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0A0" w:firstRow="1" w:lastRow="0" w:firstColumn="1" w:lastColumn="0" w:noHBand="0" w:noVBand="0"/>
      </w:tblPr>
      <w:tblGrid>
        <w:gridCol w:w="2694"/>
        <w:gridCol w:w="4251"/>
        <w:gridCol w:w="2415"/>
      </w:tblGrid>
      <w:tr w:rsidR="001A1E4F" w:rsidRPr="00546DDC" w14:paraId="6A7D792F" w14:textId="77777777" w:rsidTr="63EEB894">
        <w:trPr>
          <w:jc w:val="center"/>
        </w:trPr>
        <w:tc>
          <w:tcPr>
            <w:tcW w:w="1439" w:type="pct"/>
            <w:vAlign w:val="center"/>
          </w:tcPr>
          <w:p w14:paraId="6F8EC19E" w14:textId="51481ED2" w:rsidR="00246AEE" w:rsidRPr="00546DDC" w:rsidRDefault="003A7A6D" w:rsidP="00D90855">
            <w:pPr>
              <w:pStyle w:val="Title"/>
              <w:rPr>
                <w:rFonts w:ascii="Arial" w:hAnsi="Arial" w:cs="Arial"/>
                <w:bCs/>
                <w:szCs w:val="32"/>
                <w:lang w:val="en-US" w:eastAsia="en-US"/>
              </w:rPr>
            </w:pPr>
            <w:r>
              <w:rPr>
                <w:rFonts w:asciiTheme="minorHAnsi" w:hAnsiTheme="minorHAnsi" w:cs="Arial"/>
                <w:noProof/>
                <w:szCs w:val="32"/>
                <w:lang w:val="en-CA"/>
              </w:rPr>
              <w:t xml:space="preserve"> </w:t>
            </w:r>
            <w:r w:rsidR="0034748D">
              <w:rPr>
                <w:rFonts w:asciiTheme="minorHAnsi" w:hAnsiTheme="minorHAnsi" w:cs="Arial"/>
                <w:noProof/>
                <w:szCs w:val="32"/>
                <w:lang w:val="en-CA"/>
              </w:rPr>
              <w:drawing>
                <wp:inline distT="0" distB="0" distL="0" distR="0" wp14:anchorId="7E91D741" wp14:editId="73F67735">
                  <wp:extent cx="1158240" cy="865505"/>
                  <wp:effectExtent l="0" t="0" r="3810" b="0"/>
                  <wp:docPr id="1149936480"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865505"/>
                          </a:xfrm>
                          <a:prstGeom prst="rect">
                            <a:avLst/>
                          </a:prstGeom>
                          <a:noFill/>
                        </pic:spPr>
                      </pic:pic>
                    </a:graphicData>
                  </a:graphic>
                </wp:inline>
              </w:drawing>
            </w:r>
            <w:r>
              <w:rPr>
                <w:rFonts w:asciiTheme="minorHAnsi" w:hAnsiTheme="minorHAnsi" w:cs="Arial"/>
                <w:noProof/>
                <w:szCs w:val="32"/>
                <w:lang w:val="en-CA"/>
              </w:rPr>
              <w:t xml:space="preserve"> </w:t>
            </w:r>
            <w:r>
              <w:rPr>
                <w:noProof/>
              </w:rPr>
              <w:t xml:space="preserve">               </w:t>
            </w:r>
          </w:p>
        </w:tc>
        <w:tc>
          <w:tcPr>
            <w:tcW w:w="2271" w:type="pct"/>
            <w:vAlign w:val="center"/>
          </w:tcPr>
          <w:p w14:paraId="52A6AE0D" w14:textId="747E4B43" w:rsidR="00246AEE" w:rsidRPr="00546DDC" w:rsidRDefault="004F36F7" w:rsidP="63EEB894">
            <w:pPr>
              <w:pStyle w:val="Title"/>
              <w:rPr>
                <w:rFonts w:ascii="Arial" w:hAnsi="Arial" w:cs="Arial"/>
                <w:lang w:val="en-US" w:eastAsia="en-US"/>
              </w:rPr>
            </w:pPr>
            <w:r>
              <w:rPr>
                <w:rFonts w:ascii="Arial" w:hAnsi="Arial" w:cs="Arial"/>
                <w:noProof/>
                <w:lang w:val="en-US" w:eastAsia="en-US"/>
              </w:rPr>
              <w:drawing>
                <wp:inline distT="0" distB="0" distL="0" distR="0" wp14:anchorId="1BA2DC89" wp14:editId="2004D579">
                  <wp:extent cx="1061085" cy="1073150"/>
                  <wp:effectExtent l="0" t="0" r="5715" b="0"/>
                  <wp:docPr id="3550199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1085" cy="1073150"/>
                          </a:xfrm>
                          <a:prstGeom prst="rect">
                            <a:avLst/>
                          </a:prstGeom>
                          <a:noFill/>
                        </pic:spPr>
                      </pic:pic>
                    </a:graphicData>
                  </a:graphic>
                </wp:inline>
              </w:drawing>
            </w:r>
          </w:p>
        </w:tc>
        <w:tc>
          <w:tcPr>
            <w:tcW w:w="1290" w:type="pct"/>
            <w:vAlign w:val="center"/>
          </w:tcPr>
          <w:p w14:paraId="5F70190A" w14:textId="2ED7DEA7" w:rsidR="00246AEE" w:rsidRPr="00546DDC" w:rsidRDefault="006823E0" w:rsidP="00546DDC">
            <w:pPr>
              <w:pStyle w:val="Title"/>
              <w:rPr>
                <w:rFonts w:ascii="Arial" w:hAnsi="Arial" w:cs="Arial"/>
                <w:bCs/>
                <w:szCs w:val="32"/>
                <w:lang w:val="en-US" w:eastAsia="en-US"/>
              </w:rPr>
            </w:pPr>
            <w:r>
              <w:rPr>
                <w:noProof/>
              </w:rPr>
              <w:t xml:space="preserve"> </w:t>
            </w:r>
            <w:r>
              <w:rPr>
                <w:noProof/>
              </w:rPr>
              <w:drawing>
                <wp:inline distT="0" distB="0" distL="0" distR="0" wp14:anchorId="3A42B4C3" wp14:editId="394969D4">
                  <wp:extent cx="342900" cy="676970"/>
                  <wp:effectExtent l="0" t="0" r="0" b="8890"/>
                  <wp:docPr id="6149" name="Picture 44">
                    <a:extLst xmlns:a="http://schemas.openxmlformats.org/drawingml/2006/main">
                      <a:ext uri="{FF2B5EF4-FFF2-40B4-BE49-F238E27FC236}">
                        <a16:creationId xmlns:a16="http://schemas.microsoft.com/office/drawing/2014/main" id="{EBDCE949-E0B5-4CBC-C140-DA69E0F2F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44">
                            <a:extLst>
                              <a:ext uri="{FF2B5EF4-FFF2-40B4-BE49-F238E27FC236}">
                                <a16:creationId xmlns:a16="http://schemas.microsoft.com/office/drawing/2014/main" id="{EBDCE949-E0B5-4CBC-C140-DA69E0F2F5D4}"/>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648" cy="688318"/>
                          </a:xfrm>
                          <a:prstGeom prst="rect">
                            <a:avLst/>
                          </a:prstGeom>
                          <a:noFill/>
                          <a:ln>
                            <a:noFill/>
                          </a:ln>
                        </pic:spPr>
                      </pic:pic>
                    </a:graphicData>
                  </a:graphic>
                </wp:inline>
              </w:drawing>
            </w:r>
          </w:p>
        </w:tc>
      </w:tr>
    </w:tbl>
    <w:p w14:paraId="6A9EF722" w14:textId="77777777" w:rsidR="003078D7" w:rsidRPr="00546DDC" w:rsidRDefault="003078D7" w:rsidP="00C00093">
      <w:pPr>
        <w:pStyle w:val="Title"/>
        <w:jc w:val="left"/>
        <w:rPr>
          <w:rFonts w:ascii="Arial" w:hAnsi="Arial" w:cs="Arial"/>
          <w:lang w:val="en-US"/>
        </w:rPr>
      </w:pPr>
    </w:p>
    <w:p w14:paraId="53961914" w14:textId="77777777" w:rsidR="00465182" w:rsidRDefault="00465182" w:rsidP="00A10192">
      <w:pPr>
        <w:ind w:left="357" w:hanging="357"/>
        <w:jc w:val="center"/>
        <w:rPr>
          <w:rFonts w:ascii="Calibri" w:hAnsi="Calibri" w:cs="Arial"/>
          <w:b/>
          <w:sz w:val="36"/>
          <w:szCs w:val="36"/>
          <w:lang w:val="en-US"/>
        </w:rPr>
      </w:pPr>
    </w:p>
    <w:p w14:paraId="431460DF" w14:textId="1E08D312" w:rsidR="00A10192" w:rsidRDefault="00A10192" w:rsidP="00A10192">
      <w:pPr>
        <w:ind w:left="357" w:hanging="357"/>
        <w:jc w:val="center"/>
        <w:rPr>
          <w:rFonts w:ascii="Calibri" w:hAnsi="Calibri" w:cs="Arial"/>
          <w:b/>
          <w:sz w:val="36"/>
          <w:szCs w:val="36"/>
          <w:lang w:val="en-US" w:eastAsia="zh-CN"/>
        </w:rPr>
      </w:pPr>
      <w:r w:rsidRPr="00546DDC">
        <w:rPr>
          <w:rFonts w:ascii="Calibri" w:hAnsi="Calibri" w:cs="Arial"/>
          <w:b/>
          <w:sz w:val="36"/>
          <w:szCs w:val="36"/>
          <w:lang w:val="en-US"/>
        </w:rPr>
        <w:t xml:space="preserve">Terminal Evaluation of </w:t>
      </w:r>
      <w:r w:rsidRPr="00546DDC">
        <w:rPr>
          <w:rFonts w:ascii="Calibri" w:hAnsi="Calibri" w:cs="Arial"/>
          <w:b/>
          <w:sz w:val="36"/>
          <w:szCs w:val="36"/>
          <w:lang w:val="en-US" w:eastAsia="zh-CN"/>
        </w:rPr>
        <w:t>UNDP</w:t>
      </w:r>
      <w:r>
        <w:rPr>
          <w:rFonts w:ascii="Calibri" w:hAnsi="Calibri" w:cs="Arial"/>
          <w:b/>
          <w:sz w:val="36"/>
          <w:szCs w:val="36"/>
          <w:lang w:val="en-US" w:eastAsia="zh-CN"/>
        </w:rPr>
        <w:t>-GEF P</w:t>
      </w:r>
      <w:r w:rsidRPr="00546DDC">
        <w:rPr>
          <w:rFonts w:ascii="Calibri" w:hAnsi="Calibri" w:cs="Arial"/>
          <w:b/>
          <w:sz w:val="36"/>
          <w:szCs w:val="36"/>
          <w:lang w:val="en-US" w:eastAsia="zh-CN"/>
        </w:rPr>
        <w:t>roject:</w:t>
      </w:r>
    </w:p>
    <w:p w14:paraId="7FD53089" w14:textId="77777777" w:rsidR="00A10192" w:rsidRDefault="00A10192" w:rsidP="00A10192">
      <w:pPr>
        <w:ind w:left="357" w:hanging="357"/>
        <w:jc w:val="center"/>
        <w:rPr>
          <w:rFonts w:ascii="Calibri" w:hAnsi="Calibri" w:cs="Arial"/>
          <w:sz w:val="36"/>
          <w:szCs w:val="36"/>
          <w:lang w:eastAsia="zh-CN"/>
        </w:rPr>
      </w:pPr>
      <w:bookmarkStart w:id="0" w:name="_Hlk95135862"/>
      <w:bookmarkStart w:id="1" w:name="_Toc94353243"/>
      <w:bookmarkStart w:id="2" w:name="_Toc95317575"/>
      <w:bookmarkStart w:id="3" w:name="_Toc95317803"/>
      <w:bookmarkStart w:id="4" w:name="_Toc96005317"/>
      <w:bookmarkStart w:id="5" w:name="_Toc96005404"/>
      <w:bookmarkStart w:id="6" w:name="_Toc114380989"/>
      <w:bookmarkStart w:id="7" w:name="_Toc115355247"/>
      <w:bookmarkStart w:id="8" w:name="_Toc117669515"/>
      <w:bookmarkStart w:id="9" w:name="_Toc127190714"/>
      <w:bookmarkStart w:id="10" w:name="_Toc513726844"/>
      <w:bookmarkStart w:id="11" w:name="_Toc520365191"/>
      <w:bookmarkStart w:id="12" w:name="_Toc82512317"/>
      <w:bookmarkStart w:id="13" w:name="_Toc82512470"/>
      <w:bookmarkStart w:id="14" w:name="_Toc82512639"/>
      <w:bookmarkStart w:id="15" w:name="_Toc83888636"/>
      <w:bookmarkStart w:id="16" w:name="_Toc85458275"/>
      <w:r w:rsidRPr="0030464C">
        <w:rPr>
          <w:rFonts w:ascii="Calibri" w:hAnsi="Calibri" w:cs="Arial"/>
          <w:b/>
          <w:bCs/>
          <w:sz w:val="36"/>
          <w:szCs w:val="36"/>
          <w:lang w:val="en-US" w:eastAsia="zh-CN"/>
        </w:rPr>
        <w:t>Sustainable Cities in Turkmenistan: Integrated Green Urban Development in Ashgabat and Awaza (SCT Project</w:t>
      </w:r>
      <w:r w:rsidRPr="0030464C">
        <w:rPr>
          <w:rFonts w:ascii="Calibri" w:hAnsi="Calibri" w:cs="Arial"/>
          <w:b/>
          <w:bCs/>
          <w:sz w:val="36"/>
          <w:szCs w:val="36"/>
          <w:lang w:val="en-029" w:eastAsia="zh-CN"/>
        </w:rPr>
        <w:t>)</w:t>
      </w:r>
      <w:bookmarkEnd w:id="0"/>
      <w:r>
        <w:rPr>
          <w:rFonts w:ascii="Calibri" w:hAnsi="Calibri" w:cs="Arial"/>
          <w:sz w:val="36"/>
          <w:szCs w:val="36"/>
          <w:lang w:eastAsia="zh-CN"/>
        </w:rPr>
        <w:t xml:space="preserve"> </w:t>
      </w:r>
    </w:p>
    <w:p w14:paraId="30B3FCB2" w14:textId="77777777" w:rsidR="00A10192" w:rsidRPr="00B75B29" w:rsidRDefault="00A10192" w:rsidP="00A10192">
      <w:pPr>
        <w:ind w:left="357" w:hanging="357"/>
        <w:jc w:val="center"/>
        <w:rPr>
          <w:rFonts w:ascii="Calibri" w:hAnsi="Calibri" w:cs="Arial"/>
          <w:sz w:val="36"/>
          <w:szCs w:val="36"/>
          <w:lang w:eastAsia="zh-CN"/>
        </w:rPr>
      </w:pPr>
      <w:r w:rsidRPr="00B75B29">
        <w:rPr>
          <w:rFonts w:ascii="Calibri" w:hAnsi="Calibri" w:cs="Arial"/>
          <w:sz w:val="36"/>
          <w:szCs w:val="36"/>
          <w:lang w:eastAsia="zh-CN"/>
        </w:rPr>
        <w:t>(</w:t>
      </w:r>
      <w:bookmarkEnd w:id="1"/>
      <w:bookmarkEnd w:id="2"/>
      <w:bookmarkEnd w:id="3"/>
      <w:bookmarkEnd w:id="4"/>
      <w:bookmarkEnd w:id="5"/>
      <w:bookmarkEnd w:id="6"/>
      <w:bookmarkEnd w:id="7"/>
      <w:bookmarkEnd w:id="8"/>
      <w:bookmarkEnd w:id="9"/>
      <w:r w:rsidRPr="00B75B29">
        <w:rPr>
          <w:rFonts w:ascii="Calibri" w:hAnsi="Calibri" w:cs="Arial"/>
          <w:sz w:val="36"/>
          <w:szCs w:val="36"/>
          <w:lang w:val="en-US" w:eastAsia="zh-CN"/>
        </w:rPr>
        <w:t xml:space="preserve">GEF ID number </w:t>
      </w:r>
      <w:r>
        <w:rPr>
          <w:rFonts w:ascii="Calibri" w:hAnsi="Calibri" w:cs="Arial"/>
          <w:sz w:val="36"/>
          <w:szCs w:val="36"/>
          <w:lang w:val="en-US" w:eastAsia="zh-CN"/>
        </w:rPr>
        <w:t>9279</w:t>
      </w:r>
      <w:r w:rsidRPr="00B75B29">
        <w:rPr>
          <w:rFonts w:ascii="Calibri" w:hAnsi="Calibri" w:cs="Arial"/>
          <w:sz w:val="36"/>
          <w:szCs w:val="36"/>
          <w:lang w:val="en-US" w:eastAsia="zh-CN"/>
        </w:rPr>
        <w:t>,</w:t>
      </w:r>
      <w:r w:rsidRPr="00B75B29">
        <w:rPr>
          <w:rFonts w:ascii="Calibri" w:hAnsi="Calibri" w:cs="Arial"/>
          <w:sz w:val="36"/>
          <w:szCs w:val="36"/>
          <w:lang w:eastAsia="zh-CN"/>
        </w:rPr>
        <w:t xml:space="preserve"> UNDP PIMS ID: </w:t>
      </w:r>
      <w:r>
        <w:rPr>
          <w:rFonts w:ascii="Calibri" w:hAnsi="Calibri" w:cs="Arial"/>
          <w:sz w:val="36"/>
          <w:szCs w:val="36"/>
          <w:lang w:eastAsia="zh-CN"/>
        </w:rPr>
        <w:t>5452</w:t>
      </w:r>
      <w:r w:rsidRPr="00B75B29">
        <w:rPr>
          <w:rFonts w:ascii="Calibri" w:hAnsi="Calibri" w:cs="Arial"/>
          <w:sz w:val="36"/>
          <w:szCs w:val="36"/>
          <w:lang w:eastAsia="zh-CN"/>
        </w:rPr>
        <w:t>)</w:t>
      </w:r>
      <w:bookmarkEnd w:id="10"/>
      <w:bookmarkEnd w:id="11"/>
      <w:bookmarkEnd w:id="12"/>
      <w:bookmarkEnd w:id="13"/>
      <w:bookmarkEnd w:id="14"/>
      <w:bookmarkEnd w:id="15"/>
      <w:bookmarkEnd w:id="16"/>
    </w:p>
    <w:p w14:paraId="7455E33A" w14:textId="77777777" w:rsidR="00A10192" w:rsidRPr="00A26CA8" w:rsidRDefault="00A10192" w:rsidP="00A10192">
      <w:pPr>
        <w:ind w:left="357" w:hanging="357"/>
        <w:jc w:val="center"/>
        <w:rPr>
          <w:rFonts w:ascii="Calibri" w:hAnsi="Calibri" w:cs="Arial"/>
          <w:sz w:val="32"/>
          <w:szCs w:val="32"/>
          <w:lang w:val="en-US"/>
        </w:rPr>
      </w:pPr>
      <w:r w:rsidRPr="00F07BAF">
        <w:rPr>
          <w:rFonts w:ascii="Calibri" w:hAnsi="Calibri" w:cs="Arial"/>
          <w:sz w:val="32"/>
          <w:szCs w:val="32"/>
          <w:lang w:val="en-US"/>
        </w:rPr>
        <w:t xml:space="preserve">Time frame: </w:t>
      </w:r>
      <w:r>
        <w:rPr>
          <w:rFonts w:ascii="Calibri" w:hAnsi="Calibri" w:cs="Arial"/>
          <w:sz w:val="32"/>
          <w:szCs w:val="32"/>
          <w:lang w:val="en-US"/>
        </w:rPr>
        <w:t>June 2018</w:t>
      </w:r>
      <w:r w:rsidRPr="00F07BAF">
        <w:rPr>
          <w:rFonts w:ascii="Calibri" w:hAnsi="Calibri" w:cs="Arial"/>
          <w:sz w:val="32"/>
          <w:szCs w:val="32"/>
          <w:lang w:val="en-US"/>
        </w:rPr>
        <w:t xml:space="preserve"> to </w:t>
      </w:r>
      <w:r>
        <w:rPr>
          <w:rFonts w:ascii="Calibri" w:hAnsi="Calibri" w:cs="Arial"/>
          <w:sz w:val="32"/>
          <w:szCs w:val="32"/>
          <w:lang w:val="en-US"/>
        </w:rPr>
        <w:t>November</w:t>
      </w:r>
      <w:r w:rsidRPr="00F07BAF">
        <w:rPr>
          <w:rFonts w:ascii="Calibri" w:hAnsi="Calibri" w:cs="Arial"/>
          <w:sz w:val="32"/>
          <w:szCs w:val="32"/>
          <w:lang w:val="en-US"/>
        </w:rPr>
        <w:t xml:space="preserve"> 2024 </w:t>
      </w:r>
      <w:r>
        <w:rPr>
          <w:rFonts w:ascii="Calibri" w:hAnsi="Calibri" w:cs="Arial"/>
          <w:sz w:val="32"/>
          <w:szCs w:val="32"/>
          <w:lang w:val="en-US"/>
        </w:rPr>
        <w:t xml:space="preserve">   </w:t>
      </w:r>
    </w:p>
    <w:p w14:paraId="72FA51FD" w14:textId="4412403E" w:rsidR="00EA3B43" w:rsidRPr="00104F31" w:rsidRDefault="00EA3B43" w:rsidP="00EA3B43">
      <w:pPr>
        <w:pStyle w:val="Title"/>
        <w:rPr>
          <w:rFonts w:asciiTheme="minorHAnsi" w:hAnsiTheme="minorHAnsi" w:cstheme="minorHAnsi"/>
          <w:b w:val="0"/>
          <w:bCs/>
          <w:szCs w:val="32"/>
          <w:lang w:val="en-US"/>
        </w:rPr>
      </w:pPr>
      <w:r w:rsidRPr="00104F31">
        <w:rPr>
          <w:rFonts w:asciiTheme="minorHAnsi" w:hAnsiTheme="minorHAnsi" w:cstheme="minorHAnsi"/>
          <w:b w:val="0"/>
          <w:bCs/>
          <w:szCs w:val="32"/>
          <w:lang w:val="en-US"/>
        </w:rPr>
        <w:t xml:space="preserve">Region: </w:t>
      </w:r>
      <w:r w:rsidR="00104F31">
        <w:rPr>
          <w:rFonts w:asciiTheme="minorHAnsi" w:hAnsiTheme="minorHAnsi" w:cstheme="minorHAnsi"/>
          <w:b w:val="0"/>
          <w:bCs/>
          <w:szCs w:val="32"/>
          <w:lang w:val="en-US"/>
        </w:rPr>
        <w:t>CIS</w:t>
      </w:r>
    </w:p>
    <w:p w14:paraId="1FA67C54" w14:textId="07F4CD4A" w:rsidR="003078D7" w:rsidRDefault="00EA3B43" w:rsidP="00EA3B43">
      <w:pPr>
        <w:pStyle w:val="Title"/>
        <w:rPr>
          <w:rFonts w:asciiTheme="minorHAnsi" w:hAnsiTheme="minorHAnsi" w:cstheme="minorHAnsi"/>
          <w:b w:val="0"/>
          <w:bCs/>
          <w:szCs w:val="32"/>
          <w:lang w:val="en-US"/>
        </w:rPr>
      </w:pPr>
      <w:r w:rsidRPr="00104F31">
        <w:rPr>
          <w:rFonts w:asciiTheme="minorHAnsi" w:hAnsiTheme="minorHAnsi" w:cstheme="minorHAnsi"/>
          <w:b w:val="0"/>
          <w:bCs/>
          <w:szCs w:val="32"/>
          <w:lang w:val="en-US"/>
        </w:rPr>
        <w:t xml:space="preserve">GEF Focal Area: </w:t>
      </w:r>
      <w:r w:rsidR="00104F31">
        <w:rPr>
          <w:rFonts w:asciiTheme="minorHAnsi" w:hAnsiTheme="minorHAnsi" w:cstheme="minorHAnsi"/>
          <w:b w:val="0"/>
          <w:bCs/>
          <w:szCs w:val="32"/>
          <w:lang w:val="en-US"/>
        </w:rPr>
        <w:t>Climate Change</w:t>
      </w:r>
    </w:p>
    <w:p w14:paraId="014EE770" w14:textId="77777777" w:rsidR="00104F31" w:rsidRPr="00546DDC" w:rsidRDefault="00104F31" w:rsidP="00EA3B43">
      <w:pPr>
        <w:pStyle w:val="Title"/>
        <w:rPr>
          <w:rFonts w:ascii="Arial" w:hAnsi="Arial" w:cs="Arial"/>
          <w:sz w:val="36"/>
          <w:szCs w:val="36"/>
          <w:lang w:val="en-US"/>
        </w:rPr>
      </w:pPr>
    </w:p>
    <w:p w14:paraId="0807BECA" w14:textId="533E07F7" w:rsidR="00AA4EE4" w:rsidRDefault="0031353F" w:rsidP="00AA4EE4">
      <w:pPr>
        <w:pStyle w:val="Title"/>
        <w:rPr>
          <w:rFonts w:ascii="Calibri" w:hAnsi="Calibri" w:cs="Calibri"/>
          <w:sz w:val="36"/>
          <w:szCs w:val="36"/>
          <w:lang w:val="en-US"/>
        </w:rPr>
      </w:pPr>
      <w:r>
        <w:rPr>
          <w:rFonts w:ascii="Calibri" w:hAnsi="Calibri" w:cs="Calibri"/>
          <w:szCs w:val="32"/>
        </w:rPr>
        <w:t xml:space="preserve">Executing Agency: </w:t>
      </w:r>
      <w:r w:rsidR="00675C64" w:rsidRPr="0087556D">
        <w:rPr>
          <w:rFonts w:ascii="Calibri" w:hAnsi="Calibri" w:cs="Calibri"/>
          <w:szCs w:val="32"/>
        </w:rPr>
        <w:t>Ministry of Environment</w:t>
      </w:r>
      <w:r w:rsidR="002D46C7">
        <w:rPr>
          <w:rFonts w:ascii="Calibri" w:hAnsi="Calibri" w:cs="Calibri"/>
          <w:szCs w:val="32"/>
        </w:rPr>
        <w:t>al</w:t>
      </w:r>
      <w:r w:rsidR="00675C64" w:rsidRPr="0087556D">
        <w:rPr>
          <w:rFonts w:ascii="Calibri" w:hAnsi="Calibri" w:cs="Calibri"/>
          <w:szCs w:val="32"/>
        </w:rPr>
        <w:t xml:space="preserve"> Protection</w:t>
      </w:r>
      <w:r w:rsidR="00AA4EE4">
        <w:rPr>
          <w:rFonts w:ascii="Calibri" w:hAnsi="Calibri" w:cs="Calibri"/>
          <w:szCs w:val="32"/>
        </w:rPr>
        <w:t xml:space="preserve"> </w:t>
      </w:r>
      <w:r w:rsidR="00AA4EE4" w:rsidRPr="00AA4EE4">
        <w:rPr>
          <w:rFonts w:ascii="Calibri" w:hAnsi="Calibri" w:cs="Calibri"/>
          <w:szCs w:val="32"/>
          <w:lang w:val="en-US"/>
        </w:rPr>
        <w:t>of Turkmenistan</w:t>
      </w:r>
    </w:p>
    <w:p w14:paraId="01E5C0C1" w14:textId="6721E635" w:rsidR="00675C64" w:rsidRDefault="00675C64" w:rsidP="00675C64">
      <w:pPr>
        <w:ind w:left="357" w:hanging="357"/>
        <w:jc w:val="center"/>
        <w:rPr>
          <w:rFonts w:ascii="Calibri" w:hAnsi="Calibri" w:cs="Calibri"/>
          <w:kern w:val="28"/>
          <w:sz w:val="32"/>
          <w:szCs w:val="32"/>
          <w:lang w:val="en-US" w:eastAsia="en-CA"/>
        </w:rPr>
      </w:pPr>
      <w:r w:rsidRPr="00AB0128">
        <w:rPr>
          <w:rFonts w:ascii="Calibri" w:hAnsi="Calibri" w:cs="Calibri"/>
          <w:kern w:val="28"/>
          <w:sz w:val="32"/>
          <w:szCs w:val="32"/>
          <w:lang w:val="en-US" w:eastAsia="en-CA"/>
        </w:rPr>
        <w:t>(</w:t>
      </w:r>
      <w:r w:rsidR="008B113D">
        <w:rPr>
          <w:rFonts w:ascii="Calibri" w:hAnsi="Calibri" w:cs="Calibri"/>
          <w:kern w:val="28"/>
          <w:sz w:val="32"/>
          <w:szCs w:val="32"/>
          <w:lang w:val="en-US" w:eastAsia="en-CA"/>
        </w:rPr>
        <w:t>MoEP</w:t>
      </w:r>
      <w:r w:rsidRPr="00AB0128">
        <w:rPr>
          <w:rFonts w:ascii="Calibri" w:hAnsi="Calibri" w:cs="Calibri"/>
          <w:kern w:val="28"/>
          <w:sz w:val="32"/>
          <w:szCs w:val="32"/>
          <w:lang w:val="en-US" w:eastAsia="en-CA"/>
        </w:rPr>
        <w:t>)</w:t>
      </w:r>
    </w:p>
    <w:p w14:paraId="077ADA21" w14:textId="77777777" w:rsidR="0031353F" w:rsidRDefault="0031353F" w:rsidP="00B37AC8">
      <w:pPr>
        <w:pStyle w:val="Title"/>
        <w:rPr>
          <w:rFonts w:ascii="Calibri" w:hAnsi="Calibri" w:cs="Calibri"/>
          <w:sz w:val="36"/>
          <w:szCs w:val="36"/>
          <w:lang w:val="en-US"/>
        </w:rPr>
      </w:pPr>
    </w:p>
    <w:p w14:paraId="123BB02E" w14:textId="42E287A7" w:rsidR="00B37AC8" w:rsidRPr="003A7A6D" w:rsidRDefault="00B37AC8" w:rsidP="00B37AC8">
      <w:pPr>
        <w:pStyle w:val="Title"/>
        <w:rPr>
          <w:rFonts w:ascii="Calibri" w:hAnsi="Calibri" w:cs="Calibri"/>
          <w:sz w:val="36"/>
          <w:szCs w:val="36"/>
          <w:lang w:val="en-US"/>
        </w:rPr>
      </w:pPr>
      <w:r w:rsidRPr="003A7A6D">
        <w:rPr>
          <w:rFonts w:ascii="Calibri" w:hAnsi="Calibri" w:cs="Calibri"/>
          <w:sz w:val="36"/>
          <w:szCs w:val="36"/>
          <w:lang w:val="en-US"/>
        </w:rPr>
        <w:t>United Nations Development Programme</w:t>
      </w:r>
    </w:p>
    <w:p w14:paraId="66206DC0" w14:textId="77777777" w:rsidR="00675C64" w:rsidRPr="00546DDC" w:rsidRDefault="00675C64" w:rsidP="00675C64">
      <w:pPr>
        <w:ind w:left="357" w:hanging="357"/>
        <w:jc w:val="center"/>
        <w:rPr>
          <w:rFonts w:ascii="Calibri" w:hAnsi="Calibri" w:cs="Arial"/>
          <w:b/>
          <w:kern w:val="28"/>
          <w:sz w:val="36"/>
          <w:szCs w:val="36"/>
          <w:lang w:val="en-US" w:eastAsia="en-CA"/>
        </w:rPr>
      </w:pPr>
    </w:p>
    <w:p w14:paraId="672CEB70" w14:textId="77777777" w:rsidR="00675C64" w:rsidRPr="00546DDC" w:rsidRDefault="00675C64" w:rsidP="00675C64">
      <w:pPr>
        <w:ind w:left="357" w:hanging="357"/>
        <w:jc w:val="center"/>
        <w:rPr>
          <w:rFonts w:ascii="Calibri" w:hAnsi="Calibri" w:cs="Arial"/>
          <w:lang w:val="en-US"/>
        </w:rPr>
      </w:pPr>
    </w:p>
    <w:p w14:paraId="41511156" w14:textId="77777777" w:rsidR="00675C64" w:rsidRPr="00546DDC" w:rsidRDefault="00675C64" w:rsidP="00675C64">
      <w:pPr>
        <w:ind w:left="357" w:hanging="357"/>
        <w:jc w:val="center"/>
        <w:rPr>
          <w:rFonts w:ascii="Calibri" w:hAnsi="Calibri" w:cs="Arial"/>
          <w:b/>
          <w:bCs/>
          <w:sz w:val="36"/>
          <w:szCs w:val="36"/>
          <w:lang w:val="en-US"/>
        </w:rPr>
      </w:pPr>
    </w:p>
    <w:p w14:paraId="5E12EE6D" w14:textId="647AE437" w:rsidR="00675C64" w:rsidRPr="00546DDC" w:rsidRDefault="0034748D" w:rsidP="00675C64">
      <w:pPr>
        <w:ind w:left="357" w:hanging="357"/>
        <w:jc w:val="center"/>
        <w:rPr>
          <w:rFonts w:ascii="Calibri" w:hAnsi="Calibri" w:cs="Arial"/>
          <w:b/>
          <w:bCs/>
          <w:sz w:val="36"/>
          <w:szCs w:val="36"/>
          <w:lang w:val="en-US"/>
        </w:rPr>
      </w:pPr>
      <w:r>
        <w:rPr>
          <w:rFonts w:ascii="Calibri" w:hAnsi="Calibri" w:cs="Arial"/>
          <w:b/>
          <w:bCs/>
          <w:sz w:val="36"/>
          <w:szCs w:val="36"/>
          <w:lang w:val="en-US"/>
        </w:rPr>
        <w:t>Final</w:t>
      </w:r>
      <w:r w:rsidR="00675C64">
        <w:rPr>
          <w:rFonts w:ascii="Calibri" w:hAnsi="Calibri" w:cs="Arial"/>
          <w:b/>
          <w:bCs/>
          <w:sz w:val="36"/>
          <w:szCs w:val="36"/>
          <w:lang w:val="en-US"/>
        </w:rPr>
        <w:t xml:space="preserve"> </w:t>
      </w:r>
      <w:r w:rsidR="00675C64" w:rsidRPr="00546DDC">
        <w:rPr>
          <w:rFonts w:ascii="Calibri" w:hAnsi="Calibri" w:cs="Arial"/>
          <w:b/>
          <w:bCs/>
          <w:sz w:val="36"/>
          <w:szCs w:val="36"/>
          <w:lang w:val="en-US"/>
        </w:rPr>
        <w:t>Report</w:t>
      </w:r>
    </w:p>
    <w:p w14:paraId="1751B1CD" w14:textId="77777777" w:rsidR="00675C64" w:rsidRPr="00546DDC" w:rsidRDefault="00675C64" w:rsidP="00675C64">
      <w:pPr>
        <w:ind w:left="357" w:hanging="357"/>
        <w:jc w:val="center"/>
        <w:rPr>
          <w:rFonts w:ascii="Calibri" w:hAnsi="Calibri" w:cs="Times New Roman"/>
          <w:sz w:val="20"/>
          <w:szCs w:val="20"/>
          <w:lang w:val="en-US"/>
        </w:rPr>
      </w:pPr>
    </w:p>
    <w:p w14:paraId="341ED606" w14:textId="77777777" w:rsidR="00675C64" w:rsidRPr="00546DDC" w:rsidRDefault="00675C64" w:rsidP="00675C64">
      <w:pPr>
        <w:ind w:left="357" w:hanging="357"/>
        <w:jc w:val="center"/>
        <w:rPr>
          <w:rFonts w:ascii="Calibri" w:hAnsi="Calibri" w:cs="Arial"/>
          <w:b/>
          <w:bCs/>
          <w:sz w:val="36"/>
          <w:szCs w:val="36"/>
          <w:lang w:val="en-US"/>
        </w:rPr>
      </w:pPr>
    </w:p>
    <w:p w14:paraId="1E0561C6" w14:textId="77777777" w:rsidR="00675C64" w:rsidRPr="00546DDC" w:rsidRDefault="00675C64" w:rsidP="00675C64">
      <w:pPr>
        <w:ind w:left="357" w:hanging="357"/>
        <w:jc w:val="center"/>
        <w:rPr>
          <w:rFonts w:ascii="Calibri" w:hAnsi="Calibri" w:cs="Arial"/>
          <w:lang w:val="en-US"/>
        </w:rPr>
      </w:pPr>
    </w:p>
    <w:p w14:paraId="4F84A83E" w14:textId="77777777" w:rsidR="00675C64" w:rsidRPr="00546DDC" w:rsidRDefault="00675C64" w:rsidP="00675C64">
      <w:pPr>
        <w:ind w:left="357" w:hanging="357"/>
        <w:jc w:val="center"/>
        <w:rPr>
          <w:rFonts w:ascii="Calibri" w:hAnsi="Calibri" w:cs="Arial"/>
          <w:b/>
          <w:bCs/>
          <w:i/>
          <w:iCs/>
          <w:u w:val="single"/>
          <w:lang w:val="en-US"/>
        </w:rPr>
      </w:pPr>
      <w:r w:rsidRPr="00546DDC">
        <w:rPr>
          <w:rFonts w:ascii="Calibri" w:hAnsi="Calibri" w:cs="Arial"/>
          <w:b/>
          <w:bCs/>
          <w:i/>
          <w:iCs/>
          <w:u w:val="single"/>
          <w:lang w:val="en-US"/>
        </w:rPr>
        <w:t>Mission Members:</w:t>
      </w:r>
    </w:p>
    <w:p w14:paraId="2F373F05" w14:textId="77777777" w:rsidR="00675C64" w:rsidRDefault="00675C64" w:rsidP="00675C64">
      <w:pPr>
        <w:ind w:left="357" w:hanging="357"/>
        <w:jc w:val="center"/>
        <w:rPr>
          <w:rFonts w:ascii="Calibri" w:hAnsi="Calibri" w:cs="Arial"/>
          <w:lang w:val="en-US"/>
        </w:rPr>
      </w:pPr>
      <w:r w:rsidRPr="00546DDC">
        <w:rPr>
          <w:rFonts w:ascii="Calibri" w:hAnsi="Calibri" w:cs="Arial"/>
          <w:lang w:val="en-US"/>
        </w:rPr>
        <w:t>Mr.</w:t>
      </w:r>
      <w:r>
        <w:rPr>
          <w:rFonts w:ascii="Calibri" w:hAnsi="Calibri" w:cs="Arial"/>
          <w:lang w:val="en-US"/>
        </w:rPr>
        <w:t xml:space="preserve"> </w:t>
      </w:r>
      <w:r w:rsidRPr="00546DDC">
        <w:rPr>
          <w:rFonts w:ascii="Calibri" w:hAnsi="Calibri" w:cs="Arial"/>
          <w:lang w:val="en-US"/>
        </w:rPr>
        <w:t xml:space="preserve">Roland Wong, International </w:t>
      </w:r>
      <w:r>
        <w:rPr>
          <w:rFonts w:ascii="Calibri" w:hAnsi="Calibri" w:cs="Arial"/>
          <w:lang w:val="en-US"/>
        </w:rPr>
        <w:t>Evaluator</w:t>
      </w:r>
    </w:p>
    <w:p w14:paraId="75797D40" w14:textId="77777777" w:rsidR="00675C64" w:rsidRPr="0013468D" w:rsidRDefault="00675C64" w:rsidP="00675C64">
      <w:pPr>
        <w:ind w:left="357" w:hanging="357"/>
        <w:rPr>
          <w:rFonts w:ascii="Calibri" w:hAnsi="Calibri" w:cs="Arial"/>
        </w:rPr>
      </w:pPr>
    </w:p>
    <w:p w14:paraId="50C709AB" w14:textId="77777777" w:rsidR="00675C64" w:rsidRPr="0013468D" w:rsidRDefault="00675C64" w:rsidP="00675C64">
      <w:pPr>
        <w:ind w:left="357" w:hanging="357"/>
        <w:jc w:val="center"/>
        <w:rPr>
          <w:rFonts w:ascii="Arial" w:hAnsi="Arial" w:cs="Arial"/>
          <w:b/>
          <w:bCs/>
          <w:sz w:val="36"/>
          <w:szCs w:val="36"/>
        </w:rPr>
      </w:pPr>
    </w:p>
    <w:p w14:paraId="7ECAC40D" w14:textId="067E4171" w:rsidR="00675C64" w:rsidRPr="00B75B29" w:rsidRDefault="0051037A" w:rsidP="00675C64">
      <w:pPr>
        <w:pStyle w:val="TOC"/>
        <w:spacing w:after="0"/>
        <w:rPr>
          <w:rFonts w:asciiTheme="minorHAnsi" w:hAnsiTheme="minorHAnsi" w:cstheme="minorBidi"/>
          <w:sz w:val="32"/>
          <w:szCs w:val="32"/>
          <w:lang w:val="en-US"/>
        </w:rPr>
      </w:pPr>
      <w:r>
        <w:rPr>
          <w:rFonts w:asciiTheme="minorHAnsi" w:hAnsiTheme="minorHAnsi" w:cstheme="minorBidi"/>
          <w:sz w:val="32"/>
          <w:szCs w:val="32"/>
          <w:lang w:val="en-US"/>
        </w:rPr>
        <w:t>January 2025</w:t>
      </w:r>
    </w:p>
    <w:p w14:paraId="3B91D283" w14:textId="77777777" w:rsidR="0094236E" w:rsidRDefault="0094236E">
      <w:pPr>
        <w:rPr>
          <w:rFonts w:ascii="Arial" w:hAnsi="Arial" w:cs="Arial"/>
          <w:b/>
          <w:sz w:val="32"/>
          <w:szCs w:val="32"/>
          <w:lang w:val="en-US"/>
        </w:rPr>
      </w:pPr>
      <w:r>
        <w:rPr>
          <w:rFonts w:ascii="Arial" w:hAnsi="Arial" w:cs="Arial"/>
          <w:bCs/>
          <w:sz w:val="32"/>
          <w:szCs w:val="32"/>
          <w:lang w:val="en-US"/>
        </w:rPr>
        <w:br w:type="page"/>
      </w:r>
    </w:p>
    <w:p w14:paraId="61A035E5" w14:textId="1D4CDCDE" w:rsidR="0094236E" w:rsidRDefault="0094236E" w:rsidP="00BA1CD2">
      <w:pPr>
        <w:spacing w:after="120"/>
        <w:ind w:left="357" w:hanging="357"/>
        <w:jc w:val="both"/>
        <w:rPr>
          <w:rFonts w:asciiTheme="minorHAnsi" w:hAnsiTheme="minorHAnsi" w:cs="Arial"/>
          <w:b/>
          <w:caps/>
          <w:sz w:val="24"/>
          <w:szCs w:val="24"/>
          <w:lang w:val="en-US"/>
        </w:rPr>
      </w:pPr>
      <w:r w:rsidRPr="00551C4F">
        <w:rPr>
          <w:rFonts w:asciiTheme="minorHAnsi" w:hAnsiTheme="minorHAnsi" w:cs="Arial"/>
          <w:b/>
          <w:caps/>
          <w:sz w:val="24"/>
          <w:szCs w:val="24"/>
          <w:lang w:val="en-US"/>
        </w:rPr>
        <w:lastRenderedPageBreak/>
        <w:t>Acknowledgements</w:t>
      </w:r>
    </w:p>
    <w:p w14:paraId="7532586D" w14:textId="0D456E9B" w:rsidR="003F7C29" w:rsidRDefault="00080E19" w:rsidP="4F1FED1F">
      <w:pPr>
        <w:jc w:val="both"/>
        <w:rPr>
          <w:rFonts w:asciiTheme="minorHAnsi" w:hAnsiTheme="minorHAnsi" w:cs="Arial"/>
          <w:lang w:val="en-US"/>
        </w:rPr>
      </w:pPr>
      <w:r w:rsidRPr="00080E19">
        <w:rPr>
          <w:rFonts w:asciiTheme="minorHAnsi" w:hAnsiTheme="minorHAnsi" w:cs="Arial"/>
          <w:lang w:val="en-US"/>
        </w:rPr>
        <w:t>The Evaluator wishes to acknowledge with gratitude the time and effort expended by all Project participants and stakeholders during the course of the SCT Project Terminal Evaluation. In particular, gratitude is extended to Mr. Batyr Ballyyev (Project Manager), Mr. Atamuhamed Sariyev (Energy Efficiency Specialist), Ms. Jemal Durdy</w:t>
      </w:r>
      <w:r w:rsidR="006823E0">
        <w:rPr>
          <w:rFonts w:asciiTheme="minorHAnsi" w:hAnsiTheme="minorHAnsi" w:cs="Arial"/>
          <w:lang w:val="en-US"/>
        </w:rPr>
        <w:t>k</w:t>
      </w:r>
      <w:r w:rsidRPr="00080E19">
        <w:rPr>
          <w:rFonts w:asciiTheme="minorHAnsi" w:hAnsiTheme="minorHAnsi" w:cs="Arial"/>
          <w:lang w:val="en-US"/>
        </w:rPr>
        <w:t>ova (Waste Management Spec</w:t>
      </w:r>
      <w:r w:rsidR="006823E0">
        <w:rPr>
          <w:rFonts w:asciiTheme="minorHAnsi" w:hAnsiTheme="minorHAnsi" w:cs="Arial"/>
          <w:lang w:val="en-US"/>
        </w:rPr>
        <w:t>i</w:t>
      </w:r>
      <w:r w:rsidRPr="00080E19">
        <w:rPr>
          <w:rFonts w:asciiTheme="minorHAnsi" w:hAnsiTheme="minorHAnsi" w:cs="Arial"/>
          <w:lang w:val="en-US"/>
        </w:rPr>
        <w:t xml:space="preserve">alist), Ms. Victoria Akopova (Ecological Monitoring Specialist), </w:t>
      </w:r>
      <w:r w:rsidR="00B220D7">
        <w:rPr>
          <w:rFonts w:asciiTheme="minorHAnsi" w:hAnsiTheme="minorHAnsi" w:cs="Arial"/>
        </w:rPr>
        <w:t xml:space="preserve">Mr. </w:t>
      </w:r>
      <w:r w:rsidR="00B220D7" w:rsidRPr="00B220D7">
        <w:rPr>
          <w:rFonts w:asciiTheme="minorHAnsi" w:hAnsiTheme="minorHAnsi" w:cs="Arial"/>
        </w:rPr>
        <w:t>Hoshgeldi K</w:t>
      </w:r>
      <w:r w:rsidR="00B220D7">
        <w:rPr>
          <w:rFonts w:asciiTheme="minorHAnsi" w:hAnsiTheme="minorHAnsi" w:cs="Arial"/>
        </w:rPr>
        <w:t>irliyev (</w:t>
      </w:r>
      <w:r w:rsidR="00B220D7" w:rsidRPr="00B220D7">
        <w:rPr>
          <w:rFonts w:asciiTheme="minorHAnsi" w:hAnsiTheme="minorHAnsi" w:cs="Arial"/>
        </w:rPr>
        <w:t>Energy Audit Associate</w:t>
      </w:r>
      <w:r w:rsidR="00B220D7">
        <w:rPr>
          <w:rFonts w:asciiTheme="minorHAnsi" w:hAnsiTheme="minorHAnsi" w:cs="Arial"/>
        </w:rPr>
        <w:t xml:space="preserve">), </w:t>
      </w:r>
      <w:r w:rsidRPr="00080E19">
        <w:rPr>
          <w:rFonts w:asciiTheme="minorHAnsi" w:hAnsiTheme="minorHAnsi" w:cs="Arial"/>
          <w:lang w:val="en-US"/>
        </w:rPr>
        <w:t xml:space="preserve">Ms. Victoria Saygusheva (Project Assistant) and </w:t>
      </w:r>
      <w:r w:rsidR="00B220D7" w:rsidRPr="00080E19">
        <w:rPr>
          <w:rFonts w:asciiTheme="minorHAnsi" w:hAnsiTheme="minorHAnsi" w:cs="Arial"/>
          <w:lang w:val="en-US"/>
        </w:rPr>
        <w:t xml:space="preserve">Mr. Alexei Zakharov </w:t>
      </w:r>
      <w:r w:rsidR="00B220D7">
        <w:rPr>
          <w:rFonts w:asciiTheme="minorHAnsi" w:hAnsiTheme="minorHAnsi" w:cs="Arial"/>
          <w:lang w:val="en-US"/>
        </w:rPr>
        <w:t>(</w:t>
      </w:r>
      <w:r w:rsidRPr="00080E19">
        <w:rPr>
          <w:rFonts w:asciiTheme="minorHAnsi" w:hAnsiTheme="minorHAnsi" w:cs="Arial"/>
          <w:lang w:val="en-US"/>
        </w:rPr>
        <w:t>Chief Technical Advisor</w:t>
      </w:r>
      <w:r w:rsidR="00B220D7">
        <w:rPr>
          <w:rFonts w:asciiTheme="minorHAnsi" w:hAnsiTheme="minorHAnsi" w:cs="Arial"/>
          <w:lang w:val="en-US"/>
        </w:rPr>
        <w:t>/International Consultant)</w:t>
      </w:r>
      <w:r w:rsidRPr="00080E19">
        <w:rPr>
          <w:rFonts w:asciiTheme="minorHAnsi" w:hAnsiTheme="minorHAnsi" w:cs="Arial"/>
          <w:lang w:val="en-US"/>
        </w:rPr>
        <w:t xml:space="preserve">, , as well as, the UNDP CO Turkmenistan, especially Mr. </w:t>
      </w:r>
      <w:r w:rsidR="00B220D7">
        <w:rPr>
          <w:rFonts w:asciiTheme="minorHAnsi" w:hAnsiTheme="minorHAnsi" w:cs="Arial"/>
          <w:lang w:val="en-US"/>
        </w:rPr>
        <w:t xml:space="preserve">Farhat Orunov (Programme Analyst on Environment and Energy), and </w:t>
      </w:r>
      <w:r w:rsidRPr="00080E19">
        <w:rPr>
          <w:rFonts w:asciiTheme="minorHAnsi" w:hAnsiTheme="minorHAnsi" w:cs="Arial"/>
          <w:lang w:val="en-US"/>
        </w:rPr>
        <w:t>Tomica Paovich</w:t>
      </w:r>
      <w:r w:rsidR="00B220D7">
        <w:rPr>
          <w:rFonts w:asciiTheme="minorHAnsi" w:hAnsiTheme="minorHAnsi" w:cs="Arial"/>
          <w:lang w:val="en-US"/>
        </w:rPr>
        <w:t xml:space="preserve"> (</w:t>
      </w:r>
      <w:r w:rsidRPr="00080E19">
        <w:rPr>
          <w:rFonts w:asciiTheme="minorHAnsi" w:hAnsiTheme="minorHAnsi" w:cs="Arial"/>
          <w:lang w:val="en-US"/>
        </w:rPr>
        <w:t>Deputy Resident Representative</w:t>
      </w:r>
      <w:r w:rsidR="00B220D7">
        <w:rPr>
          <w:rFonts w:asciiTheme="minorHAnsi" w:hAnsiTheme="minorHAnsi" w:cs="Arial"/>
          <w:lang w:val="en-US"/>
        </w:rPr>
        <w:t>)</w:t>
      </w:r>
      <w:r w:rsidRPr="00080E19">
        <w:rPr>
          <w:rFonts w:asciiTheme="minorHAnsi" w:hAnsiTheme="minorHAnsi" w:cs="Arial"/>
          <w:lang w:val="en-US"/>
        </w:rPr>
        <w:t>, and to all the representatives of the Government of Turkmenistan. You all provided valuable insights, candid perspectives, and made the evaluation process more enjoyable. The Evaluator sincerely appreciates interactions with all of you, and sincerely hope that this report contributes towards a green future for Turkmenistan.</w:t>
      </w:r>
    </w:p>
    <w:p w14:paraId="20BB620B" w14:textId="18A9BAC9" w:rsidR="007C750F" w:rsidRPr="00546DDC" w:rsidRDefault="00296429" w:rsidP="00551C4F">
      <w:pPr>
        <w:rPr>
          <w:rFonts w:ascii="Arial" w:hAnsi="Arial" w:cs="Arial"/>
          <w:sz w:val="32"/>
          <w:szCs w:val="32"/>
          <w:lang w:val="en-US"/>
        </w:rPr>
        <w:sectPr w:rsidR="007C750F" w:rsidRPr="00546DDC" w:rsidSect="00A36E7F">
          <w:footerReference w:type="default" r:id="rId14"/>
          <w:footnotePr>
            <w:numStart w:val="13"/>
          </w:footnotePr>
          <w:type w:val="nextColumn"/>
          <w:pgSz w:w="12240" w:h="15840" w:code="1"/>
          <w:pgMar w:top="1440" w:right="1440" w:bottom="1440" w:left="1440" w:header="720" w:footer="720" w:gutter="0"/>
          <w:pgNumType w:fmt="lowerRoman" w:start="1"/>
          <w:cols w:space="720"/>
        </w:sectPr>
      </w:pPr>
      <w:sdt>
        <w:sdtPr>
          <w:rPr>
            <w:rFonts w:ascii="Arial" w:hAnsi="Arial" w:cs="Arial"/>
            <w:color w:val="2B579A"/>
            <w:sz w:val="32"/>
            <w:szCs w:val="32"/>
            <w:shd w:val="clear" w:color="auto" w:fill="E6E6E6"/>
            <w:lang w:val="en-US"/>
          </w:rPr>
          <w:id w:val="-1792276683"/>
          <w:docPartObj>
            <w:docPartGallery w:val="Watermarks"/>
          </w:docPartObj>
        </w:sdtPr>
        <w:sdtEndPr/>
        <w:sdtContent>
          <w:r w:rsidR="00822B97">
            <w:rPr>
              <w:noProof/>
              <w:lang w:val="ru-RU" w:eastAsia="ru-RU"/>
            </w:rPr>
            <mc:AlternateContent>
              <mc:Choice Requires="wps">
                <w:drawing>
                  <wp:anchor distT="0" distB="0" distL="114300" distR="114300" simplePos="0" relativeHeight="251658240" behindDoc="1" locked="0" layoutInCell="0" allowOverlap="1" wp14:anchorId="68496AB4" wp14:editId="73477D95">
                    <wp:simplePos x="0" y="0"/>
                    <wp:positionH relativeFrom="margin">
                      <wp:align>center</wp:align>
                    </wp:positionH>
                    <wp:positionV relativeFrom="margin">
                      <wp:align>center</wp:align>
                    </wp:positionV>
                    <wp:extent cx="5237480" cy="266700"/>
                    <wp:effectExtent l="0" t="0" r="0" b="0"/>
                    <wp:wrapNone/>
                    <wp:docPr id="3489287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wps:spPr>
                          <wps:txbx>
                            <w:txbxContent>
                              <w:p w14:paraId="13913473" w14:textId="77777777" w:rsidR="00AE7D20" w:rsidRDefault="00AE7D20" w:rsidP="007C750F">
                                <w:pPr>
                                  <w:pStyle w:val="NormalWeb"/>
                                  <w:spacing w:before="0" w:after="0"/>
                                  <w:jc w:val="cente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496AB4" id="_x0000_t202" coordsize="21600,21600" o:spt="202" path="m,l,21600r21600,l21600,xe">
                    <v:stroke joinstyle="miter"/>
                    <v:path gradientshapeok="t" o:connecttype="rect"/>
                  </v:shapetype>
                  <v:shape id="Text Box 17" o:spid="_x0000_s1026" type="#_x0000_t202" style="position:absolute;margin-left:0;margin-top:0;width:412.4pt;height:2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" o:allowincell="f" filled="f" stroked="f">
                    <o:lock v:ext="edit" shapetype="t"/>
                    <v:textbox style="mso-fit-shape-to-text:t">
                      <w:txbxContent>
                        <w:p w14:paraId="13913473" w14:textId="77777777" w:rsidR="00AE7D20" w:rsidRDefault="00AE7D20" w:rsidP="007C750F">
                          <w:pPr>
                            <w:pStyle w:val="NormalWeb"/>
                            <w:spacing w:before="0" w:after="0"/>
                            <w:jc w:val="center"/>
                            <w:rPr>
                              <w:szCs w:val="24"/>
                            </w:rPr>
                          </w:pPr>
                        </w:p>
                      </w:txbxContent>
                    </v:textbox>
                    <w10:wrap anchorx="margin" anchory="margin"/>
                  </v:shape>
                </w:pict>
              </mc:Fallback>
            </mc:AlternateContent>
          </w:r>
        </w:sdtContent>
      </w:sdt>
    </w:p>
    <w:p w14:paraId="4FACF1F9" w14:textId="6B0BBE85" w:rsidR="003078D7" w:rsidRPr="00A377B2" w:rsidRDefault="00D671C5" w:rsidP="2A67F874">
      <w:pPr>
        <w:pStyle w:val="TOC"/>
        <w:spacing w:after="0"/>
        <w:rPr>
          <w:rFonts w:asciiTheme="minorHAnsi" w:hAnsiTheme="minorHAnsi" w:cstheme="minorBidi"/>
          <w:lang w:val="en-US"/>
        </w:rPr>
      </w:pPr>
      <w:r w:rsidRPr="2A67F874">
        <w:rPr>
          <w:rFonts w:asciiTheme="minorHAnsi" w:hAnsiTheme="minorHAnsi" w:cstheme="minorBidi"/>
          <w:lang w:val="en-US"/>
        </w:rPr>
        <w:lastRenderedPageBreak/>
        <w:t xml:space="preserve"> </w:t>
      </w:r>
      <w:r w:rsidR="003078D7" w:rsidRPr="2A67F874">
        <w:rPr>
          <w:rFonts w:asciiTheme="minorHAnsi" w:hAnsiTheme="minorHAnsi" w:cstheme="minorBidi"/>
          <w:lang w:val="en-US"/>
        </w:rPr>
        <w:t>TABLE OF CONTENTS</w:t>
      </w:r>
    </w:p>
    <w:p w14:paraId="38CBBD37" w14:textId="77777777" w:rsidR="003078D7" w:rsidRPr="00A377B2" w:rsidRDefault="003078D7" w:rsidP="00CC5429">
      <w:pPr>
        <w:pStyle w:val="TOC"/>
        <w:spacing w:after="0"/>
        <w:ind w:right="4"/>
        <w:jc w:val="right"/>
        <w:rPr>
          <w:rFonts w:asciiTheme="minorHAnsi" w:hAnsiTheme="minorHAnsi" w:cstheme="minorHAnsi"/>
          <w:b w:val="0"/>
          <w:sz w:val="20"/>
          <w:szCs w:val="20"/>
          <w:lang w:val="en-US"/>
        </w:rPr>
      </w:pPr>
      <w:r w:rsidRPr="00A377B2">
        <w:rPr>
          <w:rFonts w:asciiTheme="minorHAnsi" w:hAnsiTheme="minorHAnsi" w:cstheme="minorHAnsi"/>
          <w:sz w:val="22"/>
          <w:szCs w:val="22"/>
          <w:lang w:val="en-US"/>
        </w:rPr>
        <w:tab/>
      </w:r>
      <w:r w:rsidRPr="00A377B2">
        <w:rPr>
          <w:rFonts w:asciiTheme="minorHAnsi" w:hAnsiTheme="minorHAnsi" w:cstheme="minorHAnsi"/>
          <w:sz w:val="22"/>
          <w:szCs w:val="22"/>
          <w:lang w:val="en-US"/>
        </w:rPr>
        <w:tab/>
      </w:r>
      <w:r w:rsidRPr="00A377B2">
        <w:rPr>
          <w:rFonts w:asciiTheme="minorHAnsi" w:hAnsiTheme="minorHAnsi" w:cstheme="minorHAnsi"/>
          <w:sz w:val="22"/>
          <w:szCs w:val="22"/>
          <w:lang w:val="en-US"/>
        </w:rPr>
        <w:tab/>
      </w:r>
      <w:r w:rsidRPr="00A377B2">
        <w:rPr>
          <w:rFonts w:asciiTheme="minorHAnsi" w:hAnsiTheme="minorHAnsi" w:cstheme="minorHAnsi"/>
          <w:sz w:val="22"/>
          <w:szCs w:val="22"/>
          <w:lang w:val="en-US"/>
        </w:rPr>
        <w:tab/>
      </w:r>
      <w:r w:rsidRPr="00A377B2">
        <w:rPr>
          <w:rFonts w:asciiTheme="minorHAnsi" w:hAnsiTheme="minorHAnsi" w:cstheme="minorHAnsi"/>
          <w:sz w:val="22"/>
          <w:szCs w:val="22"/>
          <w:lang w:val="en-US"/>
        </w:rPr>
        <w:tab/>
      </w:r>
      <w:r w:rsidRPr="00A377B2">
        <w:rPr>
          <w:rFonts w:asciiTheme="minorHAnsi" w:hAnsiTheme="minorHAnsi" w:cstheme="minorHAnsi"/>
          <w:sz w:val="22"/>
          <w:szCs w:val="22"/>
          <w:lang w:val="en-US"/>
        </w:rPr>
        <w:tab/>
      </w:r>
      <w:r w:rsidRPr="00A377B2">
        <w:rPr>
          <w:rFonts w:asciiTheme="minorHAnsi" w:hAnsiTheme="minorHAnsi" w:cstheme="minorHAnsi"/>
          <w:sz w:val="22"/>
          <w:szCs w:val="22"/>
          <w:lang w:val="en-US"/>
        </w:rPr>
        <w:tab/>
      </w:r>
      <w:r w:rsidRPr="00A377B2">
        <w:rPr>
          <w:rFonts w:asciiTheme="minorHAnsi" w:hAnsiTheme="minorHAnsi" w:cstheme="minorHAnsi"/>
          <w:sz w:val="22"/>
          <w:szCs w:val="22"/>
          <w:lang w:val="en-US"/>
        </w:rPr>
        <w:tab/>
        <w:t xml:space="preserve">       </w:t>
      </w:r>
      <w:r w:rsidRPr="00A377B2">
        <w:rPr>
          <w:rFonts w:asciiTheme="minorHAnsi" w:hAnsiTheme="minorHAnsi" w:cstheme="minorHAnsi"/>
          <w:b w:val="0"/>
          <w:sz w:val="20"/>
          <w:szCs w:val="20"/>
          <w:lang w:val="en-US"/>
        </w:rPr>
        <w:t>Page</w:t>
      </w:r>
    </w:p>
    <w:p w14:paraId="7B2BA2BD" w14:textId="4D93AD15" w:rsidR="00EC1CB8" w:rsidRPr="00EC1CB8" w:rsidRDefault="003078D7">
      <w:pPr>
        <w:pStyle w:val="TOC1"/>
        <w:rPr>
          <w:rFonts w:asciiTheme="minorHAnsi" w:eastAsiaTheme="minorEastAsia" w:hAnsiTheme="minorHAnsi" w:cstheme="minorHAnsi"/>
          <w:b w:val="0"/>
          <w:bCs w:val="0"/>
          <w:caps w:val="0"/>
          <w:noProof/>
          <w:kern w:val="2"/>
          <w:sz w:val="24"/>
          <w:szCs w:val="24"/>
          <w:lang w:val="en-CA" w:eastAsia="en-CA"/>
          <w14:ligatures w14:val="standardContextual"/>
        </w:rPr>
      </w:pPr>
      <w:r w:rsidRPr="00EC1CB8">
        <w:rPr>
          <w:rFonts w:asciiTheme="minorHAnsi" w:hAnsiTheme="minorHAnsi" w:cstheme="minorHAnsi"/>
          <w:color w:val="2B579A"/>
          <w:shd w:val="clear" w:color="auto" w:fill="E6E6E6"/>
          <w:lang w:val="en-US"/>
        </w:rPr>
        <w:fldChar w:fldCharType="begin"/>
      </w:r>
      <w:r w:rsidRPr="00EC1CB8">
        <w:rPr>
          <w:rFonts w:asciiTheme="minorHAnsi" w:hAnsiTheme="minorHAnsi" w:cstheme="minorHAnsi"/>
          <w:lang w:val="en-US"/>
        </w:rPr>
        <w:instrText xml:space="preserve"> TOC \o "1-3" </w:instrText>
      </w:r>
      <w:r w:rsidRPr="00EC1CB8">
        <w:rPr>
          <w:rFonts w:asciiTheme="minorHAnsi" w:hAnsiTheme="minorHAnsi" w:cstheme="minorHAnsi"/>
          <w:color w:val="2B579A"/>
          <w:shd w:val="clear" w:color="auto" w:fill="E6E6E6"/>
          <w:lang w:val="en-US"/>
        </w:rPr>
        <w:fldChar w:fldCharType="separate"/>
      </w:r>
      <w:r w:rsidR="00EC1CB8" w:rsidRPr="00EC1CB8">
        <w:rPr>
          <w:rFonts w:asciiTheme="minorHAnsi" w:hAnsiTheme="minorHAnsi" w:cstheme="minorHAnsi"/>
          <w:noProof/>
          <w:lang w:val="en-US"/>
        </w:rPr>
        <w:t>abbreviations</w:t>
      </w:r>
      <w:r w:rsidR="00EC1CB8" w:rsidRPr="00EC1CB8">
        <w:rPr>
          <w:rFonts w:asciiTheme="minorHAnsi" w:hAnsiTheme="minorHAnsi" w:cstheme="minorHAnsi"/>
          <w:noProof/>
        </w:rPr>
        <w:tab/>
      </w:r>
      <w:r w:rsidR="00EC1CB8" w:rsidRPr="00EC1CB8">
        <w:rPr>
          <w:rFonts w:asciiTheme="minorHAnsi" w:hAnsiTheme="minorHAnsi" w:cstheme="minorHAnsi"/>
          <w:noProof/>
        </w:rPr>
        <w:fldChar w:fldCharType="begin"/>
      </w:r>
      <w:r w:rsidR="00EC1CB8" w:rsidRPr="00EC1CB8">
        <w:rPr>
          <w:rFonts w:asciiTheme="minorHAnsi" w:hAnsiTheme="minorHAnsi" w:cstheme="minorHAnsi"/>
          <w:noProof/>
        </w:rPr>
        <w:instrText xml:space="preserve"> PAGEREF _Toc186723843 \h </w:instrText>
      </w:r>
      <w:r w:rsidR="00EC1CB8" w:rsidRPr="00EC1CB8">
        <w:rPr>
          <w:rFonts w:asciiTheme="minorHAnsi" w:hAnsiTheme="minorHAnsi" w:cstheme="minorHAnsi"/>
          <w:noProof/>
        </w:rPr>
      </w:r>
      <w:r w:rsidR="00EC1CB8" w:rsidRPr="00EC1CB8">
        <w:rPr>
          <w:rFonts w:asciiTheme="minorHAnsi" w:hAnsiTheme="minorHAnsi" w:cstheme="minorHAnsi"/>
          <w:noProof/>
        </w:rPr>
        <w:fldChar w:fldCharType="separate"/>
      </w:r>
      <w:r w:rsidR="00EC1CB8" w:rsidRPr="00EC1CB8">
        <w:rPr>
          <w:rFonts w:asciiTheme="minorHAnsi" w:hAnsiTheme="minorHAnsi" w:cstheme="minorHAnsi"/>
          <w:noProof/>
        </w:rPr>
        <w:t>iii</w:t>
      </w:r>
      <w:r w:rsidR="00EC1CB8" w:rsidRPr="00EC1CB8">
        <w:rPr>
          <w:rFonts w:asciiTheme="minorHAnsi" w:hAnsiTheme="minorHAnsi" w:cstheme="minorHAnsi"/>
          <w:noProof/>
        </w:rPr>
        <w:fldChar w:fldCharType="end"/>
      </w:r>
    </w:p>
    <w:p w14:paraId="540F1CD4" w14:textId="2C5727EB" w:rsidR="00EC1CB8" w:rsidRPr="00EC1CB8" w:rsidRDefault="00EC1CB8">
      <w:pPr>
        <w:pStyle w:val="TOC1"/>
        <w:rPr>
          <w:rFonts w:asciiTheme="minorHAnsi" w:eastAsiaTheme="minorEastAsia" w:hAnsiTheme="minorHAnsi" w:cstheme="minorHAnsi"/>
          <w:b w:val="0"/>
          <w:bCs w:val="0"/>
          <w:caps w:val="0"/>
          <w:noProof/>
          <w:kern w:val="2"/>
          <w:sz w:val="24"/>
          <w:szCs w:val="24"/>
          <w:lang w:val="en-CA" w:eastAsia="en-CA"/>
          <w14:ligatures w14:val="standardContextual"/>
        </w:rPr>
      </w:pPr>
      <w:r w:rsidRPr="00EC1CB8">
        <w:rPr>
          <w:rFonts w:asciiTheme="minorHAnsi" w:hAnsiTheme="minorHAnsi" w:cstheme="minorHAnsi"/>
          <w:noProof/>
          <w:lang w:val="en-US"/>
        </w:rPr>
        <w:t>Executive Summary</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_Toc186723844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v</w:t>
      </w:r>
      <w:r w:rsidRPr="00EC1CB8">
        <w:rPr>
          <w:rFonts w:asciiTheme="minorHAnsi" w:hAnsiTheme="minorHAnsi" w:cstheme="minorHAnsi"/>
          <w:noProof/>
        </w:rPr>
        <w:fldChar w:fldCharType="end"/>
      </w:r>
    </w:p>
    <w:p w14:paraId="62D1C7B5" w14:textId="37C79C5D" w:rsidR="00EC1CB8" w:rsidRPr="00EC1CB8" w:rsidRDefault="00EC1CB8">
      <w:pPr>
        <w:pStyle w:val="TOC1"/>
        <w:rPr>
          <w:rFonts w:asciiTheme="minorHAnsi" w:eastAsiaTheme="minorEastAsia" w:hAnsiTheme="minorHAnsi" w:cstheme="minorHAnsi"/>
          <w:b w:val="0"/>
          <w:bCs w:val="0"/>
          <w:caps w:val="0"/>
          <w:noProof/>
          <w:kern w:val="2"/>
          <w:sz w:val="24"/>
          <w:szCs w:val="24"/>
          <w:lang w:val="en-CA" w:eastAsia="en-CA"/>
          <w14:ligatures w14:val="standardContextual"/>
        </w:rPr>
      </w:pPr>
      <w:r w:rsidRPr="00EC1CB8">
        <w:rPr>
          <w:rFonts w:asciiTheme="minorHAnsi" w:hAnsiTheme="minorHAnsi" w:cstheme="minorHAnsi"/>
          <w:noProof/>
          <w:lang w:val="en-US"/>
        </w:rPr>
        <w:t>1.</w:t>
      </w:r>
      <w:r w:rsidRPr="00EC1CB8">
        <w:rPr>
          <w:rFonts w:asciiTheme="minorHAnsi" w:eastAsiaTheme="minorEastAsia" w:hAnsiTheme="minorHAnsi" w:cstheme="minorHAnsi"/>
          <w:b w:val="0"/>
          <w:bCs w:val="0"/>
          <w:caps w:val="0"/>
          <w:noProof/>
          <w:kern w:val="2"/>
          <w:sz w:val="24"/>
          <w:szCs w:val="24"/>
          <w:lang w:val="en-CA" w:eastAsia="en-CA"/>
          <w14:ligatures w14:val="standardContextual"/>
        </w:rPr>
        <w:tab/>
      </w:r>
      <w:r w:rsidRPr="00EC1CB8">
        <w:rPr>
          <w:rFonts w:asciiTheme="minorHAnsi" w:hAnsiTheme="minorHAnsi" w:cstheme="minorHAnsi"/>
          <w:noProof/>
          <w:lang w:val="en-US"/>
        </w:rPr>
        <w:t>introduction</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_Toc186723845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1</w:t>
      </w:r>
      <w:r w:rsidRPr="00EC1CB8">
        <w:rPr>
          <w:rFonts w:asciiTheme="minorHAnsi" w:hAnsiTheme="minorHAnsi" w:cstheme="minorHAnsi"/>
          <w:noProof/>
        </w:rPr>
        <w:fldChar w:fldCharType="end"/>
      </w:r>
    </w:p>
    <w:p w14:paraId="24E74AAA" w14:textId="1E4649FC"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1.1</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Objective of Terminal Evaluation</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_Toc186723846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1</w:t>
      </w:r>
      <w:r w:rsidRPr="00EC1CB8">
        <w:rPr>
          <w:rFonts w:asciiTheme="minorHAnsi" w:hAnsiTheme="minorHAnsi" w:cstheme="minorHAnsi"/>
          <w:noProof/>
        </w:rPr>
        <w:fldChar w:fldCharType="end"/>
      </w:r>
    </w:p>
    <w:p w14:paraId="5828226A" w14:textId="3DC60C61"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1.2</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Scope</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_Toc186723847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2</w:t>
      </w:r>
      <w:r w:rsidRPr="00EC1CB8">
        <w:rPr>
          <w:rFonts w:asciiTheme="minorHAnsi" w:hAnsiTheme="minorHAnsi" w:cstheme="minorHAnsi"/>
          <w:noProof/>
        </w:rPr>
        <w:fldChar w:fldCharType="end"/>
      </w:r>
    </w:p>
    <w:p w14:paraId="16BD215D" w14:textId="145DD683"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1.3</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Approach and Methodology</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_Toc186723848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2</w:t>
      </w:r>
      <w:r w:rsidRPr="00EC1CB8">
        <w:rPr>
          <w:rFonts w:asciiTheme="minorHAnsi" w:hAnsiTheme="minorHAnsi" w:cstheme="minorHAnsi"/>
          <w:noProof/>
        </w:rPr>
        <w:fldChar w:fldCharType="end"/>
      </w:r>
    </w:p>
    <w:p w14:paraId="70B5B2FE" w14:textId="4719AF60"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1.4</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Data collection and analysis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_Toc186723849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3</w:t>
      </w:r>
      <w:r w:rsidRPr="00EC1CB8">
        <w:rPr>
          <w:rFonts w:asciiTheme="minorHAnsi" w:hAnsiTheme="minorHAnsi" w:cstheme="minorHAnsi"/>
          <w:noProof/>
        </w:rPr>
        <w:fldChar w:fldCharType="end"/>
      </w:r>
    </w:p>
    <w:p w14:paraId="05A09BAF" w14:textId="01A12ABD"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CA"/>
        </w:rPr>
        <w:t>1.5</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CA"/>
        </w:rPr>
        <w:t>Structure of the Evaluation</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_Toc186723850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4</w:t>
      </w:r>
      <w:r w:rsidRPr="00EC1CB8">
        <w:rPr>
          <w:rFonts w:asciiTheme="minorHAnsi" w:hAnsiTheme="minorHAnsi" w:cstheme="minorHAnsi"/>
          <w:noProof/>
        </w:rPr>
        <w:fldChar w:fldCharType="end"/>
      </w:r>
    </w:p>
    <w:p w14:paraId="7D814124" w14:textId="055A4AAE"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rPr>
        <w:t>1.6</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Ethics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_Toc186723851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4</w:t>
      </w:r>
      <w:r w:rsidRPr="00EC1CB8">
        <w:rPr>
          <w:rFonts w:asciiTheme="minorHAnsi" w:hAnsiTheme="minorHAnsi" w:cstheme="minorHAnsi"/>
          <w:noProof/>
        </w:rPr>
        <w:fldChar w:fldCharType="end"/>
      </w:r>
    </w:p>
    <w:p w14:paraId="62AD0799" w14:textId="33E036CC"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rPr>
        <w:t>1.7</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Limitations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_Toc186723852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5</w:t>
      </w:r>
      <w:r w:rsidRPr="00EC1CB8">
        <w:rPr>
          <w:rFonts w:asciiTheme="minorHAnsi" w:hAnsiTheme="minorHAnsi" w:cstheme="minorHAnsi"/>
          <w:noProof/>
        </w:rPr>
        <w:fldChar w:fldCharType="end"/>
      </w:r>
    </w:p>
    <w:p w14:paraId="23096CCC" w14:textId="716A3486" w:rsidR="00EC1CB8" w:rsidRPr="00EC1CB8" w:rsidRDefault="00EC1CB8">
      <w:pPr>
        <w:pStyle w:val="TOC1"/>
        <w:rPr>
          <w:rFonts w:asciiTheme="minorHAnsi" w:eastAsiaTheme="minorEastAsia" w:hAnsiTheme="minorHAnsi" w:cstheme="minorHAnsi"/>
          <w:b w:val="0"/>
          <w:bCs w:val="0"/>
          <w:caps w:val="0"/>
          <w:noProof/>
          <w:kern w:val="2"/>
          <w:sz w:val="24"/>
          <w:szCs w:val="24"/>
          <w:lang w:val="en-CA" w:eastAsia="en-CA"/>
          <w14:ligatures w14:val="standardContextual"/>
        </w:rPr>
      </w:pPr>
      <w:r w:rsidRPr="00EC1CB8">
        <w:rPr>
          <w:rFonts w:asciiTheme="minorHAnsi" w:hAnsiTheme="minorHAnsi" w:cstheme="minorHAnsi"/>
          <w:noProof/>
          <w:lang w:val="en-US"/>
        </w:rPr>
        <w:t>2.</w:t>
      </w:r>
      <w:r w:rsidRPr="00EC1CB8">
        <w:rPr>
          <w:rFonts w:asciiTheme="minorHAnsi" w:eastAsiaTheme="minorEastAsia" w:hAnsiTheme="minorHAnsi" w:cstheme="minorHAnsi"/>
          <w:b w:val="0"/>
          <w:bCs w:val="0"/>
          <w:caps w:val="0"/>
          <w:noProof/>
          <w:kern w:val="2"/>
          <w:sz w:val="24"/>
          <w:szCs w:val="24"/>
          <w:lang w:val="en-CA" w:eastAsia="en-CA"/>
          <w14:ligatures w14:val="standardContextual"/>
        </w:rPr>
        <w:tab/>
      </w:r>
      <w:r w:rsidRPr="00EC1CB8">
        <w:rPr>
          <w:rFonts w:asciiTheme="minorHAnsi" w:hAnsiTheme="minorHAnsi" w:cstheme="minorHAnsi"/>
          <w:noProof/>
          <w:lang w:val="en-US"/>
        </w:rPr>
        <w:t>Project description and development context</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_Toc186723853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6</w:t>
      </w:r>
      <w:r w:rsidRPr="00EC1CB8">
        <w:rPr>
          <w:rFonts w:asciiTheme="minorHAnsi" w:hAnsiTheme="minorHAnsi" w:cstheme="minorHAnsi"/>
          <w:noProof/>
        </w:rPr>
        <w:fldChar w:fldCharType="end"/>
      </w:r>
    </w:p>
    <w:p w14:paraId="3B9F9D62" w14:textId="0F8DC772"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2.1</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Project Start and Duration</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_Toc186723854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6</w:t>
      </w:r>
      <w:r w:rsidRPr="00EC1CB8">
        <w:rPr>
          <w:rFonts w:asciiTheme="minorHAnsi" w:hAnsiTheme="minorHAnsi" w:cstheme="minorHAnsi"/>
          <w:noProof/>
        </w:rPr>
        <w:fldChar w:fldCharType="end"/>
      </w:r>
    </w:p>
    <w:p w14:paraId="7565992E" w14:textId="6223161D"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2.2</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Development Context</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_Toc186723855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6</w:t>
      </w:r>
      <w:r w:rsidRPr="00EC1CB8">
        <w:rPr>
          <w:rFonts w:asciiTheme="minorHAnsi" w:hAnsiTheme="minorHAnsi" w:cstheme="minorHAnsi"/>
          <w:noProof/>
        </w:rPr>
        <w:fldChar w:fldCharType="end"/>
      </w:r>
    </w:p>
    <w:p w14:paraId="55B27F15" w14:textId="1BDC7762"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2.3</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Problems that the SCT Project sought to address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_Toc186723856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7</w:t>
      </w:r>
      <w:r w:rsidRPr="00EC1CB8">
        <w:rPr>
          <w:rFonts w:asciiTheme="minorHAnsi" w:hAnsiTheme="minorHAnsi" w:cstheme="minorHAnsi"/>
          <w:noProof/>
        </w:rPr>
        <w:fldChar w:fldCharType="end"/>
      </w:r>
    </w:p>
    <w:p w14:paraId="3BC22EC2" w14:textId="3C2B84AE"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2.4</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Objective of SCT Project</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_Toc186723857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7</w:t>
      </w:r>
      <w:r w:rsidRPr="00EC1CB8">
        <w:rPr>
          <w:rFonts w:asciiTheme="minorHAnsi" w:hAnsiTheme="minorHAnsi" w:cstheme="minorHAnsi"/>
          <w:noProof/>
        </w:rPr>
        <w:fldChar w:fldCharType="end"/>
      </w:r>
    </w:p>
    <w:p w14:paraId="2388920F" w14:textId="2747B3FC"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2.5</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Expected Results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_Toc186723858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8</w:t>
      </w:r>
      <w:r w:rsidRPr="00EC1CB8">
        <w:rPr>
          <w:rFonts w:asciiTheme="minorHAnsi" w:hAnsiTheme="minorHAnsi" w:cstheme="minorHAnsi"/>
          <w:noProof/>
        </w:rPr>
        <w:fldChar w:fldCharType="end"/>
      </w:r>
    </w:p>
    <w:p w14:paraId="49580B29" w14:textId="6B9605F4"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2.6</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Description of the Project’s Theory of Change</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_Toc186723859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8</w:t>
      </w:r>
      <w:r w:rsidRPr="00EC1CB8">
        <w:rPr>
          <w:rFonts w:asciiTheme="minorHAnsi" w:hAnsiTheme="minorHAnsi" w:cstheme="minorHAnsi"/>
          <w:noProof/>
        </w:rPr>
        <w:fldChar w:fldCharType="end"/>
      </w:r>
    </w:p>
    <w:p w14:paraId="51B10932" w14:textId="4144BC27"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2.7</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Total Resources for SCT Project</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_Toc186723860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8</w:t>
      </w:r>
      <w:r w:rsidRPr="00EC1CB8">
        <w:rPr>
          <w:rFonts w:asciiTheme="minorHAnsi" w:hAnsiTheme="minorHAnsi" w:cstheme="minorHAnsi"/>
          <w:noProof/>
        </w:rPr>
        <w:fldChar w:fldCharType="end"/>
      </w:r>
    </w:p>
    <w:p w14:paraId="0FBAB32F" w14:textId="3DD980FB"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2.8</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Main Stakeholders and Key Partners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_Toc186723861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10</w:t>
      </w:r>
      <w:r w:rsidRPr="00EC1CB8">
        <w:rPr>
          <w:rFonts w:asciiTheme="minorHAnsi" w:hAnsiTheme="minorHAnsi" w:cstheme="minorHAnsi"/>
          <w:noProof/>
        </w:rPr>
        <w:fldChar w:fldCharType="end"/>
      </w:r>
    </w:p>
    <w:p w14:paraId="0878DAC2" w14:textId="3BF45E47" w:rsidR="00EC1CB8" w:rsidRPr="00EC1CB8" w:rsidRDefault="00EC1CB8">
      <w:pPr>
        <w:pStyle w:val="TOC1"/>
        <w:rPr>
          <w:rFonts w:asciiTheme="minorHAnsi" w:eastAsiaTheme="minorEastAsia" w:hAnsiTheme="minorHAnsi" w:cstheme="minorHAnsi"/>
          <w:b w:val="0"/>
          <w:bCs w:val="0"/>
          <w:caps w:val="0"/>
          <w:noProof/>
          <w:kern w:val="2"/>
          <w:sz w:val="24"/>
          <w:szCs w:val="24"/>
          <w:lang w:val="en-CA" w:eastAsia="en-CA"/>
          <w14:ligatures w14:val="standardContextual"/>
        </w:rPr>
      </w:pPr>
      <w:r w:rsidRPr="00EC1CB8">
        <w:rPr>
          <w:rFonts w:asciiTheme="minorHAnsi" w:hAnsiTheme="minorHAnsi" w:cstheme="minorHAnsi"/>
          <w:noProof/>
          <w:lang w:val="en-US"/>
        </w:rPr>
        <w:t>3.</w:t>
      </w:r>
      <w:r w:rsidRPr="00EC1CB8">
        <w:rPr>
          <w:rFonts w:asciiTheme="minorHAnsi" w:eastAsiaTheme="minorEastAsia" w:hAnsiTheme="minorHAnsi" w:cstheme="minorHAnsi"/>
          <w:b w:val="0"/>
          <w:bCs w:val="0"/>
          <w:caps w:val="0"/>
          <w:noProof/>
          <w:kern w:val="2"/>
          <w:sz w:val="24"/>
          <w:szCs w:val="24"/>
          <w:lang w:val="en-CA" w:eastAsia="en-CA"/>
          <w14:ligatures w14:val="standardContextual"/>
        </w:rPr>
        <w:tab/>
      </w:r>
      <w:r w:rsidRPr="00EC1CB8">
        <w:rPr>
          <w:rFonts w:asciiTheme="minorHAnsi" w:hAnsiTheme="minorHAnsi" w:cstheme="minorHAnsi"/>
          <w:noProof/>
          <w:lang w:val="en-US"/>
        </w:rPr>
        <w:t>Findings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_Toc186723862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11</w:t>
      </w:r>
      <w:r w:rsidRPr="00EC1CB8">
        <w:rPr>
          <w:rFonts w:asciiTheme="minorHAnsi" w:hAnsiTheme="minorHAnsi" w:cstheme="minorHAnsi"/>
          <w:noProof/>
        </w:rPr>
        <w:fldChar w:fldCharType="end"/>
      </w:r>
    </w:p>
    <w:p w14:paraId="1F6CFF4C" w14:textId="4729EA73"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3.1</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Project Design and Formulation</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_Toc186723863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11</w:t>
      </w:r>
      <w:r w:rsidRPr="00EC1CB8">
        <w:rPr>
          <w:rFonts w:asciiTheme="minorHAnsi" w:hAnsiTheme="minorHAnsi" w:cstheme="minorHAnsi"/>
          <w:noProof/>
        </w:rPr>
        <w:fldChar w:fldCharType="end"/>
      </w:r>
    </w:p>
    <w:p w14:paraId="338AD0A4" w14:textId="4B1267D5"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3.1.1</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Analysis of Project Results Framework for the SCT Project</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_Toc186723864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12</w:t>
      </w:r>
      <w:r w:rsidRPr="00EC1CB8">
        <w:rPr>
          <w:rFonts w:asciiTheme="minorHAnsi" w:hAnsiTheme="minorHAnsi" w:cstheme="minorHAnsi"/>
          <w:noProof/>
        </w:rPr>
        <w:fldChar w:fldCharType="end"/>
      </w:r>
    </w:p>
    <w:p w14:paraId="6F72E8BC" w14:textId="2D1FBD55"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3.1.2</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Assumptions and Risks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_Toc186723865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14</w:t>
      </w:r>
      <w:r w:rsidRPr="00EC1CB8">
        <w:rPr>
          <w:rFonts w:asciiTheme="minorHAnsi" w:hAnsiTheme="minorHAnsi" w:cstheme="minorHAnsi"/>
          <w:noProof/>
        </w:rPr>
        <w:fldChar w:fldCharType="end"/>
      </w:r>
    </w:p>
    <w:p w14:paraId="2657673D" w14:textId="12A9B1D3"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3.1.3</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Lessons from Other Relevant Projects Incorporated into SCT Project Design</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_Toc186723866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16</w:t>
      </w:r>
      <w:r w:rsidRPr="00EC1CB8">
        <w:rPr>
          <w:rFonts w:asciiTheme="minorHAnsi" w:hAnsiTheme="minorHAnsi" w:cstheme="minorHAnsi"/>
          <w:noProof/>
        </w:rPr>
        <w:fldChar w:fldCharType="end"/>
      </w:r>
    </w:p>
    <w:p w14:paraId="02205B37" w14:textId="65936B17"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3.1.4</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Planned Stakeholder Participation</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_Toc186723867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17</w:t>
      </w:r>
      <w:r w:rsidRPr="00EC1CB8">
        <w:rPr>
          <w:rFonts w:asciiTheme="minorHAnsi" w:hAnsiTheme="minorHAnsi" w:cstheme="minorHAnsi"/>
          <w:noProof/>
        </w:rPr>
        <w:fldChar w:fldCharType="end"/>
      </w:r>
    </w:p>
    <w:p w14:paraId="2E580E78" w14:textId="6E28A5AA"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3.1.5</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Linkages between the SCT Project and other interventions in the sector</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_Toc186723868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17</w:t>
      </w:r>
      <w:r w:rsidRPr="00EC1CB8">
        <w:rPr>
          <w:rFonts w:asciiTheme="minorHAnsi" w:hAnsiTheme="minorHAnsi" w:cstheme="minorHAnsi"/>
          <w:noProof/>
        </w:rPr>
        <w:fldChar w:fldCharType="end"/>
      </w:r>
    </w:p>
    <w:p w14:paraId="032FE200" w14:textId="74115769"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3.1.6</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Gender responsiveness of Project design</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_Toc186723869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17</w:t>
      </w:r>
      <w:r w:rsidRPr="00EC1CB8">
        <w:rPr>
          <w:rFonts w:asciiTheme="minorHAnsi" w:hAnsiTheme="minorHAnsi" w:cstheme="minorHAnsi"/>
          <w:noProof/>
        </w:rPr>
        <w:fldChar w:fldCharType="end"/>
      </w:r>
    </w:p>
    <w:p w14:paraId="5EFDBA4B" w14:textId="4890C93F"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3.1.7</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Social and Environmental Safeguards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_Toc186723870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18</w:t>
      </w:r>
      <w:r w:rsidRPr="00EC1CB8">
        <w:rPr>
          <w:rFonts w:asciiTheme="minorHAnsi" w:hAnsiTheme="minorHAnsi" w:cstheme="minorHAnsi"/>
          <w:noProof/>
        </w:rPr>
        <w:fldChar w:fldCharType="end"/>
      </w:r>
    </w:p>
    <w:p w14:paraId="46E0B41A" w14:textId="0B31C004"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3.2</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Project Implementation</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_Toc186723871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18</w:t>
      </w:r>
      <w:r w:rsidRPr="00EC1CB8">
        <w:rPr>
          <w:rFonts w:asciiTheme="minorHAnsi" w:hAnsiTheme="minorHAnsi" w:cstheme="minorHAnsi"/>
          <w:noProof/>
        </w:rPr>
        <w:fldChar w:fldCharType="end"/>
      </w:r>
    </w:p>
    <w:p w14:paraId="356A26A8" w14:textId="7372ED2B"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3.2.2</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Actual Stakeholder Participation and Partnership Arrangements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_Toc186723872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21</w:t>
      </w:r>
      <w:r w:rsidRPr="00EC1CB8">
        <w:rPr>
          <w:rFonts w:asciiTheme="minorHAnsi" w:hAnsiTheme="minorHAnsi" w:cstheme="minorHAnsi"/>
          <w:noProof/>
        </w:rPr>
        <w:fldChar w:fldCharType="end"/>
      </w:r>
    </w:p>
    <w:p w14:paraId="4459D35F" w14:textId="61DF1779"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3.2.3</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Project Finance</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_Toc186723873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22</w:t>
      </w:r>
      <w:r w:rsidRPr="00EC1CB8">
        <w:rPr>
          <w:rFonts w:asciiTheme="minorHAnsi" w:hAnsiTheme="minorHAnsi" w:cstheme="minorHAnsi"/>
          <w:noProof/>
        </w:rPr>
        <w:fldChar w:fldCharType="end"/>
      </w:r>
    </w:p>
    <w:p w14:paraId="450EC345" w14:textId="2328AE59"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3.2.4</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M&amp;E Design at Entry and Implementation</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_Toc186723874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26</w:t>
      </w:r>
      <w:r w:rsidRPr="00EC1CB8">
        <w:rPr>
          <w:rFonts w:asciiTheme="minorHAnsi" w:hAnsiTheme="minorHAnsi" w:cstheme="minorHAnsi"/>
          <w:noProof/>
        </w:rPr>
        <w:fldChar w:fldCharType="end"/>
      </w:r>
    </w:p>
    <w:p w14:paraId="62660D26" w14:textId="3FA018C5"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3.2.5</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color w:val="000000"/>
          <w:lang w:val="en-US"/>
        </w:rPr>
        <w:t>Performance of Implementing and Executing Agencies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_Toc186723875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26</w:t>
      </w:r>
      <w:r w:rsidRPr="00EC1CB8">
        <w:rPr>
          <w:rFonts w:asciiTheme="minorHAnsi" w:hAnsiTheme="minorHAnsi" w:cstheme="minorHAnsi"/>
          <w:noProof/>
        </w:rPr>
        <w:fldChar w:fldCharType="end"/>
      </w:r>
    </w:p>
    <w:p w14:paraId="001357E8" w14:textId="3A66256D"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3.2.6</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Risk Management</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_Toc186723876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27</w:t>
      </w:r>
      <w:r w:rsidRPr="00EC1CB8">
        <w:rPr>
          <w:rFonts w:asciiTheme="minorHAnsi" w:hAnsiTheme="minorHAnsi" w:cstheme="minorHAnsi"/>
          <w:noProof/>
        </w:rPr>
        <w:fldChar w:fldCharType="end"/>
      </w:r>
    </w:p>
    <w:p w14:paraId="011FFE61" w14:textId="718BFE3C"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3.3</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Project Results and Impacts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_Toc186723877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28</w:t>
      </w:r>
      <w:r w:rsidRPr="00EC1CB8">
        <w:rPr>
          <w:rFonts w:asciiTheme="minorHAnsi" w:hAnsiTheme="minorHAnsi" w:cstheme="minorHAnsi"/>
          <w:noProof/>
        </w:rPr>
        <w:fldChar w:fldCharType="end"/>
      </w:r>
    </w:p>
    <w:p w14:paraId="436E9154" w14:textId="73F8CA74"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3.3.1</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Progress towards objective</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_Toc186723878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28</w:t>
      </w:r>
      <w:r w:rsidRPr="00EC1CB8">
        <w:rPr>
          <w:rFonts w:asciiTheme="minorHAnsi" w:hAnsiTheme="minorHAnsi" w:cstheme="minorHAnsi"/>
          <w:noProof/>
        </w:rPr>
        <w:fldChar w:fldCharType="end"/>
      </w:r>
    </w:p>
    <w:p w14:paraId="03CA0C98" w14:textId="4D10E8AC"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3.3.2</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Progress towards Outcomes in Component 1</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_Toc186723879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33</w:t>
      </w:r>
      <w:r w:rsidRPr="00EC1CB8">
        <w:rPr>
          <w:rFonts w:asciiTheme="minorHAnsi" w:hAnsiTheme="minorHAnsi" w:cstheme="minorHAnsi"/>
          <w:noProof/>
        </w:rPr>
        <w:fldChar w:fldCharType="end"/>
      </w:r>
    </w:p>
    <w:p w14:paraId="7951C72E" w14:textId="27EC7E3A"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3.3.3</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Progress towards outcomes in Component 2</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_Toc186723880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36</w:t>
      </w:r>
      <w:r w:rsidRPr="00EC1CB8">
        <w:rPr>
          <w:rFonts w:asciiTheme="minorHAnsi" w:hAnsiTheme="minorHAnsi" w:cstheme="minorHAnsi"/>
          <w:noProof/>
        </w:rPr>
        <w:fldChar w:fldCharType="end"/>
      </w:r>
    </w:p>
    <w:p w14:paraId="5153371B" w14:textId="72DE09B3"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3.3.4</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Progress towards Outcome 3</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_Toc186723881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37</w:t>
      </w:r>
      <w:r w:rsidRPr="00EC1CB8">
        <w:rPr>
          <w:rFonts w:asciiTheme="minorHAnsi" w:hAnsiTheme="minorHAnsi" w:cstheme="minorHAnsi"/>
          <w:noProof/>
        </w:rPr>
        <w:fldChar w:fldCharType="end"/>
      </w:r>
    </w:p>
    <w:p w14:paraId="0075E958" w14:textId="06FF617B"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3.3.5</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Relevance</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_Toc186723882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41</w:t>
      </w:r>
      <w:r w:rsidRPr="00EC1CB8">
        <w:rPr>
          <w:rFonts w:asciiTheme="minorHAnsi" w:hAnsiTheme="minorHAnsi" w:cstheme="minorHAnsi"/>
          <w:noProof/>
        </w:rPr>
        <w:fldChar w:fldCharType="end"/>
      </w:r>
    </w:p>
    <w:p w14:paraId="468582FA" w14:textId="00DA8912"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3.3.6</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Effectiveness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_Toc186723883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42</w:t>
      </w:r>
      <w:r w:rsidRPr="00EC1CB8">
        <w:rPr>
          <w:rFonts w:asciiTheme="minorHAnsi" w:hAnsiTheme="minorHAnsi" w:cstheme="minorHAnsi"/>
          <w:noProof/>
        </w:rPr>
        <w:fldChar w:fldCharType="end"/>
      </w:r>
    </w:p>
    <w:p w14:paraId="0AFE7888" w14:textId="78299F50"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3.3.7</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Efficiency</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_Toc186723884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42</w:t>
      </w:r>
      <w:r w:rsidRPr="00EC1CB8">
        <w:rPr>
          <w:rFonts w:asciiTheme="minorHAnsi" w:hAnsiTheme="minorHAnsi" w:cstheme="minorHAnsi"/>
          <w:noProof/>
        </w:rPr>
        <w:fldChar w:fldCharType="end"/>
      </w:r>
    </w:p>
    <w:p w14:paraId="5F62B1D3" w14:textId="51024716"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3.3.8</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Mainstreaming</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_Toc186723885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43</w:t>
      </w:r>
      <w:r w:rsidRPr="00EC1CB8">
        <w:rPr>
          <w:rFonts w:asciiTheme="minorHAnsi" w:hAnsiTheme="minorHAnsi" w:cstheme="minorHAnsi"/>
          <w:noProof/>
        </w:rPr>
        <w:fldChar w:fldCharType="end"/>
      </w:r>
    </w:p>
    <w:p w14:paraId="684CE33C" w14:textId="24AFF448"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eastAsia="en-CA"/>
        </w:rPr>
        <w:t>3.3.9</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color w:val="000000"/>
          <w:lang w:val="en-US" w:eastAsia="en-CA"/>
        </w:rPr>
        <w:t>Overall Project Outcome</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_Toc186723886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43</w:t>
      </w:r>
      <w:r w:rsidRPr="00EC1CB8">
        <w:rPr>
          <w:rFonts w:asciiTheme="minorHAnsi" w:hAnsiTheme="minorHAnsi" w:cstheme="minorHAnsi"/>
          <w:noProof/>
        </w:rPr>
        <w:fldChar w:fldCharType="end"/>
      </w:r>
    </w:p>
    <w:p w14:paraId="68B6711A" w14:textId="520F4DE2"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3.3.10</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Sustainability of Project Outcomes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_Toc186723887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44</w:t>
      </w:r>
      <w:r w:rsidRPr="00EC1CB8">
        <w:rPr>
          <w:rFonts w:asciiTheme="minorHAnsi" w:hAnsiTheme="minorHAnsi" w:cstheme="minorHAnsi"/>
          <w:noProof/>
        </w:rPr>
        <w:fldChar w:fldCharType="end"/>
      </w:r>
    </w:p>
    <w:p w14:paraId="3A1DD966" w14:textId="4977041F"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3.3.11</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Country Ownership</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_Toc186723888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44</w:t>
      </w:r>
      <w:r w:rsidRPr="00EC1CB8">
        <w:rPr>
          <w:rFonts w:asciiTheme="minorHAnsi" w:hAnsiTheme="minorHAnsi" w:cstheme="minorHAnsi"/>
          <w:noProof/>
        </w:rPr>
        <w:fldChar w:fldCharType="end"/>
      </w:r>
    </w:p>
    <w:p w14:paraId="2629E790" w14:textId="72690252"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lastRenderedPageBreak/>
        <w:t>3.3.12</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Gender equality and women’s empowerment</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_Toc186723889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47</w:t>
      </w:r>
      <w:r w:rsidRPr="00EC1CB8">
        <w:rPr>
          <w:rFonts w:asciiTheme="minorHAnsi" w:hAnsiTheme="minorHAnsi" w:cstheme="minorHAnsi"/>
          <w:noProof/>
        </w:rPr>
        <w:fldChar w:fldCharType="end"/>
      </w:r>
    </w:p>
    <w:p w14:paraId="30A53A0F" w14:textId="01C90429"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rPr>
        <w:t>3.3.13</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rPr>
        <w:t>Cross cutting issues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_Toc186723890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48</w:t>
      </w:r>
      <w:r w:rsidRPr="00EC1CB8">
        <w:rPr>
          <w:rFonts w:asciiTheme="minorHAnsi" w:hAnsiTheme="minorHAnsi" w:cstheme="minorHAnsi"/>
          <w:noProof/>
        </w:rPr>
        <w:fldChar w:fldCharType="end"/>
      </w:r>
    </w:p>
    <w:p w14:paraId="4DB11482" w14:textId="350D6C00"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eastAsia="en-CA"/>
        </w:rPr>
        <w:t>3.3.14</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eastAsia="en-CA"/>
        </w:rPr>
        <w:t>GEF Additionality</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_Toc186723891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49</w:t>
      </w:r>
      <w:r w:rsidRPr="00EC1CB8">
        <w:rPr>
          <w:rFonts w:asciiTheme="minorHAnsi" w:hAnsiTheme="minorHAnsi" w:cstheme="minorHAnsi"/>
          <w:noProof/>
        </w:rPr>
        <w:fldChar w:fldCharType="end"/>
      </w:r>
    </w:p>
    <w:p w14:paraId="1D6CAEDF" w14:textId="20A4AC87"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eastAsia="en-CA"/>
        </w:rPr>
        <w:t>3.3.15</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eastAsia="en-CA"/>
        </w:rPr>
        <w:t>Catalytic/Replication Effect</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_Toc186723892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49</w:t>
      </w:r>
      <w:r w:rsidRPr="00EC1CB8">
        <w:rPr>
          <w:rFonts w:asciiTheme="minorHAnsi" w:hAnsiTheme="minorHAnsi" w:cstheme="minorHAnsi"/>
          <w:noProof/>
        </w:rPr>
        <w:fldChar w:fldCharType="end"/>
      </w:r>
    </w:p>
    <w:p w14:paraId="6D7D6D36" w14:textId="4550AF5F" w:rsidR="00EC1CB8" w:rsidRPr="00EC1CB8" w:rsidRDefault="00EC1CB8">
      <w:pPr>
        <w:pStyle w:val="TOC3"/>
        <w:rPr>
          <w:rFonts w:asciiTheme="minorHAnsi" w:eastAsiaTheme="minorEastAsia" w:hAnsiTheme="minorHAnsi" w:cstheme="minorHAnsi"/>
          <w:i w:val="0"/>
          <w:iCs w:val="0"/>
          <w:noProof/>
          <w:kern w:val="2"/>
          <w:sz w:val="24"/>
          <w:szCs w:val="24"/>
          <w:lang w:val="en-CA" w:eastAsia="en-CA"/>
          <w14:ligatures w14:val="standardContextual"/>
        </w:rPr>
      </w:pPr>
      <w:r w:rsidRPr="00EC1CB8">
        <w:rPr>
          <w:rFonts w:asciiTheme="minorHAnsi" w:hAnsiTheme="minorHAnsi" w:cstheme="minorHAnsi"/>
          <w:noProof/>
          <w:lang w:val="en-US" w:eastAsia="en-CA"/>
        </w:rPr>
        <w:t>3.3.16</w:t>
      </w:r>
      <w:r w:rsidRPr="00EC1CB8">
        <w:rPr>
          <w:rFonts w:asciiTheme="minorHAnsi" w:eastAsiaTheme="minorEastAsia" w:hAnsiTheme="minorHAnsi" w:cstheme="minorHAnsi"/>
          <w:i w:val="0"/>
          <w:iCs w:val="0"/>
          <w:noProof/>
          <w:kern w:val="2"/>
          <w:sz w:val="24"/>
          <w:szCs w:val="24"/>
          <w:lang w:val="en-CA" w:eastAsia="en-CA"/>
          <w14:ligatures w14:val="standardContextual"/>
        </w:rPr>
        <w:tab/>
      </w:r>
      <w:r w:rsidRPr="00EC1CB8">
        <w:rPr>
          <w:rFonts w:asciiTheme="minorHAnsi" w:hAnsiTheme="minorHAnsi" w:cstheme="minorHAnsi"/>
          <w:noProof/>
          <w:lang w:val="en-US" w:eastAsia="en-CA"/>
        </w:rPr>
        <w:t>Progress to impact</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_Toc186723893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49</w:t>
      </w:r>
      <w:r w:rsidRPr="00EC1CB8">
        <w:rPr>
          <w:rFonts w:asciiTheme="minorHAnsi" w:hAnsiTheme="minorHAnsi" w:cstheme="minorHAnsi"/>
          <w:noProof/>
        </w:rPr>
        <w:fldChar w:fldCharType="end"/>
      </w:r>
    </w:p>
    <w:p w14:paraId="7FD3A667" w14:textId="6050D4CD" w:rsidR="00EC1CB8" w:rsidRPr="00EC1CB8" w:rsidRDefault="00EC1CB8">
      <w:pPr>
        <w:pStyle w:val="TOC1"/>
        <w:rPr>
          <w:rFonts w:asciiTheme="minorHAnsi" w:eastAsiaTheme="minorEastAsia" w:hAnsiTheme="minorHAnsi" w:cstheme="minorHAnsi"/>
          <w:b w:val="0"/>
          <w:bCs w:val="0"/>
          <w:caps w:val="0"/>
          <w:noProof/>
          <w:kern w:val="2"/>
          <w:sz w:val="24"/>
          <w:szCs w:val="24"/>
          <w:lang w:val="en-CA" w:eastAsia="en-CA"/>
          <w14:ligatures w14:val="standardContextual"/>
        </w:rPr>
      </w:pPr>
      <w:r w:rsidRPr="00EC1CB8">
        <w:rPr>
          <w:rFonts w:asciiTheme="minorHAnsi" w:hAnsiTheme="minorHAnsi" w:cstheme="minorHAnsi"/>
          <w:noProof/>
          <w:lang w:val="en-US"/>
        </w:rPr>
        <w:t>4.</w:t>
      </w:r>
      <w:r w:rsidRPr="00EC1CB8">
        <w:rPr>
          <w:rFonts w:asciiTheme="minorHAnsi" w:eastAsiaTheme="minorEastAsia" w:hAnsiTheme="minorHAnsi" w:cstheme="minorHAnsi"/>
          <w:b w:val="0"/>
          <w:bCs w:val="0"/>
          <w:caps w:val="0"/>
          <w:noProof/>
          <w:kern w:val="2"/>
          <w:sz w:val="24"/>
          <w:szCs w:val="24"/>
          <w:lang w:val="en-CA" w:eastAsia="en-CA"/>
          <w14:ligatures w14:val="standardContextual"/>
        </w:rPr>
        <w:tab/>
      </w:r>
      <w:r w:rsidRPr="00EC1CB8">
        <w:rPr>
          <w:rFonts w:asciiTheme="minorHAnsi" w:hAnsiTheme="minorHAnsi" w:cstheme="minorHAnsi"/>
          <w:noProof/>
          <w:lang w:val="en-US"/>
        </w:rPr>
        <w:t>findings, conclusions, recommendations and lessons learned</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_Toc186723894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50</w:t>
      </w:r>
      <w:r w:rsidRPr="00EC1CB8">
        <w:rPr>
          <w:rFonts w:asciiTheme="minorHAnsi" w:hAnsiTheme="minorHAnsi" w:cstheme="minorHAnsi"/>
          <w:noProof/>
        </w:rPr>
        <w:fldChar w:fldCharType="end"/>
      </w:r>
    </w:p>
    <w:p w14:paraId="75A3ABEF" w14:textId="1B82A3FA"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4.1</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Findings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_Toc186723895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50</w:t>
      </w:r>
      <w:r w:rsidRPr="00EC1CB8">
        <w:rPr>
          <w:rFonts w:asciiTheme="minorHAnsi" w:hAnsiTheme="minorHAnsi" w:cstheme="minorHAnsi"/>
          <w:noProof/>
        </w:rPr>
        <w:fldChar w:fldCharType="end"/>
      </w:r>
    </w:p>
    <w:p w14:paraId="2307ED08" w14:textId="3DA69DF4"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4.2</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Conclusions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_Toc186723896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51</w:t>
      </w:r>
      <w:r w:rsidRPr="00EC1CB8">
        <w:rPr>
          <w:rFonts w:asciiTheme="minorHAnsi" w:hAnsiTheme="minorHAnsi" w:cstheme="minorHAnsi"/>
          <w:noProof/>
        </w:rPr>
        <w:fldChar w:fldCharType="end"/>
      </w:r>
    </w:p>
    <w:p w14:paraId="021D1378" w14:textId="30D51B4C"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4.3</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Recommendations</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_Toc186723897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52</w:t>
      </w:r>
      <w:r w:rsidRPr="00EC1CB8">
        <w:rPr>
          <w:rFonts w:asciiTheme="minorHAnsi" w:hAnsiTheme="minorHAnsi" w:cstheme="minorHAnsi"/>
          <w:noProof/>
        </w:rPr>
        <w:fldChar w:fldCharType="end"/>
      </w:r>
    </w:p>
    <w:p w14:paraId="3080819E" w14:textId="2FAFD892" w:rsidR="00EC1CB8" w:rsidRPr="00EC1CB8" w:rsidRDefault="00EC1CB8">
      <w:pPr>
        <w:pStyle w:val="TOC2"/>
        <w:tabs>
          <w:tab w:val="left" w:pos="720"/>
          <w:tab w:val="right" w:leader="dot" w:pos="9350"/>
        </w:tabs>
        <w:rPr>
          <w:rFonts w:asciiTheme="minorHAnsi" w:eastAsiaTheme="minorEastAsia" w:hAnsiTheme="minorHAnsi" w:cstheme="minorHAnsi"/>
          <w:smallCaps w:val="0"/>
          <w:noProof/>
          <w:kern w:val="2"/>
          <w:sz w:val="24"/>
          <w:szCs w:val="24"/>
          <w:lang w:val="en-CA" w:eastAsia="en-CA"/>
          <w14:ligatures w14:val="standardContextual"/>
        </w:rPr>
      </w:pPr>
      <w:r w:rsidRPr="00EC1CB8">
        <w:rPr>
          <w:rFonts w:asciiTheme="minorHAnsi" w:hAnsiTheme="minorHAnsi" w:cstheme="minorHAnsi"/>
          <w:noProof/>
          <w:lang w:val="en-US"/>
        </w:rPr>
        <w:t>4.4</w:t>
      </w:r>
      <w:r w:rsidRPr="00EC1CB8">
        <w:rPr>
          <w:rFonts w:asciiTheme="minorHAnsi" w:eastAsiaTheme="minorEastAsia" w:hAnsiTheme="minorHAnsi" w:cstheme="minorHAnsi"/>
          <w:smallCaps w:val="0"/>
          <w:noProof/>
          <w:kern w:val="2"/>
          <w:sz w:val="24"/>
          <w:szCs w:val="24"/>
          <w:lang w:val="en-CA" w:eastAsia="en-CA"/>
          <w14:ligatures w14:val="standardContextual"/>
        </w:rPr>
        <w:tab/>
      </w:r>
      <w:r w:rsidRPr="00EC1CB8">
        <w:rPr>
          <w:rFonts w:asciiTheme="minorHAnsi" w:hAnsiTheme="minorHAnsi" w:cstheme="minorHAnsi"/>
          <w:noProof/>
          <w:lang w:val="en-US"/>
        </w:rPr>
        <w:t>Lessons Learned</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_Toc186723898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54</w:t>
      </w:r>
      <w:r w:rsidRPr="00EC1CB8">
        <w:rPr>
          <w:rFonts w:asciiTheme="minorHAnsi" w:hAnsiTheme="minorHAnsi" w:cstheme="minorHAnsi"/>
          <w:noProof/>
        </w:rPr>
        <w:fldChar w:fldCharType="end"/>
      </w:r>
    </w:p>
    <w:p w14:paraId="4CF94585" w14:textId="35D3BE61" w:rsidR="00EC1CB8" w:rsidRPr="00EC1CB8" w:rsidRDefault="00EC1CB8">
      <w:pPr>
        <w:pStyle w:val="TOC1"/>
        <w:rPr>
          <w:rFonts w:asciiTheme="minorHAnsi" w:eastAsiaTheme="minorEastAsia" w:hAnsiTheme="minorHAnsi" w:cstheme="minorHAnsi"/>
          <w:b w:val="0"/>
          <w:bCs w:val="0"/>
          <w:caps w:val="0"/>
          <w:noProof/>
          <w:kern w:val="2"/>
          <w:sz w:val="24"/>
          <w:szCs w:val="24"/>
          <w:lang w:val="en-CA" w:eastAsia="en-CA"/>
          <w14:ligatures w14:val="standardContextual"/>
        </w:rPr>
      </w:pPr>
      <w:r w:rsidRPr="00EC1CB8">
        <w:rPr>
          <w:rFonts w:asciiTheme="minorHAnsi" w:hAnsiTheme="minorHAnsi" w:cstheme="minorHAnsi"/>
          <w:noProof/>
          <w:lang w:val="en-US"/>
        </w:rPr>
        <w:t>Appendix A - Mission Terms of Reference for SCT Project terminal Evaluation</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_Toc186723899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55</w:t>
      </w:r>
      <w:r w:rsidRPr="00EC1CB8">
        <w:rPr>
          <w:rFonts w:asciiTheme="minorHAnsi" w:hAnsiTheme="minorHAnsi" w:cstheme="minorHAnsi"/>
          <w:noProof/>
        </w:rPr>
        <w:fldChar w:fldCharType="end"/>
      </w:r>
    </w:p>
    <w:p w14:paraId="11ECD5DD" w14:textId="7B2B7DD2" w:rsidR="00EC1CB8" w:rsidRPr="00EC1CB8" w:rsidRDefault="00EC1CB8">
      <w:pPr>
        <w:pStyle w:val="TOC1"/>
        <w:rPr>
          <w:rFonts w:asciiTheme="minorHAnsi" w:eastAsiaTheme="minorEastAsia" w:hAnsiTheme="minorHAnsi" w:cstheme="minorHAnsi"/>
          <w:b w:val="0"/>
          <w:bCs w:val="0"/>
          <w:caps w:val="0"/>
          <w:noProof/>
          <w:kern w:val="2"/>
          <w:sz w:val="24"/>
          <w:szCs w:val="24"/>
          <w:lang w:val="en-CA" w:eastAsia="en-CA"/>
          <w14:ligatures w14:val="standardContextual"/>
        </w:rPr>
      </w:pPr>
      <w:r w:rsidRPr="00EC1CB8">
        <w:rPr>
          <w:rFonts w:asciiTheme="minorHAnsi" w:hAnsiTheme="minorHAnsi" w:cstheme="minorHAnsi"/>
          <w:noProof/>
          <w:lang w:val="en-US"/>
        </w:rPr>
        <w:t>Appendix B - Mission Itinerary (for november 2024)</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_Toc186723900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67</w:t>
      </w:r>
      <w:r w:rsidRPr="00EC1CB8">
        <w:rPr>
          <w:rFonts w:asciiTheme="minorHAnsi" w:hAnsiTheme="minorHAnsi" w:cstheme="minorHAnsi"/>
          <w:noProof/>
        </w:rPr>
        <w:fldChar w:fldCharType="end"/>
      </w:r>
    </w:p>
    <w:p w14:paraId="45D52AE5" w14:textId="5361A6FF" w:rsidR="00EC1CB8" w:rsidRPr="00EC1CB8" w:rsidRDefault="00EC1CB8">
      <w:pPr>
        <w:pStyle w:val="TOC1"/>
        <w:rPr>
          <w:rFonts w:asciiTheme="minorHAnsi" w:eastAsiaTheme="minorEastAsia" w:hAnsiTheme="minorHAnsi" w:cstheme="minorHAnsi"/>
          <w:b w:val="0"/>
          <w:bCs w:val="0"/>
          <w:caps w:val="0"/>
          <w:noProof/>
          <w:kern w:val="2"/>
          <w:sz w:val="24"/>
          <w:szCs w:val="24"/>
          <w:lang w:val="en-CA" w:eastAsia="en-CA"/>
          <w14:ligatures w14:val="standardContextual"/>
        </w:rPr>
      </w:pPr>
      <w:r w:rsidRPr="00EC1CB8">
        <w:rPr>
          <w:rFonts w:asciiTheme="minorHAnsi" w:hAnsiTheme="minorHAnsi" w:cstheme="minorHAnsi"/>
          <w:noProof/>
          <w:lang w:val="en-US"/>
        </w:rPr>
        <w:t>Appendix C - List of Persons Interviewed</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_Toc186723901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69</w:t>
      </w:r>
      <w:r w:rsidRPr="00EC1CB8">
        <w:rPr>
          <w:rFonts w:asciiTheme="minorHAnsi" w:hAnsiTheme="minorHAnsi" w:cstheme="minorHAnsi"/>
          <w:noProof/>
        </w:rPr>
        <w:fldChar w:fldCharType="end"/>
      </w:r>
    </w:p>
    <w:p w14:paraId="1DDB6218" w14:textId="766030A5" w:rsidR="00EC1CB8" w:rsidRPr="00EC1CB8" w:rsidRDefault="00EC1CB8">
      <w:pPr>
        <w:pStyle w:val="TOC1"/>
        <w:rPr>
          <w:rFonts w:asciiTheme="minorHAnsi" w:eastAsiaTheme="minorEastAsia" w:hAnsiTheme="minorHAnsi" w:cstheme="minorHAnsi"/>
          <w:b w:val="0"/>
          <w:bCs w:val="0"/>
          <w:caps w:val="0"/>
          <w:noProof/>
          <w:kern w:val="2"/>
          <w:sz w:val="24"/>
          <w:szCs w:val="24"/>
          <w:lang w:val="en-CA" w:eastAsia="en-CA"/>
          <w14:ligatures w14:val="standardContextual"/>
        </w:rPr>
      </w:pPr>
      <w:r w:rsidRPr="00EC1CB8">
        <w:rPr>
          <w:rFonts w:asciiTheme="minorHAnsi" w:hAnsiTheme="minorHAnsi" w:cstheme="minorHAnsi"/>
          <w:noProof/>
          <w:lang w:val="en-US"/>
        </w:rPr>
        <w:t>Appendix D - List of documents reviewed</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_Toc186723902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70</w:t>
      </w:r>
      <w:r w:rsidRPr="00EC1CB8">
        <w:rPr>
          <w:rFonts w:asciiTheme="minorHAnsi" w:hAnsiTheme="minorHAnsi" w:cstheme="minorHAnsi"/>
          <w:noProof/>
        </w:rPr>
        <w:fldChar w:fldCharType="end"/>
      </w:r>
    </w:p>
    <w:p w14:paraId="044EF077" w14:textId="628DF578" w:rsidR="00EC1CB8" w:rsidRPr="00EC1CB8" w:rsidRDefault="00EC1CB8">
      <w:pPr>
        <w:pStyle w:val="TOC1"/>
        <w:rPr>
          <w:rFonts w:asciiTheme="minorHAnsi" w:eastAsiaTheme="minorEastAsia" w:hAnsiTheme="minorHAnsi" w:cstheme="minorHAnsi"/>
          <w:b w:val="0"/>
          <w:bCs w:val="0"/>
          <w:caps w:val="0"/>
          <w:noProof/>
          <w:kern w:val="2"/>
          <w:sz w:val="24"/>
          <w:szCs w:val="24"/>
          <w:lang w:val="en-CA" w:eastAsia="en-CA"/>
          <w14:ligatures w14:val="standardContextual"/>
        </w:rPr>
      </w:pPr>
      <w:r w:rsidRPr="00EC1CB8">
        <w:rPr>
          <w:rFonts w:asciiTheme="minorHAnsi" w:hAnsiTheme="minorHAnsi" w:cstheme="minorHAnsi"/>
          <w:noProof/>
          <w:lang w:val="en-US"/>
        </w:rPr>
        <w:t>Appendix e - completed tracking tool</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_Toc186723903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71</w:t>
      </w:r>
      <w:r w:rsidRPr="00EC1CB8">
        <w:rPr>
          <w:rFonts w:asciiTheme="minorHAnsi" w:hAnsiTheme="minorHAnsi" w:cstheme="minorHAnsi"/>
          <w:noProof/>
        </w:rPr>
        <w:fldChar w:fldCharType="end"/>
      </w:r>
    </w:p>
    <w:p w14:paraId="636BAC1E" w14:textId="168EC36F" w:rsidR="00EC1CB8" w:rsidRPr="00EC1CB8" w:rsidRDefault="00EC1CB8">
      <w:pPr>
        <w:pStyle w:val="TOC1"/>
        <w:rPr>
          <w:rFonts w:asciiTheme="minorHAnsi" w:eastAsiaTheme="minorEastAsia" w:hAnsiTheme="minorHAnsi" w:cstheme="minorHAnsi"/>
          <w:b w:val="0"/>
          <w:bCs w:val="0"/>
          <w:caps w:val="0"/>
          <w:noProof/>
          <w:kern w:val="2"/>
          <w:sz w:val="24"/>
          <w:szCs w:val="24"/>
          <w:lang w:val="en-CA" w:eastAsia="en-CA"/>
          <w14:ligatures w14:val="standardContextual"/>
        </w:rPr>
      </w:pPr>
      <w:r w:rsidRPr="00EC1CB8">
        <w:rPr>
          <w:rFonts w:asciiTheme="minorHAnsi" w:hAnsiTheme="minorHAnsi" w:cstheme="minorHAnsi"/>
          <w:noProof/>
        </w:rPr>
        <w:t>APPENDIX G – evaluation question matrix</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_Toc186723904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80</w:t>
      </w:r>
      <w:r w:rsidRPr="00EC1CB8">
        <w:rPr>
          <w:rFonts w:asciiTheme="minorHAnsi" w:hAnsiTheme="minorHAnsi" w:cstheme="minorHAnsi"/>
          <w:noProof/>
        </w:rPr>
        <w:fldChar w:fldCharType="end"/>
      </w:r>
    </w:p>
    <w:p w14:paraId="6EDF8AD6" w14:textId="402BB963" w:rsidR="00EC1CB8" w:rsidRPr="00EC1CB8" w:rsidRDefault="00EC1CB8" w:rsidP="00EC1CB8">
      <w:pPr>
        <w:pStyle w:val="TOC1"/>
        <w:rPr>
          <w:rFonts w:asciiTheme="minorHAnsi" w:eastAsiaTheme="minorEastAsia" w:hAnsiTheme="minorHAnsi" w:cstheme="minorHAnsi"/>
          <w:b w:val="0"/>
          <w:bCs w:val="0"/>
          <w:caps w:val="0"/>
          <w:noProof/>
          <w:kern w:val="2"/>
          <w:sz w:val="24"/>
          <w:szCs w:val="24"/>
          <w:lang w:val="en-CA" w:eastAsia="en-CA"/>
          <w14:ligatures w14:val="standardContextual"/>
        </w:rPr>
      </w:pPr>
      <w:r w:rsidRPr="00EC1CB8">
        <w:rPr>
          <w:rFonts w:asciiTheme="minorHAnsi" w:hAnsiTheme="minorHAnsi" w:cstheme="minorHAnsi"/>
          <w:noProof/>
        </w:rPr>
        <w:t>APPENDIX H – responses to comments received on draft te report</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_Toc186723905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84</w:t>
      </w:r>
      <w:r w:rsidRPr="00EC1CB8">
        <w:rPr>
          <w:rFonts w:asciiTheme="minorHAnsi" w:hAnsiTheme="minorHAnsi" w:cstheme="minorHAnsi"/>
          <w:noProof/>
        </w:rPr>
        <w:fldChar w:fldCharType="end"/>
      </w:r>
    </w:p>
    <w:p w14:paraId="10DE2A5B" w14:textId="01EA1B85" w:rsidR="00EC1CB8" w:rsidRPr="00EC1CB8" w:rsidRDefault="00EC1CB8">
      <w:pPr>
        <w:pStyle w:val="TOC1"/>
        <w:rPr>
          <w:rFonts w:asciiTheme="minorHAnsi" w:eastAsiaTheme="minorEastAsia" w:hAnsiTheme="minorHAnsi" w:cstheme="minorHAnsi"/>
          <w:b w:val="0"/>
          <w:bCs w:val="0"/>
          <w:caps w:val="0"/>
          <w:noProof/>
          <w:kern w:val="2"/>
          <w:sz w:val="24"/>
          <w:szCs w:val="24"/>
          <w:lang w:val="en-CA" w:eastAsia="en-CA"/>
          <w14:ligatures w14:val="standardContextual"/>
        </w:rPr>
      </w:pPr>
      <w:r w:rsidRPr="00EC1CB8">
        <w:rPr>
          <w:rFonts w:asciiTheme="minorHAnsi" w:hAnsiTheme="minorHAnsi" w:cstheme="minorHAnsi"/>
          <w:noProof/>
          <w:lang w:val="en-US"/>
        </w:rPr>
        <w:t>APPENDIX J - evaluation consultant agreement form</w:t>
      </w:r>
      <w:r w:rsidRPr="00EC1CB8">
        <w:rPr>
          <w:rFonts w:asciiTheme="minorHAnsi" w:hAnsiTheme="minorHAnsi" w:cstheme="minorHAnsi"/>
          <w:noProof/>
        </w:rPr>
        <w:tab/>
      </w:r>
      <w:r w:rsidRPr="00EC1CB8">
        <w:rPr>
          <w:rFonts w:asciiTheme="minorHAnsi" w:hAnsiTheme="minorHAnsi" w:cstheme="minorHAnsi"/>
          <w:noProof/>
        </w:rPr>
        <w:fldChar w:fldCharType="begin"/>
      </w:r>
      <w:r w:rsidRPr="00EC1CB8">
        <w:rPr>
          <w:rFonts w:asciiTheme="minorHAnsi" w:hAnsiTheme="minorHAnsi" w:cstheme="minorHAnsi"/>
          <w:noProof/>
        </w:rPr>
        <w:instrText xml:space="preserve"> PAGEREF _Toc186723920 \h </w:instrText>
      </w:r>
      <w:r w:rsidRPr="00EC1CB8">
        <w:rPr>
          <w:rFonts w:asciiTheme="minorHAnsi" w:hAnsiTheme="minorHAnsi" w:cstheme="minorHAnsi"/>
          <w:noProof/>
        </w:rPr>
      </w:r>
      <w:r w:rsidRPr="00EC1CB8">
        <w:rPr>
          <w:rFonts w:asciiTheme="minorHAnsi" w:hAnsiTheme="minorHAnsi" w:cstheme="minorHAnsi"/>
          <w:noProof/>
        </w:rPr>
        <w:fldChar w:fldCharType="separate"/>
      </w:r>
      <w:r w:rsidRPr="00EC1CB8">
        <w:rPr>
          <w:rFonts w:asciiTheme="minorHAnsi" w:hAnsiTheme="minorHAnsi" w:cstheme="minorHAnsi"/>
          <w:noProof/>
        </w:rPr>
        <w:t>87</w:t>
      </w:r>
      <w:r w:rsidRPr="00EC1CB8">
        <w:rPr>
          <w:rFonts w:asciiTheme="minorHAnsi" w:hAnsiTheme="minorHAnsi" w:cstheme="minorHAnsi"/>
          <w:noProof/>
        </w:rPr>
        <w:fldChar w:fldCharType="end"/>
      </w:r>
    </w:p>
    <w:p w14:paraId="12A1808A" w14:textId="360BAD37" w:rsidR="0094236E" w:rsidRDefault="003078D7" w:rsidP="428EB074">
      <w:pPr>
        <w:pStyle w:val="Heading3"/>
        <w:numPr>
          <w:ilvl w:val="2"/>
          <w:numId w:val="0"/>
        </w:numPr>
        <w:rPr>
          <w:rFonts w:asciiTheme="minorHAnsi" w:hAnsiTheme="minorHAnsi" w:cstheme="minorBidi"/>
          <w:b w:val="0"/>
          <w:bCs w:val="0"/>
          <w:caps/>
          <w:lang w:val="en-US"/>
        </w:rPr>
      </w:pPr>
      <w:r w:rsidRPr="00EC1CB8">
        <w:rPr>
          <w:rFonts w:asciiTheme="minorHAnsi" w:hAnsiTheme="minorHAnsi" w:cstheme="minorHAnsi"/>
          <w:b w:val="0"/>
          <w:bCs w:val="0"/>
          <w:caps/>
          <w:color w:val="2B579A"/>
          <w:lang w:val="en-US"/>
        </w:rPr>
        <w:fldChar w:fldCharType="end"/>
      </w:r>
    </w:p>
    <w:p w14:paraId="0D990FA8" w14:textId="77777777" w:rsidR="0094236E" w:rsidRDefault="0094236E">
      <w:pPr>
        <w:rPr>
          <w:rFonts w:asciiTheme="minorHAnsi" w:hAnsiTheme="minorHAnsi" w:cstheme="minorHAnsi"/>
          <w:caps/>
          <w:lang w:val="en-US"/>
        </w:rPr>
      </w:pPr>
      <w:r>
        <w:rPr>
          <w:rFonts w:asciiTheme="minorHAnsi" w:hAnsiTheme="minorHAnsi" w:cstheme="minorHAnsi"/>
          <w:b/>
          <w:bCs/>
          <w:caps/>
          <w:lang w:val="en-US"/>
        </w:rPr>
        <w:br w:type="page"/>
      </w:r>
    </w:p>
    <w:p w14:paraId="629543DD" w14:textId="77777777" w:rsidR="00551C4F" w:rsidRDefault="00551C4F" w:rsidP="00551C4F">
      <w:pPr>
        <w:pStyle w:val="Heading1"/>
        <w:numPr>
          <w:ilvl w:val="0"/>
          <w:numId w:val="0"/>
        </w:numPr>
        <w:spacing w:after="120"/>
        <w:rPr>
          <w:rFonts w:asciiTheme="minorHAnsi" w:hAnsiTheme="minorHAnsi" w:cs="Arial"/>
          <w:lang w:val="en-US"/>
        </w:rPr>
      </w:pPr>
      <w:bookmarkStart w:id="17" w:name="_Toc186723843"/>
      <w:r w:rsidRPr="00112A21">
        <w:rPr>
          <w:rFonts w:asciiTheme="minorHAnsi" w:hAnsiTheme="minorHAnsi" w:cs="Arial"/>
          <w:lang w:val="en-US"/>
        </w:rPr>
        <w:lastRenderedPageBreak/>
        <w:t>abbreviations</w:t>
      </w:r>
      <w:bookmarkEnd w:id="17"/>
    </w:p>
    <w:tbl>
      <w:tblPr>
        <w:tblW w:w="924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696"/>
        <w:gridCol w:w="7547"/>
      </w:tblGrid>
      <w:tr w:rsidR="003F6BD1" w:rsidRPr="003F6BD1" w14:paraId="19D3EFB6" w14:textId="77777777" w:rsidTr="009502F4">
        <w:trPr>
          <w:tblHeader/>
          <w:jc w:val="center"/>
        </w:trPr>
        <w:tc>
          <w:tcPr>
            <w:tcW w:w="1696" w:type="dxa"/>
            <w:shd w:val="clear" w:color="auto" w:fill="DBE5F1" w:themeFill="accent1" w:themeFillTint="33"/>
          </w:tcPr>
          <w:p w14:paraId="13D68E69" w14:textId="77777777" w:rsidR="003F6BD1" w:rsidRPr="003F6BD1" w:rsidRDefault="003F6BD1" w:rsidP="003F6BD1">
            <w:pPr>
              <w:ind w:left="357" w:hanging="357"/>
              <w:jc w:val="center"/>
              <w:rPr>
                <w:rFonts w:asciiTheme="minorHAnsi" w:hAnsiTheme="minorHAnsi" w:cstheme="minorHAnsi"/>
                <w:b/>
                <w:bCs/>
                <w:sz w:val="20"/>
                <w:szCs w:val="20"/>
                <w:lang w:val="en-CA"/>
              </w:rPr>
            </w:pPr>
            <w:r w:rsidRPr="003F6BD1">
              <w:rPr>
                <w:rFonts w:asciiTheme="minorHAnsi" w:hAnsiTheme="minorHAnsi" w:cstheme="minorHAnsi"/>
                <w:b/>
                <w:bCs/>
                <w:sz w:val="20"/>
                <w:szCs w:val="20"/>
                <w:lang w:val="en-CA"/>
              </w:rPr>
              <w:t>Acronym</w:t>
            </w:r>
          </w:p>
        </w:tc>
        <w:tc>
          <w:tcPr>
            <w:tcW w:w="7547" w:type="dxa"/>
            <w:shd w:val="clear" w:color="auto" w:fill="DBE5F1" w:themeFill="accent1" w:themeFillTint="33"/>
          </w:tcPr>
          <w:p w14:paraId="29220985" w14:textId="77777777" w:rsidR="003F6BD1" w:rsidRPr="003F6BD1" w:rsidRDefault="003F6BD1" w:rsidP="003F6BD1">
            <w:pPr>
              <w:ind w:left="357" w:hanging="357"/>
              <w:jc w:val="center"/>
              <w:rPr>
                <w:rFonts w:asciiTheme="minorHAnsi" w:hAnsiTheme="minorHAnsi" w:cstheme="minorHAnsi"/>
                <w:b/>
                <w:bCs/>
                <w:sz w:val="20"/>
                <w:szCs w:val="20"/>
                <w:lang w:val="en-CA"/>
              </w:rPr>
            </w:pPr>
            <w:r w:rsidRPr="003F6BD1">
              <w:rPr>
                <w:rFonts w:asciiTheme="minorHAnsi" w:hAnsiTheme="minorHAnsi" w:cstheme="minorHAnsi"/>
                <w:b/>
                <w:bCs/>
                <w:sz w:val="20"/>
                <w:szCs w:val="20"/>
                <w:lang w:val="en-CA"/>
              </w:rPr>
              <w:t>Meaning</w:t>
            </w:r>
          </w:p>
        </w:tc>
      </w:tr>
      <w:tr w:rsidR="003F6BD1" w:rsidRPr="003F6BD1" w14:paraId="29699DB2"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729FDC07" w14:textId="77777777" w:rsidR="003F6BD1" w:rsidRPr="003F6BD1" w:rsidRDefault="003F6BD1" w:rsidP="003F6BD1">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ADB</w:t>
            </w:r>
          </w:p>
        </w:tc>
        <w:tc>
          <w:tcPr>
            <w:tcW w:w="7547" w:type="dxa"/>
          </w:tcPr>
          <w:p w14:paraId="79C8DA3F" w14:textId="77777777" w:rsidR="003F6BD1" w:rsidRPr="003F6BD1" w:rsidRDefault="003F6BD1" w:rsidP="003F6BD1">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Asian Development Bank</w:t>
            </w:r>
          </w:p>
        </w:tc>
      </w:tr>
      <w:tr w:rsidR="003F6BD1" w:rsidRPr="003F6BD1" w14:paraId="2D6C3E58"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53D3846A" w14:textId="2871CFA1" w:rsidR="003F6BD1" w:rsidRPr="003F6BD1" w:rsidRDefault="00847816" w:rsidP="003F6BD1">
            <w:pPr>
              <w:ind w:left="357" w:hanging="357"/>
              <w:jc w:val="center"/>
              <w:rPr>
                <w:rFonts w:asciiTheme="minorHAnsi" w:hAnsiTheme="minorHAnsi" w:cstheme="minorHAnsi"/>
                <w:sz w:val="20"/>
                <w:szCs w:val="20"/>
                <w:lang w:val="en-US"/>
              </w:rPr>
            </w:pPr>
            <w:r w:rsidRPr="00847816">
              <w:rPr>
                <w:rFonts w:asciiTheme="minorHAnsi" w:hAnsiTheme="minorHAnsi" w:cstheme="minorHAnsi"/>
                <w:sz w:val="20"/>
                <w:szCs w:val="20"/>
                <w:lang w:val="en-US"/>
              </w:rPr>
              <w:t>AP</w:t>
            </w:r>
            <w:r w:rsidR="00AF0D93">
              <w:rPr>
                <w:rFonts w:asciiTheme="minorHAnsi" w:hAnsiTheme="minorHAnsi" w:cstheme="minorHAnsi"/>
                <w:sz w:val="20"/>
                <w:szCs w:val="20"/>
                <w:lang w:val="en-US"/>
              </w:rPr>
              <w:t>P</w:t>
            </w:r>
            <w:r w:rsidRPr="00847816">
              <w:rPr>
                <w:rFonts w:asciiTheme="minorHAnsi" w:hAnsiTheme="minorHAnsi" w:cstheme="minorHAnsi"/>
                <w:sz w:val="20"/>
                <w:szCs w:val="20"/>
                <w:lang w:val="en-US"/>
              </w:rPr>
              <w:t>R</w:t>
            </w:r>
          </w:p>
        </w:tc>
        <w:tc>
          <w:tcPr>
            <w:tcW w:w="7547" w:type="dxa"/>
          </w:tcPr>
          <w:p w14:paraId="748BACAC" w14:textId="5C03338F" w:rsidR="003F6BD1" w:rsidRPr="003F6BD1" w:rsidRDefault="00847816" w:rsidP="003F6BD1">
            <w:pPr>
              <w:ind w:left="357" w:hanging="357"/>
              <w:rPr>
                <w:rFonts w:asciiTheme="minorHAnsi" w:hAnsiTheme="minorHAnsi" w:cstheme="minorHAnsi"/>
                <w:sz w:val="20"/>
                <w:szCs w:val="20"/>
                <w:lang w:val="en-US"/>
              </w:rPr>
            </w:pPr>
            <w:r w:rsidRPr="00847816">
              <w:rPr>
                <w:rFonts w:asciiTheme="minorHAnsi" w:hAnsiTheme="minorHAnsi" w:cstheme="minorHAnsi"/>
                <w:sz w:val="20"/>
                <w:szCs w:val="20"/>
                <w:lang w:val="en-US"/>
              </w:rPr>
              <w:t>Annual Project Progress Report</w:t>
            </w:r>
          </w:p>
        </w:tc>
      </w:tr>
      <w:tr w:rsidR="003F6BD1" w:rsidRPr="003F6BD1" w14:paraId="3370472B"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2CA07330" w14:textId="53206F07" w:rsidR="003F6BD1" w:rsidRPr="003F6BD1" w:rsidRDefault="00AB266D" w:rsidP="003F6BD1">
            <w:pPr>
              <w:ind w:left="357" w:hanging="357"/>
              <w:jc w:val="center"/>
              <w:rPr>
                <w:rFonts w:asciiTheme="minorHAnsi" w:hAnsiTheme="minorHAnsi" w:cstheme="minorHAnsi"/>
                <w:sz w:val="20"/>
                <w:szCs w:val="20"/>
                <w:lang w:val="en-US"/>
              </w:rPr>
            </w:pPr>
            <w:r w:rsidRPr="00AB266D">
              <w:rPr>
                <w:rFonts w:asciiTheme="minorHAnsi" w:hAnsiTheme="minorHAnsi" w:cstheme="minorHAnsi"/>
                <w:sz w:val="20"/>
                <w:szCs w:val="20"/>
                <w:lang w:val="en-US"/>
              </w:rPr>
              <w:t>BESS</w:t>
            </w:r>
          </w:p>
        </w:tc>
        <w:tc>
          <w:tcPr>
            <w:tcW w:w="7547" w:type="dxa"/>
          </w:tcPr>
          <w:p w14:paraId="226FBB47" w14:textId="3C376DCC" w:rsidR="003F6BD1" w:rsidRPr="003F6BD1" w:rsidRDefault="00AB266D" w:rsidP="003F6BD1">
            <w:pPr>
              <w:ind w:left="357" w:hanging="357"/>
              <w:rPr>
                <w:rFonts w:asciiTheme="minorHAnsi" w:hAnsiTheme="minorHAnsi" w:cstheme="minorHAnsi"/>
                <w:sz w:val="20"/>
                <w:szCs w:val="20"/>
                <w:lang w:val="en-US"/>
              </w:rPr>
            </w:pPr>
            <w:r>
              <w:rPr>
                <w:rFonts w:asciiTheme="minorHAnsi" w:hAnsiTheme="minorHAnsi" w:cstheme="minorHAnsi"/>
                <w:sz w:val="20"/>
                <w:szCs w:val="20"/>
                <w:lang w:val="en-US"/>
              </w:rPr>
              <w:t>B</w:t>
            </w:r>
            <w:r w:rsidRPr="00AB266D">
              <w:rPr>
                <w:rFonts w:asciiTheme="minorHAnsi" w:hAnsiTheme="minorHAnsi" w:cstheme="minorHAnsi"/>
                <w:sz w:val="20"/>
                <w:szCs w:val="20"/>
                <w:lang w:val="en-US"/>
              </w:rPr>
              <w:t>attery energy storage systems</w:t>
            </w:r>
          </w:p>
        </w:tc>
      </w:tr>
      <w:tr w:rsidR="003F6BD1" w:rsidRPr="003F6BD1" w14:paraId="5CB74574"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7567152F" w14:textId="77777777" w:rsidR="003F6BD1" w:rsidRPr="003F6BD1" w:rsidRDefault="003F6BD1" w:rsidP="003F6BD1">
            <w:pPr>
              <w:ind w:left="357" w:hanging="357"/>
              <w:jc w:val="center"/>
              <w:rPr>
                <w:rFonts w:asciiTheme="minorHAnsi" w:hAnsiTheme="minorHAnsi" w:cstheme="minorHAnsi"/>
                <w:sz w:val="20"/>
                <w:szCs w:val="20"/>
                <w:lang w:val="en-US"/>
              </w:rPr>
            </w:pPr>
            <w:r w:rsidRPr="003F6BD1">
              <w:rPr>
                <w:rFonts w:asciiTheme="minorHAnsi" w:hAnsiTheme="minorHAnsi" w:cstheme="minorHAnsi"/>
                <w:color w:val="000000"/>
                <w:sz w:val="20"/>
                <w:szCs w:val="20"/>
                <w:lang w:val="en-CA"/>
              </w:rPr>
              <w:t>CCM</w:t>
            </w:r>
          </w:p>
        </w:tc>
        <w:tc>
          <w:tcPr>
            <w:tcW w:w="7547" w:type="dxa"/>
          </w:tcPr>
          <w:p w14:paraId="0EA4A0BE" w14:textId="77777777" w:rsidR="003F6BD1" w:rsidRPr="003F6BD1" w:rsidRDefault="003F6BD1" w:rsidP="003F6BD1">
            <w:pPr>
              <w:ind w:left="357" w:hanging="357"/>
              <w:rPr>
                <w:rFonts w:asciiTheme="minorHAnsi" w:hAnsiTheme="minorHAnsi" w:cstheme="minorHAnsi"/>
                <w:sz w:val="20"/>
                <w:szCs w:val="20"/>
                <w:lang w:val="en-US"/>
              </w:rPr>
            </w:pPr>
            <w:r w:rsidRPr="003F6BD1">
              <w:rPr>
                <w:rFonts w:asciiTheme="minorHAnsi" w:hAnsiTheme="minorHAnsi" w:cstheme="minorHAnsi"/>
                <w:color w:val="000000"/>
                <w:sz w:val="20"/>
                <w:szCs w:val="20"/>
                <w:lang w:val="en-CA"/>
              </w:rPr>
              <w:t>Climate Change Mitigation</w:t>
            </w:r>
          </w:p>
        </w:tc>
      </w:tr>
      <w:tr w:rsidR="003F6BD1" w:rsidRPr="003F6BD1" w14:paraId="3100471E"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7DF06853" w14:textId="73EA2CBD" w:rsidR="003F6BD1" w:rsidRPr="003F6BD1" w:rsidRDefault="00D55826" w:rsidP="003F6BD1">
            <w:pPr>
              <w:ind w:left="357" w:hanging="357"/>
              <w:jc w:val="center"/>
              <w:rPr>
                <w:rFonts w:asciiTheme="minorHAnsi" w:hAnsiTheme="minorHAnsi" w:cstheme="minorHAnsi"/>
                <w:sz w:val="20"/>
                <w:szCs w:val="20"/>
                <w:lang w:val="en-US" w:eastAsia="x-none"/>
              </w:rPr>
            </w:pPr>
            <w:r w:rsidRPr="00D55826">
              <w:rPr>
                <w:rFonts w:asciiTheme="minorHAnsi" w:hAnsiTheme="minorHAnsi" w:cstheme="minorHAnsi"/>
                <w:sz w:val="20"/>
                <w:szCs w:val="20"/>
                <w:lang w:val="en-CA" w:eastAsia="x-none"/>
              </w:rPr>
              <w:t>CDR</w:t>
            </w:r>
          </w:p>
        </w:tc>
        <w:tc>
          <w:tcPr>
            <w:tcW w:w="7547" w:type="dxa"/>
          </w:tcPr>
          <w:p w14:paraId="0ADF3BA8" w14:textId="5D572C07" w:rsidR="003F6BD1" w:rsidRPr="003F6BD1" w:rsidRDefault="00D55826" w:rsidP="003F6BD1">
            <w:pPr>
              <w:ind w:left="357" w:hanging="357"/>
              <w:rPr>
                <w:rFonts w:asciiTheme="minorHAnsi" w:hAnsiTheme="minorHAnsi" w:cstheme="minorHAnsi"/>
                <w:sz w:val="20"/>
                <w:szCs w:val="20"/>
                <w:lang w:val="en-CA" w:eastAsia="x-none"/>
              </w:rPr>
            </w:pPr>
            <w:r>
              <w:rPr>
                <w:rFonts w:asciiTheme="minorHAnsi" w:hAnsiTheme="minorHAnsi" w:cstheme="minorHAnsi"/>
                <w:sz w:val="20"/>
                <w:szCs w:val="20"/>
                <w:lang w:val="en-CA" w:eastAsia="x-none"/>
              </w:rPr>
              <w:t>C</w:t>
            </w:r>
            <w:r w:rsidRPr="00D55826">
              <w:rPr>
                <w:rFonts w:asciiTheme="minorHAnsi" w:hAnsiTheme="minorHAnsi" w:cstheme="minorHAnsi"/>
                <w:sz w:val="20"/>
                <w:szCs w:val="20"/>
                <w:lang w:val="en-CA" w:eastAsia="x-none"/>
              </w:rPr>
              <w:t>ombined Delivery Report</w:t>
            </w:r>
          </w:p>
        </w:tc>
      </w:tr>
      <w:tr w:rsidR="003F6BD1" w:rsidRPr="003F6BD1" w14:paraId="4636AAD8"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3C772C60" w14:textId="77777777" w:rsidR="003F6BD1" w:rsidRPr="003F6BD1" w:rsidRDefault="003F6BD1" w:rsidP="003F6BD1">
            <w:pPr>
              <w:ind w:left="357" w:hanging="357"/>
              <w:jc w:val="cente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CO</w:t>
            </w:r>
          </w:p>
        </w:tc>
        <w:tc>
          <w:tcPr>
            <w:tcW w:w="7547" w:type="dxa"/>
          </w:tcPr>
          <w:p w14:paraId="42EE2CBA" w14:textId="77777777" w:rsidR="003F6BD1" w:rsidRPr="003F6BD1" w:rsidRDefault="003F6BD1" w:rsidP="003F6BD1">
            <w:pPr>
              <w:ind w:left="357" w:hanging="357"/>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Country Office</w:t>
            </w:r>
          </w:p>
        </w:tc>
      </w:tr>
      <w:tr w:rsidR="003F6BD1" w:rsidRPr="003F6BD1" w14:paraId="137BA210"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3A45010D" w14:textId="77777777" w:rsidR="003F6BD1" w:rsidRPr="003F6BD1" w:rsidRDefault="003F6BD1" w:rsidP="003F6BD1">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CP</w:t>
            </w:r>
          </w:p>
        </w:tc>
        <w:tc>
          <w:tcPr>
            <w:tcW w:w="7547" w:type="dxa"/>
          </w:tcPr>
          <w:p w14:paraId="04462EBC" w14:textId="77777777" w:rsidR="003F6BD1" w:rsidRPr="003F6BD1" w:rsidRDefault="003F6BD1" w:rsidP="003F6BD1">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Communities Programme</w:t>
            </w:r>
          </w:p>
        </w:tc>
      </w:tr>
      <w:tr w:rsidR="003F6BD1" w:rsidRPr="003F6BD1" w14:paraId="1BAF39B9"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09050965" w14:textId="490205A0" w:rsidR="003F6BD1" w:rsidRPr="003F6BD1" w:rsidRDefault="002D5285" w:rsidP="003F6BD1">
            <w:pPr>
              <w:ind w:left="357" w:hanging="357"/>
              <w:jc w:val="center"/>
              <w:rPr>
                <w:rFonts w:asciiTheme="minorHAnsi" w:hAnsiTheme="minorHAnsi" w:cstheme="minorHAnsi"/>
                <w:sz w:val="20"/>
                <w:szCs w:val="20"/>
                <w:lang w:val="en-US"/>
              </w:rPr>
            </w:pPr>
            <w:r w:rsidRPr="002D5285">
              <w:rPr>
                <w:rFonts w:asciiTheme="minorHAnsi" w:hAnsiTheme="minorHAnsi" w:cstheme="minorHAnsi"/>
                <w:sz w:val="20"/>
                <w:szCs w:val="20"/>
                <w:lang w:val="en-CA"/>
              </w:rPr>
              <w:t>CPD</w:t>
            </w:r>
          </w:p>
        </w:tc>
        <w:tc>
          <w:tcPr>
            <w:tcW w:w="7547" w:type="dxa"/>
          </w:tcPr>
          <w:p w14:paraId="21462968" w14:textId="3151C3E8" w:rsidR="003F6BD1" w:rsidRPr="003F6BD1" w:rsidRDefault="002D5285" w:rsidP="003F6BD1">
            <w:pPr>
              <w:ind w:left="357" w:hanging="357"/>
              <w:rPr>
                <w:rFonts w:asciiTheme="minorHAnsi" w:hAnsiTheme="minorHAnsi" w:cstheme="minorHAnsi"/>
                <w:sz w:val="20"/>
                <w:szCs w:val="20"/>
                <w:lang w:val="en-US"/>
              </w:rPr>
            </w:pPr>
            <w:r w:rsidRPr="002D5285">
              <w:rPr>
                <w:rFonts w:asciiTheme="minorHAnsi" w:hAnsiTheme="minorHAnsi" w:cstheme="minorHAnsi"/>
                <w:sz w:val="20"/>
                <w:szCs w:val="20"/>
                <w:lang w:val="en-CA"/>
              </w:rPr>
              <w:t>UNDP Country Program Document</w:t>
            </w:r>
          </w:p>
        </w:tc>
      </w:tr>
      <w:tr w:rsidR="003F6BD1" w:rsidRPr="003F6BD1" w14:paraId="65350452"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45565809" w14:textId="77777777" w:rsidR="003F6BD1" w:rsidRPr="003F6BD1" w:rsidRDefault="003F6BD1" w:rsidP="003F6BD1">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DRR</w:t>
            </w:r>
          </w:p>
        </w:tc>
        <w:tc>
          <w:tcPr>
            <w:tcW w:w="7547" w:type="dxa"/>
          </w:tcPr>
          <w:p w14:paraId="1C7C3CCB" w14:textId="77777777" w:rsidR="003F6BD1" w:rsidRPr="003F6BD1" w:rsidRDefault="003F6BD1" w:rsidP="003F6BD1">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Deputy Resident Representative</w:t>
            </w:r>
          </w:p>
        </w:tc>
      </w:tr>
      <w:tr w:rsidR="003F6BD1" w:rsidRPr="003F6BD1" w14:paraId="3DE0C48E"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13461BD9" w14:textId="77777777" w:rsidR="003F6BD1" w:rsidRPr="003F6BD1" w:rsidRDefault="003F6BD1" w:rsidP="003F6BD1">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EE</w:t>
            </w:r>
          </w:p>
        </w:tc>
        <w:tc>
          <w:tcPr>
            <w:tcW w:w="7547" w:type="dxa"/>
          </w:tcPr>
          <w:p w14:paraId="03A72270" w14:textId="77777777" w:rsidR="003F6BD1" w:rsidRPr="003F6BD1" w:rsidRDefault="003F6BD1" w:rsidP="003F6BD1">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Energy Efficiency</w:t>
            </w:r>
          </w:p>
        </w:tc>
      </w:tr>
      <w:tr w:rsidR="003931A3" w:rsidRPr="003F6BD1" w14:paraId="20FDA9AF"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7BAFEFC6" w14:textId="00AFDC8E" w:rsidR="003931A3" w:rsidRPr="003F6BD1" w:rsidRDefault="003931A3" w:rsidP="003F6BD1">
            <w:pPr>
              <w:ind w:left="357" w:hanging="357"/>
              <w:jc w:val="center"/>
              <w:rPr>
                <w:rFonts w:asciiTheme="minorHAnsi" w:hAnsiTheme="minorHAnsi" w:cstheme="minorHAnsi"/>
                <w:sz w:val="20"/>
                <w:szCs w:val="20"/>
                <w:lang w:val="en-CA"/>
              </w:rPr>
            </w:pPr>
            <w:r>
              <w:rPr>
                <w:rFonts w:asciiTheme="minorHAnsi" w:hAnsiTheme="minorHAnsi" w:cstheme="minorHAnsi"/>
                <w:sz w:val="20"/>
                <w:szCs w:val="20"/>
                <w:lang w:val="en-CA"/>
              </w:rPr>
              <w:t>EoP</w:t>
            </w:r>
          </w:p>
        </w:tc>
        <w:tc>
          <w:tcPr>
            <w:tcW w:w="7547" w:type="dxa"/>
          </w:tcPr>
          <w:p w14:paraId="278E8128" w14:textId="0D9E7C8A" w:rsidR="003931A3" w:rsidRPr="003F6BD1" w:rsidRDefault="003931A3" w:rsidP="003F6BD1">
            <w:pPr>
              <w:ind w:left="357" w:hanging="357"/>
              <w:rPr>
                <w:rFonts w:asciiTheme="minorHAnsi" w:hAnsiTheme="minorHAnsi" w:cstheme="minorHAnsi"/>
                <w:sz w:val="20"/>
                <w:szCs w:val="20"/>
                <w:lang w:val="en-CA"/>
              </w:rPr>
            </w:pPr>
            <w:r>
              <w:rPr>
                <w:rFonts w:asciiTheme="minorHAnsi" w:hAnsiTheme="minorHAnsi" w:cstheme="minorHAnsi"/>
                <w:sz w:val="20"/>
                <w:szCs w:val="20"/>
                <w:lang w:val="en-CA"/>
              </w:rPr>
              <w:t>End of Project</w:t>
            </w:r>
          </w:p>
        </w:tc>
      </w:tr>
      <w:tr w:rsidR="003F6BD1" w:rsidRPr="003F6BD1" w14:paraId="28729AEC"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72E15952" w14:textId="77777777" w:rsidR="003F6BD1" w:rsidRPr="003F6BD1" w:rsidRDefault="003F6BD1" w:rsidP="003F6BD1">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ERC</w:t>
            </w:r>
          </w:p>
        </w:tc>
        <w:tc>
          <w:tcPr>
            <w:tcW w:w="7547" w:type="dxa"/>
          </w:tcPr>
          <w:p w14:paraId="4A2C818B" w14:textId="77777777" w:rsidR="003F6BD1" w:rsidRPr="003F6BD1" w:rsidRDefault="003F6BD1" w:rsidP="003F6BD1">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 xml:space="preserve">UNDP Evaluation Resource Center </w:t>
            </w:r>
          </w:p>
        </w:tc>
      </w:tr>
      <w:tr w:rsidR="003F6BD1" w:rsidRPr="003F6BD1" w14:paraId="2B284E75"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4FAE1903" w14:textId="77777777" w:rsidR="003F6BD1" w:rsidRPr="003F6BD1" w:rsidRDefault="003F6BD1" w:rsidP="003F6BD1">
            <w:pPr>
              <w:ind w:left="357" w:hanging="357"/>
              <w:jc w:val="cente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ESMP</w:t>
            </w:r>
          </w:p>
        </w:tc>
        <w:tc>
          <w:tcPr>
            <w:tcW w:w="7547" w:type="dxa"/>
          </w:tcPr>
          <w:p w14:paraId="65027AA7" w14:textId="77777777" w:rsidR="003F6BD1" w:rsidRPr="003F6BD1" w:rsidRDefault="003F6BD1" w:rsidP="003F6BD1">
            <w:pPr>
              <w:ind w:left="357" w:hanging="357"/>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Environmental and Social Management Plans</w:t>
            </w:r>
          </w:p>
        </w:tc>
      </w:tr>
      <w:tr w:rsidR="003F6BD1" w:rsidRPr="003F6BD1" w14:paraId="1CC2A3C6"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4456A6A9" w14:textId="413996A8" w:rsidR="003F6BD1" w:rsidRPr="003F6BD1" w:rsidRDefault="00DA283F" w:rsidP="003F6BD1">
            <w:pPr>
              <w:ind w:left="357" w:hanging="357"/>
              <w:jc w:val="center"/>
              <w:rPr>
                <w:rFonts w:asciiTheme="minorHAnsi" w:hAnsiTheme="minorHAnsi" w:cstheme="minorHAnsi"/>
                <w:sz w:val="20"/>
                <w:szCs w:val="20"/>
                <w:lang w:val="en-US"/>
              </w:rPr>
            </w:pPr>
            <w:r>
              <w:rPr>
                <w:rFonts w:asciiTheme="minorHAnsi" w:hAnsiTheme="minorHAnsi" w:cstheme="minorHAnsi"/>
                <w:sz w:val="20"/>
                <w:szCs w:val="20"/>
                <w:lang w:val="en-US"/>
              </w:rPr>
              <w:t>EV</w:t>
            </w:r>
          </w:p>
        </w:tc>
        <w:tc>
          <w:tcPr>
            <w:tcW w:w="7547" w:type="dxa"/>
          </w:tcPr>
          <w:p w14:paraId="4B447829" w14:textId="1C79AFE1" w:rsidR="003F6BD1" w:rsidRPr="003F6BD1" w:rsidRDefault="00DA283F" w:rsidP="003F6BD1">
            <w:pPr>
              <w:ind w:left="357" w:hanging="357"/>
              <w:rPr>
                <w:rFonts w:asciiTheme="minorHAnsi" w:hAnsiTheme="minorHAnsi" w:cstheme="minorHAnsi"/>
                <w:sz w:val="20"/>
                <w:szCs w:val="20"/>
                <w:lang w:val="en-US"/>
              </w:rPr>
            </w:pPr>
            <w:r>
              <w:rPr>
                <w:rFonts w:asciiTheme="minorHAnsi" w:hAnsiTheme="minorHAnsi" w:cstheme="minorHAnsi"/>
                <w:sz w:val="20"/>
                <w:szCs w:val="20"/>
                <w:lang w:val="en-US"/>
              </w:rPr>
              <w:t>Electric Vehicle</w:t>
            </w:r>
          </w:p>
        </w:tc>
      </w:tr>
      <w:tr w:rsidR="003F6BD1" w:rsidRPr="003F6BD1" w14:paraId="368F90A1"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7211A577" w14:textId="77777777" w:rsidR="003F6BD1" w:rsidRPr="003F6BD1" w:rsidRDefault="003F6BD1" w:rsidP="003F6BD1">
            <w:pPr>
              <w:ind w:left="357" w:hanging="357"/>
              <w:jc w:val="cente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GDP</w:t>
            </w:r>
          </w:p>
        </w:tc>
        <w:tc>
          <w:tcPr>
            <w:tcW w:w="7547" w:type="dxa"/>
          </w:tcPr>
          <w:p w14:paraId="2A05AB76" w14:textId="77777777" w:rsidR="003F6BD1" w:rsidRPr="003F6BD1" w:rsidRDefault="003F6BD1" w:rsidP="003F6BD1">
            <w:pPr>
              <w:ind w:left="357" w:hanging="357"/>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Gross Domestic Product</w:t>
            </w:r>
          </w:p>
        </w:tc>
      </w:tr>
      <w:tr w:rsidR="003F6BD1" w:rsidRPr="003F6BD1" w14:paraId="002F495A"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47B2EED1" w14:textId="77777777" w:rsidR="003F6BD1" w:rsidRPr="003F6BD1" w:rsidRDefault="003F6BD1" w:rsidP="003F6BD1">
            <w:pPr>
              <w:ind w:left="357" w:hanging="357"/>
              <w:jc w:val="cente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GEF</w:t>
            </w:r>
          </w:p>
        </w:tc>
        <w:tc>
          <w:tcPr>
            <w:tcW w:w="7547" w:type="dxa"/>
          </w:tcPr>
          <w:p w14:paraId="3680A463" w14:textId="77777777" w:rsidR="003F6BD1" w:rsidRPr="003F6BD1" w:rsidRDefault="003F6BD1" w:rsidP="003F6BD1">
            <w:pPr>
              <w:rPr>
                <w:rFonts w:asciiTheme="minorHAnsi" w:hAnsiTheme="minorHAnsi" w:cstheme="minorHAnsi"/>
                <w:sz w:val="20"/>
                <w:szCs w:val="20"/>
                <w:lang w:val="en-CA" w:eastAsia="x-none"/>
              </w:rPr>
            </w:pPr>
            <w:r w:rsidRPr="003F6BD1">
              <w:rPr>
                <w:rFonts w:asciiTheme="minorHAnsi" w:hAnsiTheme="minorHAnsi" w:cstheme="minorHAnsi"/>
                <w:sz w:val="20"/>
                <w:szCs w:val="20"/>
                <w:lang w:val="en-CA"/>
              </w:rPr>
              <w:t>Global Environment Facility</w:t>
            </w:r>
          </w:p>
        </w:tc>
      </w:tr>
      <w:tr w:rsidR="003F6BD1" w:rsidRPr="003F6BD1" w14:paraId="24E7F91A"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03E6D277" w14:textId="77777777" w:rsidR="003F6BD1" w:rsidRPr="003F6BD1" w:rsidRDefault="003F6BD1" w:rsidP="003F6BD1">
            <w:pPr>
              <w:ind w:left="357" w:hanging="357"/>
              <w:jc w:val="cente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GHG</w:t>
            </w:r>
          </w:p>
        </w:tc>
        <w:tc>
          <w:tcPr>
            <w:tcW w:w="7547" w:type="dxa"/>
          </w:tcPr>
          <w:p w14:paraId="4924D40E" w14:textId="77777777" w:rsidR="003F6BD1" w:rsidRPr="003F6BD1" w:rsidRDefault="003F6BD1" w:rsidP="003F6BD1">
            <w:pP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Greenhouse Gases</w:t>
            </w:r>
          </w:p>
        </w:tc>
      </w:tr>
      <w:tr w:rsidR="003F6BD1" w:rsidRPr="003F6BD1" w14:paraId="489A4C42"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724C1004" w14:textId="6CFB2BF8" w:rsidR="003F6BD1" w:rsidRPr="003F6BD1" w:rsidRDefault="003F6BD1" w:rsidP="003F6BD1">
            <w:pPr>
              <w:ind w:left="357" w:hanging="357"/>
              <w:jc w:val="cente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G</w:t>
            </w:r>
            <w:r w:rsidR="00B30D5A">
              <w:rPr>
                <w:rFonts w:asciiTheme="minorHAnsi" w:hAnsiTheme="minorHAnsi" w:cstheme="minorHAnsi"/>
                <w:sz w:val="20"/>
                <w:szCs w:val="20"/>
                <w:lang w:val="en-CA"/>
              </w:rPr>
              <w:t>oT</w:t>
            </w:r>
          </w:p>
        </w:tc>
        <w:tc>
          <w:tcPr>
            <w:tcW w:w="7547" w:type="dxa"/>
          </w:tcPr>
          <w:p w14:paraId="6B0F64C8" w14:textId="6B3559A9" w:rsidR="003F6BD1" w:rsidRPr="003F6BD1" w:rsidRDefault="00681CA8" w:rsidP="003F6BD1">
            <w:pPr>
              <w:rPr>
                <w:rFonts w:asciiTheme="minorHAnsi" w:hAnsiTheme="minorHAnsi" w:cstheme="minorHAnsi"/>
                <w:sz w:val="20"/>
                <w:szCs w:val="20"/>
                <w:lang w:val="en-US" w:eastAsia="x-none"/>
              </w:rPr>
            </w:pPr>
            <w:r>
              <w:rPr>
                <w:rFonts w:asciiTheme="minorHAnsi" w:hAnsiTheme="minorHAnsi" w:cstheme="minorHAnsi"/>
                <w:sz w:val="20"/>
                <w:szCs w:val="20"/>
                <w:lang w:val="en-CA"/>
              </w:rPr>
              <w:t>Government of Turkmenistan</w:t>
            </w:r>
          </w:p>
        </w:tc>
      </w:tr>
      <w:tr w:rsidR="003F6BD1" w:rsidRPr="003F6BD1" w14:paraId="481C89AA"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5E3ECC27" w14:textId="462F3CD3" w:rsidR="003F6BD1" w:rsidRPr="003F6BD1" w:rsidRDefault="00DD023C" w:rsidP="003F6BD1">
            <w:pPr>
              <w:ind w:left="357" w:hanging="357"/>
              <w:jc w:val="center"/>
              <w:rPr>
                <w:rFonts w:asciiTheme="minorHAnsi" w:hAnsiTheme="minorHAnsi" w:cstheme="minorHAnsi"/>
                <w:sz w:val="20"/>
                <w:szCs w:val="20"/>
                <w:lang w:val="en-US"/>
              </w:rPr>
            </w:pPr>
            <w:r>
              <w:rPr>
                <w:rFonts w:asciiTheme="minorHAnsi" w:hAnsiTheme="minorHAnsi" w:cstheme="minorHAnsi"/>
                <w:sz w:val="20"/>
                <w:szCs w:val="20"/>
                <w:lang w:val="en-CA"/>
              </w:rPr>
              <w:t>iNDC</w:t>
            </w:r>
          </w:p>
        </w:tc>
        <w:tc>
          <w:tcPr>
            <w:tcW w:w="7547" w:type="dxa"/>
          </w:tcPr>
          <w:p w14:paraId="2A2AD43A" w14:textId="77777777" w:rsidR="003F6BD1" w:rsidRPr="003F6BD1" w:rsidRDefault="003F6BD1" w:rsidP="003F6BD1">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Intended Nationally Determined Contributions</w:t>
            </w:r>
          </w:p>
        </w:tc>
      </w:tr>
      <w:tr w:rsidR="008710F1" w:rsidRPr="003F6BD1" w14:paraId="5D8F1FF5"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09DA1B5F" w14:textId="3546EAED" w:rsidR="008710F1" w:rsidRPr="003F6BD1" w:rsidRDefault="008710F1" w:rsidP="008710F1">
            <w:pPr>
              <w:ind w:left="357" w:hanging="357"/>
              <w:jc w:val="cente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KM</w:t>
            </w:r>
          </w:p>
        </w:tc>
        <w:tc>
          <w:tcPr>
            <w:tcW w:w="7547" w:type="dxa"/>
          </w:tcPr>
          <w:p w14:paraId="0F58D279" w14:textId="7CAF5691" w:rsidR="008710F1" w:rsidRPr="003F6BD1" w:rsidRDefault="008710F1" w:rsidP="008710F1">
            <w:pPr>
              <w:ind w:left="357" w:hanging="357"/>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Knowledge Management</w:t>
            </w:r>
          </w:p>
        </w:tc>
      </w:tr>
      <w:tr w:rsidR="008710F1" w:rsidRPr="003F6BD1" w14:paraId="2E1AC230"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56C9D617" w14:textId="3FB3F5BE" w:rsidR="008710F1" w:rsidRPr="003F6BD1" w:rsidRDefault="008710F1" w:rsidP="008710F1">
            <w:pPr>
              <w:ind w:left="357" w:hanging="357"/>
              <w:jc w:val="center"/>
              <w:rPr>
                <w:rFonts w:asciiTheme="minorHAnsi" w:hAnsiTheme="minorHAnsi" w:cstheme="minorHAnsi"/>
                <w:sz w:val="20"/>
                <w:szCs w:val="20"/>
                <w:lang w:val="en-US"/>
              </w:rPr>
            </w:pPr>
            <w:r>
              <w:rPr>
                <w:rFonts w:asciiTheme="minorHAnsi" w:hAnsiTheme="minorHAnsi" w:cstheme="minorHAnsi"/>
                <w:sz w:val="20"/>
                <w:szCs w:val="20"/>
                <w:lang w:val="en-US"/>
              </w:rPr>
              <w:t>L</w:t>
            </w:r>
          </w:p>
        </w:tc>
        <w:tc>
          <w:tcPr>
            <w:tcW w:w="7547" w:type="dxa"/>
          </w:tcPr>
          <w:p w14:paraId="18271343" w14:textId="0262803A" w:rsidR="008710F1" w:rsidRPr="003F6BD1" w:rsidRDefault="008710F1" w:rsidP="008710F1">
            <w:pPr>
              <w:ind w:left="357" w:hanging="357"/>
              <w:rPr>
                <w:rFonts w:asciiTheme="minorHAnsi" w:hAnsiTheme="minorHAnsi" w:cstheme="minorHAnsi"/>
                <w:sz w:val="20"/>
                <w:szCs w:val="20"/>
                <w:lang w:val="en-US"/>
              </w:rPr>
            </w:pPr>
            <w:r>
              <w:rPr>
                <w:rFonts w:asciiTheme="minorHAnsi" w:hAnsiTheme="minorHAnsi" w:cstheme="minorHAnsi"/>
                <w:sz w:val="20"/>
                <w:szCs w:val="20"/>
                <w:lang w:val="en-US"/>
              </w:rPr>
              <w:t>Liter</w:t>
            </w:r>
          </w:p>
        </w:tc>
      </w:tr>
      <w:tr w:rsidR="008710F1" w:rsidRPr="003F6BD1" w14:paraId="3E938B2B"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539884E7" w14:textId="2A5EDA13" w:rsidR="008710F1" w:rsidRPr="003F6BD1" w:rsidRDefault="008710F1" w:rsidP="008710F1">
            <w:pPr>
              <w:ind w:left="357" w:hanging="357"/>
              <w:jc w:val="center"/>
              <w:rPr>
                <w:rFonts w:asciiTheme="minorHAnsi" w:hAnsiTheme="minorHAnsi" w:cstheme="minorHAnsi"/>
                <w:sz w:val="20"/>
                <w:szCs w:val="20"/>
                <w:lang w:val="en-US" w:eastAsia="x-none"/>
              </w:rPr>
            </w:pPr>
            <w:r w:rsidRPr="00B70D39">
              <w:rPr>
                <w:rFonts w:asciiTheme="minorHAnsi" w:hAnsiTheme="minorHAnsi" w:cstheme="minorHAnsi"/>
                <w:sz w:val="20"/>
                <w:szCs w:val="20"/>
                <w:lang w:val="en-US" w:eastAsia="x-none"/>
              </w:rPr>
              <w:t>LED</w:t>
            </w:r>
          </w:p>
        </w:tc>
        <w:tc>
          <w:tcPr>
            <w:tcW w:w="7547" w:type="dxa"/>
          </w:tcPr>
          <w:p w14:paraId="1D2F671D" w14:textId="30779DE9" w:rsidR="008710F1" w:rsidRPr="003F6BD1" w:rsidRDefault="008710F1" w:rsidP="008710F1">
            <w:pPr>
              <w:ind w:left="357" w:hanging="357"/>
              <w:rPr>
                <w:rFonts w:asciiTheme="minorHAnsi" w:hAnsiTheme="minorHAnsi" w:cstheme="minorHAnsi"/>
                <w:sz w:val="20"/>
                <w:szCs w:val="20"/>
                <w:lang w:val="en-US" w:eastAsia="x-none"/>
              </w:rPr>
            </w:pPr>
            <w:r>
              <w:rPr>
                <w:rFonts w:asciiTheme="minorHAnsi" w:hAnsiTheme="minorHAnsi" w:cstheme="minorHAnsi"/>
                <w:sz w:val="20"/>
                <w:szCs w:val="20"/>
                <w:lang w:val="en-US" w:eastAsia="x-none"/>
              </w:rPr>
              <w:t>L</w:t>
            </w:r>
            <w:r w:rsidRPr="00B70D39">
              <w:rPr>
                <w:rFonts w:asciiTheme="minorHAnsi" w:hAnsiTheme="minorHAnsi" w:cstheme="minorHAnsi"/>
                <w:sz w:val="20"/>
                <w:szCs w:val="20"/>
                <w:lang w:val="en-US" w:eastAsia="x-none"/>
              </w:rPr>
              <w:t>ight-emitting diode</w:t>
            </w:r>
          </w:p>
        </w:tc>
      </w:tr>
      <w:tr w:rsidR="008710F1" w:rsidRPr="003F6BD1" w14:paraId="76B22D33"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3D4EBCF9" w14:textId="4C4CFB48" w:rsidR="008710F1" w:rsidRPr="003F6BD1" w:rsidRDefault="008710F1" w:rsidP="008710F1">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LPAC</w:t>
            </w:r>
          </w:p>
        </w:tc>
        <w:tc>
          <w:tcPr>
            <w:tcW w:w="7547" w:type="dxa"/>
          </w:tcPr>
          <w:p w14:paraId="10B479D2" w14:textId="4050E919" w:rsidR="008710F1" w:rsidRPr="003F6BD1" w:rsidRDefault="008710F1" w:rsidP="008710F1">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Local Project Appraisal Committee</w:t>
            </w:r>
          </w:p>
        </w:tc>
      </w:tr>
      <w:tr w:rsidR="008710F1" w:rsidRPr="003F6BD1" w14:paraId="26490117"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2C7CFB69" w14:textId="77777777" w:rsidR="008710F1" w:rsidRPr="003F6BD1" w:rsidRDefault="008710F1" w:rsidP="008710F1">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M&amp;E</w:t>
            </w:r>
          </w:p>
        </w:tc>
        <w:tc>
          <w:tcPr>
            <w:tcW w:w="7547" w:type="dxa"/>
          </w:tcPr>
          <w:p w14:paraId="51C5A49D" w14:textId="77777777" w:rsidR="008710F1" w:rsidRPr="003F6BD1" w:rsidRDefault="008710F1" w:rsidP="008710F1">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Monitoring and Evaluation</w:t>
            </w:r>
          </w:p>
        </w:tc>
      </w:tr>
      <w:tr w:rsidR="008710F1" w:rsidRPr="003F6BD1" w14:paraId="481C1533"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7ABF505E" w14:textId="0C4BDF71" w:rsidR="008710F1" w:rsidRPr="003F6BD1" w:rsidRDefault="008710F1" w:rsidP="008710F1">
            <w:pPr>
              <w:ind w:left="357" w:hanging="357"/>
              <w:jc w:val="center"/>
              <w:rPr>
                <w:rFonts w:asciiTheme="minorHAnsi" w:hAnsiTheme="minorHAnsi" w:cstheme="minorHAnsi"/>
                <w:sz w:val="20"/>
                <w:szCs w:val="20"/>
                <w:lang w:val="en-CA"/>
              </w:rPr>
            </w:pPr>
            <w:r w:rsidRPr="00A44B69">
              <w:rPr>
                <w:rFonts w:asciiTheme="minorHAnsi" w:hAnsiTheme="minorHAnsi" w:cstheme="minorHAnsi"/>
                <w:sz w:val="20"/>
                <w:szCs w:val="20"/>
                <w:lang w:val="en-CA"/>
              </w:rPr>
              <w:t>M</w:t>
            </w:r>
            <w:r>
              <w:rPr>
                <w:rFonts w:asciiTheme="minorHAnsi" w:hAnsiTheme="minorHAnsi" w:cstheme="minorHAnsi"/>
                <w:sz w:val="20"/>
                <w:szCs w:val="20"/>
                <w:lang w:val="en-CA"/>
              </w:rPr>
              <w:t>o</w:t>
            </w:r>
            <w:r w:rsidRPr="00A44B69">
              <w:rPr>
                <w:rFonts w:asciiTheme="minorHAnsi" w:hAnsiTheme="minorHAnsi" w:cstheme="minorHAnsi"/>
                <w:sz w:val="20"/>
                <w:szCs w:val="20"/>
                <w:lang w:val="en-CA"/>
              </w:rPr>
              <w:t>CA</w:t>
            </w:r>
          </w:p>
        </w:tc>
        <w:tc>
          <w:tcPr>
            <w:tcW w:w="7547" w:type="dxa"/>
          </w:tcPr>
          <w:p w14:paraId="187B2A8D" w14:textId="46562E7D" w:rsidR="008710F1" w:rsidRPr="003F6BD1" w:rsidRDefault="008710F1" w:rsidP="008710F1">
            <w:pPr>
              <w:ind w:left="357" w:hanging="357"/>
              <w:rPr>
                <w:rFonts w:asciiTheme="minorHAnsi" w:hAnsiTheme="minorHAnsi" w:cstheme="minorHAnsi"/>
                <w:sz w:val="20"/>
                <w:szCs w:val="20"/>
                <w:lang w:val="en-CA"/>
              </w:rPr>
            </w:pPr>
            <w:r w:rsidRPr="00A44B69">
              <w:rPr>
                <w:rFonts w:asciiTheme="minorHAnsi" w:hAnsiTheme="minorHAnsi" w:cstheme="minorHAnsi"/>
                <w:sz w:val="20"/>
                <w:szCs w:val="20"/>
                <w:lang w:val="en-CA"/>
              </w:rPr>
              <w:t>Ministry of Construction and Architecture</w:t>
            </w:r>
          </w:p>
        </w:tc>
      </w:tr>
      <w:tr w:rsidR="008710F1" w:rsidRPr="003F6BD1" w14:paraId="03201508"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59BB91F7" w14:textId="5E9FD204" w:rsidR="008710F1" w:rsidRPr="003F6BD1" w:rsidRDefault="008710F1" w:rsidP="008710F1">
            <w:pPr>
              <w:ind w:left="357" w:hanging="357"/>
              <w:jc w:val="center"/>
              <w:rPr>
                <w:rFonts w:asciiTheme="minorHAnsi" w:hAnsiTheme="minorHAnsi" w:cstheme="minorHAnsi"/>
                <w:sz w:val="20"/>
                <w:szCs w:val="20"/>
                <w:lang w:val="en-US" w:eastAsia="x-none"/>
              </w:rPr>
            </w:pPr>
            <w:r>
              <w:rPr>
                <w:rFonts w:asciiTheme="minorHAnsi" w:hAnsiTheme="minorHAnsi" w:cstheme="minorHAnsi"/>
                <w:sz w:val="20"/>
                <w:szCs w:val="20"/>
                <w:lang w:val="en-US" w:eastAsia="x-none"/>
              </w:rPr>
              <w:t>MoE</w:t>
            </w:r>
          </w:p>
        </w:tc>
        <w:tc>
          <w:tcPr>
            <w:tcW w:w="7547" w:type="dxa"/>
          </w:tcPr>
          <w:p w14:paraId="0BDB9CEE" w14:textId="75287628" w:rsidR="008710F1" w:rsidRPr="003F6BD1" w:rsidRDefault="008710F1" w:rsidP="008710F1">
            <w:pPr>
              <w:ind w:left="357" w:hanging="357"/>
              <w:rPr>
                <w:rFonts w:asciiTheme="minorHAnsi" w:hAnsiTheme="minorHAnsi" w:cstheme="minorHAnsi"/>
                <w:sz w:val="20"/>
                <w:szCs w:val="20"/>
                <w:lang w:val="en-US" w:eastAsia="x-none"/>
              </w:rPr>
            </w:pPr>
            <w:r>
              <w:rPr>
                <w:rFonts w:asciiTheme="minorHAnsi" w:hAnsiTheme="minorHAnsi" w:cstheme="minorHAnsi"/>
                <w:sz w:val="20"/>
                <w:szCs w:val="20"/>
                <w:lang w:val="en-US" w:eastAsia="x-none"/>
              </w:rPr>
              <w:t>Ministry of Energy</w:t>
            </w:r>
          </w:p>
        </w:tc>
      </w:tr>
      <w:tr w:rsidR="008710F1" w:rsidRPr="003F6BD1" w14:paraId="6A095057"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6AB6F0FC" w14:textId="6E26C076" w:rsidR="008710F1" w:rsidRPr="003F6BD1" w:rsidRDefault="008710F1" w:rsidP="008710F1">
            <w:pPr>
              <w:ind w:left="357" w:hanging="357"/>
              <w:jc w:val="center"/>
              <w:rPr>
                <w:rFonts w:asciiTheme="minorHAnsi" w:hAnsiTheme="minorHAnsi" w:cstheme="minorHAnsi"/>
                <w:sz w:val="20"/>
                <w:szCs w:val="20"/>
                <w:lang w:val="en-US" w:eastAsia="x-none"/>
              </w:rPr>
            </w:pPr>
            <w:r>
              <w:rPr>
                <w:rFonts w:asciiTheme="minorHAnsi" w:hAnsiTheme="minorHAnsi" w:cstheme="minorHAnsi"/>
                <w:sz w:val="20"/>
                <w:szCs w:val="20"/>
                <w:lang w:val="en-US" w:eastAsia="x-none"/>
              </w:rPr>
              <w:t>MoEP</w:t>
            </w:r>
          </w:p>
        </w:tc>
        <w:tc>
          <w:tcPr>
            <w:tcW w:w="7547" w:type="dxa"/>
          </w:tcPr>
          <w:p w14:paraId="0747D6D5" w14:textId="275ADEAE" w:rsidR="008710F1" w:rsidRPr="003F6BD1" w:rsidRDefault="008710F1" w:rsidP="008710F1">
            <w:pPr>
              <w:ind w:left="357" w:hanging="357"/>
              <w:rPr>
                <w:rFonts w:asciiTheme="minorHAnsi" w:hAnsiTheme="minorHAnsi" w:cstheme="minorHAnsi"/>
                <w:sz w:val="20"/>
                <w:szCs w:val="20"/>
                <w:lang w:val="en-US" w:eastAsia="x-none"/>
              </w:rPr>
            </w:pPr>
            <w:r>
              <w:rPr>
                <w:rFonts w:asciiTheme="minorHAnsi" w:hAnsiTheme="minorHAnsi" w:cstheme="minorHAnsi"/>
                <w:sz w:val="20"/>
                <w:szCs w:val="20"/>
                <w:lang w:val="en-US" w:eastAsia="x-none"/>
              </w:rPr>
              <w:t>Ministry of Environmental Protection</w:t>
            </w:r>
          </w:p>
        </w:tc>
      </w:tr>
      <w:tr w:rsidR="008710F1" w:rsidRPr="003F6BD1" w14:paraId="467F624B"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00D37AB9" w14:textId="3F524DE5" w:rsidR="008710F1" w:rsidRPr="003F6BD1" w:rsidRDefault="008710F1" w:rsidP="008710F1">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MRV</w:t>
            </w:r>
          </w:p>
        </w:tc>
        <w:tc>
          <w:tcPr>
            <w:tcW w:w="7547" w:type="dxa"/>
          </w:tcPr>
          <w:p w14:paraId="4C17C222" w14:textId="538320A9" w:rsidR="008710F1" w:rsidRPr="003F6BD1" w:rsidRDefault="008710F1" w:rsidP="008710F1">
            <w:pPr>
              <w:rPr>
                <w:rFonts w:asciiTheme="minorHAnsi" w:hAnsiTheme="minorHAnsi" w:cstheme="minorHAnsi"/>
                <w:sz w:val="20"/>
                <w:szCs w:val="20"/>
                <w:lang w:val="en-US"/>
              </w:rPr>
            </w:pPr>
            <w:r w:rsidRPr="003F6BD1">
              <w:rPr>
                <w:rFonts w:asciiTheme="minorHAnsi" w:hAnsiTheme="minorHAnsi" w:cstheme="minorHAnsi"/>
                <w:sz w:val="20"/>
                <w:szCs w:val="20"/>
                <w:lang w:val="en-CA"/>
              </w:rPr>
              <w:t>Measurement, Reporting and Verification</w:t>
            </w:r>
          </w:p>
        </w:tc>
      </w:tr>
      <w:tr w:rsidR="008710F1" w:rsidRPr="003F6BD1" w14:paraId="234303A8"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1FEABD13" w14:textId="149F1268" w:rsidR="008710F1" w:rsidRPr="003F6BD1" w:rsidRDefault="008710F1" w:rsidP="008710F1">
            <w:pPr>
              <w:ind w:left="357" w:hanging="357"/>
              <w:jc w:val="center"/>
              <w:rPr>
                <w:rFonts w:asciiTheme="minorHAnsi" w:hAnsiTheme="minorHAnsi" w:cstheme="minorHAnsi"/>
                <w:sz w:val="20"/>
                <w:szCs w:val="20"/>
                <w:lang w:val="en-US" w:eastAsia="x-none"/>
              </w:rPr>
            </w:pPr>
            <w:r>
              <w:rPr>
                <w:rFonts w:asciiTheme="minorHAnsi" w:hAnsiTheme="minorHAnsi" w:cstheme="minorHAnsi"/>
                <w:sz w:val="20"/>
                <w:szCs w:val="20"/>
                <w:lang w:val="en-US" w:eastAsia="x-none"/>
              </w:rPr>
              <w:t>MSW</w:t>
            </w:r>
          </w:p>
        </w:tc>
        <w:tc>
          <w:tcPr>
            <w:tcW w:w="7547" w:type="dxa"/>
          </w:tcPr>
          <w:p w14:paraId="0B6455FA" w14:textId="00976EEC" w:rsidR="008710F1" w:rsidRPr="003F6BD1" w:rsidRDefault="008710F1" w:rsidP="008710F1">
            <w:pPr>
              <w:rPr>
                <w:rFonts w:asciiTheme="minorHAnsi" w:hAnsiTheme="minorHAnsi" w:cstheme="minorHAnsi"/>
                <w:sz w:val="20"/>
                <w:szCs w:val="20"/>
                <w:lang w:val="en-US"/>
              </w:rPr>
            </w:pPr>
            <w:r>
              <w:rPr>
                <w:rFonts w:asciiTheme="minorHAnsi" w:hAnsiTheme="minorHAnsi" w:cstheme="minorHAnsi"/>
                <w:sz w:val="20"/>
                <w:szCs w:val="20"/>
                <w:lang w:val="en-US"/>
              </w:rPr>
              <w:t>M</w:t>
            </w:r>
            <w:r w:rsidRPr="00B70D39">
              <w:rPr>
                <w:rFonts w:asciiTheme="minorHAnsi" w:hAnsiTheme="minorHAnsi" w:cstheme="minorHAnsi"/>
                <w:sz w:val="20"/>
                <w:szCs w:val="20"/>
                <w:lang w:val="en-US"/>
              </w:rPr>
              <w:t>unicipal solid waste</w:t>
            </w:r>
          </w:p>
        </w:tc>
      </w:tr>
      <w:tr w:rsidR="008710F1" w:rsidRPr="003F6BD1" w14:paraId="768BDF66"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5CF00179" w14:textId="77777777" w:rsidR="008710F1" w:rsidRPr="003F6BD1" w:rsidRDefault="008710F1" w:rsidP="008710F1">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MTR</w:t>
            </w:r>
          </w:p>
        </w:tc>
        <w:tc>
          <w:tcPr>
            <w:tcW w:w="7547" w:type="dxa"/>
          </w:tcPr>
          <w:p w14:paraId="7E7556B2" w14:textId="77777777" w:rsidR="008710F1" w:rsidRPr="003F6BD1" w:rsidRDefault="008710F1" w:rsidP="008710F1">
            <w:pP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Mid-term Review</w:t>
            </w:r>
          </w:p>
        </w:tc>
      </w:tr>
      <w:tr w:rsidR="008710F1" w:rsidRPr="003F6BD1" w14:paraId="575406A3"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6F064C41" w14:textId="77777777" w:rsidR="008710F1" w:rsidRPr="003F6BD1" w:rsidRDefault="008710F1" w:rsidP="008710F1">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MVE</w:t>
            </w:r>
          </w:p>
        </w:tc>
        <w:tc>
          <w:tcPr>
            <w:tcW w:w="7547" w:type="dxa"/>
          </w:tcPr>
          <w:p w14:paraId="5FA851B9" w14:textId="77777777" w:rsidR="008710F1" w:rsidRPr="003F6BD1" w:rsidRDefault="008710F1" w:rsidP="008710F1">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Monitoring, Verification and Enforcement</w:t>
            </w:r>
          </w:p>
        </w:tc>
      </w:tr>
      <w:tr w:rsidR="00D51CBA" w:rsidRPr="003F6BD1" w14:paraId="66FA2DAD"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4D8F92A6" w14:textId="7E2BC08E" w:rsidR="00D51CBA" w:rsidRPr="003F6BD1" w:rsidRDefault="00D51CBA" w:rsidP="00D51CBA">
            <w:pPr>
              <w:ind w:left="357" w:hanging="357"/>
              <w:jc w:val="cente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NDC</w:t>
            </w:r>
          </w:p>
        </w:tc>
        <w:tc>
          <w:tcPr>
            <w:tcW w:w="7547" w:type="dxa"/>
          </w:tcPr>
          <w:p w14:paraId="17F9D8AD" w14:textId="6F87046A" w:rsidR="00D51CBA" w:rsidRPr="003F6BD1" w:rsidRDefault="00D51CBA" w:rsidP="00D51CBA">
            <w:pPr>
              <w:ind w:left="357" w:hanging="357"/>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Nationally Determined Contribution</w:t>
            </w:r>
          </w:p>
        </w:tc>
      </w:tr>
      <w:tr w:rsidR="00D55826" w:rsidRPr="003F6BD1" w14:paraId="0F1E1194"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7E6CB897" w14:textId="5D6074AC" w:rsidR="00D55826" w:rsidRPr="003F6BD1" w:rsidRDefault="00D55826" w:rsidP="00D51CBA">
            <w:pPr>
              <w:ind w:left="357" w:hanging="357"/>
              <w:jc w:val="center"/>
              <w:rPr>
                <w:rFonts w:asciiTheme="minorHAnsi" w:hAnsiTheme="minorHAnsi" w:cstheme="minorHAnsi"/>
                <w:sz w:val="20"/>
                <w:szCs w:val="20"/>
                <w:lang w:val="en-CA"/>
              </w:rPr>
            </w:pPr>
            <w:r>
              <w:rPr>
                <w:rFonts w:asciiTheme="minorHAnsi" w:hAnsiTheme="minorHAnsi" w:cstheme="minorHAnsi"/>
                <w:sz w:val="20"/>
                <w:szCs w:val="20"/>
                <w:lang w:val="en-CA"/>
              </w:rPr>
              <w:t>NGO</w:t>
            </w:r>
          </w:p>
        </w:tc>
        <w:tc>
          <w:tcPr>
            <w:tcW w:w="7547" w:type="dxa"/>
          </w:tcPr>
          <w:p w14:paraId="2BF27277" w14:textId="7BCBF994" w:rsidR="00D55826" w:rsidRPr="003F6BD1" w:rsidRDefault="00D55826" w:rsidP="00D51CBA">
            <w:pPr>
              <w:ind w:left="357" w:hanging="357"/>
              <w:rPr>
                <w:rFonts w:asciiTheme="minorHAnsi" w:hAnsiTheme="minorHAnsi" w:cstheme="minorHAnsi"/>
                <w:sz w:val="20"/>
                <w:szCs w:val="20"/>
                <w:lang w:val="en-CA"/>
              </w:rPr>
            </w:pPr>
            <w:r>
              <w:rPr>
                <w:rFonts w:asciiTheme="minorHAnsi" w:hAnsiTheme="minorHAnsi" w:cstheme="minorHAnsi"/>
                <w:sz w:val="20"/>
                <w:szCs w:val="20"/>
                <w:lang w:val="en-CA"/>
              </w:rPr>
              <w:t>Non-Government Organization</w:t>
            </w:r>
          </w:p>
        </w:tc>
      </w:tr>
      <w:tr w:rsidR="003931A3" w:rsidRPr="003F6BD1" w14:paraId="4E7B0D6F"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3D11CCFD" w14:textId="6E63077F" w:rsidR="003931A3" w:rsidRPr="003F6BD1" w:rsidRDefault="003931A3" w:rsidP="00D51CBA">
            <w:pPr>
              <w:ind w:left="357" w:hanging="357"/>
              <w:jc w:val="center"/>
              <w:rPr>
                <w:rFonts w:asciiTheme="minorHAnsi" w:hAnsiTheme="minorHAnsi" w:cstheme="minorHAnsi"/>
                <w:sz w:val="20"/>
                <w:szCs w:val="20"/>
                <w:lang w:val="en-CA"/>
              </w:rPr>
            </w:pPr>
            <w:r w:rsidRPr="003931A3">
              <w:rPr>
                <w:rFonts w:asciiTheme="minorHAnsi" w:hAnsiTheme="minorHAnsi" w:cstheme="minorHAnsi"/>
                <w:sz w:val="20"/>
                <w:szCs w:val="20"/>
                <w:lang w:val="en-CA"/>
              </w:rPr>
              <w:t>NIM</w:t>
            </w:r>
          </w:p>
        </w:tc>
        <w:tc>
          <w:tcPr>
            <w:tcW w:w="7547" w:type="dxa"/>
          </w:tcPr>
          <w:p w14:paraId="6EF1D4BB" w14:textId="34DBBBAF" w:rsidR="003931A3" w:rsidRPr="003F6BD1" w:rsidRDefault="003931A3" w:rsidP="00D51CBA">
            <w:pPr>
              <w:ind w:left="357" w:hanging="357"/>
              <w:rPr>
                <w:rFonts w:asciiTheme="minorHAnsi" w:hAnsiTheme="minorHAnsi" w:cstheme="minorHAnsi"/>
                <w:sz w:val="20"/>
                <w:szCs w:val="20"/>
                <w:lang w:val="en-CA"/>
              </w:rPr>
            </w:pPr>
            <w:r w:rsidRPr="003931A3">
              <w:rPr>
                <w:rFonts w:asciiTheme="minorHAnsi" w:hAnsiTheme="minorHAnsi" w:cstheme="minorHAnsi"/>
                <w:sz w:val="20"/>
                <w:szCs w:val="20"/>
                <w:lang w:val="en-CA"/>
              </w:rPr>
              <w:t>National Implementation Modality</w:t>
            </w:r>
          </w:p>
        </w:tc>
      </w:tr>
      <w:tr w:rsidR="00B83FE1" w:rsidRPr="003F6BD1" w14:paraId="1D2753CF"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11CB95C2" w14:textId="65173F71" w:rsidR="00B83FE1" w:rsidRPr="003931A3" w:rsidRDefault="00B83FE1" w:rsidP="00D51CBA">
            <w:pPr>
              <w:ind w:left="357" w:hanging="357"/>
              <w:jc w:val="center"/>
              <w:rPr>
                <w:rFonts w:asciiTheme="minorHAnsi" w:hAnsiTheme="minorHAnsi" w:cstheme="minorHAnsi"/>
                <w:sz w:val="20"/>
                <w:szCs w:val="20"/>
                <w:lang w:val="en-CA"/>
              </w:rPr>
            </w:pPr>
            <w:r w:rsidRPr="00B83FE1">
              <w:rPr>
                <w:rFonts w:asciiTheme="minorHAnsi" w:hAnsiTheme="minorHAnsi" w:cstheme="minorHAnsi"/>
                <w:sz w:val="20"/>
                <w:szCs w:val="20"/>
                <w:lang w:val="en-CA"/>
              </w:rPr>
              <w:t>NSCC</w:t>
            </w:r>
          </w:p>
        </w:tc>
        <w:tc>
          <w:tcPr>
            <w:tcW w:w="7547" w:type="dxa"/>
          </w:tcPr>
          <w:p w14:paraId="4A3CE4EE" w14:textId="6F0EA679" w:rsidR="00B83FE1" w:rsidRPr="003931A3" w:rsidRDefault="00B83FE1" w:rsidP="00D51CBA">
            <w:pPr>
              <w:ind w:left="357" w:hanging="357"/>
              <w:rPr>
                <w:rFonts w:asciiTheme="minorHAnsi" w:hAnsiTheme="minorHAnsi" w:cstheme="minorHAnsi"/>
                <w:sz w:val="20"/>
                <w:szCs w:val="20"/>
                <w:lang w:val="en-CA"/>
              </w:rPr>
            </w:pPr>
            <w:r w:rsidRPr="00B83FE1">
              <w:rPr>
                <w:rFonts w:asciiTheme="minorHAnsi" w:hAnsiTheme="minorHAnsi" w:cstheme="minorHAnsi"/>
                <w:sz w:val="20"/>
                <w:szCs w:val="20"/>
                <w:lang w:val="en-CA"/>
              </w:rPr>
              <w:t>National Strategy on Climate Change</w:t>
            </w:r>
          </w:p>
        </w:tc>
      </w:tr>
      <w:tr w:rsidR="00D51CBA" w:rsidRPr="003F6BD1" w14:paraId="586ED702"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26B734F8" w14:textId="747E8AEB" w:rsidR="00D51CBA" w:rsidRPr="003F6BD1" w:rsidRDefault="00D51CBA" w:rsidP="00D51CBA">
            <w:pPr>
              <w:ind w:left="357" w:hanging="357"/>
              <w:jc w:val="center"/>
              <w:rPr>
                <w:rFonts w:asciiTheme="minorHAnsi" w:hAnsiTheme="minorHAnsi" w:cstheme="minorHAnsi"/>
                <w:sz w:val="20"/>
                <w:szCs w:val="20"/>
                <w:lang w:val="en-US"/>
              </w:rPr>
            </w:pPr>
            <w:r>
              <w:rPr>
                <w:rFonts w:asciiTheme="minorHAnsi" w:hAnsiTheme="minorHAnsi" w:cstheme="minorHAnsi"/>
                <w:sz w:val="20"/>
                <w:szCs w:val="20"/>
                <w:lang w:val="en-US"/>
              </w:rPr>
              <w:t>PB</w:t>
            </w:r>
          </w:p>
        </w:tc>
        <w:tc>
          <w:tcPr>
            <w:tcW w:w="7547" w:type="dxa"/>
          </w:tcPr>
          <w:p w14:paraId="5D77CFE1" w14:textId="3F120EE4" w:rsidR="00D51CBA" w:rsidRPr="003F6BD1" w:rsidRDefault="00D51CBA" w:rsidP="00D51CBA">
            <w:pPr>
              <w:ind w:left="357" w:hanging="357"/>
              <w:rPr>
                <w:rFonts w:asciiTheme="minorHAnsi" w:hAnsiTheme="minorHAnsi" w:cstheme="minorHAnsi"/>
                <w:sz w:val="20"/>
                <w:szCs w:val="20"/>
                <w:lang w:val="en-US"/>
              </w:rPr>
            </w:pPr>
            <w:r>
              <w:rPr>
                <w:rFonts w:asciiTheme="minorHAnsi" w:hAnsiTheme="minorHAnsi" w:cstheme="minorHAnsi"/>
                <w:sz w:val="20"/>
                <w:szCs w:val="20"/>
                <w:lang w:val="en-US"/>
              </w:rPr>
              <w:t>Project Board</w:t>
            </w:r>
          </w:p>
        </w:tc>
      </w:tr>
      <w:tr w:rsidR="00D51CBA" w:rsidRPr="003F6BD1" w14:paraId="3B3BC45F"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2F3B53A0" w14:textId="77777777" w:rsidR="00D51CBA" w:rsidRPr="003F6BD1" w:rsidRDefault="00D51CBA" w:rsidP="00D51CBA">
            <w:pPr>
              <w:ind w:left="357" w:hanging="357"/>
              <w:jc w:val="center"/>
              <w:rPr>
                <w:rFonts w:asciiTheme="minorHAnsi" w:hAnsiTheme="minorHAnsi" w:cstheme="minorHAnsi"/>
                <w:sz w:val="20"/>
                <w:szCs w:val="20"/>
                <w:lang w:val="en-CA" w:eastAsia="x-none"/>
              </w:rPr>
            </w:pPr>
            <w:r w:rsidRPr="003F6BD1">
              <w:rPr>
                <w:rFonts w:asciiTheme="minorHAnsi" w:hAnsiTheme="minorHAnsi" w:cstheme="minorHAnsi"/>
                <w:sz w:val="20"/>
                <w:szCs w:val="20"/>
                <w:lang w:val="en-CA"/>
              </w:rPr>
              <w:t>PIF</w:t>
            </w:r>
          </w:p>
        </w:tc>
        <w:tc>
          <w:tcPr>
            <w:tcW w:w="7547" w:type="dxa"/>
          </w:tcPr>
          <w:p w14:paraId="1203EA2F" w14:textId="77777777" w:rsidR="00D51CBA" w:rsidRPr="003F6BD1" w:rsidRDefault="00D51CBA" w:rsidP="00D51CBA">
            <w:pPr>
              <w:ind w:left="357" w:hanging="357"/>
              <w:rPr>
                <w:rFonts w:asciiTheme="minorHAnsi" w:hAnsiTheme="minorHAnsi" w:cstheme="minorHAnsi"/>
                <w:sz w:val="20"/>
                <w:szCs w:val="20"/>
                <w:lang w:val="en-CA" w:eastAsia="x-none"/>
              </w:rPr>
            </w:pPr>
            <w:r w:rsidRPr="003F6BD1">
              <w:rPr>
                <w:rFonts w:asciiTheme="minorHAnsi" w:hAnsiTheme="minorHAnsi" w:cstheme="minorHAnsi"/>
                <w:sz w:val="20"/>
                <w:szCs w:val="20"/>
                <w:lang w:val="en-CA"/>
              </w:rPr>
              <w:t>Project Identification Form</w:t>
            </w:r>
          </w:p>
        </w:tc>
      </w:tr>
      <w:tr w:rsidR="00D51CBA" w:rsidRPr="003F6BD1" w14:paraId="253120B2"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7EE94C4C" w14:textId="77777777" w:rsidR="00D51CBA" w:rsidRPr="003F6BD1" w:rsidRDefault="00D51CBA" w:rsidP="00D51CBA">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PIR</w:t>
            </w:r>
          </w:p>
        </w:tc>
        <w:tc>
          <w:tcPr>
            <w:tcW w:w="7547" w:type="dxa"/>
          </w:tcPr>
          <w:p w14:paraId="5720ED01" w14:textId="77777777" w:rsidR="00D51CBA" w:rsidRPr="003F6BD1" w:rsidRDefault="00D51CBA" w:rsidP="00D51CBA">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GEF Project Implementation Report</w:t>
            </w:r>
          </w:p>
        </w:tc>
      </w:tr>
      <w:tr w:rsidR="00980CB0" w:rsidRPr="003F6BD1" w14:paraId="6A44C455"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38C459FB" w14:textId="30F9800D" w:rsidR="00980CB0" w:rsidRPr="003F6BD1" w:rsidRDefault="00980CB0" w:rsidP="00D51CBA">
            <w:pPr>
              <w:ind w:left="357" w:hanging="357"/>
              <w:jc w:val="center"/>
              <w:rPr>
                <w:rFonts w:asciiTheme="minorHAnsi" w:hAnsiTheme="minorHAnsi" w:cstheme="minorHAnsi"/>
                <w:sz w:val="20"/>
                <w:szCs w:val="20"/>
                <w:lang w:val="en-CA"/>
              </w:rPr>
            </w:pPr>
            <w:r>
              <w:rPr>
                <w:rFonts w:asciiTheme="minorHAnsi" w:hAnsiTheme="minorHAnsi" w:cstheme="minorHAnsi"/>
                <w:sz w:val="20"/>
                <w:szCs w:val="20"/>
                <w:lang w:val="en-CA"/>
              </w:rPr>
              <w:t>PM</w:t>
            </w:r>
          </w:p>
        </w:tc>
        <w:tc>
          <w:tcPr>
            <w:tcW w:w="7547" w:type="dxa"/>
          </w:tcPr>
          <w:p w14:paraId="5FBCD503" w14:textId="2239CD69" w:rsidR="00980CB0" w:rsidRPr="003F6BD1" w:rsidRDefault="00980CB0" w:rsidP="00D51CBA">
            <w:pPr>
              <w:ind w:left="357" w:hanging="357"/>
              <w:rPr>
                <w:rFonts w:asciiTheme="minorHAnsi" w:hAnsiTheme="minorHAnsi" w:cstheme="minorHAnsi"/>
                <w:sz w:val="20"/>
                <w:szCs w:val="20"/>
                <w:lang w:val="en-CA"/>
              </w:rPr>
            </w:pPr>
            <w:r>
              <w:rPr>
                <w:rFonts w:asciiTheme="minorHAnsi" w:hAnsiTheme="minorHAnsi" w:cstheme="minorHAnsi"/>
                <w:sz w:val="20"/>
                <w:szCs w:val="20"/>
                <w:lang w:val="en-CA"/>
              </w:rPr>
              <w:t>Project Manager</w:t>
            </w:r>
          </w:p>
        </w:tc>
      </w:tr>
      <w:tr w:rsidR="00D51CBA" w:rsidRPr="003F6BD1" w14:paraId="6B7EADE4"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68C024A1" w14:textId="4AC1604F" w:rsidR="00D51CBA" w:rsidRPr="003F6BD1" w:rsidRDefault="00D51CBA" w:rsidP="00D51CBA">
            <w:pPr>
              <w:ind w:left="357" w:hanging="357"/>
              <w:jc w:val="center"/>
              <w:rPr>
                <w:rFonts w:asciiTheme="minorHAnsi" w:hAnsiTheme="minorHAnsi" w:cstheme="minorHAnsi"/>
                <w:sz w:val="20"/>
                <w:szCs w:val="20"/>
                <w:lang w:val="en-US"/>
              </w:rPr>
            </w:pPr>
            <w:r>
              <w:rPr>
                <w:rFonts w:asciiTheme="minorHAnsi" w:hAnsiTheme="minorHAnsi" w:cstheme="minorHAnsi"/>
                <w:sz w:val="20"/>
                <w:szCs w:val="20"/>
                <w:lang w:val="en-US"/>
              </w:rPr>
              <w:t>PMU</w:t>
            </w:r>
          </w:p>
        </w:tc>
        <w:tc>
          <w:tcPr>
            <w:tcW w:w="7547" w:type="dxa"/>
          </w:tcPr>
          <w:p w14:paraId="2E4A17C5" w14:textId="4F6C0F72" w:rsidR="00D51CBA" w:rsidRPr="003F6BD1" w:rsidRDefault="00D51CBA" w:rsidP="00D51CBA">
            <w:pPr>
              <w:ind w:left="357" w:hanging="357"/>
              <w:rPr>
                <w:rFonts w:asciiTheme="minorHAnsi" w:hAnsiTheme="minorHAnsi" w:cstheme="minorHAnsi"/>
                <w:sz w:val="20"/>
                <w:szCs w:val="20"/>
                <w:lang w:val="en-US"/>
              </w:rPr>
            </w:pPr>
            <w:r>
              <w:rPr>
                <w:rFonts w:asciiTheme="minorHAnsi" w:hAnsiTheme="minorHAnsi" w:cstheme="minorHAnsi"/>
                <w:sz w:val="20"/>
                <w:szCs w:val="20"/>
                <w:lang w:val="en-US"/>
              </w:rPr>
              <w:t>Project Management Unit</w:t>
            </w:r>
          </w:p>
        </w:tc>
      </w:tr>
      <w:tr w:rsidR="00D51CBA" w:rsidRPr="003F6BD1" w14:paraId="4E3AADB7"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75E1EF0C" w14:textId="77777777" w:rsidR="00D51CBA" w:rsidRPr="003F6BD1" w:rsidRDefault="00D51CBA" w:rsidP="00D51CBA">
            <w:pPr>
              <w:ind w:left="357" w:hanging="357"/>
              <w:jc w:val="cente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POPP</w:t>
            </w:r>
          </w:p>
        </w:tc>
        <w:tc>
          <w:tcPr>
            <w:tcW w:w="7547" w:type="dxa"/>
          </w:tcPr>
          <w:p w14:paraId="779C9CDC" w14:textId="77777777" w:rsidR="00D51CBA" w:rsidRPr="003F6BD1" w:rsidRDefault="00D51CBA" w:rsidP="00D51CBA">
            <w:pPr>
              <w:ind w:left="357" w:hanging="357"/>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Programme and Operations Policies and Procedures</w:t>
            </w:r>
          </w:p>
        </w:tc>
      </w:tr>
      <w:tr w:rsidR="00D51CBA" w:rsidRPr="003F6BD1" w14:paraId="0859F413"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3C2720D2" w14:textId="77777777" w:rsidR="00D51CBA" w:rsidRPr="003F6BD1" w:rsidRDefault="00D51CBA" w:rsidP="00D51CBA">
            <w:pPr>
              <w:ind w:left="357" w:hanging="357"/>
              <w:jc w:val="cente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PPG</w:t>
            </w:r>
          </w:p>
        </w:tc>
        <w:tc>
          <w:tcPr>
            <w:tcW w:w="7547" w:type="dxa"/>
          </w:tcPr>
          <w:p w14:paraId="4422DBE0" w14:textId="77777777" w:rsidR="00D51CBA" w:rsidRPr="003F6BD1" w:rsidRDefault="00D51CBA" w:rsidP="00D51CBA">
            <w:pPr>
              <w:ind w:left="357" w:hanging="357"/>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Project Preparation Grant</w:t>
            </w:r>
          </w:p>
        </w:tc>
      </w:tr>
      <w:tr w:rsidR="00D51CBA" w:rsidRPr="003F6BD1" w14:paraId="0C4D6620"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7DF52C41" w14:textId="2CC9603D" w:rsidR="00D51CBA" w:rsidRPr="003F6BD1" w:rsidRDefault="00D51CBA" w:rsidP="00D51CBA">
            <w:pPr>
              <w:ind w:left="357" w:hanging="357"/>
              <w:jc w:val="center"/>
              <w:rPr>
                <w:rFonts w:asciiTheme="minorHAnsi" w:hAnsiTheme="minorHAnsi" w:cstheme="minorHAnsi"/>
                <w:sz w:val="20"/>
                <w:szCs w:val="20"/>
                <w:lang w:val="en-US" w:eastAsia="x-none"/>
              </w:rPr>
            </w:pPr>
            <w:r>
              <w:rPr>
                <w:rFonts w:asciiTheme="minorHAnsi" w:hAnsiTheme="minorHAnsi" w:cstheme="minorHAnsi"/>
                <w:sz w:val="20"/>
                <w:szCs w:val="20"/>
                <w:lang w:val="en-US" w:eastAsia="x-none"/>
              </w:rPr>
              <w:t>PRF</w:t>
            </w:r>
          </w:p>
        </w:tc>
        <w:tc>
          <w:tcPr>
            <w:tcW w:w="7547" w:type="dxa"/>
          </w:tcPr>
          <w:p w14:paraId="41AFB206" w14:textId="68EF17B0" w:rsidR="00D51CBA" w:rsidRPr="003F6BD1" w:rsidRDefault="00D51CBA" w:rsidP="00D51CBA">
            <w:pPr>
              <w:ind w:left="357" w:hanging="357"/>
              <w:rPr>
                <w:rFonts w:asciiTheme="minorHAnsi" w:hAnsiTheme="minorHAnsi" w:cstheme="minorHAnsi"/>
                <w:sz w:val="20"/>
                <w:szCs w:val="20"/>
                <w:lang w:val="en-US" w:eastAsia="x-none"/>
              </w:rPr>
            </w:pPr>
            <w:r>
              <w:rPr>
                <w:rFonts w:asciiTheme="minorHAnsi" w:hAnsiTheme="minorHAnsi" w:cstheme="minorHAnsi"/>
                <w:sz w:val="20"/>
                <w:szCs w:val="20"/>
                <w:lang w:val="en-US" w:eastAsia="x-none"/>
              </w:rPr>
              <w:t>Project Results Framework</w:t>
            </w:r>
          </w:p>
        </w:tc>
      </w:tr>
      <w:tr w:rsidR="00D51CBA" w:rsidRPr="003F6BD1" w14:paraId="55E87634"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33A42098" w14:textId="7B86569D" w:rsidR="00D51CBA" w:rsidRPr="003F6BD1" w:rsidRDefault="00D51CBA" w:rsidP="00D51CBA">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PV</w:t>
            </w:r>
          </w:p>
        </w:tc>
        <w:tc>
          <w:tcPr>
            <w:tcW w:w="7547" w:type="dxa"/>
          </w:tcPr>
          <w:p w14:paraId="3A833080" w14:textId="6BB5B580" w:rsidR="00D51CBA" w:rsidRPr="003F6BD1" w:rsidRDefault="00D51CBA" w:rsidP="00D51CBA">
            <w:pP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Photovoltaic</w:t>
            </w:r>
          </w:p>
        </w:tc>
      </w:tr>
      <w:tr w:rsidR="00D51CBA" w:rsidRPr="003F6BD1" w14:paraId="7E94D476"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520B8700" w14:textId="3500E211" w:rsidR="00D51CBA" w:rsidRPr="003F6BD1" w:rsidRDefault="00D51CBA" w:rsidP="00D51CBA">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RE</w:t>
            </w:r>
          </w:p>
        </w:tc>
        <w:tc>
          <w:tcPr>
            <w:tcW w:w="7547" w:type="dxa"/>
          </w:tcPr>
          <w:p w14:paraId="1F46EA3C" w14:textId="7DED75AC" w:rsidR="00D51CBA" w:rsidRPr="003F6BD1" w:rsidRDefault="00D51CBA" w:rsidP="00D51CBA">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Renewable Energy</w:t>
            </w:r>
          </w:p>
        </w:tc>
      </w:tr>
      <w:tr w:rsidR="00D51CBA" w:rsidRPr="003F6BD1" w14:paraId="3AE715AA"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2EA7BCD0" w14:textId="70A47288" w:rsidR="00D51CBA" w:rsidRPr="003F6BD1" w:rsidRDefault="0062365D" w:rsidP="00D51CBA">
            <w:pPr>
              <w:ind w:left="357" w:hanging="357"/>
              <w:jc w:val="center"/>
              <w:rPr>
                <w:rFonts w:asciiTheme="minorHAnsi" w:hAnsiTheme="minorHAnsi" w:cstheme="minorHAnsi"/>
                <w:sz w:val="20"/>
                <w:szCs w:val="20"/>
                <w:lang w:val="en-US"/>
              </w:rPr>
            </w:pPr>
            <w:r>
              <w:rPr>
                <w:rFonts w:asciiTheme="minorHAnsi" w:hAnsiTheme="minorHAnsi" w:cstheme="minorHAnsi"/>
                <w:sz w:val="20"/>
                <w:szCs w:val="20"/>
                <w:lang w:val="en-US"/>
              </w:rPr>
              <w:t>R</w:t>
            </w:r>
            <w:r w:rsidR="005527B4">
              <w:rPr>
                <w:rFonts w:asciiTheme="minorHAnsi" w:hAnsiTheme="minorHAnsi" w:cstheme="minorHAnsi"/>
                <w:sz w:val="20"/>
                <w:szCs w:val="20"/>
                <w:lang w:val="en-US"/>
              </w:rPr>
              <w:t>T</w:t>
            </w:r>
            <w:r>
              <w:rPr>
                <w:rFonts w:asciiTheme="minorHAnsi" w:hAnsiTheme="minorHAnsi" w:cstheme="minorHAnsi"/>
                <w:sz w:val="20"/>
                <w:szCs w:val="20"/>
                <w:lang w:val="en-US"/>
              </w:rPr>
              <w:t>A</w:t>
            </w:r>
          </w:p>
        </w:tc>
        <w:tc>
          <w:tcPr>
            <w:tcW w:w="7547" w:type="dxa"/>
          </w:tcPr>
          <w:p w14:paraId="74033A78" w14:textId="603C6BC7" w:rsidR="00D51CBA" w:rsidRPr="003F6BD1" w:rsidRDefault="005527B4" w:rsidP="00D51CBA">
            <w:pPr>
              <w:ind w:left="357" w:hanging="357"/>
              <w:rPr>
                <w:rFonts w:asciiTheme="minorHAnsi" w:hAnsiTheme="minorHAnsi" w:cstheme="minorHAnsi"/>
                <w:sz w:val="20"/>
                <w:szCs w:val="20"/>
                <w:lang w:val="en-US"/>
              </w:rPr>
            </w:pPr>
            <w:r>
              <w:rPr>
                <w:rFonts w:asciiTheme="minorHAnsi" w:hAnsiTheme="minorHAnsi" w:cstheme="minorHAnsi"/>
                <w:sz w:val="20"/>
                <w:szCs w:val="20"/>
                <w:lang w:val="en-US"/>
              </w:rPr>
              <w:t>Regional Technical Advisor</w:t>
            </w:r>
          </w:p>
        </w:tc>
      </w:tr>
      <w:tr w:rsidR="0062365D" w:rsidRPr="003F6BD1" w14:paraId="0E5AC98F"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5747D242" w14:textId="1593FA9C" w:rsidR="0062365D" w:rsidRPr="003F6BD1" w:rsidRDefault="0062365D" w:rsidP="0062365D">
            <w:pPr>
              <w:ind w:left="357" w:hanging="357"/>
              <w:jc w:val="center"/>
              <w:rPr>
                <w:rFonts w:asciiTheme="minorHAnsi" w:hAnsiTheme="minorHAnsi" w:cstheme="minorHAnsi"/>
                <w:sz w:val="20"/>
                <w:szCs w:val="20"/>
                <w:lang w:val="en-CA"/>
              </w:rPr>
            </w:pPr>
            <w:r>
              <w:rPr>
                <w:rFonts w:asciiTheme="minorHAnsi" w:hAnsiTheme="minorHAnsi" w:cstheme="minorHAnsi"/>
                <w:sz w:val="20"/>
                <w:szCs w:val="20"/>
                <w:lang w:val="en-US"/>
              </w:rPr>
              <w:lastRenderedPageBreak/>
              <w:t>SCT</w:t>
            </w:r>
          </w:p>
        </w:tc>
        <w:tc>
          <w:tcPr>
            <w:tcW w:w="7547" w:type="dxa"/>
          </w:tcPr>
          <w:p w14:paraId="795A0ABC" w14:textId="6902022B" w:rsidR="0062365D" w:rsidRPr="003F6BD1" w:rsidRDefault="0062365D" w:rsidP="0062365D">
            <w:pPr>
              <w:ind w:left="357" w:hanging="357"/>
              <w:rPr>
                <w:rFonts w:asciiTheme="minorHAnsi" w:hAnsiTheme="minorHAnsi" w:cstheme="minorHAnsi"/>
                <w:sz w:val="20"/>
                <w:szCs w:val="20"/>
                <w:lang w:val="en-CA"/>
              </w:rPr>
            </w:pPr>
            <w:r>
              <w:rPr>
                <w:rFonts w:asciiTheme="minorHAnsi" w:hAnsiTheme="minorHAnsi" w:cstheme="minorHAnsi"/>
                <w:sz w:val="20"/>
                <w:szCs w:val="20"/>
                <w:lang w:val="en-US"/>
              </w:rPr>
              <w:t>UNDP-GEF Project “</w:t>
            </w:r>
            <w:r w:rsidRPr="009B6B43">
              <w:rPr>
                <w:rFonts w:asciiTheme="minorHAnsi" w:hAnsiTheme="minorHAnsi" w:cstheme="minorHAnsi"/>
                <w:sz w:val="20"/>
                <w:szCs w:val="20"/>
                <w:lang w:val="en-US"/>
              </w:rPr>
              <w:t>Sustainable Cities in Turkmenistan: Integrated Green Urban Development in Ashgabat and Awaza</w:t>
            </w:r>
            <w:r>
              <w:rPr>
                <w:rFonts w:asciiTheme="minorHAnsi" w:hAnsiTheme="minorHAnsi" w:cstheme="minorHAnsi"/>
                <w:sz w:val="20"/>
                <w:szCs w:val="20"/>
                <w:lang w:val="en-US"/>
              </w:rPr>
              <w:t>”</w:t>
            </w:r>
          </w:p>
        </w:tc>
      </w:tr>
      <w:tr w:rsidR="0062365D" w:rsidRPr="003F6BD1" w14:paraId="5E17F162"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24FBFBFE" w14:textId="08118168" w:rsidR="0062365D" w:rsidRPr="003F6BD1" w:rsidRDefault="0062365D" w:rsidP="0062365D">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SDG</w:t>
            </w:r>
          </w:p>
        </w:tc>
        <w:tc>
          <w:tcPr>
            <w:tcW w:w="7547" w:type="dxa"/>
          </w:tcPr>
          <w:p w14:paraId="71FEFC0A" w14:textId="229E2B0E" w:rsidR="0062365D" w:rsidRPr="003F6BD1" w:rsidRDefault="0062365D" w:rsidP="0062365D">
            <w:pP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Sustainable Development Goal</w:t>
            </w:r>
          </w:p>
        </w:tc>
      </w:tr>
      <w:tr w:rsidR="0062365D" w:rsidRPr="003F6BD1" w14:paraId="0F98E2FD"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57943037" w14:textId="28E67B60" w:rsidR="0062365D" w:rsidRPr="003F6BD1" w:rsidRDefault="0062365D" w:rsidP="0062365D">
            <w:pPr>
              <w:ind w:left="357" w:hanging="357"/>
              <w:jc w:val="center"/>
              <w:rPr>
                <w:rFonts w:asciiTheme="minorHAnsi" w:hAnsiTheme="minorHAnsi" w:cstheme="minorHAnsi"/>
                <w:sz w:val="20"/>
                <w:szCs w:val="20"/>
                <w:lang w:val="en-US" w:eastAsia="x-none"/>
              </w:rPr>
            </w:pPr>
            <w:r w:rsidRPr="002D54E2">
              <w:rPr>
                <w:rFonts w:asciiTheme="minorHAnsi" w:hAnsiTheme="minorHAnsi" w:cstheme="minorHAnsi"/>
                <w:sz w:val="20"/>
                <w:szCs w:val="20"/>
                <w:lang w:val="en-CA"/>
              </w:rPr>
              <w:t>SEIT</w:t>
            </w:r>
          </w:p>
        </w:tc>
        <w:tc>
          <w:tcPr>
            <w:tcW w:w="7547" w:type="dxa"/>
          </w:tcPr>
          <w:p w14:paraId="6B0A923B" w14:textId="2D17C9B3" w:rsidR="0062365D" w:rsidRPr="003F6BD1" w:rsidRDefault="0062365D" w:rsidP="0062365D">
            <w:pPr>
              <w:rPr>
                <w:rFonts w:asciiTheme="minorHAnsi" w:hAnsiTheme="minorHAnsi" w:cstheme="minorHAnsi"/>
                <w:sz w:val="20"/>
                <w:szCs w:val="20"/>
                <w:lang w:val="en-US" w:eastAsia="x-none"/>
              </w:rPr>
            </w:pPr>
            <w:r w:rsidRPr="002D54E2">
              <w:rPr>
                <w:rFonts w:asciiTheme="minorHAnsi" w:hAnsiTheme="minorHAnsi" w:cstheme="minorHAnsi"/>
                <w:sz w:val="20"/>
                <w:szCs w:val="20"/>
                <w:lang w:val="en-CA"/>
              </w:rPr>
              <w:t>State Energy Institute of Turkmenistan</w:t>
            </w:r>
          </w:p>
        </w:tc>
      </w:tr>
      <w:tr w:rsidR="0062365D" w:rsidRPr="003F6BD1" w14:paraId="5B6E0953"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7748B9A1" w14:textId="23EA97BA" w:rsidR="0062365D" w:rsidRPr="003F6BD1" w:rsidRDefault="0062365D" w:rsidP="0062365D">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SES</w:t>
            </w:r>
          </w:p>
        </w:tc>
        <w:tc>
          <w:tcPr>
            <w:tcW w:w="7547" w:type="dxa"/>
          </w:tcPr>
          <w:p w14:paraId="3C065EC2" w14:textId="79CB73D0" w:rsidR="0062365D" w:rsidRPr="003F6BD1" w:rsidRDefault="0062365D" w:rsidP="0062365D">
            <w:pP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Social and Environmental Standards</w:t>
            </w:r>
          </w:p>
        </w:tc>
      </w:tr>
      <w:tr w:rsidR="0062365D" w:rsidRPr="003F6BD1" w14:paraId="76A046D9"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27688E9E" w14:textId="0D26EA14" w:rsidR="0062365D" w:rsidRPr="003F6BD1" w:rsidRDefault="0062365D" w:rsidP="0062365D">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SESP</w:t>
            </w:r>
          </w:p>
        </w:tc>
        <w:tc>
          <w:tcPr>
            <w:tcW w:w="7547" w:type="dxa"/>
          </w:tcPr>
          <w:p w14:paraId="71341897" w14:textId="28EEA9F4" w:rsidR="0062365D" w:rsidRPr="003F6BD1" w:rsidRDefault="0062365D" w:rsidP="0062365D">
            <w:pPr>
              <w:rPr>
                <w:rFonts w:asciiTheme="minorHAnsi" w:hAnsiTheme="minorHAnsi" w:cstheme="minorHAnsi"/>
                <w:sz w:val="20"/>
                <w:szCs w:val="20"/>
                <w:lang w:val="en-US" w:eastAsia="x-none"/>
              </w:rPr>
            </w:pPr>
            <w:r w:rsidRPr="003F6BD1">
              <w:rPr>
                <w:rFonts w:asciiTheme="minorHAnsi" w:hAnsiTheme="minorHAnsi" w:cstheme="minorHAnsi"/>
                <w:sz w:val="20"/>
                <w:szCs w:val="20"/>
                <w:lang w:val="en-CA"/>
              </w:rPr>
              <w:t>UNDP Social and Environmental and Social Screening Template</w:t>
            </w:r>
          </w:p>
        </w:tc>
      </w:tr>
      <w:tr w:rsidR="0062365D" w:rsidRPr="003F6BD1" w14:paraId="66D26F90"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7DCAE58B" w14:textId="2EC52E64" w:rsidR="0062365D" w:rsidRPr="003F6BD1" w:rsidRDefault="0062365D" w:rsidP="0062365D">
            <w:pPr>
              <w:ind w:left="357" w:hanging="357"/>
              <w:jc w:val="center"/>
              <w:rPr>
                <w:rFonts w:asciiTheme="minorHAnsi" w:hAnsiTheme="minorHAnsi" w:cstheme="minorHAnsi"/>
                <w:sz w:val="20"/>
                <w:szCs w:val="20"/>
                <w:lang w:val="en-US"/>
              </w:rPr>
            </w:pPr>
            <w:r>
              <w:rPr>
                <w:rFonts w:asciiTheme="minorHAnsi" w:hAnsiTheme="minorHAnsi" w:cstheme="minorHAnsi"/>
                <w:sz w:val="20"/>
                <w:szCs w:val="20"/>
                <w:lang w:val="en-US"/>
              </w:rPr>
              <w:t>SMART</w:t>
            </w:r>
          </w:p>
        </w:tc>
        <w:tc>
          <w:tcPr>
            <w:tcW w:w="7547" w:type="dxa"/>
          </w:tcPr>
          <w:p w14:paraId="6BD5094B" w14:textId="12BBFEB2" w:rsidR="0062365D" w:rsidRPr="003F6BD1" w:rsidRDefault="0062365D" w:rsidP="0062365D">
            <w:pPr>
              <w:rPr>
                <w:rFonts w:asciiTheme="minorHAnsi" w:hAnsiTheme="minorHAnsi" w:cstheme="minorHAnsi"/>
                <w:sz w:val="20"/>
                <w:szCs w:val="20"/>
                <w:lang w:val="en-US" w:eastAsia="x-none"/>
              </w:rPr>
            </w:pPr>
            <w:r w:rsidRPr="005C5BD2">
              <w:rPr>
                <w:rFonts w:asciiTheme="minorHAnsi" w:hAnsiTheme="minorHAnsi" w:cstheme="minorHAnsi"/>
                <w:sz w:val="20"/>
                <w:szCs w:val="20"/>
                <w:lang w:val="en-US" w:eastAsia="x-none"/>
              </w:rPr>
              <w:t>Specific, Measurable, Achievable, Relevant and Time-bound</w:t>
            </w:r>
          </w:p>
        </w:tc>
      </w:tr>
      <w:tr w:rsidR="0062365D" w:rsidRPr="003F6BD1" w14:paraId="4BCF1DAC"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118562CE" w14:textId="77777777" w:rsidR="0062365D" w:rsidRPr="003F6BD1" w:rsidRDefault="0062365D" w:rsidP="0062365D">
            <w:pPr>
              <w:ind w:left="357" w:hanging="357"/>
              <w:jc w:val="center"/>
              <w:rPr>
                <w:rFonts w:asciiTheme="minorHAnsi" w:hAnsiTheme="minorHAnsi" w:cstheme="minorHAnsi"/>
                <w:sz w:val="20"/>
                <w:szCs w:val="20"/>
                <w:lang w:val="en-US"/>
              </w:rPr>
            </w:pPr>
            <w:proofErr w:type="spellStart"/>
            <w:r w:rsidRPr="003F6BD1">
              <w:rPr>
                <w:rFonts w:asciiTheme="minorHAnsi" w:hAnsiTheme="minorHAnsi" w:cstheme="minorHAnsi"/>
                <w:sz w:val="20"/>
                <w:szCs w:val="20"/>
                <w:lang w:val="en-CA"/>
              </w:rPr>
              <w:t>SSTrC</w:t>
            </w:r>
            <w:proofErr w:type="spellEnd"/>
          </w:p>
        </w:tc>
        <w:tc>
          <w:tcPr>
            <w:tcW w:w="7547" w:type="dxa"/>
          </w:tcPr>
          <w:p w14:paraId="452C33E1" w14:textId="77777777" w:rsidR="0062365D" w:rsidRPr="003F6BD1" w:rsidRDefault="0062365D" w:rsidP="0062365D">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South-South and Triangular Cooperation</w:t>
            </w:r>
          </w:p>
        </w:tc>
      </w:tr>
      <w:tr w:rsidR="0062365D" w:rsidRPr="003F6BD1" w14:paraId="2EADA448"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63B22EA4" w14:textId="77777777" w:rsidR="0062365D" w:rsidRPr="003F6BD1" w:rsidRDefault="0062365D" w:rsidP="0062365D">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STAP</w:t>
            </w:r>
          </w:p>
        </w:tc>
        <w:tc>
          <w:tcPr>
            <w:tcW w:w="7547" w:type="dxa"/>
          </w:tcPr>
          <w:p w14:paraId="45B43DA4" w14:textId="77777777" w:rsidR="0062365D" w:rsidRPr="003F6BD1" w:rsidRDefault="0062365D" w:rsidP="0062365D">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GEF Scientific and Technical Advisory Panel</w:t>
            </w:r>
          </w:p>
        </w:tc>
      </w:tr>
      <w:tr w:rsidR="0062365D" w:rsidRPr="003F6BD1" w14:paraId="3D6BB934"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5684209E" w14:textId="3A9DA106" w:rsidR="0062365D" w:rsidRPr="003F6BD1" w:rsidRDefault="0062365D" w:rsidP="0062365D">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TE</w:t>
            </w:r>
          </w:p>
        </w:tc>
        <w:tc>
          <w:tcPr>
            <w:tcW w:w="7547" w:type="dxa"/>
          </w:tcPr>
          <w:p w14:paraId="25E42BA9" w14:textId="4C37256A" w:rsidR="0062365D" w:rsidRPr="003F6BD1" w:rsidRDefault="0062365D" w:rsidP="0062365D">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Terminal Evaluation</w:t>
            </w:r>
          </w:p>
        </w:tc>
      </w:tr>
      <w:tr w:rsidR="000070F7" w:rsidRPr="003F6BD1" w14:paraId="24601B15"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14AA80FF" w14:textId="7466CEB7" w:rsidR="000070F7" w:rsidRPr="003F6BD1" w:rsidRDefault="000070F7" w:rsidP="0062365D">
            <w:pPr>
              <w:ind w:left="357" w:hanging="357"/>
              <w:jc w:val="center"/>
              <w:rPr>
                <w:rFonts w:asciiTheme="minorHAnsi" w:hAnsiTheme="minorHAnsi" w:cstheme="minorHAnsi"/>
                <w:sz w:val="20"/>
                <w:szCs w:val="20"/>
                <w:lang w:val="en-CA"/>
              </w:rPr>
            </w:pPr>
            <w:r>
              <w:rPr>
                <w:rFonts w:asciiTheme="minorHAnsi" w:hAnsiTheme="minorHAnsi" w:cstheme="minorHAnsi"/>
                <w:sz w:val="20"/>
                <w:szCs w:val="20"/>
                <w:lang w:val="en-CA"/>
              </w:rPr>
              <w:t>TJ</w:t>
            </w:r>
          </w:p>
        </w:tc>
        <w:tc>
          <w:tcPr>
            <w:tcW w:w="7547" w:type="dxa"/>
          </w:tcPr>
          <w:p w14:paraId="6C23617E" w14:textId="50ECE880" w:rsidR="000070F7" w:rsidRPr="003F6BD1" w:rsidRDefault="000070F7" w:rsidP="0062365D">
            <w:pPr>
              <w:ind w:left="357" w:hanging="357"/>
              <w:rPr>
                <w:rFonts w:asciiTheme="minorHAnsi" w:hAnsiTheme="minorHAnsi" w:cstheme="minorHAnsi"/>
                <w:sz w:val="20"/>
                <w:szCs w:val="20"/>
                <w:lang w:val="en-CA"/>
              </w:rPr>
            </w:pPr>
            <w:r>
              <w:rPr>
                <w:rFonts w:asciiTheme="minorHAnsi" w:hAnsiTheme="minorHAnsi" w:cstheme="minorHAnsi"/>
                <w:sz w:val="20"/>
                <w:szCs w:val="20"/>
                <w:lang w:val="en-CA"/>
              </w:rPr>
              <w:t>Terajoule</w:t>
            </w:r>
          </w:p>
        </w:tc>
      </w:tr>
      <w:tr w:rsidR="0062365D" w:rsidRPr="003F6BD1" w14:paraId="20938546"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68ACCC51" w14:textId="6ABC81A2" w:rsidR="0062365D" w:rsidRPr="003F6BD1" w:rsidRDefault="0062365D" w:rsidP="0062365D">
            <w:pPr>
              <w:ind w:left="357" w:hanging="357"/>
              <w:jc w:val="center"/>
              <w:rPr>
                <w:rFonts w:asciiTheme="minorHAnsi" w:hAnsiTheme="minorHAnsi" w:cstheme="minorHAnsi"/>
                <w:sz w:val="20"/>
                <w:szCs w:val="20"/>
                <w:lang w:val="en-US"/>
              </w:rPr>
            </w:pPr>
            <w:r>
              <w:rPr>
                <w:rFonts w:asciiTheme="minorHAnsi" w:hAnsiTheme="minorHAnsi" w:cstheme="minorHAnsi"/>
                <w:sz w:val="20"/>
                <w:szCs w:val="20"/>
                <w:lang w:val="en-US"/>
              </w:rPr>
              <w:t>ToC</w:t>
            </w:r>
          </w:p>
        </w:tc>
        <w:tc>
          <w:tcPr>
            <w:tcW w:w="7547" w:type="dxa"/>
          </w:tcPr>
          <w:p w14:paraId="482723C1" w14:textId="7389B699" w:rsidR="0062365D" w:rsidRPr="003F6BD1" w:rsidRDefault="0062365D" w:rsidP="0062365D">
            <w:pPr>
              <w:ind w:left="357" w:hanging="357"/>
              <w:rPr>
                <w:rFonts w:asciiTheme="minorHAnsi" w:hAnsiTheme="minorHAnsi" w:cstheme="minorHAnsi"/>
                <w:sz w:val="20"/>
                <w:szCs w:val="20"/>
                <w:lang w:val="en-US"/>
              </w:rPr>
            </w:pPr>
            <w:r>
              <w:rPr>
                <w:rFonts w:asciiTheme="minorHAnsi" w:hAnsiTheme="minorHAnsi" w:cstheme="minorHAnsi"/>
                <w:sz w:val="20"/>
                <w:szCs w:val="20"/>
                <w:lang w:val="en-US"/>
              </w:rPr>
              <w:t>Theory of Change</w:t>
            </w:r>
          </w:p>
        </w:tc>
      </w:tr>
      <w:tr w:rsidR="0062365D" w:rsidRPr="003F6BD1" w14:paraId="0DE012E0"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566C7FF5" w14:textId="4DC1C261" w:rsidR="0062365D" w:rsidRPr="003F6BD1" w:rsidRDefault="0062365D" w:rsidP="0062365D">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T</w:t>
            </w:r>
            <w:r>
              <w:rPr>
                <w:rFonts w:asciiTheme="minorHAnsi" w:hAnsiTheme="minorHAnsi" w:cstheme="minorHAnsi"/>
                <w:sz w:val="20"/>
                <w:szCs w:val="20"/>
                <w:lang w:val="en-CA"/>
              </w:rPr>
              <w:t>o</w:t>
            </w:r>
            <w:r w:rsidRPr="003F6BD1">
              <w:rPr>
                <w:rFonts w:asciiTheme="minorHAnsi" w:hAnsiTheme="minorHAnsi" w:cstheme="minorHAnsi"/>
                <w:sz w:val="20"/>
                <w:szCs w:val="20"/>
                <w:lang w:val="en-CA"/>
              </w:rPr>
              <w:t>R</w:t>
            </w:r>
          </w:p>
        </w:tc>
        <w:tc>
          <w:tcPr>
            <w:tcW w:w="7547" w:type="dxa"/>
          </w:tcPr>
          <w:p w14:paraId="1B75B651" w14:textId="77777777" w:rsidR="0062365D" w:rsidRPr="003F6BD1" w:rsidRDefault="0062365D" w:rsidP="0062365D">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Terms of Reference</w:t>
            </w:r>
          </w:p>
        </w:tc>
      </w:tr>
      <w:tr w:rsidR="0062365D" w:rsidRPr="003F6BD1" w14:paraId="6883CD37"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6840DFDB" w14:textId="77777777" w:rsidR="0062365D" w:rsidRPr="003F6BD1" w:rsidRDefault="0062365D" w:rsidP="0062365D">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UNDAF</w:t>
            </w:r>
          </w:p>
        </w:tc>
        <w:tc>
          <w:tcPr>
            <w:tcW w:w="7547" w:type="dxa"/>
          </w:tcPr>
          <w:p w14:paraId="1BD8D583" w14:textId="77777777" w:rsidR="0062365D" w:rsidRPr="003F6BD1" w:rsidRDefault="0062365D" w:rsidP="0062365D">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United Nations Development Assistance Framework</w:t>
            </w:r>
          </w:p>
        </w:tc>
      </w:tr>
      <w:tr w:rsidR="0062365D" w:rsidRPr="003F6BD1" w14:paraId="1E1CE097"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2364B3E3" w14:textId="77777777" w:rsidR="0062365D" w:rsidRPr="003F6BD1" w:rsidRDefault="0062365D" w:rsidP="0062365D">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UNDP</w:t>
            </w:r>
          </w:p>
        </w:tc>
        <w:tc>
          <w:tcPr>
            <w:tcW w:w="7547" w:type="dxa"/>
          </w:tcPr>
          <w:p w14:paraId="6955DD6F" w14:textId="77777777" w:rsidR="0062365D" w:rsidRPr="003F6BD1" w:rsidRDefault="0062365D" w:rsidP="0062365D">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United Nations Development Programme</w:t>
            </w:r>
          </w:p>
        </w:tc>
      </w:tr>
      <w:tr w:rsidR="0062365D" w:rsidRPr="003F6BD1" w14:paraId="177E8FA3"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54E0BE98" w14:textId="77777777" w:rsidR="0062365D" w:rsidRPr="003F6BD1" w:rsidRDefault="0062365D" w:rsidP="0062365D">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UNDP-GEF</w:t>
            </w:r>
          </w:p>
        </w:tc>
        <w:tc>
          <w:tcPr>
            <w:tcW w:w="7547" w:type="dxa"/>
          </w:tcPr>
          <w:p w14:paraId="4CFCC0D5" w14:textId="77777777" w:rsidR="0062365D" w:rsidRPr="003F6BD1" w:rsidRDefault="0062365D" w:rsidP="0062365D">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UNDP Global Environmental Finance</w:t>
            </w:r>
          </w:p>
        </w:tc>
      </w:tr>
      <w:tr w:rsidR="0062365D" w:rsidRPr="003F6BD1" w14:paraId="5B5121E1"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6D591509" w14:textId="77777777" w:rsidR="0062365D" w:rsidRPr="003F6BD1" w:rsidRDefault="0062365D" w:rsidP="0062365D">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UNFCCC</w:t>
            </w:r>
          </w:p>
        </w:tc>
        <w:tc>
          <w:tcPr>
            <w:tcW w:w="7547" w:type="dxa"/>
          </w:tcPr>
          <w:p w14:paraId="0D88FCA6" w14:textId="77777777" w:rsidR="0062365D" w:rsidRPr="003F6BD1" w:rsidRDefault="0062365D" w:rsidP="0062365D">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United Nations Framework Convention on Climate Change</w:t>
            </w:r>
          </w:p>
        </w:tc>
      </w:tr>
      <w:tr w:rsidR="0062365D" w:rsidRPr="003F6BD1" w14:paraId="6DC7E02E" w14:textId="77777777" w:rsidTr="00950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696" w:type="dxa"/>
          </w:tcPr>
          <w:p w14:paraId="528D89B5" w14:textId="77777777" w:rsidR="0062365D" w:rsidRPr="003F6BD1" w:rsidRDefault="0062365D" w:rsidP="0062365D">
            <w:pPr>
              <w:ind w:left="357" w:hanging="357"/>
              <w:jc w:val="center"/>
              <w:rPr>
                <w:rFonts w:asciiTheme="minorHAnsi" w:hAnsiTheme="minorHAnsi" w:cstheme="minorHAnsi"/>
                <w:sz w:val="20"/>
                <w:szCs w:val="20"/>
                <w:lang w:val="en-US"/>
              </w:rPr>
            </w:pPr>
            <w:r w:rsidRPr="003F6BD1">
              <w:rPr>
                <w:rFonts w:asciiTheme="minorHAnsi" w:hAnsiTheme="minorHAnsi" w:cstheme="minorHAnsi"/>
                <w:sz w:val="20"/>
                <w:szCs w:val="20"/>
                <w:lang w:val="en-CA"/>
              </w:rPr>
              <w:t>WHO</w:t>
            </w:r>
          </w:p>
        </w:tc>
        <w:tc>
          <w:tcPr>
            <w:tcW w:w="7547" w:type="dxa"/>
          </w:tcPr>
          <w:p w14:paraId="1AE8BDD9" w14:textId="77777777" w:rsidR="0062365D" w:rsidRPr="003F6BD1" w:rsidRDefault="0062365D" w:rsidP="0062365D">
            <w:pPr>
              <w:ind w:left="357" w:hanging="357"/>
              <w:rPr>
                <w:rFonts w:asciiTheme="minorHAnsi" w:hAnsiTheme="minorHAnsi" w:cstheme="minorHAnsi"/>
                <w:sz w:val="20"/>
                <w:szCs w:val="20"/>
                <w:lang w:val="en-US"/>
              </w:rPr>
            </w:pPr>
            <w:r w:rsidRPr="003F6BD1">
              <w:rPr>
                <w:rFonts w:asciiTheme="minorHAnsi" w:hAnsiTheme="minorHAnsi" w:cstheme="minorHAnsi"/>
                <w:sz w:val="20"/>
                <w:szCs w:val="20"/>
                <w:lang w:val="en-CA"/>
              </w:rPr>
              <w:t>World Health Organization</w:t>
            </w:r>
          </w:p>
        </w:tc>
      </w:tr>
    </w:tbl>
    <w:p w14:paraId="27F04750" w14:textId="77777777" w:rsidR="003F6BD1" w:rsidRPr="003F6BD1" w:rsidRDefault="003F6BD1" w:rsidP="003F6BD1">
      <w:pPr>
        <w:keepNext/>
        <w:spacing w:after="120"/>
        <w:jc w:val="both"/>
        <w:outlineLvl w:val="0"/>
        <w:rPr>
          <w:rFonts w:asciiTheme="minorHAnsi" w:hAnsiTheme="minorHAnsi" w:cs="Arial"/>
          <w:b/>
          <w:bCs/>
          <w:caps/>
          <w:kern w:val="28"/>
          <w:sz w:val="32"/>
          <w:szCs w:val="32"/>
          <w:lang w:val="en-US"/>
        </w:rPr>
      </w:pPr>
    </w:p>
    <w:p w14:paraId="51A4AA0D" w14:textId="77777777" w:rsidR="004F0CB9" w:rsidRDefault="004F0CB9" w:rsidP="00D65902">
      <w:pPr>
        <w:pStyle w:val="Heading1"/>
        <w:numPr>
          <w:ilvl w:val="0"/>
          <w:numId w:val="0"/>
        </w:numPr>
        <w:spacing w:before="0" w:after="120"/>
        <w:rPr>
          <w:rFonts w:asciiTheme="minorHAnsi" w:hAnsiTheme="minorHAnsi" w:cs="Arial"/>
          <w:lang w:val="en-US"/>
        </w:rPr>
      </w:pPr>
    </w:p>
    <w:p w14:paraId="266D3B44" w14:textId="77777777" w:rsidR="004F0CB9" w:rsidRDefault="004F0CB9">
      <w:pPr>
        <w:rPr>
          <w:rFonts w:asciiTheme="minorHAnsi" w:hAnsiTheme="minorHAnsi" w:cs="Arial"/>
          <w:b/>
          <w:bCs/>
          <w:caps/>
          <w:kern w:val="28"/>
          <w:sz w:val="32"/>
          <w:szCs w:val="32"/>
          <w:lang w:val="en-US"/>
        </w:rPr>
      </w:pPr>
      <w:r>
        <w:rPr>
          <w:rFonts w:asciiTheme="minorHAnsi" w:hAnsiTheme="minorHAnsi" w:cs="Arial"/>
          <w:lang w:val="en-US"/>
        </w:rPr>
        <w:br w:type="page"/>
      </w:r>
    </w:p>
    <w:p w14:paraId="0D56B6AA" w14:textId="351CA185" w:rsidR="003078D7" w:rsidRDefault="003078D7" w:rsidP="00D65902">
      <w:pPr>
        <w:pStyle w:val="Heading1"/>
        <w:numPr>
          <w:ilvl w:val="0"/>
          <w:numId w:val="0"/>
        </w:numPr>
        <w:spacing w:before="0" w:after="120"/>
        <w:rPr>
          <w:rFonts w:asciiTheme="minorHAnsi" w:hAnsiTheme="minorHAnsi" w:cs="Arial"/>
          <w:lang w:val="en-US"/>
        </w:rPr>
      </w:pPr>
      <w:bookmarkStart w:id="18" w:name="_Toc186723844"/>
      <w:r w:rsidRPr="00546DDC">
        <w:rPr>
          <w:rFonts w:asciiTheme="minorHAnsi" w:hAnsiTheme="minorHAnsi" w:cs="Arial"/>
          <w:lang w:val="en-US"/>
        </w:rPr>
        <w:lastRenderedPageBreak/>
        <w:t>Executive Summary</w:t>
      </w:r>
      <w:bookmarkEnd w:id="18"/>
    </w:p>
    <w:p w14:paraId="5640A41B" w14:textId="77777777" w:rsidR="003C458D" w:rsidRPr="00F65B0A" w:rsidRDefault="003C458D" w:rsidP="007E0B00">
      <w:pPr>
        <w:pStyle w:val="ListParagraph"/>
        <w:numPr>
          <w:ilvl w:val="0"/>
          <w:numId w:val="40"/>
        </w:numPr>
        <w:spacing w:after="120"/>
        <w:ind w:left="567" w:hanging="567"/>
        <w:contextualSpacing w:val="0"/>
        <w:jc w:val="both"/>
        <w:rPr>
          <w:rFonts w:asciiTheme="minorHAnsi" w:hAnsiTheme="minorHAnsi" w:cs="Arial"/>
          <w:sz w:val="22"/>
          <w:szCs w:val="22"/>
        </w:rPr>
      </w:pPr>
      <w:bookmarkStart w:id="19" w:name="_Toc15268514"/>
      <w:r w:rsidRPr="428EB074">
        <w:rPr>
          <w:rFonts w:asciiTheme="minorHAnsi" w:hAnsiTheme="minorHAnsi" w:cs="Arial"/>
          <w:sz w:val="22"/>
          <w:szCs w:val="22"/>
        </w:rPr>
        <w:t xml:space="preserve">This Termination Evaluation (TE) report assesses the design and formulation, implementation, results (at goal, objective, outcome, outputs levels), targets (against the indicators in the </w:t>
      </w:r>
      <w:r>
        <w:rPr>
          <w:rFonts w:asciiTheme="minorHAnsi" w:hAnsiTheme="minorHAnsi" w:cs="Arial"/>
          <w:sz w:val="22"/>
          <w:szCs w:val="22"/>
        </w:rPr>
        <w:t>June 2018</w:t>
      </w:r>
      <w:r w:rsidRPr="428EB074">
        <w:rPr>
          <w:rFonts w:asciiTheme="minorHAnsi" w:hAnsiTheme="minorHAnsi" w:cs="Arial"/>
          <w:sz w:val="22"/>
          <w:szCs w:val="22"/>
        </w:rPr>
        <w:t xml:space="preserve"> Project Result Framework, hereinafter referred to as the PRF), GEF additionality, catalytic effect, and progress to impact of the “</w:t>
      </w:r>
      <w:r w:rsidRPr="00744512">
        <w:rPr>
          <w:rFonts w:asciiTheme="minorHAnsi" w:hAnsiTheme="minorHAnsi" w:cs="Arial"/>
          <w:i/>
          <w:sz w:val="22"/>
          <w:szCs w:val="22"/>
          <w:lang w:val="en-AU"/>
        </w:rPr>
        <w:t>Sustainable Cities in Turkmenistan: Integrated Green Urban Development in Ashgabat and Awaza</w:t>
      </w:r>
      <w:r>
        <w:rPr>
          <w:rFonts w:asciiTheme="minorHAnsi" w:hAnsiTheme="minorHAnsi" w:cs="Arial"/>
          <w:sz w:val="22"/>
          <w:szCs w:val="22"/>
        </w:rPr>
        <w:t>”</w:t>
      </w:r>
      <w:r w:rsidRPr="00CB4747">
        <w:rPr>
          <w:rFonts w:asciiTheme="minorHAnsi" w:hAnsiTheme="minorHAnsi" w:cs="Arial"/>
          <w:sz w:val="22"/>
          <w:szCs w:val="22"/>
        </w:rPr>
        <w:t xml:space="preserve"> (</w:t>
      </w:r>
      <w:r>
        <w:rPr>
          <w:rFonts w:asciiTheme="minorHAnsi" w:hAnsiTheme="minorHAnsi" w:cs="Arial"/>
          <w:sz w:val="22"/>
          <w:szCs w:val="22"/>
        </w:rPr>
        <w:t xml:space="preserve">hereinafter referred to as the </w:t>
      </w:r>
      <w:r w:rsidRPr="00744512">
        <w:rPr>
          <w:rFonts w:asciiTheme="minorHAnsi" w:hAnsiTheme="minorHAnsi" w:cs="Arial"/>
          <w:i/>
          <w:sz w:val="22"/>
          <w:szCs w:val="22"/>
          <w:lang w:val="en-US"/>
        </w:rPr>
        <w:t>SCT Project</w:t>
      </w:r>
      <w:r w:rsidRPr="428EB074">
        <w:rPr>
          <w:rFonts w:asciiTheme="minorHAnsi" w:hAnsiTheme="minorHAnsi" w:cs="Arial"/>
          <w:sz w:val="22"/>
          <w:szCs w:val="22"/>
        </w:rPr>
        <w:t xml:space="preserve">). It also evaluates the Project’s relevance, effectiveness, efficiency, sustainability, country ownership, gender equality, and cross cutting issues. </w:t>
      </w:r>
    </w:p>
    <w:p w14:paraId="08E47A07" w14:textId="25DC85CA" w:rsidR="003C458D" w:rsidRPr="00F65B0A" w:rsidRDefault="003C458D" w:rsidP="007E0B00">
      <w:pPr>
        <w:pStyle w:val="ListParagraph"/>
        <w:numPr>
          <w:ilvl w:val="0"/>
          <w:numId w:val="40"/>
        </w:numPr>
        <w:spacing w:after="120"/>
        <w:ind w:left="567" w:hanging="567"/>
        <w:contextualSpacing w:val="0"/>
        <w:jc w:val="both"/>
        <w:rPr>
          <w:rFonts w:asciiTheme="minorHAnsi" w:hAnsiTheme="minorHAnsi" w:cs="Arial"/>
          <w:sz w:val="22"/>
          <w:szCs w:val="22"/>
        </w:rPr>
      </w:pPr>
      <w:r w:rsidRPr="70C40C84">
        <w:rPr>
          <w:rFonts w:asciiTheme="minorHAnsi" w:hAnsiTheme="minorHAnsi" w:cs="Arial"/>
          <w:sz w:val="22"/>
          <w:szCs w:val="22"/>
        </w:rPr>
        <w:t xml:space="preserve">The Project received the ProDoc signature from the Government of </w:t>
      </w:r>
      <w:r>
        <w:rPr>
          <w:rFonts w:asciiTheme="minorHAnsi" w:hAnsiTheme="minorHAnsi" w:cs="Arial"/>
          <w:sz w:val="22"/>
          <w:szCs w:val="22"/>
        </w:rPr>
        <w:t>Turkmenistan</w:t>
      </w:r>
      <w:r w:rsidRPr="70C40C84">
        <w:rPr>
          <w:rFonts w:asciiTheme="minorHAnsi" w:hAnsiTheme="minorHAnsi" w:cs="Arial"/>
          <w:sz w:val="22"/>
          <w:szCs w:val="22"/>
        </w:rPr>
        <w:t xml:space="preserve"> (Go</w:t>
      </w:r>
      <w:r>
        <w:rPr>
          <w:rFonts w:asciiTheme="minorHAnsi" w:hAnsiTheme="minorHAnsi" w:cs="Arial"/>
          <w:sz w:val="22"/>
          <w:szCs w:val="22"/>
        </w:rPr>
        <w:t>T</w:t>
      </w:r>
      <w:r w:rsidRPr="70C40C84">
        <w:rPr>
          <w:rFonts w:asciiTheme="minorHAnsi" w:hAnsiTheme="minorHAnsi" w:cs="Arial"/>
          <w:sz w:val="22"/>
          <w:szCs w:val="22"/>
        </w:rPr>
        <w:t xml:space="preserve">) on </w:t>
      </w:r>
      <w:r>
        <w:rPr>
          <w:rFonts w:asciiTheme="minorHAnsi" w:hAnsiTheme="minorHAnsi" w:cs="Arial"/>
          <w:sz w:val="22"/>
          <w:szCs w:val="22"/>
        </w:rPr>
        <w:t>11 June 2018</w:t>
      </w:r>
      <w:r w:rsidRPr="70C40C84">
        <w:rPr>
          <w:rFonts w:asciiTheme="minorHAnsi" w:hAnsiTheme="minorHAnsi" w:cs="Arial"/>
          <w:sz w:val="22"/>
          <w:szCs w:val="22"/>
        </w:rPr>
        <w:t xml:space="preserve">. The Project inception workshop was held on </w:t>
      </w:r>
      <w:r>
        <w:rPr>
          <w:rFonts w:asciiTheme="minorHAnsi" w:hAnsiTheme="minorHAnsi" w:cs="Arial"/>
          <w:sz w:val="22"/>
          <w:szCs w:val="22"/>
        </w:rPr>
        <w:t>25 September 2018</w:t>
      </w:r>
      <w:r w:rsidRPr="70C40C84">
        <w:rPr>
          <w:rFonts w:asciiTheme="minorHAnsi" w:hAnsiTheme="minorHAnsi" w:cs="Arial"/>
          <w:sz w:val="22"/>
          <w:szCs w:val="22"/>
        </w:rPr>
        <w:t xml:space="preserve">. The Project applied for </w:t>
      </w:r>
      <w:r>
        <w:rPr>
          <w:rFonts w:asciiTheme="minorHAnsi" w:hAnsiTheme="minorHAnsi" w:cs="Arial"/>
          <w:sz w:val="22"/>
          <w:szCs w:val="22"/>
        </w:rPr>
        <w:t>one</w:t>
      </w:r>
      <w:r w:rsidRPr="70C40C84">
        <w:rPr>
          <w:rFonts w:asciiTheme="minorHAnsi" w:hAnsiTheme="minorHAnsi" w:cs="Arial"/>
          <w:sz w:val="22"/>
          <w:szCs w:val="22"/>
        </w:rPr>
        <w:t xml:space="preserve"> extension which </w:t>
      </w:r>
      <w:r>
        <w:rPr>
          <w:rFonts w:asciiTheme="minorHAnsi" w:hAnsiTheme="minorHAnsi" w:cs="Arial"/>
          <w:sz w:val="22"/>
          <w:szCs w:val="22"/>
        </w:rPr>
        <w:t>was made</w:t>
      </w:r>
      <w:r w:rsidRPr="70C40C84">
        <w:rPr>
          <w:rFonts w:asciiTheme="minorHAnsi" w:hAnsiTheme="minorHAnsi" w:cs="Arial"/>
          <w:sz w:val="22"/>
          <w:szCs w:val="22"/>
        </w:rPr>
        <w:t xml:space="preserve"> in </w:t>
      </w:r>
      <w:r w:rsidR="00B220D7">
        <w:rPr>
          <w:rFonts w:asciiTheme="minorHAnsi" w:hAnsiTheme="minorHAnsi" w:cs="Arial"/>
          <w:sz w:val="22"/>
          <w:szCs w:val="22"/>
        </w:rPr>
        <w:t>December 2023</w:t>
      </w:r>
      <w:r>
        <w:rPr>
          <w:rFonts w:asciiTheme="minorHAnsi" w:hAnsiTheme="minorHAnsi" w:cs="Arial"/>
          <w:sz w:val="22"/>
          <w:szCs w:val="22"/>
        </w:rPr>
        <w:t>. An extension was granted</w:t>
      </w:r>
      <w:r w:rsidRPr="70C40C84">
        <w:rPr>
          <w:rFonts w:asciiTheme="minorHAnsi" w:hAnsiTheme="minorHAnsi" w:cs="Arial"/>
          <w:sz w:val="22"/>
          <w:szCs w:val="22"/>
        </w:rPr>
        <w:t xml:space="preserve"> </w:t>
      </w:r>
      <w:r>
        <w:rPr>
          <w:rFonts w:asciiTheme="minorHAnsi" w:hAnsiTheme="minorHAnsi" w:cs="Arial"/>
          <w:sz w:val="22"/>
          <w:szCs w:val="22"/>
        </w:rPr>
        <w:t>for a</w:t>
      </w:r>
      <w:r w:rsidRPr="70C40C84">
        <w:rPr>
          <w:rFonts w:asciiTheme="minorHAnsi" w:hAnsiTheme="minorHAnsi" w:cs="Arial"/>
          <w:sz w:val="22"/>
          <w:szCs w:val="22"/>
        </w:rPr>
        <w:t xml:space="preserve"> </w:t>
      </w:r>
      <w:r>
        <w:rPr>
          <w:rFonts w:asciiTheme="minorHAnsi" w:hAnsiTheme="minorHAnsi" w:cs="Arial"/>
          <w:sz w:val="22"/>
          <w:szCs w:val="22"/>
        </w:rPr>
        <w:t>period of 10</w:t>
      </w:r>
      <w:r w:rsidRPr="70C40C84">
        <w:rPr>
          <w:rFonts w:asciiTheme="minorHAnsi" w:hAnsiTheme="minorHAnsi" w:cs="Arial"/>
          <w:sz w:val="22"/>
          <w:szCs w:val="22"/>
        </w:rPr>
        <w:t xml:space="preserve"> months </w:t>
      </w:r>
      <w:r>
        <w:rPr>
          <w:rFonts w:asciiTheme="minorHAnsi" w:hAnsiTheme="minorHAnsi" w:cs="Arial"/>
          <w:sz w:val="22"/>
          <w:szCs w:val="22"/>
        </w:rPr>
        <w:t>to an</w:t>
      </w:r>
      <w:r w:rsidRPr="70C40C84">
        <w:rPr>
          <w:rFonts w:asciiTheme="minorHAnsi" w:hAnsiTheme="minorHAnsi" w:cs="Arial"/>
          <w:sz w:val="22"/>
          <w:szCs w:val="22"/>
        </w:rPr>
        <w:t xml:space="preserve"> </w:t>
      </w:r>
      <w:r w:rsidRPr="00CD3790">
        <w:rPr>
          <w:rFonts w:asciiTheme="minorHAnsi" w:hAnsiTheme="minorHAnsi" w:cs="Arial"/>
          <w:sz w:val="22"/>
          <w:szCs w:val="22"/>
        </w:rPr>
        <w:t>End of the Project (EoP</w:t>
      </w:r>
      <w:r>
        <w:rPr>
          <w:rFonts w:asciiTheme="minorHAnsi" w:hAnsiTheme="minorHAnsi" w:cs="Arial"/>
          <w:sz w:val="22"/>
          <w:szCs w:val="22"/>
        </w:rPr>
        <w:t xml:space="preserve">) date of 11 </w:t>
      </w:r>
      <w:r w:rsidR="00DD023C">
        <w:rPr>
          <w:rFonts w:asciiTheme="minorHAnsi" w:hAnsiTheme="minorHAnsi" w:cs="Arial"/>
          <w:sz w:val="22"/>
          <w:szCs w:val="22"/>
        </w:rPr>
        <w:t>A</w:t>
      </w:r>
      <w:r w:rsidR="00E22396">
        <w:rPr>
          <w:rFonts w:asciiTheme="minorHAnsi" w:hAnsiTheme="minorHAnsi" w:cs="Arial"/>
          <w:sz w:val="22"/>
          <w:szCs w:val="22"/>
        </w:rPr>
        <w:t>pr</w:t>
      </w:r>
      <w:r>
        <w:rPr>
          <w:rFonts w:asciiTheme="minorHAnsi" w:hAnsiTheme="minorHAnsi" w:cs="Arial"/>
          <w:sz w:val="22"/>
          <w:szCs w:val="22"/>
        </w:rPr>
        <w:t>il 2025</w:t>
      </w:r>
      <w:r w:rsidRPr="70C40C84">
        <w:rPr>
          <w:rFonts w:asciiTheme="minorHAnsi" w:hAnsiTheme="minorHAnsi" w:cs="Arial"/>
          <w:sz w:val="22"/>
          <w:szCs w:val="22"/>
        </w:rPr>
        <w:t>.</w:t>
      </w:r>
    </w:p>
    <w:p w14:paraId="402A0655" w14:textId="77777777" w:rsidR="003C458D" w:rsidRPr="009B69C1" w:rsidRDefault="003C458D" w:rsidP="007E0B00">
      <w:pPr>
        <w:pStyle w:val="ListParagraph"/>
        <w:numPr>
          <w:ilvl w:val="0"/>
          <w:numId w:val="40"/>
        </w:numPr>
        <w:spacing w:after="120"/>
        <w:ind w:left="567" w:hanging="567"/>
        <w:contextualSpacing w:val="0"/>
        <w:jc w:val="both"/>
        <w:rPr>
          <w:rFonts w:asciiTheme="minorHAnsi" w:hAnsiTheme="minorHAnsi" w:cstheme="minorHAnsi"/>
          <w:sz w:val="22"/>
          <w:szCs w:val="22"/>
        </w:rPr>
      </w:pPr>
      <w:r w:rsidRPr="009B69C1">
        <w:rPr>
          <w:rFonts w:asciiTheme="minorHAnsi" w:hAnsiTheme="minorHAnsi" w:cstheme="minorHAnsi"/>
          <w:sz w:val="22"/>
          <w:szCs w:val="22"/>
        </w:rPr>
        <w:t xml:space="preserve">The </w:t>
      </w:r>
      <w:r>
        <w:rPr>
          <w:rFonts w:asciiTheme="minorHAnsi" w:hAnsiTheme="minorHAnsi" w:cstheme="minorHAnsi"/>
          <w:sz w:val="22"/>
          <w:szCs w:val="22"/>
        </w:rPr>
        <w:t xml:space="preserve">TE assesses Project activity </w:t>
      </w:r>
      <w:r w:rsidRPr="009B69C1">
        <w:rPr>
          <w:rFonts w:asciiTheme="minorHAnsi" w:hAnsiTheme="minorHAnsi" w:cstheme="minorHAnsi"/>
          <w:sz w:val="22"/>
          <w:szCs w:val="22"/>
        </w:rPr>
        <w:t xml:space="preserve">from </w:t>
      </w:r>
      <w:r>
        <w:rPr>
          <w:rFonts w:asciiTheme="minorHAnsi" w:hAnsiTheme="minorHAnsi" w:cstheme="minorHAnsi"/>
          <w:sz w:val="22"/>
          <w:szCs w:val="22"/>
        </w:rPr>
        <w:t>11 June 2018</w:t>
      </w:r>
      <w:r w:rsidRPr="009B69C1">
        <w:rPr>
          <w:rFonts w:asciiTheme="minorHAnsi" w:hAnsiTheme="minorHAnsi" w:cstheme="minorHAnsi"/>
          <w:sz w:val="22"/>
          <w:szCs w:val="22"/>
        </w:rPr>
        <w:t xml:space="preserve"> </w:t>
      </w:r>
      <w:r>
        <w:rPr>
          <w:rFonts w:asciiTheme="minorHAnsi" w:hAnsiTheme="minorHAnsi" w:cstheme="minorHAnsi"/>
          <w:sz w:val="22"/>
          <w:szCs w:val="22"/>
        </w:rPr>
        <w:t>to</w:t>
      </w:r>
      <w:r w:rsidRPr="009B69C1">
        <w:rPr>
          <w:rFonts w:asciiTheme="minorHAnsi" w:hAnsiTheme="minorHAnsi" w:cstheme="minorHAnsi"/>
          <w:sz w:val="22"/>
          <w:szCs w:val="22"/>
        </w:rPr>
        <w:t xml:space="preserve"> </w:t>
      </w:r>
      <w:r>
        <w:rPr>
          <w:rFonts w:asciiTheme="minorHAnsi" w:hAnsiTheme="minorHAnsi" w:cstheme="minorHAnsi"/>
          <w:sz w:val="22"/>
          <w:szCs w:val="22"/>
        </w:rPr>
        <w:t>31 October 2024</w:t>
      </w:r>
      <w:r w:rsidRPr="009B69C1">
        <w:rPr>
          <w:rFonts w:asciiTheme="minorHAnsi" w:hAnsiTheme="minorHAnsi" w:cstheme="minorHAnsi"/>
          <w:sz w:val="22"/>
          <w:szCs w:val="22"/>
        </w:rPr>
        <w:t xml:space="preserve">, while also providing estimations on the </w:t>
      </w:r>
      <w:r>
        <w:rPr>
          <w:rFonts w:asciiTheme="minorHAnsi" w:hAnsiTheme="minorHAnsi" w:cstheme="minorHAnsi"/>
          <w:sz w:val="22"/>
          <w:szCs w:val="22"/>
        </w:rPr>
        <w:t>key Project indicators</w:t>
      </w:r>
      <w:r w:rsidRPr="009B69C1">
        <w:rPr>
          <w:rFonts w:asciiTheme="minorHAnsi" w:hAnsiTheme="minorHAnsi" w:cstheme="minorHAnsi"/>
          <w:sz w:val="22"/>
          <w:szCs w:val="22"/>
        </w:rPr>
        <w:t xml:space="preserve"> by the E</w:t>
      </w:r>
      <w:r>
        <w:rPr>
          <w:rFonts w:asciiTheme="minorHAnsi" w:hAnsiTheme="minorHAnsi" w:cstheme="minorHAnsi"/>
          <w:sz w:val="22"/>
          <w:szCs w:val="22"/>
        </w:rPr>
        <w:t>o</w:t>
      </w:r>
      <w:r w:rsidRPr="009B69C1">
        <w:rPr>
          <w:rFonts w:asciiTheme="minorHAnsi" w:hAnsiTheme="minorHAnsi" w:cstheme="minorHAnsi"/>
          <w:sz w:val="22"/>
          <w:szCs w:val="22"/>
        </w:rPr>
        <w:t xml:space="preserve">P. The TE and this report follow the </w:t>
      </w:r>
      <w:hyperlink r:id="rId15" w:history="1">
        <w:r w:rsidRPr="009B69C1">
          <w:rPr>
            <w:rStyle w:val="Hyperlink"/>
            <w:rFonts w:asciiTheme="minorHAnsi" w:hAnsiTheme="minorHAnsi" w:cstheme="minorHAnsi"/>
            <w:i/>
            <w:iCs/>
            <w:sz w:val="22"/>
            <w:szCs w:val="22"/>
          </w:rPr>
          <w:t>Guidance for Conducting Terminal Evaluations of UNDP-Supported, GEF-Financed Projects</w:t>
        </w:r>
      </w:hyperlink>
      <w:r w:rsidRPr="009B69C1">
        <w:rPr>
          <w:rFonts w:asciiTheme="minorHAnsi" w:hAnsiTheme="minorHAnsi" w:cstheme="minorHAnsi"/>
          <w:sz w:val="22"/>
          <w:szCs w:val="22"/>
        </w:rPr>
        <w:t>, copyrighted by UNDP in 2020</w:t>
      </w:r>
      <w:r>
        <w:rPr>
          <w:rFonts w:asciiTheme="minorHAnsi" w:hAnsiTheme="minorHAnsi" w:cstheme="minorHAnsi"/>
          <w:sz w:val="22"/>
          <w:szCs w:val="22"/>
        </w:rPr>
        <w:t>.</w:t>
      </w:r>
    </w:p>
    <w:p w14:paraId="2741AFAA" w14:textId="77777777" w:rsidR="003C458D" w:rsidRPr="00D010F5" w:rsidRDefault="003C458D" w:rsidP="003C458D">
      <w:pPr>
        <w:jc w:val="both"/>
        <w:rPr>
          <w:rFonts w:asciiTheme="minorHAnsi" w:hAnsiTheme="minorHAnsi" w:cs="Arial"/>
          <w:b/>
          <w:bCs/>
          <w:i/>
          <w:iCs/>
          <w:color w:val="FF0000"/>
        </w:rPr>
      </w:pPr>
    </w:p>
    <w:p w14:paraId="1DFCDCDC" w14:textId="77777777" w:rsidR="003C458D" w:rsidRDefault="003C458D" w:rsidP="002E16B7">
      <w:pPr>
        <w:spacing w:after="120"/>
        <w:ind w:left="357" w:hanging="357"/>
        <w:jc w:val="both"/>
        <w:rPr>
          <w:rFonts w:asciiTheme="minorHAnsi" w:hAnsiTheme="minorHAnsi" w:cs="Arial"/>
          <w:b/>
          <w:bCs/>
          <w:sz w:val="28"/>
          <w:szCs w:val="28"/>
          <w:lang w:val="en-US"/>
        </w:rPr>
      </w:pPr>
      <w:bookmarkStart w:id="20" w:name="_Hlk141705659"/>
      <w:r w:rsidRPr="00546DDC">
        <w:rPr>
          <w:rFonts w:asciiTheme="minorHAnsi" w:hAnsiTheme="minorHAnsi" w:cs="Arial"/>
          <w:b/>
          <w:bCs/>
          <w:sz w:val="28"/>
          <w:szCs w:val="28"/>
          <w:lang w:val="en-US"/>
        </w:rPr>
        <w:t xml:space="preserve">Project </w:t>
      </w:r>
      <w:r>
        <w:rPr>
          <w:rFonts w:asciiTheme="minorHAnsi" w:hAnsiTheme="minorHAnsi" w:cs="Arial"/>
          <w:b/>
          <w:bCs/>
          <w:sz w:val="28"/>
          <w:szCs w:val="28"/>
          <w:lang w:val="en-US"/>
        </w:rPr>
        <w:t>Information</w:t>
      </w:r>
      <w:r w:rsidRPr="00546DDC">
        <w:rPr>
          <w:rFonts w:asciiTheme="minorHAnsi" w:hAnsiTheme="minorHAnsi" w:cs="Arial"/>
          <w:b/>
          <w:bCs/>
          <w:sz w:val="28"/>
          <w:szCs w:val="28"/>
          <w:lang w:val="en-US"/>
        </w:rPr>
        <w:t xml:space="preserve"> Table</w:t>
      </w:r>
      <w:r>
        <w:rPr>
          <w:rFonts w:asciiTheme="minorHAnsi" w:hAnsiTheme="minorHAnsi" w:cs="Arial"/>
          <w:b/>
          <w:bCs/>
          <w:sz w:val="28"/>
          <w:szCs w:val="28"/>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2263"/>
        <w:gridCol w:w="3261"/>
        <w:gridCol w:w="2126"/>
        <w:gridCol w:w="1700"/>
      </w:tblGrid>
      <w:tr w:rsidR="003C458D" w:rsidRPr="00F80434" w14:paraId="2AE5D2D0" w14:textId="77777777" w:rsidTr="009502F4">
        <w:trPr>
          <w:trHeight w:val="359"/>
          <w:tblHeader/>
          <w:jc w:val="center"/>
        </w:trPr>
        <w:tc>
          <w:tcPr>
            <w:tcW w:w="1210" w:type="pct"/>
            <w:tcBorders>
              <w:top w:val="single" w:sz="4" w:space="0" w:color="auto"/>
              <w:left w:val="single" w:sz="4" w:space="0" w:color="auto"/>
              <w:bottom w:val="single" w:sz="4" w:space="0" w:color="auto"/>
              <w:right w:val="single" w:sz="4" w:space="0" w:color="auto"/>
            </w:tcBorders>
            <w:shd w:val="clear" w:color="auto" w:fill="0070C0"/>
            <w:vAlign w:val="center"/>
          </w:tcPr>
          <w:bookmarkEnd w:id="20"/>
          <w:p w14:paraId="08B19E12" w14:textId="77777777" w:rsidR="003C458D" w:rsidRPr="006D2C80" w:rsidRDefault="003C458D" w:rsidP="009502F4">
            <w:pPr>
              <w:ind w:left="357" w:hanging="357"/>
              <w:contextualSpacing/>
              <w:rPr>
                <w:rFonts w:asciiTheme="minorHAnsi" w:eastAsia="Times New Roman" w:hAnsiTheme="minorHAnsi" w:cs="Arial"/>
                <w:bCs/>
                <w:color w:val="FFFFFF" w:themeColor="background1"/>
                <w:sz w:val="20"/>
                <w:szCs w:val="20"/>
                <w:lang w:val="en-US"/>
              </w:rPr>
            </w:pPr>
            <w:r w:rsidRPr="006D2C80">
              <w:rPr>
                <w:rFonts w:asciiTheme="minorHAnsi" w:eastAsia="Times New Roman" w:hAnsiTheme="minorHAnsi" w:cs="Arial"/>
                <w:bCs/>
                <w:color w:val="FFFFFF" w:themeColor="background1"/>
                <w:sz w:val="20"/>
                <w:szCs w:val="20"/>
                <w:lang w:val="en-US"/>
              </w:rPr>
              <w:t xml:space="preserve">Project Details </w:t>
            </w:r>
          </w:p>
        </w:tc>
        <w:tc>
          <w:tcPr>
            <w:tcW w:w="1744" w:type="pct"/>
            <w:tcBorders>
              <w:top w:val="single" w:sz="4" w:space="0" w:color="auto"/>
              <w:left w:val="single" w:sz="4" w:space="0" w:color="auto"/>
              <w:bottom w:val="single" w:sz="4" w:space="0" w:color="auto"/>
              <w:right w:val="single" w:sz="4" w:space="0" w:color="auto"/>
            </w:tcBorders>
            <w:shd w:val="clear" w:color="auto" w:fill="0070C0"/>
            <w:vAlign w:val="center"/>
          </w:tcPr>
          <w:p w14:paraId="2109CA38" w14:textId="77777777" w:rsidR="003C458D" w:rsidRPr="006D2C80" w:rsidRDefault="003C458D" w:rsidP="009502F4">
            <w:pPr>
              <w:contextualSpacing/>
              <w:rPr>
                <w:rFonts w:asciiTheme="minorHAnsi" w:eastAsia="Times New Roman" w:hAnsiTheme="minorHAnsi" w:cs="Arial"/>
                <w:bCs/>
                <w:color w:val="FFFFFF" w:themeColor="background1"/>
                <w:sz w:val="20"/>
                <w:szCs w:val="20"/>
              </w:rPr>
            </w:pPr>
          </w:p>
        </w:tc>
        <w:tc>
          <w:tcPr>
            <w:tcW w:w="1137" w:type="pct"/>
            <w:tcBorders>
              <w:top w:val="single" w:sz="4" w:space="0" w:color="auto"/>
              <w:left w:val="single" w:sz="4" w:space="0" w:color="auto"/>
              <w:bottom w:val="single" w:sz="4" w:space="0" w:color="auto"/>
              <w:right w:val="single" w:sz="4" w:space="0" w:color="auto"/>
            </w:tcBorders>
            <w:shd w:val="clear" w:color="auto" w:fill="0070C0"/>
            <w:vAlign w:val="center"/>
          </w:tcPr>
          <w:p w14:paraId="0F9F8A3B" w14:textId="77777777" w:rsidR="003C458D" w:rsidRPr="006D2C80" w:rsidRDefault="003C458D" w:rsidP="009502F4">
            <w:pPr>
              <w:contextualSpacing/>
              <w:rPr>
                <w:rFonts w:asciiTheme="minorHAnsi" w:eastAsia="Times New Roman" w:hAnsiTheme="minorHAnsi" w:cs="Arial"/>
                <w:bCs/>
                <w:color w:val="FFFFFF" w:themeColor="background1"/>
                <w:sz w:val="20"/>
                <w:szCs w:val="20"/>
              </w:rPr>
            </w:pPr>
            <w:r w:rsidRPr="006D2C80">
              <w:rPr>
                <w:rFonts w:asciiTheme="minorHAnsi" w:eastAsia="Times New Roman" w:hAnsiTheme="minorHAnsi" w:cs="Arial"/>
                <w:bCs/>
                <w:color w:val="FFFFFF" w:themeColor="background1"/>
                <w:sz w:val="20"/>
                <w:szCs w:val="20"/>
              </w:rPr>
              <w:t xml:space="preserve">Project Milestones </w:t>
            </w:r>
          </w:p>
        </w:tc>
        <w:tc>
          <w:tcPr>
            <w:tcW w:w="909" w:type="pct"/>
            <w:tcBorders>
              <w:top w:val="single" w:sz="4" w:space="0" w:color="auto"/>
              <w:left w:val="single" w:sz="4" w:space="0" w:color="auto"/>
              <w:bottom w:val="single" w:sz="4" w:space="0" w:color="auto"/>
              <w:right w:val="single" w:sz="4" w:space="0" w:color="auto"/>
            </w:tcBorders>
            <w:shd w:val="clear" w:color="auto" w:fill="0070C0"/>
            <w:vAlign w:val="center"/>
          </w:tcPr>
          <w:p w14:paraId="7686C2A3" w14:textId="77777777" w:rsidR="003C458D" w:rsidRPr="006D2C80" w:rsidRDefault="003C458D" w:rsidP="009502F4">
            <w:pPr>
              <w:contextualSpacing/>
              <w:rPr>
                <w:rFonts w:asciiTheme="minorHAnsi" w:eastAsia="Times New Roman" w:hAnsiTheme="minorHAnsi" w:cs="Arial"/>
                <w:bCs/>
                <w:color w:val="FFFFFF" w:themeColor="background1"/>
                <w:sz w:val="20"/>
                <w:szCs w:val="20"/>
              </w:rPr>
            </w:pPr>
          </w:p>
        </w:tc>
      </w:tr>
      <w:tr w:rsidR="003C458D" w:rsidRPr="00F80434" w14:paraId="1A05E7CB" w14:textId="77777777" w:rsidTr="009502F4">
        <w:trPr>
          <w:trHeight w:val="359"/>
          <w:jc w:val="center"/>
        </w:trPr>
        <w:tc>
          <w:tcPr>
            <w:tcW w:w="12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DD5491B" w14:textId="77777777" w:rsidR="003C458D" w:rsidRPr="006D2C80" w:rsidRDefault="003C458D" w:rsidP="009502F4">
            <w:pPr>
              <w:ind w:left="357" w:hanging="357"/>
              <w:contextualSpacing/>
              <w:rPr>
                <w:rFonts w:asciiTheme="minorHAnsi" w:eastAsia="Times New Roman" w:hAnsiTheme="minorHAnsi" w:cs="Arial"/>
                <w:bCs/>
                <w:sz w:val="18"/>
                <w:szCs w:val="18"/>
                <w:lang w:val="en-US"/>
              </w:rPr>
            </w:pPr>
            <w:r w:rsidRPr="006D2C80">
              <w:rPr>
                <w:rFonts w:asciiTheme="minorHAnsi" w:eastAsia="Times New Roman" w:hAnsiTheme="minorHAnsi" w:cs="Arial"/>
                <w:bCs/>
                <w:sz w:val="18"/>
                <w:szCs w:val="18"/>
                <w:lang w:val="en-US"/>
              </w:rPr>
              <w:t xml:space="preserve">Project Title </w:t>
            </w:r>
          </w:p>
        </w:tc>
        <w:tc>
          <w:tcPr>
            <w:tcW w:w="1744" w:type="pct"/>
            <w:vAlign w:val="center"/>
          </w:tcPr>
          <w:p w14:paraId="0A627EF5" w14:textId="77777777" w:rsidR="003C458D" w:rsidRPr="006D2C80" w:rsidRDefault="003C458D" w:rsidP="009502F4">
            <w:pPr>
              <w:contextualSpacing/>
              <w:rPr>
                <w:rFonts w:asciiTheme="minorHAnsi" w:eastAsia="Times New Roman" w:hAnsiTheme="minorHAnsi" w:cs="Arial"/>
                <w:bCs/>
                <w:sz w:val="18"/>
                <w:szCs w:val="18"/>
              </w:rPr>
            </w:pPr>
            <w:r w:rsidRPr="00380D78">
              <w:rPr>
                <w:rFonts w:asciiTheme="minorHAnsi" w:eastAsia="Calibri" w:hAnsiTheme="minorHAnsi" w:cstheme="minorHAnsi"/>
                <w:i/>
                <w:sz w:val="18"/>
                <w:szCs w:val="18"/>
                <w:lang w:val="en-AU"/>
              </w:rPr>
              <w:t>Sustainable Cities in Turkmenistan: Integrated Green Urban Development in Ashgabat and Awaza</w:t>
            </w:r>
            <w:r w:rsidRPr="00380D78">
              <w:rPr>
                <w:rFonts w:asciiTheme="minorHAnsi" w:eastAsia="Calibri" w:hAnsiTheme="minorHAnsi" w:cstheme="minorHAnsi"/>
                <w:i/>
                <w:sz w:val="18"/>
                <w:szCs w:val="18"/>
                <w:lang w:val="en-US"/>
              </w:rPr>
              <w:t xml:space="preserve"> (SCT Project)</w:t>
            </w:r>
          </w:p>
        </w:tc>
        <w:tc>
          <w:tcPr>
            <w:tcW w:w="113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FAD30ED" w14:textId="77777777" w:rsidR="003C458D" w:rsidRPr="006D2C80" w:rsidRDefault="003C458D" w:rsidP="009502F4">
            <w:pPr>
              <w:contextualSpacing/>
              <w:rPr>
                <w:rFonts w:asciiTheme="minorHAnsi" w:eastAsia="Times New Roman" w:hAnsiTheme="minorHAnsi" w:cs="Arial"/>
                <w:bCs/>
                <w:sz w:val="18"/>
                <w:szCs w:val="18"/>
              </w:rPr>
            </w:pPr>
            <w:r w:rsidRPr="006D2C80">
              <w:rPr>
                <w:rFonts w:asciiTheme="minorHAnsi" w:hAnsiTheme="minorHAnsi" w:cs="Arial"/>
                <w:bCs/>
                <w:sz w:val="18"/>
                <w:szCs w:val="18"/>
              </w:rPr>
              <w:t xml:space="preserve">PIF Approval Date: </w:t>
            </w:r>
          </w:p>
        </w:tc>
        <w:tc>
          <w:tcPr>
            <w:tcW w:w="9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AEF95" w14:textId="77777777" w:rsidR="003C458D" w:rsidRPr="006D2C80" w:rsidRDefault="003C458D" w:rsidP="009502F4">
            <w:pPr>
              <w:contextualSpacing/>
              <w:rPr>
                <w:rFonts w:asciiTheme="minorHAnsi" w:eastAsia="Times New Roman" w:hAnsiTheme="minorHAnsi" w:cs="Arial"/>
                <w:bCs/>
                <w:sz w:val="18"/>
                <w:szCs w:val="18"/>
              </w:rPr>
            </w:pPr>
            <w:r>
              <w:rPr>
                <w:rFonts w:asciiTheme="minorHAnsi" w:hAnsiTheme="minorHAnsi" w:cs="Arial"/>
                <w:bCs/>
                <w:sz w:val="18"/>
                <w:szCs w:val="18"/>
              </w:rPr>
              <w:t>9 June 2016</w:t>
            </w:r>
          </w:p>
        </w:tc>
      </w:tr>
      <w:tr w:rsidR="003C458D" w:rsidRPr="00F80434" w14:paraId="663F93EC" w14:textId="77777777" w:rsidTr="009502F4">
        <w:trPr>
          <w:trHeight w:val="359"/>
          <w:jc w:val="center"/>
        </w:trPr>
        <w:tc>
          <w:tcPr>
            <w:tcW w:w="12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F9A2737" w14:textId="77777777" w:rsidR="003C458D" w:rsidRPr="006D2C80" w:rsidRDefault="003C458D" w:rsidP="009502F4">
            <w:pPr>
              <w:ind w:left="357" w:hanging="357"/>
              <w:contextualSpacing/>
              <w:rPr>
                <w:rFonts w:asciiTheme="minorHAnsi" w:eastAsia="Times New Roman" w:hAnsiTheme="minorHAnsi" w:cs="Arial"/>
                <w:bCs/>
                <w:sz w:val="18"/>
                <w:szCs w:val="18"/>
                <w:lang w:val="en-US"/>
              </w:rPr>
            </w:pPr>
            <w:r w:rsidRPr="006D2C80">
              <w:rPr>
                <w:rFonts w:asciiTheme="minorHAnsi" w:eastAsia="Times New Roman" w:hAnsiTheme="minorHAnsi" w:cs="Arial"/>
                <w:bCs/>
                <w:sz w:val="18"/>
                <w:szCs w:val="18"/>
                <w:lang w:val="en-US"/>
              </w:rPr>
              <w:t xml:space="preserve">UNDP Project ID (PIMS #): </w:t>
            </w:r>
          </w:p>
        </w:tc>
        <w:tc>
          <w:tcPr>
            <w:tcW w:w="1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F6C55" w14:textId="77777777" w:rsidR="003C458D" w:rsidRPr="006D2C80" w:rsidRDefault="003C458D" w:rsidP="009502F4">
            <w:pPr>
              <w:contextualSpacing/>
              <w:rPr>
                <w:rFonts w:asciiTheme="minorHAnsi" w:eastAsia="Times New Roman" w:hAnsiTheme="minorHAnsi" w:cs="Arial"/>
                <w:bCs/>
                <w:sz w:val="18"/>
                <w:szCs w:val="18"/>
              </w:rPr>
            </w:pPr>
            <w:r>
              <w:rPr>
                <w:rFonts w:asciiTheme="minorHAnsi" w:eastAsia="Times New Roman" w:hAnsiTheme="minorHAnsi" w:cs="Arial"/>
                <w:bCs/>
                <w:sz w:val="18"/>
                <w:szCs w:val="18"/>
              </w:rPr>
              <w:t>5452</w:t>
            </w:r>
          </w:p>
        </w:tc>
        <w:tc>
          <w:tcPr>
            <w:tcW w:w="113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14BBC64" w14:textId="77777777" w:rsidR="003C458D" w:rsidRPr="006D2C80" w:rsidRDefault="003C458D" w:rsidP="009502F4">
            <w:pPr>
              <w:contextualSpacing/>
              <w:rPr>
                <w:rFonts w:asciiTheme="minorHAnsi" w:eastAsia="Times New Roman" w:hAnsiTheme="minorHAnsi" w:cs="Arial"/>
                <w:bCs/>
                <w:sz w:val="18"/>
                <w:szCs w:val="18"/>
              </w:rPr>
            </w:pPr>
            <w:r w:rsidRPr="006D2C80">
              <w:rPr>
                <w:rFonts w:asciiTheme="minorHAnsi" w:hAnsiTheme="minorHAnsi" w:cs="Arial"/>
                <w:bCs/>
                <w:sz w:val="18"/>
                <w:szCs w:val="18"/>
              </w:rPr>
              <w:t xml:space="preserve">CEO Endorsement Date (FSP) / Approval date (MSP): </w:t>
            </w:r>
          </w:p>
        </w:tc>
        <w:tc>
          <w:tcPr>
            <w:tcW w:w="9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7150D" w14:textId="77777777" w:rsidR="003C458D" w:rsidRPr="00541528" w:rsidRDefault="003C458D" w:rsidP="009502F4">
            <w:pPr>
              <w:contextualSpacing/>
              <w:rPr>
                <w:rFonts w:asciiTheme="minorHAnsi" w:eastAsia="Times New Roman" w:hAnsiTheme="minorHAnsi" w:cs="Arial"/>
                <w:bCs/>
                <w:sz w:val="18"/>
                <w:szCs w:val="18"/>
              </w:rPr>
            </w:pPr>
            <w:r>
              <w:rPr>
                <w:rFonts w:asciiTheme="minorHAnsi" w:hAnsiTheme="minorHAnsi" w:cs="Arial"/>
                <w:bCs/>
                <w:sz w:val="18"/>
                <w:szCs w:val="18"/>
              </w:rPr>
              <w:t>20 September 2017</w:t>
            </w:r>
          </w:p>
        </w:tc>
      </w:tr>
      <w:tr w:rsidR="003C458D" w:rsidRPr="00F80434" w14:paraId="7590CAC8" w14:textId="77777777" w:rsidTr="009502F4">
        <w:trPr>
          <w:trHeight w:val="359"/>
          <w:jc w:val="center"/>
        </w:trPr>
        <w:tc>
          <w:tcPr>
            <w:tcW w:w="12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01ABCD9" w14:textId="77777777" w:rsidR="003C458D" w:rsidRPr="006D2C80" w:rsidRDefault="003C458D" w:rsidP="009502F4">
            <w:pPr>
              <w:ind w:left="357" w:hanging="357"/>
              <w:contextualSpacing/>
              <w:rPr>
                <w:rFonts w:asciiTheme="minorHAnsi" w:eastAsia="Times New Roman" w:hAnsiTheme="minorHAnsi" w:cs="Arial"/>
                <w:bCs/>
                <w:sz w:val="18"/>
                <w:szCs w:val="18"/>
                <w:lang w:val="en-US"/>
              </w:rPr>
            </w:pPr>
            <w:r w:rsidRPr="006D2C80">
              <w:rPr>
                <w:rFonts w:asciiTheme="minorHAnsi" w:eastAsia="Times New Roman" w:hAnsiTheme="minorHAnsi" w:cs="Arial"/>
                <w:bCs/>
                <w:sz w:val="18"/>
                <w:szCs w:val="18"/>
                <w:lang w:val="en-US"/>
              </w:rPr>
              <w:t xml:space="preserve">GEF Project ID: </w:t>
            </w:r>
          </w:p>
        </w:tc>
        <w:tc>
          <w:tcPr>
            <w:tcW w:w="1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B8AD4" w14:textId="77777777" w:rsidR="003C458D" w:rsidRPr="006D2C80" w:rsidRDefault="003C458D" w:rsidP="009502F4">
            <w:pPr>
              <w:contextualSpacing/>
              <w:rPr>
                <w:rFonts w:asciiTheme="minorHAnsi" w:eastAsia="Times New Roman" w:hAnsiTheme="minorHAnsi" w:cs="Arial"/>
                <w:bCs/>
                <w:sz w:val="18"/>
                <w:szCs w:val="18"/>
              </w:rPr>
            </w:pPr>
            <w:r>
              <w:rPr>
                <w:rFonts w:asciiTheme="minorHAnsi" w:hAnsiTheme="minorHAnsi" w:cs="Arial"/>
                <w:bCs/>
                <w:sz w:val="18"/>
                <w:szCs w:val="18"/>
              </w:rPr>
              <w:t>9279</w:t>
            </w:r>
          </w:p>
        </w:tc>
        <w:tc>
          <w:tcPr>
            <w:tcW w:w="113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799B11E" w14:textId="77777777" w:rsidR="003C458D" w:rsidRPr="006D2C80" w:rsidRDefault="003C458D" w:rsidP="009502F4">
            <w:pPr>
              <w:contextualSpacing/>
              <w:rPr>
                <w:rFonts w:asciiTheme="minorHAnsi" w:eastAsia="Times New Roman" w:hAnsiTheme="minorHAnsi" w:cs="Arial"/>
                <w:bCs/>
                <w:sz w:val="18"/>
                <w:szCs w:val="18"/>
              </w:rPr>
            </w:pPr>
            <w:r w:rsidRPr="006D2C80">
              <w:rPr>
                <w:rFonts w:asciiTheme="minorHAnsi" w:hAnsiTheme="minorHAnsi" w:cs="Arial"/>
                <w:bCs/>
                <w:sz w:val="18"/>
                <w:szCs w:val="18"/>
              </w:rPr>
              <w:t>ProDoc Signature Date</w:t>
            </w:r>
            <w:r>
              <w:rPr>
                <w:rFonts w:asciiTheme="minorHAnsi" w:hAnsiTheme="minorHAnsi" w:cs="Arial"/>
                <w:bCs/>
                <w:sz w:val="18"/>
                <w:szCs w:val="18"/>
              </w:rPr>
              <w:t xml:space="preserve"> (Project start date)</w:t>
            </w:r>
            <w:r w:rsidRPr="006D2C80">
              <w:rPr>
                <w:rFonts w:asciiTheme="minorHAnsi" w:hAnsiTheme="minorHAnsi" w:cs="Arial"/>
                <w:bCs/>
                <w:sz w:val="18"/>
                <w:szCs w:val="18"/>
              </w:rPr>
              <w:t xml:space="preserve">: </w:t>
            </w:r>
          </w:p>
        </w:tc>
        <w:tc>
          <w:tcPr>
            <w:tcW w:w="9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BE63" w14:textId="77777777" w:rsidR="003C458D" w:rsidRPr="00541528" w:rsidRDefault="003C458D" w:rsidP="009502F4">
            <w:pPr>
              <w:contextualSpacing/>
              <w:rPr>
                <w:rFonts w:asciiTheme="minorHAnsi" w:eastAsia="Times New Roman" w:hAnsiTheme="minorHAnsi" w:cs="Arial"/>
                <w:bCs/>
                <w:sz w:val="18"/>
                <w:szCs w:val="18"/>
              </w:rPr>
            </w:pPr>
            <w:r>
              <w:rPr>
                <w:rFonts w:asciiTheme="minorHAnsi" w:hAnsiTheme="minorHAnsi" w:cs="Arial"/>
                <w:bCs/>
                <w:sz w:val="18"/>
                <w:szCs w:val="18"/>
              </w:rPr>
              <w:t>11 June 2018</w:t>
            </w:r>
          </w:p>
        </w:tc>
      </w:tr>
      <w:tr w:rsidR="003C458D" w:rsidRPr="00F80434" w14:paraId="35DB5196" w14:textId="77777777" w:rsidTr="009502F4">
        <w:trPr>
          <w:trHeight w:val="359"/>
          <w:jc w:val="center"/>
        </w:trPr>
        <w:tc>
          <w:tcPr>
            <w:tcW w:w="12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EC04D4C" w14:textId="77777777" w:rsidR="003C458D" w:rsidRPr="006D2C80" w:rsidRDefault="003C458D" w:rsidP="009502F4">
            <w:pPr>
              <w:contextualSpacing/>
              <w:rPr>
                <w:rFonts w:asciiTheme="minorHAnsi" w:eastAsia="Times New Roman" w:hAnsiTheme="minorHAnsi" w:cs="Arial"/>
                <w:bCs/>
                <w:sz w:val="18"/>
                <w:szCs w:val="18"/>
                <w:lang w:val="en-US"/>
              </w:rPr>
            </w:pPr>
            <w:r w:rsidRPr="006D2C80">
              <w:rPr>
                <w:rFonts w:asciiTheme="minorHAnsi" w:eastAsia="Times New Roman" w:hAnsiTheme="minorHAnsi" w:cs="Arial"/>
                <w:bCs/>
                <w:sz w:val="18"/>
                <w:szCs w:val="18"/>
                <w:lang w:val="en-US"/>
              </w:rPr>
              <w:t xml:space="preserve">UNDP Atlas Business Unit, Award ID, Project ID: </w:t>
            </w:r>
          </w:p>
        </w:tc>
        <w:tc>
          <w:tcPr>
            <w:tcW w:w="1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23327" w14:textId="77777777" w:rsidR="003C458D" w:rsidRPr="00603FF3" w:rsidRDefault="003C458D" w:rsidP="009502F4">
            <w:pPr>
              <w:contextualSpacing/>
              <w:rPr>
                <w:rFonts w:asciiTheme="minorHAnsi" w:eastAsia="Times New Roman" w:hAnsiTheme="minorHAnsi" w:cs="Arial"/>
                <w:sz w:val="18"/>
                <w:szCs w:val="18"/>
              </w:rPr>
            </w:pPr>
            <w:r w:rsidRPr="00603FF3">
              <w:rPr>
                <w:rFonts w:asciiTheme="minorHAnsi" w:eastAsia="Times New Roman" w:hAnsiTheme="minorHAnsi" w:cs="Arial"/>
                <w:sz w:val="18"/>
                <w:szCs w:val="18"/>
              </w:rPr>
              <w:t>Business Unit</w:t>
            </w:r>
            <w:r w:rsidRPr="00E37E3D">
              <w:rPr>
                <w:rFonts w:asciiTheme="minorHAnsi" w:eastAsia="Times New Roman" w:hAnsiTheme="minorHAnsi" w:cs="Arial"/>
                <w:sz w:val="18"/>
                <w:szCs w:val="18"/>
              </w:rPr>
              <w:t>: UNDP-</w:t>
            </w:r>
            <w:r>
              <w:rPr>
                <w:rFonts w:asciiTheme="minorHAnsi" w:eastAsia="Times New Roman" w:hAnsiTheme="minorHAnsi" w:cs="Arial"/>
                <w:sz w:val="18"/>
                <w:szCs w:val="18"/>
              </w:rPr>
              <w:t>TMT</w:t>
            </w:r>
          </w:p>
          <w:p w14:paraId="4C513124" w14:textId="77777777" w:rsidR="003C458D" w:rsidRPr="00603FF3" w:rsidRDefault="003C458D" w:rsidP="009502F4">
            <w:pPr>
              <w:contextualSpacing/>
              <w:rPr>
                <w:rFonts w:asciiTheme="minorHAnsi" w:eastAsia="Times New Roman" w:hAnsiTheme="minorHAnsi" w:cs="Arial"/>
                <w:sz w:val="18"/>
                <w:szCs w:val="18"/>
              </w:rPr>
            </w:pPr>
            <w:r w:rsidRPr="00603FF3">
              <w:rPr>
                <w:rFonts w:asciiTheme="minorHAnsi" w:eastAsia="Times New Roman" w:hAnsiTheme="minorHAnsi" w:cs="Arial"/>
                <w:sz w:val="18"/>
                <w:szCs w:val="18"/>
              </w:rPr>
              <w:t xml:space="preserve">Award ID: </w:t>
            </w:r>
            <w:r w:rsidRPr="00F11CE1">
              <w:rPr>
                <w:rFonts w:asciiTheme="minorHAnsi" w:eastAsia="Times New Roman" w:hAnsiTheme="minorHAnsi" w:cs="Arial"/>
                <w:sz w:val="18"/>
                <w:szCs w:val="18"/>
              </w:rPr>
              <w:t>00081872</w:t>
            </w:r>
          </w:p>
          <w:p w14:paraId="61D700FA" w14:textId="77777777" w:rsidR="003C458D" w:rsidRPr="00603FF3" w:rsidRDefault="003C458D" w:rsidP="009502F4">
            <w:pPr>
              <w:contextualSpacing/>
              <w:rPr>
                <w:rFonts w:asciiTheme="minorHAnsi" w:eastAsia="Times New Roman" w:hAnsiTheme="minorHAnsi" w:cs="Arial"/>
                <w:sz w:val="18"/>
                <w:szCs w:val="18"/>
                <w:lang w:val="en-US"/>
              </w:rPr>
            </w:pPr>
            <w:r w:rsidRPr="0FB4AC55">
              <w:rPr>
                <w:rFonts w:asciiTheme="minorHAnsi" w:eastAsia="Times New Roman" w:hAnsiTheme="minorHAnsi" w:cs="Arial"/>
                <w:sz w:val="18"/>
                <w:szCs w:val="18"/>
              </w:rPr>
              <w:t>Project ID:</w:t>
            </w:r>
            <w:r w:rsidRPr="00340148">
              <w:rPr>
                <w:rFonts w:asciiTheme="minorHAnsi" w:eastAsia="Times New Roman" w:hAnsiTheme="minorHAnsi" w:cs="Arial"/>
                <w:b/>
                <w:sz w:val="18"/>
                <w:szCs w:val="18"/>
                <w:lang w:val="en-US"/>
              </w:rPr>
              <w:t xml:space="preserve"> </w:t>
            </w:r>
            <w:r w:rsidRPr="007B0697">
              <w:rPr>
                <w:rFonts w:asciiTheme="minorHAnsi" w:eastAsia="Times New Roman" w:hAnsiTheme="minorHAnsi" w:cs="Arial"/>
                <w:sz w:val="18"/>
                <w:szCs w:val="18"/>
              </w:rPr>
              <w:t>00091000</w:t>
            </w:r>
          </w:p>
        </w:tc>
        <w:tc>
          <w:tcPr>
            <w:tcW w:w="113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04D5AEE" w14:textId="77777777" w:rsidR="003C458D" w:rsidRPr="00E37E3D" w:rsidRDefault="003C458D" w:rsidP="009502F4">
            <w:pPr>
              <w:contextualSpacing/>
              <w:rPr>
                <w:rFonts w:asciiTheme="minorHAnsi" w:eastAsia="Times New Roman" w:hAnsiTheme="minorHAnsi" w:cs="Arial"/>
                <w:bCs/>
                <w:sz w:val="18"/>
                <w:szCs w:val="18"/>
              </w:rPr>
            </w:pPr>
            <w:r w:rsidRPr="00E37E3D">
              <w:rPr>
                <w:rFonts w:asciiTheme="minorHAnsi" w:hAnsiTheme="minorHAnsi" w:cs="Arial"/>
                <w:bCs/>
                <w:sz w:val="18"/>
                <w:szCs w:val="18"/>
              </w:rPr>
              <w:t xml:space="preserve">Date Project Manager hired: </w:t>
            </w:r>
          </w:p>
        </w:tc>
        <w:tc>
          <w:tcPr>
            <w:tcW w:w="9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6035A" w14:textId="77777777" w:rsidR="003C458D" w:rsidRPr="00E37E3D" w:rsidRDefault="003C458D" w:rsidP="009502F4">
            <w:pPr>
              <w:contextualSpacing/>
              <w:rPr>
                <w:rFonts w:asciiTheme="minorHAnsi" w:hAnsiTheme="minorHAnsi" w:cs="Arial"/>
                <w:sz w:val="18"/>
                <w:szCs w:val="18"/>
              </w:rPr>
            </w:pPr>
            <w:r w:rsidRPr="002E16B7">
              <w:rPr>
                <w:rFonts w:asciiTheme="minorHAnsi" w:hAnsiTheme="minorHAnsi" w:cs="Arial"/>
                <w:bCs/>
                <w:sz w:val="18"/>
                <w:szCs w:val="18"/>
              </w:rPr>
              <w:t>July 2018</w:t>
            </w:r>
          </w:p>
        </w:tc>
      </w:tr>
      <w:tr w:rsidR="003C458D" w:rsidRPr="00F80434" w14:paraId="1193AAFD" w14:textId="77777777" w:rsidTr="009502F4">
        <w:trPr>
          <w:trHeight w:val="245"/>
          <w:jc w:val="center"/>
        </w:trPr>
        <w:tc>
          <w:tcPr>
            <w:tcW w:w="12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9D5C2AF" w14:textId="77777777" w:rsidR="003C458D" w:rsidRPr="006D2C80" w:rsidRDefault="003C458D" w:rsidP="009502F4">
            <w:pPr>
              <w:ind w:left="357" w:hanging="357"/>
              <w:contextualSpacing/>
              <w:rPr>
                <w:rFonts w:asciiTheme="minorHAnsi" w:eastAsia="Times New Roman" w:hAnsiTheme="minorHAnsi" w:cs="Arial"/>
                <w:bCs/>
                <w:sz w:val="18"/>
                <w:szCs w:val="18"/>
                <w:lang w:val="en-US"/>
              </w:rPr>
            </w:pPr>
            <w:r w:rsidRPr="006D2C80">
              <w:rPr>
                <w:rFonts w:asciiTheme="minorHAnsi" w:eastAsia="Times New Roman" w:hAnsiTheme="minorHAnsi" w:cs="Arial"/>
                <w:bCs/>
                <w:sz w:val="18"/>
                <w:szCs w:val="18"/>
                <w:lang w:val="en-US"/>
              </w:rPr>
              <w:t xml:space="preserve">Country/Countries: </w:t>
            </w:r>
          </w:p>
        </w:tc>
        <w:tc>
          <w:tcPr>
            <w:tcW w:w="1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A803A" w14:textId="77777777" w:rsidR="003C458D" w:rsidRPr="004F1932" w:rsidRDefault="003C458D" w:rsidP="009502F4">
            <w:pPr>
              <w:contextualSpacing/>
              <w:rPr>
                <w:rFonts w:asciiTheme="minorHAnsi" w:eastAsia="Times New Roman" w:hAnsiTheme="minorHAnsi" w:cs="Arial"/>
                <w:bCs/>
                <w:sz w:val="18"/>
                <w:szCs w:val="18"/>
                <w:lang w:val="en-US"/>
              </w:rPr>
            </w:pPr>
            <w:r>
              <w:rPr>
                <w:rFonts w:asciiTheme="minorHAnsi" w:hAnsiTheme="minorHAnsi" w:cs="Arial"/>
                <w:bCs/>
                <w:sz w:val="18"/>
                <w:szCs w:val="18"/>
              </w:rPr>
              <w:t>Turkmenistan</w:t>
            </w:r>
          </w:p>
        </w:tc>
        <w:tc>
          <w:tcPr>
            <w:tcW w:w="113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A3603F1" w14:textId="77777777" w:rsidR="003C458D" w:rsidRPr="006D2C80" w:rsidRDefault="003C458D" w:rsidP="009502F4">
            <w:pPr>
              <w:contextualSpacing/>
              <w:rPr>
                <w:rFonts w:asciiTheme="minorHAnsi" w:eastAsia="Times New Roman" w:hAnsiTheme="minorHAnsi" w:cs="Arial"/>
                <w:bCs/>
                <w:sz w:val="18"/>
                <w:szCs w:val="18"/>
              </w:rPr>
            </w:pPr>
            <w:r w:rsidRPr="006D2C80">
              <w:rPr>
                <w:rFonts w:asciiTheme="minorHAnsi" w:hAnsiTheme="minorHAnsi" w:cs="Arial"/>
                <w:bCs/>
                <w:sz w:val="18"/>
                <w:szCs w:val="18"/>
              </w:rPr>
              <w:t xml:space="preserve">Inception Workshop Date: </w:t>
            </w:r>
          </w:p>
        </w:tc>
        <w:tc>
          <w:tcPr>
            <w:tcW w:w="9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20A58" w14:textId="77777777" w:rsidR="003C458D" w:rsidRPr="00541528" w:rsidRDefault="003C458D" w:rsidP="009502F4">
            <w:pPr>
              <w:contextualSpacing/>
              <w:rPr>
                <w:rFonts w:asciiTheme="minorHAnsi" w:eastAsia="Times New Roman" w:hAnsiTheme="minorHAnsi" w:cs="Arial"/>
                <w:bCs/>
                <w:sz w:val="18"/>
                <w:szCs w:val="18"/>
              </w:rPr>
            </w:pPr>
            <w:r>
              <w:rPr>
                <w:rFonts w:asciiTheme="minorHAnsi" w:hAnsiTheme="minorHAnsi" w:cs="Arial"/>
                <w:bCs/>
                <w:sz w:val="18"/>
                <w:szCs w:val="18"/>
              </w:rPr>
              <w:t>25 September 2018</w:t>
            </w:r>
          </w:p>
        </w:tc>
      </w:tr>
      <w:tr w:rsidR="003C458D" w:rsidRPr="00F80434" w14:paraId="4E8B27AC" w14:textId="77777777" w:rsidTr="009502F4">
        <w:trPr>
          <w:trHeight w:val="277"/>
          <w:jc w:val="center"/>
        </w:trPr>
        <w:tc>
          <w:tcPr>
            <w:tcW w:w="12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913574B" w14:textId="77777777" w:rsidR="003C458D" w:rsidRPr="006D2C80" w:rsidRDefault="003C458D" w:rsidP="009502F4">
            <w:pPr>
              <w:ind w:left="357" w:hanging="357"/>
              <w:contextualSpacing/>
              <w:rPr>
                <w:rFonts w:asciiTheme="minorHAnsi" w:eastAsia="Times New Roman" w:hAnsiTheme="minorHAnsi" w:cs="Arial"/>
                <w:bCs/>
                <w:sz w:val="18"/>
                <w:szCs w:val="18"/>
                <w:lang w:val="en-US"/>
              </w:rPr>
            </w:pPr>
            <w:r w:rsidRPr="006D2C80">
              <w:rPr>
                <w:rFonts w:asciiTheme="minorHAnsi" w:eastAsia="Times New Roman" w:hAnsiTheme="minorHAnsi" w:cs="Arial"/>
                <w:bCs/>
                <w:sz w:val="18"/>
                <w:szCs w:val="18"/>
                <w:lang w:val="en-US"/>
              </w:rPr>
              <w:t xml:space="preserve">Region: </w:t>
            </w:r>
          </w:p>
        </w:tc>
        <w:tc>
          <w:tcPr>
            <w:tcW w:w="1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8B89B" w14:textId="77777777" w:rsidR="003C458D" w:rsidRPr="006D2C80" w:rsidRDefault="003C458D" w:rsidP="009502F4">
            <w:pPr>
              <w:contextualSpacing/>
              <w:rPr>
                <w:rFonts w:asciiTheme="minorHAnsi" w:eastAsia="Times New Roman" w:hAnsiTheme="minorHAnsi" w:cs="Arial"/>
                <w:bCs/>
                <w:sz w:val="18"/>
                <w:szCs w:val="18"/>
              </w:rPr>
            </w:pPr>
            <w:r>
              <w:rPr>
                <w:rFonts w:asciiTheme="minorHAnsi" w:hAnsiTheme="minorHAnsi" w:cs="Arial"/>
                <w:bCs/>
                <w:sz w:val="18"/>
                <w:szCs w:val="18"/>
              </w:rPr>
              <w:t>CIS</w:t>
            </w:r>
          </w:p>
        </w:tc>
        <w:tc>
          <w:tcPr>
            <w:tcW w:w="113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79EDC6A" w14:textId="77777777" w:rsidR="003C458D" w:rsidRPr="006D2C80" w:rsidRDefault="003C458D" w:rsidP="009502F4">
            <w:pPr>
              <w:contextualSpacing/>
              <w:rPr>
                <w:rFonts w:asciiTheme="minorHAnsi" w:eastAsia="Times New Roman" w:hAnsiTheme="minorHAnsi" w:cs="Arial"/>
                <w:bCs/>
                <w:sz w:val="18"/>
                <w:szCs w:val="18"/>
              </w:rPr>
            </w:pPr>
            <w:r>
              <w:rPr>
                <w:rFonts w:asciiTheme="minorHAnsi" w:hAnsiTheme="minorHAnsi" w:cs="Arial"/>
                <w:bCs/>
                <w:sz w:val="18"/>
                <w:szCs w:val="18"/>
              </w:rPr>
              <w:t>MTR</w:t>
            </w:r>
            <w:r w:rsidRPr="006D2C80">
              <w:rPr>
                <w:rFonts w:asciiTheme="minorHAnsi" w:hAnsiTheme="minorHAnsi" w:cs="Arial"/>
                <w:bCs/>
                <w:sz w:val="18"/>
                <w:szCs w:val="18"/>
              </w:rPr>
              <w:t xml:space="preserve"> Completion Date:</w:t>
            </w:r>
          </w:p>
        </w:tc>
        <w:tc>
          <w:tcPr>
            <w:tcW w:w="9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A9AA2" w14:textId="77777777" w:rsidR="003C458D" w:rsidRPr="00541528" w:rsidRDefault="003C458D" w:rsidP="009502F4">
            <w:pPr>
              <w:contextualSpacing/>
              <w:rPr>
                <w:rFonts w:asciiTheme="minorHAnsi" w:eastAsia="Times New Roman" w:hAnsiTheme="minorHAnsi" w:cs="Arial"/>
                <w:bCs/>
                <w:sz w:val="18"/>
                <w:szCs w:val="18"/>
              </w:rPr>
            </w:pPr>
            <w:r>
              <w:rPr>
                <w:rFonts w:asciiTheme="minorHAnsi" w:hAnsiTheme="minorHAnsi" w:cs="Arial"/>
                <w:bCs/>
                <w:sz w:val="18"/>
                <w:szCs w:val="18"/>
              </w:rPr>
              <w:t>31 August 2021</w:t>
            </w:r>
          </w:p>
        </w:tc>
      </w:tr>
      <w:tr w:rsidR="003C458D" w:rsidRPr="00F80434" w14:paraId="0AFD6CAD" w14:textId="77777777" w:rsidTr="009502F4">
        <w:trPr>
          <w:trHeight w:val="359"/>
          <w:jc w:val="center"/>
        </w:trPr>
        <w:tc>
          <w:tcPr>
            <w:tcW w:w="12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7DBDC3" w14:textId="77777777" w:rsidR="003C458D" w:rsidRPr="006D2C80" w:rsidRDefault="003C458D" w:rsidP="009502F4">
            <w:pPr>
              <w:ind w:left="357" w:hanging="357"/>
              <w:contextualSpacing/>
              <w:rPr>
                <w:rFonts w:asciiTheme="minorHAnsi" w:eastAsia="Times New Roman" w:hAnsiTheme="minorHAnsi" w:cs="Arial"/>
                <w:bCs/>
                <w:sz w:val="18"/>
                <w:szCs w:val="18"/>
                <w:lang w:val="en-US"/>
              </w:rPr>
            </w:pPr>
            <w:r>
              <w:rPr>
                <w:rFonts w:asciiTheme="minorHAnsi" w:eastAsia="Times New Roman" w:hAnsiTheme="minorHAnsi" w:cs="Arial"/>
                <w:bCs/>
                <w:sz w:val="18"/>
                <w:szCs w:val="18"/>
                <w:lang w:val="en-US"/>
              </w:rPr>
              <w:t>Focal Area:</w:t>
            </w:r>
          </w:p>
        </w:tc>
        <w:tc>
          <w:tcPr>
            <w:tcW w:w="1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5B83C" w14:textId="77777777" w:rsidR="003C458D" w:rsidRPr="006D2C80" w:rsidRDefault="003C458D" w:rsidP="009502F4">
            <w:pPr>
              <w:contextualSpacing/>
              <w:rPr>
                <w:rFonts w:asciiTheme="minorHAnsi" w:eastAsia="Times New Roman" w:hAnsiTheme="minorHAnsi" w:cs="Arial"/>
                <w:bCs/>
                <w:sz w:val="18"/>
                <w:szCs w:val="18"/>
              </w:rPr>
            </w:pPr>
            <w:r>
              <w:rPr>
                <w:rFonts w:asciiTheme="minorHAnsi" w:hAnsiTheme="minorHAnsi" w:cs="Arial"/>
                <w:bCs/>
                <w:sz w:val="18"/>
                <w:szCs w:val="18"/>
              </w:rPr>
              <w:t>Climate Change</w:t>
            </w:r>
          </w:p>
        </w:tc>
        <w:tc>
          <w:tcPr>
            <w:tcW w:w="113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4D999D5" w14:textId="77777777" w:rsidR="003C458D" w:rsidRPr="006D2C80" w:rsidRDefault="003C458D" w:rsidP="009502F4">
            <w:pPr>
              <w:contextualSpacing/>
              <w:rPr>
                <w:rFonts w:asciiTheme="minorHAnsi" w:eastAsia="Times New Roman" w:hAnsiTheme="minorHAnsi" w:cs="Arial"/>
                <w:bCs/>
                <w:sz w:val="18"/>
                <w:szCs w:val="18"/>
              </w:rPr>
            </w:pPr>
            <w:r w:rsidRPr="006D2C80">
              <w:rPr>
                <w:rFonts w:asciiTheme="minorHAnsi" w:hAnsiTheme="minorHAnsi" w:cs="Arial"/>
                <w:bCs/>
                <w:sz w:val="18"/>
                <w:szCs w:val="18"/>
              </w:rPr>
              <w:t>Terminal Evaluation Completion date:</w:t>
            </w:r>
          </w:p>
        </w:tc>
        <w:tc>
          <w:tcPr>
            <w:tcW w:w="9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F5785" w14:textId="77777777" w:rsidR="003C458D" w:rsidRPr="00541528" w:rsidRDefault="003C458D" w:rsidP="009502F4">
            <w:pPr>
              <w:contextualSpacing/>
              <w:rPr>
                <w:rFonts w:asciiTheme="minorHAnsi" w:eastAsia="Times New Roman" w:hAnsiTheme="minorHAnsi" w:cs="Arial"/>
                <w:bCs/>
                <w:sz w:val="18"/>
                <w:szCs w:val="18"/>
              </w:rPr>
            </w:pPr>
            <w:r>
              <w:rPr>
                <w:rFonts w:asciiTheme="minorHAnsi" w:eastAsia="Times New Roman" w:hAnsiTheme="minorHAnsi" w:cs="Arial"/>
                <w:bCs/>
                <w:sz w:val="18"/>
                <w:szCs w:val="18"/>
              </w:rPr>
              <w:t>31 December 2024</w:t>
            </w:r>
          </w:p>
        </w:tc>
      </w:tr>
      <w:tr w:rsidR="003C458D" w:rsidRPr="00F80434" w14:paraId="16AD5D9F" w14:textId="77777777" w:rsidTr="009502F4">
        <w:trPr>
          <w:trHeight w:val="359"/>
          <w:jc w:val="center"/>
        </w:trPr>
        <w:tc>
          <w:tcPr>
            <w:tcW w:w="12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73ED6C8" w14:textId="77777777" w:rsidR="003C458D" w:rsidRDefault="003C458D" w:rsidP="009502F4">
            <w:pPr>
              <w:contextualSpacing/>
              <w:rPr>
                <w:rFonts w:asciiTheme="minorHAnsi" w:eastAsia="Times New Roman" w:hAnsiTheme="minorHAnsi" w:cs="Arial"/>
                <w:bCs/>
                <w:sz w:val="18"/>
                <w:szCs w:val="18"/>
                <w:lang w:val="en-US"/>
              </w:rPr>
            </w:pPr>
            <w:r w:rsidRPr="006D2C80">
              <w:rPr>
                <w:rFonts w:asciiTheme="minorHAnsi" w:eastAsia="Times New Roman" w:hAnsiTheme="minorHAnsi" w:cs="Arial"/>
                <w:bCs/>
                <w:sz w:val="18"/>
                <w:szCs w:val="18"/>
                <w:lang w:val="en-US"/>
              </w:rPr>
              <w:t>GEF Operational Programme or Strategic Priorities/Objectives</w:t>
            </w:r>
          </w:p>
        </w:tc>
        <w:tc>
          <w:tcPr>
            <w:tcW w:w="1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27766" w14:textId="77777777" w:rsidR="003C458D" w:rsidRPr="006D2C80" w:rsidRDefault="003C458D" w:rsidP="009502F4">
            <w:pPr>
              <w:contextualSpacing/>
              <w:rPr>
                <w:rFonts w:asciiTheme="minorHAnsi" w:eastAsia="Times New Roman" w:hAnsiTheme="minorHAnsi" w:cs="Arial"/>
                <w:bCs/>
                <w:sz w:val="18"/>
                <w:szCs w:val="18"/>
              </w:rPr>
            </w:pPr>
            <w:r w:rsidRPr="00E8376C">
              <w:rPr>
                <w:rFonts w:asciiTheme="minorHAnsi" w:hAnsiTheme="minorHAnsi" w:cs="Arial"/>
                <w:bCs/>
                <w:iCs/>
                <w:sz w:val="18"/>
                <w:szCs w:val="18"/>
              </w:rPr>
              <w:t>GEF-6: CC 3: CC 1: Promote Innovation, Technology Transfer, and Supportive Policies and Strategies, Program 2: Develop and demonstrate innovative policy packages and market initiatives to foster a new range of mitigation actions</w:t>
            </w:r>
          </w:p>
        </w:tc>
        <w:tc>
          <w:tcPr>
            <w:tcW w:w="113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F6B3522" w14:textId="77777777" w:rsidR="003C458D" w:rsidRPr="006D2C80" w:rsidRDefault="003C458D" w:rsidP="009502F4">
            <w:pPr>
              <w:contextualSpacing/>
              <w:rPr>
                <w:rFonts w:asciiTheme="minorHAnsi" w:eastAsia="Times New Roman" w:hAnsiTheme="minorHAnsi" w:cs="Arial"/>
                <w:bCs/>
                <w:sz w:val="18"/>
                <w:szCs w:val="18"/>
              </w:rPr>
            </w:pPr>
            <w:r w:rsidRPr="006D2C80">
              <w:rPr>
                <w:rFonts w:asciiTheme="minorHAnsi" w:hAnsiTheme="minorHAnsi" w:cs="Arial"/>
                <w:bCs/>
                <w:sz w:val="18"/>
                <w:szCs w:val="18"/>
              </w:rPr>
              <w:t>Planned Operational Closure Date:</w:t>
            </w:r>
          </w:p>
        </w:tc>
        <w:tc>
          <w:tcPr>
            <w:tcW w:w="9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23239" w14:textId="54DD8B7E" w:rsidR="003C458D" w:rsidRPr="00541528" w:rsidRDefault="003C458D" w:rsidP="009502F4">
            <w:pPr>
              <w:contextualSpacing/>
              <w:rPr>
                <w:rFonts w:asciiTheme="minorHAnsi" w:eastAsia="Times New Roman" w:hAnsiTheme="minorHAnsi" w:cs="Arial"/>
                <w:bCs/>
                <w:sz w:val="18"/>
                <w:szCs w:val="18"/>
              </w:rPr>
            </w:pPr>
            <w:r>
              <w:rPr>
                <w:rFonts w:asciiTheme="minorHAnsi" w:hAnsiTheme="minorHAnsi" w:cs="Arial"/>
                <w:bCs/>
                <w:sz w:val="18"/>
                <w:szCs w:val="18"/>
              </w:rPr>
              <w:t xml:space="preserve">11 </w:t>
            </w:r>
            <w:r w:rsidR="00DD023C">
              <w:rPr>
                <w:rFonts w:asciiTheme="minorHAnsi" w:hAnsiTheme="minorHAnsi" w:cs="Arial"/>
                <w:bCs/>
                <w:sz w:val="18"/>
                <w:szCs w:val="18"/>
              </w:rPr>
              <w:t>A</w:t>
            </w:r>
            <w:r w:rsidR="00E22396">
              <w:rPr>
                <w:rFonts w:asciiTheme="minorHAnsi" w:hAnsiTheme="minorHAnsi" w:cs="Arial"/>
                <w:bCs/>
                <w:sz w:val="18"/>
                <w:szCs w:val="18"/>
              </w:rPr>
              <w:t>pr</w:t>
            </w:r>
            <w:r>
              <w:rPr>
                <w:rFonts w:asciiTheme="minorHAnsi" w:hAnsiTheme="minorHAnsi" w:cs="Arial"/>
                <w:bCs/>
                <w:sz w:val="18"/>
                <w:szCs w:val="18"/>
              </w:rPr>
              <w:t>il 2025</w:t>
            </w:r>
          </w:p>
        </w:tc>
      </w:tr>
      <w:tr w:rsidR="003C458D" w:rsidRPr="00F80434" w14:paraId="02A9CFEF" w14:textId="77777777" w:rsidTr="009502F4">
        <w:trPr>
          <w:trHeight w:val="283"/>
          <w:jc w:val="center"/>
        </w:trPr>
        <w:tc>
          <w:tcPr>
            <w:tcW w:w="12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ED56FC" w14:textId="77777777" w:rsidR="003C458D" w:rsidRPr="006D2C80" w:rsidRDefault="003C458D" w:rsidP="009502F4">
            <w:pPr>
              <w:contextualSpacing/>
              <w:rPr>
                <w:rFonts w:asciiTheme="minorHAnsi" w:eastAsia="Times New Roman" w:hAnsiTheme="minorHAnsi" w:cs="Arial"/>
                <w:bCs/>
                <w:sz w:val="18"/>
                <w:szCs w:val="18"/>
                <w:lang w:val="en-US"/>
              </w:rPr>
            </w:pPr>
            <w:r w:rsidRPr="00764038">
              <w:rPr>
                <w:rFonts w:asciiTheme="minorHAnsi" w:eastAsia="Times New Roman" w:hAnsiTheme="minorHAnsi" w:cs="Arial"/>
                <w:bCs/>
                <w:sz w:val="18"/>
                <w:szCs w:val="18"/>
                <w:lang w:val="en-US"/>
              </w:rPr>
              <w:t>Trust Fund:</w:t>
            </w:r>
          </w:p>
        </w:tc>
        <w:tc>
          <w:tcPr>
            <w:tcW w:w="379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BA32" w14:textId="77777777" w:rsidR="003C458D" w:rsidRPr="006D2C80" w:rsidRDefault="003C458D" w:rsidP="009502F4">
            <w:pPr>
              <w:contextualSpacing/>
              <w:rPr>
                <w:rFonts w:asciiTheme="minorHAnsi" w:eastAsia="Times New Roman" w:hAnsiTheme="minorHAnsi" w:cs="Arial"/>
                <w:bCs/>
                <w:sz w:val="18"/>
                <w:szCs w:val="18"/>
              </w:rPr>
            </w:pPr>
            <w:r>
              <w:rPr>
                <w:rFonts w:asciiTheme="minorHAnsi" w:hAnsiTheme="minorHAnsi" w:cs="Arial"/>
                <w:bCs/>
                <w:sz w:val="18"/>
                <w:szCs w:val="18"/>
              </w:rPr>
              <w:t>GEF</w:t>
            </w:r>
          </w:p>
        </w:tc>
      </w:tr>
      <w:tr w:rsidR="003C458D" w:rsidRPr="00F80434" w14:paraId="1165A610" w14:textId="77777777" w:rsidTr="009502F4">
        <w:trPr>
          <w:trHeight w:val="359"/>
          <w:jc w:val="center"/>
        </w:trPr>
        <w:tc>
          <w:tcPr>
            <w:tcW w:w="12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79AA70A" w14:textId="77777777" w:rsidR="003C458D" w:rsidRPr="006D2C80" w:rsidRDefault="003C458D" w:rsidP="009502F4">
            <w:pPr>
              <w:contextualSpacing/>
              <w:rPr>
                <w:rFonts w:asciiTheme="minorHAnsi" w:eastAsia="Times New Roman" w:hAnsiTheme="minorHAnsi" w:cs="Arial"/>
                <w:bCs/>
                <w:sz w:val="18"/>
                <w:szCs w:val="18"/>
                <w:lang w:val="en-US"/>
              </w:rPr>
            </w:pPr>
            <w:r w:rsidRPr="00764038">
              <w:rPr>
                <w:rFonts w:asciiTheme="minorHAnsi" w:eastAsia="Times New Roman" w:hAnsiTheme="minorHAnsi" w:cs="Arial"/>
                <w:bCs/>
                <w:sz w:val="18"/>
                <w:szCs w:val="18"/>
                <w:lang w:val="en-US"/>
              </w:rPr>
              <w:t>Implementing Partner (GEF Executing Entity):</w:t>
            </w:r>
          </w:p>
        </w:tc>
        <w:tc>
          <w:tcPr>
            <w:tcW w:w="379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712B7" w14:textId="2FF53759" w:rsidR="003C458D" w:rsidRPr="006D2C80" w:rsidRDefault="003C458D" w:rsidP="009502F4">
            <w:pPr>
              <w:contextualSpacing/>
              <w:rPr>
                <w:rFonts w:asciiTheme="minorHAnsi" w:eastAsia="Times New Roman" w:hAnsiTheme="minorHAnsi" w:cs="Arial"/>
                <w:bCs/>
                <w:sz w:val="18"/>
                <w:szCs w:val="18"/>
              </w:rPr>
            </w:pPr>
            <w:r>
              <w:rPr>
                <w:rFonts w:asciiTheme="minorHAnsi" w:hAnsiTheme="minorHAnsi" w:cs="Arial"/>
                <w:bCs/>
                <w:sz w:val="18"/>
                <w:szCs w:val="18"/>
              </w:rPr>
              <w:t xml:space="preserve">UNDP Turkmenistan with </w:t>
            </w:r>
            <w:bookmarkStart w:id="21" w:name="_Hlk182773091"/>
            <w:r w:rsidR="00B220D7">
              <w:rPr>
                <w:rFonts w:asciiTheme="minorHAnsi" w:hAnsiTheme="minorHAnsi" w:cs="Arial"/>
                <w:bCs/>
                <w:sz w:val="18"/>
                <w:szCs w:val="18"/>
              </w:rPr>
              <w:t xml:space="preserve">the </w:t>
            </w:r>
            <w:r w:rsidRPr="004E6A1A">
              <w:rPr>
                <w:rFonts w:asciiTheme="minorHAnsi" w:hAnsiTheme="minorHAnsi" w:cs="Arial"/>
                <w:bCs/>
                <w:sz w:val="18"/>
                <w:szCs w:val="18"/>
              </w:rPr>
              <w:t xml:space="preserve">Ministry of </w:t>
            </w:r>
            <w:r w:rsidRPr="00C34063">
              <w:rPr>
                <w:rFonts w:asciiTheme="minorHAnsi" w:hAnsiTheme="minorHAnsi" w:cs="Arial"/>
                <w:bCs/>
                <w:sz w:val="18"/>
                <w:szCs w:val="18"/>
                <w:lang w:val="en-AU"/>
              </w:rPr>
              <w:t xml:space="preserve">Environmental Protection </w:t>
            </w:r>
            <w:bookmarkEnd w:id="21"/>
            <w:r w:rsidRPr="004E6A1A">
              <w:rPr>
                <w:rFonts w:asciiTheme="minorHAnsi" w:hAnsiTheme="minorHAnsi" w:cs="Arial"/>
                <w:bCs/>
                <w:sz w:val="18"/>
                <w:szCs w:val="18"/>
              </w:rPr>
              <w:t>(Mo</w:t>
            </w:r>
            <w:r>
              <w:rPr>
                <w:rFonts w:asciiTheme="minorHAnsi" w:hAnsiTheme="minorHAnsi" w:cs="Arial"/>
                <w:bCs/>
                <w:sz w:val="18"/>
                <w:szCs w:val="18"/>
              </w:rPr>
              <w:t>EP</w:t>
            </w:r>
            <w:r w:rsidRPr="004E6A1A">
              <w:rPr>
                <w:rFonts w:asciiTheme="minorHAnsi" w:hAnsiTheme="minorHAnsi" w:cs="Arial"/>
                <w:bCs/>
                <w:sz w:val="18"/>
                <w:szCs w:val="18"/>
              </w:rPr>
              <w:t xml:space="preserve">) </w:t>
            </w:r>
            <w:r>
              <w:rPr>
                <w:rFonts w:asciiTheme="minorHAnsi" w:hAnsiTheme="minorHAnsi" w:cs="Arial"/>
                <w:bCs/>
                <w:sz w:val="18"/>
                <w:szCs w:val="18"/>
              </w:rPr>
              <w:t xml:space="preserve">as </w:t>
            </w:r>
            <w:r w:rsidRPr="004E6A1A">
              <w:rPr>
                <w:rFonts w:asciiTheme="minorHAnsi" w:hAnsiTheme="minorHAnsi" w:cs="Arial"/>
                <w:bCs/>
                <w:sz w:val="18"/>
                <w:szCs w:val="18"/>
              </w:rPr>
              <w:t>lead national counterpart</w:t>
            </w:r>
            <w:r>
              <w:rPr>
                <w:rFonts w:asciiTheme="minorHAnsi" w:hAnsiTheme="minorHAnsi" w:cs="Arial"/>
                <w:bCs/>
                <w:sz w:val="18"/>
                <w:szCs w:val="18"/>
              </w:rPr>
              <w:t xml:space="preserve"> (post 2019)</w:t>
            </w:r>
          </w:p>
        </w:tc>
      </w:tr>
      <w:tr w:rsidR="003C458D" w:rsidRPr="00F80434" w14:paraId="7F5FAAD7" w14:textId="77777777" w:rsidTr="009502F4">
        <w:trPr>
          <w:trHeight w:val="251"/>
          <w:jc w:val="center"/>
        </w:trPr>
        <w:tc>
          <w:tcPr>
            <w:tcW w:w="12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3A07468" w14:textId="77777777" w:rsidR="003C458D" w:rsidRPr="006D2C80" w:rsidRDefault="003C458D" w:rsidP="009502F4">
            <w:pPr>
              <w:contextualSpacing/>
              <w:rPr>
                <w:rFonts w:asciiTheme="minorHAnsi" w:eastAsia="Times New Roman" w:hAnsiTheme="minorHAnsi" w:cs="Arial"/>
                <w:bCs/>
                <w:sz w:val="18"/>
                <w:szCs w:val="18"/>
                <w:lang w:val="en-US"/>
              </w:rPr>
            </w:pPr>
            <w:r w:rsidRPr="00764038">
              <w:rPr>
                <w:rFonts w:asciiTheme="minorHAnsi" w:eastAsia="Times New Roman" w:hAnsiTheme="minorHAnsi" w:cs="Arial"/>
                <w:bCs/>
                <w:sz w:val="18"/>
                <w:szCs w:val="18"/>
                <w:lang w:val="en-US"/>
              </w:rPr>
              <w:t>NGOs/C</w:t>
            </w:r>
            <w:r>
              <w:rPr>
                <w:rFonts w:asciiTheme="minorHAnsi" w:eastAsia="Times New Roman" w:hAnsiTheme="minorHAnsi" w:cs="Arial"/>
                <w:bCs/>
                <w:sz w:val="18"/>
                <w:szCs w:val="18"/>
                <w:lang w:val="en-US"/>
              </w:rPr>
              <w:t>S</w:t>
            </w:r>
            <w:r w:rsidRPr="00764038">
              <w:rPr>
                <w:rFonts w:asciiTheme="minorHAnsi" w:eastAsia="Times New Roman" w:hAnsiTheme="minorHAnsi" w:cs="Arial"/>
                <w:bCs/>
                <w:sz w:val="18"/>
                <w:szCs w:val="18"/>
                <w:lang w:val="en-US"/>
              </w:rPr>
              <w:t>Os involvement:</w:t>
            </w:r>
          </w:p>
        </w:tc>
        <w:tc>
          <w:tcPr>
            <w:tcW w:w="379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E5CEC" w14:textId="36EDC75E" w:rsidR="003C458D" w:rsidRPr="001F0EAC" w:rsidRDefault="00C837F9" w:rsidP="009502F4">
            <w:pPr>
              <w:contextualSpacing/>
              <w:rPr>
                <w:rFonts w:asciiTheme="minorHAnsi" w:eastAsia="Times New Roman" w:hAnsiTheme="minorHAnsi" w:cs="Arial"/>
                <w:bCs/>
                <w:sz w:val="18"/>
                <w:szCs w:val="18"/>
                <w:lang w:val="en-US"/>
              </w:rPr>
            </w:pPr>
            <w:r>
              <w:rPr>
                <w:rFonts w:asciiTheme="minorHAnsi" w:eastAsia="Times New Roman" w:hAnsiTheme="minorHAnsi" w:cs="Arial"/>
                <w:bCs/>
                <w:sz w:val="18"/>
                <w:szCs w:val="18"/>
                <w:lang w:val="en-US"/>
              </w:rPr>
              <w:t>Turkmen Nature Protection Society</w:t>
            </w:r>
          </w:p>
        </w:tc>
      </w:tr>
      <w:tr w:rsidR="003C458D" w:rsidRPr="00F80434" w14:paraId="00EC8904" w14:textId="77777777" w:rsidTr="009502F4">
        <w:trPr>
          <w:trHeight w:val="282"/>
          <w:jc w:val="center"/>
        </w:trPr>
        <w:tc>
          <w:tcPr>
            <w:tcW w:w="12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429E388" w14:textId="77777777" w:rsidR="003C458D" w:rsidRPr="006D2C80" w:rsidRDefault="003C458D" w:rsidP="009502F4">
            <w:pPr>
              <w:contextualSpacing/>
              <w:rPr>
                <w:rFonts w:asciiTheme="minorHAnsi" w:eastAsia="Times New Roman" w:hAnsiTheme="minorHAnsi" w:cs="Arial"/>
                <w:bCs/>
                <w:sz w:val="18"/>
                <w:szCs w:val="18"/>
                <w:lang w:val="en-US"/>
              </w:rPr>
            </w:pPr>
            <w:r w:rsidRPr="00764038">
              <w:rPr>
                <w:rFonts w:asciiTheme="minorHAnsi" w:eastAsia="Times New Roman" w:hAnsiTheme="minorHAnsi" w:cs="Arial"/>
                <w:bCs/>
                <w:sz w:val="18"/>
                <w:szCs w:val="18"/>
                <w:lang w:val="en-US"/>
              </w:rPr>
              <w:t>Private sector involvement:</w:t>
            </w:r>
          </w:p>
        </w:tc>
        <w:tc>
          <w:tcPr>
            <w:tcW w:w="379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AA1C3" w14:textId="77777777" w:rsidR="003C458D" w:rsidRPr="00F65B0A" w:rsidRDefault="003C458D" w:rsidP="009502F4">
            <w:pPr>
              <w:contextualSpacing/>
              <w:rPr>
                <w:rFonts w:asciiTheme="minorHAnsi" w:eastAsia="Times New Roman" w:hAnsiTheme="minorHAnsi" w:cs="Arial"/>
                <w:bCs/>
                <w:sz w:val="18"/>
                <w:szCs w:val="18"/>
              </w:rPr>
            </w:pPr>
            <w:r>
              <w:rPr>
                <w:rFonts w:asciiTheme="minorHAnsi" w:eastAsia="Times New Roman" w:hAnsiTheme="minorHAnsi" w:cs="Arial"/>
                <w:bCs/>
                <w:sz w:val="18"/>
                <w:szCs w:val="18"/>
              </w:rPr>
              <w:t>-</w:t>
            </w:r>
          </w:p>
        </w:tc>
      </w:tr>
      <w:tr w:rsidR="003C458D" w:rsidRPr="007B6D41" w14:paraId="5FD2FA2C" w14:textId="77777777" w:rsidTr="009502F4">
        <w:trPr>
          <w:trHeight w:val="359"/>
          <w:jc w:val="center"/>
        </w:trPr>
        <w:tc>
          <w:tcPr>
            <w:tcW w:w="12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D510365" w14:textId="77777777" w:rsidR="003C458D" w:rsidRPr="006D2C80" w:rsidRDefault="003C458D" w:rsidP="009502F4">
            <w:pPr>
              <w:contextualSpacing/>
              <w:rPr>
                <w:rFonts w:asciiTheme="minorHAnsi" w:eastAsia="Times New Roman" w:hAnsiTheme="minorHAnsi" w:cs="Arial"/>
                <w:bCs/>
                <w:sz w:val="18"/>
                <w:szCs w:val="18"/>
                <w:lang w:val="en-US"/>
              </w:rPr>
            </w:pPr>
            <w:r w:rsidRPr="00764038">
              <w:rPr>
                <w:rFonts w:asciiTheme="minorHAnsi" w:eastAsia="Times New Roman" w:hAnsiTheme="minorHAnsi" w:cs="Arial"/>
                <w:bCs/>
                <w:sz w:val="18"/>
                <w:szCs w:val="18"/>
                <w:lang w:val="en-US"/>
              </w:rPr>
              <w:t>Geospatial coordinates of project sites:</w:t>
            </w:r>
          </w:p>
        </w:tc>
        <w:tc>
          <w:tcPr>
            <w:tcW w:w="379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C0238" w14:textId="77777777" w:rsidR="003C458D" w:rsidRDefault="003C458D" w:rsidP="009502F4">
            <w:pPr>
              <w:contextualSpacing/>
              <w:rPr>
                <w:rFonts w:asciiTheme="minorHAnsi" w:hAnsiTheme="minorHAnsi"/>
                <w:sz w:val="18"/>
              </w:rPr>
            </w:pPr>
            <w:r w:rsidRPr="00D120F9">
              <w:rPr>
                <w:rFonts w:asciiTheme="minorHAnsi" w:hAnsiTheme="minorHAnsi"/>
                <w:sz w:val="18"/>
                <w:lang w:val="pt-PT"/>
              </w:rPr>
              <w:t xml:space="preserve">Latitude: </w:t>
            </w:r>
            <w:r>
              <w:rPr>
                <w:rFonts w:asciiTheme="minorHAnsi" w:hAnsiTheme="minorHAnsi"/>
                <w:sz w:val="18"/>
              </w:rPr>
              <w:t>38,53575</w:t>
            </w:r>
            <w:r w:rsidRPr="001D38AE">
              <w:rPr>
                <w:rFonts w:asciiTheme="minorHAnsi" w:hAnsiTheme="minorHAnsi"/>
                <w:sz w:val="18"/>
              </w:rPr>
              <w:t>° N</w:t>
            </w:r>
          </w:p>
          <w:p w14:paraId="19EE2375" w14:textId="77777777" w:rsidR="003C458D" w:rsidRPr="00D120F9" w:rsidRDefault="003C458D" w:rsidP="009502F4">
            <w:pPr>
              <w:contextualSpacing/>
              <w:rPr>
                <w:rFonts w:asciiTheme="minorHAnsi" w:hAnsiTheme="minorHAnsi"/>
                <w:sz w:val="18"/>
                <w:lang w:val="pt-PT"/>
              </w:rPr>
            </w:pPr>
            <w:r w:rsidRPr="00D120F9">
              <w:rPr>
                <w:rFonts w:asciiTheme="minorHAnsi" w:hAnsiTheme="minorHAnsi"/>
                <w:sz w:val="18"/>
                <w:lang w:val="pt-PT"/>
              </w:rPr>
              <w:t xml:space="preserve">Longitude: </w:t>
            </w:r>
            <w:r w:rsidRPr="00551D83">
              <w:rPr>
                <w:rFonts w:asciiTheme="minorHAnsi" w:hAnsiTheme="minorHAnsi"/>
                <w:sz w:val="18"/>
              </w:rPr>
              <w:t>68.77905</w:t>
            </w:r>
            <w:r w:rsidRPr="001D38AE">
              <w:rPr>
                <w:rFonts w:asciiTheme="minorHAnsi" w:hAnsiTheme="minorHAnsi"/>
                <w:sz w:val="18"/>
              </w:rPr>
              <w:t>° E</w:t>
            </w:r>
          </w:p>
        </w:tc>
      </w:tr>
    </w:tbl>
    <w:tbl>
      <w:tblPr>
        <w:tblStyle w:val="TableGrid"/>
        <w:tblW w:w="0" w:type="auto"/>
        <w:tblLook w:val="04A0" w:firstRow="1" w:lastRow="0" w:firstColumn="1" w:lastColumn="0" w:noHBand="0" w:noVBand="1"/>
      </w:tblPr>
      <w:tblGrid>
        <w:gridCol w:w="3397"/>
        <w:gridCol w:w="2836"/>
        <w:gridCol w:w="3117"/>
      </w:tblGrid>
      <w:tr w:rsidR="003C458D" w14:paraId="5A855873" w14:textId="77777777" w:rsidTr="009502F4">
        <w:trPr>
          <w:tblHeader/>
        </w:trPr>
        <w:tc>
          <w:tcPr>
            <w:tcW w:w="9350" w:type="dxa"/>
            <w:gridSpan w:val="3"/>
            <w:tcBorders>
              <w:bottom w:val="single" w:sz="4" w:space="0" w:color="auto"/>
            </w:tcBorders>
            <w:shd w:val="clear" w:color="auto" w:fill="0070C0"/>
          </w:tcPr>
          <w:p w14:paraId="3BD44C71" w14:textId="77777777" w:rsidR="003C458D" w:rsidRPr="00764038" w:rsidRDefault="003C458D" w:rsidP="009502F4">
            <w:pPr>
              <w:spacing w:after="60"/>
              <w:jc w:val="both"/>
              <w:rPr>
                <w:rFonts w:asciiTheme="minorHAnsi" w:hAnsiTheme="minorHAnsi" w:cs="Arial"/>
                <w:color w:val="FFFFFF" w:themeColor="background1"/>
                <w:lang w:val="en-US"/>
              </w:rPr>
            </w:pPr>
            <w:r w:rsidRPr="00764038">
              <w:rPr>
                <w:rFonts w:asciiTheme="minorHAnsi" w:hAnsiTheme="minorHAnsi" w:cs="Arial"/>
                <w:color w:val="FFFFFF" w:themeColor="background1"/>
                <w:lang w:val="en-US"/>
              </w:rPr>
              <w:lastRenderedPageBreak/>
              <w:t>Financial Information</w:t>
            </w:r>
          </w:p>
        </w:tc>
      </w:tr>
      <w:tr w:rsidR="003C458D" w14:paraId="5507C196" w14:textId="77777777" w:rsidTr="009502F4">
        <w:tc>
          <w:tcPr>
            <w:tcW w:w="3397" w:type="dxa"/>
            <w:tcBorders>
              <w:bottom w:val="single" w:sz="4" w:space="0" w:color="auto"/>
            </w:tcBorders>
            <w:shd w:val="clear" w:color="auto" w:fill="BFBFBF" w:themeFill="background1" w:themeFillShade="BF"/>
          </w:tcPr>
          <w:p w14:paraId="489F25F8" w14:textId="77777777" w:rsidR="003C458D" w:rsidRPr="00764038" w:rsidRDefault="003C458D" w:rsidP="009502F4">
            <w:pPr>
              <w:spacing w:after="60"/>
              <w:jc w:val="both"/>
              <w:rPr>
                <w:rFonts w:asciiTheme="minorHAnsi" w:hAnsiTheme="minorHAnsi" w:cs="Arial"/>
                <w:b/>
                <w:bCs/>
                <w:sz w:val="18"/>
                <w:szCs w:val="18"/>
                <w:lang w:val="en-US"/>
              </w:rPr>
            </w:pPr>
            <w:r>
              <w:rPr>
                <w:rFonts w:asciiTheme="minorHAnsi" w:hAnsiTheme="minorHAnsi" w:cs="Arial"/>
                <w:b/>
                <w:bCs/>
                <w:sz w:val="18"/>
                <w:szCs w:val="18"/>
                <w:lang w:val="en-US"/>
              </w:rPr>
              <w:t>PDF/PPG</w:t>
            </w:r>
          </w:p>
        </w:tc>
        <w:tc>
          <w:tcPr>
            <w:tcW w:w="2836" w:type="dxa"/>
            <w:shd w:val="clear" w:color="auto" w:fill="BFBFBF" w:themeFill="background1" w:themeFillShade="BF"/>
          </w:tcPr>
          <w:p w14:paraId="1C806E0B" w14:textId="77777777" w:rsidR="003C458D" w:rsidRPr="00764038" w:rsidRDefault="003C458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At approval (US$ million)</w:t>
            </w:r>
          </w:p>
        </w:tc>
        <w:tc>
          <w:tcPr>
            <w:tcW w:w="3117" w:type="dxa"/>
            <w:shd w:val="clear" w:color="auto" w:fill="BFBFBF" w:themeFill="background1" w:themeFillShade="BF"/>
          </w:tcPr>
          <w:p w14:paraId="060A5266" w14:textId="77777777" w:rsidR="003C458D" w:rsidRPr="00764038" w:rsidRDefault="003C458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At PPG/PDF completion (US$ million)</w:t>
            </w:r>
          </w:p>
        </w:tc>
      </w:tr>
      <w:tr w:rsidR="003C458D" w14:paraId="4C169560" w14:textId="77777777" w:rsidTr="009502F4">
        <w:tc>
          <w:tcPr>
            <w:tcW w:w="3397" w:type="dxa"/>
            <w:shd w:val="clear" w:color="auto" w:fill="8DB3E2" w:themeFill="text2" w:themeFillTint="66"/>
          </w:tcPr>
          <w:p w14:paraId="259A699E" w14:textId="77777777" w:rsidR="003C458D" w:rsidRPr="00764038" w:rsidRDefault="003C458D" w:rsidP="009502F4">
            <w:pPr>
              <w:spacing w:after="60"/>
              <w:rPr>
                <w:rFonts w:asciiTheme="minorHAnsi" w:hAnsiTheme="minorHAnsi" w:cs="Arial"/>
                <w:sz w:val="18"/>
                <w:szCs w:val="18"/>
                <w:lang w:val="en-US"/>
              </w:rPr>
            </w:pPr>
            <w:r w:rsidRPr="0FB4AC55">
              <w:rPr>
                <w:rFonts w:asciiTheme="minorHAnsi" w:hAnsiTheme="minorHAnsi" w:cs="Arial"/>
                <w:sz w:val="18"/>
                <w:szCs w:val="18"/>
                <w:lang w:val="en-US"/>
              </w:rPr>
              <w:t>GEF PDF/PPG grants for project preparation</w:t>
            </w:r>
          </w:p>
        </w:tc>
        <w:tc>
          <w:tcPr>
            <w:tcW w:w="2836" w:type="dxa"/>
          </w:tcPr>
          <w:p w14:paraId="2FD288DF" w14:textId="77777777" w:rsidR="003C458D" w:rsidRPr="00017565" w:rsidRDefault="003C458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 xml:space="preserve">   0.120</w:t>
            </w:r>
          </w:p>
        </w:tc>
        <w:tc>
          <w:tcPr>
            <w:tcW w:w="3117" w:type="dxa"/>
          </w:tcPr>
          <w:p w14:paraId="3AD9AEE0" w14:textId="77777777" w:rsidR="003C458D" w:rsidRPr="00431DAF" w:rsidRDefault="003C458D" w:rsidP="009502F4">
            <w:pPr>
              <w:spacing w:after="60"/>
              <w:jc w:val="center"/>
              <w:rPr>
                <w:rFonts w:asciiTheme="minorHAnsi" w:hAnsiTheme="minorHAnsi" w:cs="Arial"/>
                <w:b/>
                <w:bCs/>
                <w:sz w:val="18"/>
                <w:szCs w:val="18"/>
                <w:lang w:val="en-US"/>
              </w:rPr>
            </w:pPr>
            <w:r w:rsidRPr="00431DAF">
              <w:rPr>
                <w:rFonts w:asciiTheme="minorHAnsi" w:hAnsiTheme="minorHAnsi" w:cs="Arial"/>
                <w:b/>
                <w:bCs/>
                <w:sz w:val="18"/>
                <w:szCs w:val="18"/>
                <w:lang w:val="en-US"/>
              </w:rPr>
              <w:t xml:space="preserve"> 0.</w:t>
            </w:r>
            <w:r>
              <w:rPr>
                <w:rFonts w:asciiTheme="minorHAnsi" w:hAnsiTheme="minorHAnsi" w:cs="Arial"/>
                <w:b/>
                <w:bCs/>
                <w:sz w:val="18"/>
                <w:szCs w:val="18"/>
                <w:lang w:val="en-US"/>
              </w:rPr>
              <w:t>07</w:t>
            </w:r>
            <w:r w:rsidRPr="00431DAF">
              <w:rPr>
                <w:rFonts w:asciiTheme="minorHAnsi" w:hAnsiTheme="minorHAnsi" w:cs="Arial"/>
                <w:b/>
                <w:bCs/>
                <w:sz w:val="18"/>
                <w:szCs w:val="18"/>
                <w:lang w:val="en-US"/>
              </w:rPr>
              <w:t>0</w:t>
            </w:r>
          </w:p>
        </w:tc>
      </w:tr>
      <w:tr w:rsidR="003C458D" w14:paraId="2CC6214D" w14:textId="77777777" w:rsidTr="009502F4">
        <w:tc>
          <w:tcPr>
            <w:tcW w:w="3397" w:type="dxa"/>
            <w:tcBorders>
              <w:bottom w:val="single" w:sz="4" w:space="0" w:color="auto"/>
            </w:tcBorders>
            <w:shd w:val="clear" w:color="auto" w:fill="8DB3E2" w:themeFill="text2" w:themeFillTint="66"/>
          </w:tcPr>
          <w:p w14:paraId="196D6117" w14:textId="77777777" w:rsidR="003C458D" w:rsidRPr="00764038" w:rsidRDefault="003C458D" w:rsidP="009502F4">
            <w:pPr>
              <w:spacing w:after="60"/>
              <w:jc w:val="both"/>
              <w:rPr>
                <w:rFonts w:asciiTheme="minorHAnsi" w:hAnsiTheme="minorHAnsi" w:cs="Arial"/>
                <w:b/>
                <w:bCs/>
                <w:sz w:val="18"/>
                <w:szCs w:val="18"/>
                <w:lang w:val="en-US"/>
              </w:rPr>
            </w:pPr>
            <w:r w:rsidRPr="00764038">
              <w:rPr>
                <w:rFonts w:asciiTheme="minorHAnsi" w:hAnsiTheme="minorHAnsi" w:cs="Arial"/>
                <w:sz w:val="18"/>
                <w:szCs w:val="18"/>
                <w:lang w:val="en-US"/>
              </w:rPr>
              <w:t>Co-financing for project preparation</w:t>
            </w:r>
          </w:p>
        </w:tc>
        <w:tc>
          <w:tcPr>
            <w:tcW w:w="2836" w:type="dxa"/>
            <w:tcBorders>
              <w:bottom w:val="single" w:sz="4" w:space="0" w:color="auto"/>
            </w:tcBorders>
          </w:tcPr>
          <w:p w14:paraId="14326156" w14:textId="77777777" w:rsidR="003C458D" w:rsidRPr="00017565" w:rsidRDefault="003C458D" w:rsidP="009502F4">
            <w:pPr>
              <w:spacing w:after="60"/>
              <w:jc w:val="center"/>
              <w:rPr>
                <w:rFonts w:asciiTheme="minorHAnsi" w:hAnsiTheme="minorHAnsi" w:cs="Arial"/>
                <w:b/>
                <w:bCs/>
                <w:sz w:val="18"/>
                <w:szCs w:val="18"/>
                <w:lang w:val="en-US"/>
              </w:rPr>
            </w:pPr>
            <w:r w:rsidRPr="00017565">
              <w:rPr>
                <w:rFonts w:asciiTheme="minorHAnsi" w:hAnsiTheme="minorHAnsi" w:cs="Arial"/>
                <w:b/>
                <w:bCs/>
                <w:sz w:val="18"/>
                <w:szCs w:val="18"/>
                <w:lang w:val="en-US"/>
              </w:rPr>
              <w:t>-</w:t>
            </w:r>
          </w:p>
        </w:tc>
        <w:tc>
          <w:tcPr>
            <w:tcW w:w="3117" w:type="dxa"/>
            <w:tcBorders>
              <w:bottom w:val="single" w:sz="4" w:space="0" w:color="auto"/>
            </w:tcBorders>
          </w:tcPr>
          <w:p w14:paraId="6BCCD9A3" w14:textId="77777777" w:rsidR="003C458D" w:rsidRPr="00431DAF" w:rsidRDefault="003C458D" w:rsidP="009502F4">
            <w:pPr>
              <w:spacing w:after="60"/>
              <w:jc w:val="center"/>
              <w:rPr>
                <w:rFonts w:asciiTheme="minorHAnsi" w:hAnsiTheme="minorHAnsi" w:cs="Arial"/>
                <w:b/>
                <w:bCs/>
                <w:sz w:val="18"/>
                <w:szCs w:val="18"/>
                <w:lang w:val="en-US"/>
              </w:rPr>
            </w:pPr>
            <w:r w:rsidRPr="00431DAF">
              <w:rPr>
                <w:rFonts w:asciiTheme="minorHAnsi" w:hAnsiTheme="minorHAnsi" w:cs="Arial"/>
                <w:b/>
                <w:bCs/>
                <w:sz w:val="18"/>
                <w:szCs w:val="18"/>
                <w:lang w:val="en-US"/>
              </w:rPr>
              <w:t>-</w:t>
            </w:r>
          </w:p>
        </w:tc>
      </w:tr>
      <w:tr w:rsidR="003C458D" w14:paraId="0F620C2A" w14:textId="77777777" w:rsidTr="009502F4">
        <w:tc>
          <w:tcPr>
            <w:tcW w:w="3397" w:type="dxa"/>
            <w:tcBorders>
              <w:bottom w:val="single" w:sz="4" w:space="0" w:color="auto"/>
            </w:tcBorders>
            <w:shd w:val="clear" w:color="auto" w:fill="BFBFBF" w:themeFill="background1" w:themeFillShade="BF"/>
          </w:tcPr>
          <w:p w14:paraId="47F84DC8" w14:textId="77777777" w:rsidR="003C458D" w:rsidRPr="00764038" w:rsidRDefault="003C458D" w:rsidP="009502F4">
            <w:pPr>
              <w:spacing w:after="60"/>
              <w:jc w:val="both"/>
              <w:rPr>
                <w:rFonts w:asciiTheme="minorHAnsi" w:hAnsiTheme="minorHAnsi" w:cs="Arial"/>
                <w:b/>
                <w:bCs/>
                <w:sz w:val="18"/>
                <w:szCs w:val="18"/>
                <w:lang w:val="en-US"/>
              </w:rPr>
            </w:pPr>
            <w:r>
              <w:rPr>
                <w:rFonts w:asciiTheme="minorHAnsi" w:hAnsiTheme="minorHAnsi" w:cs="Arial"/>
                <w:b/>
                <w:bCs/>
                <w:sz w:val="18"/>
                <w:szCs w:val="18"/>
                <w:lang w:val="en-US"/>
              </w:rPr>
              <w:t>Project</w:t>
            </w:r>
          </w:p>
        </w:tc>
        <w:tc>
          <w:tcPr>
            <w:tcW w:w="2836" w:type="dxa"/>
            <w:shd w:val="clear" w:color="auto" w:fill="BFBFBF" w:themeFill="background1" w:themeFillShade="BF"/>
          </w:tcPr>
          <w:p w14:paraId="1BCCBE16" w14:textId="77777777" w:rsidR="003C458D" w:rsidRPr="00764038" w:rsidRDefault="003C458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At CEO Endorsement (US$ million)</w:t>
            </w:r>
          </w:p>
        </w:tc>
        <w:tc>
          <w:tcPr>
            <w:tcW w:w="3117" w:type="dxa"/>
            <w:shd w:val="clear" w:color="auto" w:fill="BFBFBF" w:themeFill="background1" w:themeFillShade="BF"/>
          </w:tcPr>
          <w:p w14:paraId="18A50FF6" w14:textId="77777777" w:rsidR="003C458D" w:rsidRPr="00431DAF" w:rsidRDefault="003C458D" w:rsidP="009502F4">
            <w:pPr>
              <w:spacing w:after="60"/>
              <w:jc w:val="center"/>
              <w:rPr>
                <w:rFonts w:asciiTheme="minorHAnsi" w:hAnsiTheme="minorHAnsi" w:cs="Arial"/>
                <w:b/>
                <w:bCs/>
                <w:sz w:val="18"/>
                <w:szCs w:val="18"/>
                <w:lang w:val="en-US"/>
              </w:rPr>
            </w:pPr>
            <w:r w:rsidRPr="00431DAF">
              <w:rPr>
                <w:rFonts w:asciiTheme="minorHAnsi" w:hAnsiTheme="minorHAnsi" w:cs="Arial"/>
                <w:b/>
                <w:bCs/>
                <w:sz w:val="18"/>
                <w:szCs w:val="18"/>
                <w:lang w:val="en-US"/>
              </w:rPr>
              <w:t>At TE (US$ million)</w:t>
            </w:r>
          </w:p>
        </w:tc>
      </w:tr>
      <w:tr w:rsidR="003C458D" w14:paraId="25A2BC01" w14:textId="77777777" w:rsidTr="009502F4">
        <w:tc>
          <w:tcPr>
            <w:tcW w:w="3397" w:type="dxa"/>
            <w:shd w:val="clear" w:color="auto" w:fill="8DB3E2" w:themeFill="text2" w:themeFillTint="66"/>
          </w:tcPr>
          <w:p w14:paraId="3F7958C9" w14:textId="77777777" w:rsidR="003C458D" w:rsidRPr="00764038" w:rsidRDefault="003C458D" w:rsidP="009502F4">
            <w:pPr>
              <w:spacing w:after="60"/>
              <w:jc w:val="both"/>
              <w:rPr>
                <w:rFonts w:asciiTheme="minorHAnsi" w:hAnsiTheme="minorHAnsi" w:cs="Arial"/>
                <w:sz w:val="18"/>
                <w:szCs w:val="18"/>
                <w:lang w:val="en-US"/>
              </w:rPr>
            </w:pPr>
            <w:r w:rsidRPr="00764038">
              <w:rPr>
                <w:rFonts w:asciiTheme="minorHAnsi" w:hAnsiTheme="minorHAnsi" w:cs="Arial"/>
                <w:sz w:val="18"/>
                <w:szCs w:val="18"/>
                <w:lang w:val="en-US"/>
              </w:rPr>
              <w:t>[1] UNDP contribution:</w:t>
            </w:r>
          </w:p>
        </w:tc>
        <w:tc>
          <w:tcPr>
            <w:tcW w:w="2836" w:type="dxa"/>
          </w:tcPr>
          <w:p w14:paraId="2D4FF355" w14:textId="77777777" w:rsidR="003C458D" w:rsidRPr="00541528" w:rsidRDefault="003C458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 xml:space="preserve">  0.100</w:t>
            </w:r>
          </w:p>
        </w:tc>
        <w:tc>
          <w:tcPr>
            <w:tcW w:w="3117" w:type="dxa"/>
          </w:tcPr>
          <w:p w14:paraId="6F36D553" w14:textId="3A79A662" w:rsidR="003C458D" w:rsidRPr="00431DAF" w:rsidRDefault="00D135D7"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 xml:space="preserve">  </w:t>
            </w:r>
            <w:r w:rsidR="00787205">
              <w:rPr>
                <w:rFonts w:asciiTheme="minorHAnsi" w:hAnsiTheme="minorHAnsi" w:cs="Arial"/>
                <w:b/>
                <w:bCs/>
                <w:sz w:val="18"/>
                <w:szCs w:val="18"/>
                <w:lang w:val="en-US"/>
              </w:rPr>
              <w:t>0.100</w:t>
            </w:r>
          </w:p>
        </w:tc>
      </w:tr>
      <w:tr w:rsidR="003C458D" w14:paraId="62EB72F9" w14:textId="77777777" w:rsidTr="009502F4">
        <w:tc>
          <w:tcPr>
            <w:tcW w:w="3397" w:type="dxa"/>
            <w:shd w:val="clear" w:color="auto" w:fill="8DB3E2" w:themeFill="text2" w:themeFillTint="66"/>
          </w:tcPr>
          <w:p w14:paraId="6F1326BC" w14:textId="77777777" w:rsidR="003C458D" w:rsidRPr="00764038" w:rsidRDefault="003C458D" w:rsidP="009502F4">
            <w:pPr>
              <w:spacing w:after="60"/>
              <w:jc w:val="both"/>
              <w:rPr>
                <w:rFonts w:asciiTheme="minorHAnsi" w:hAnsiTheme="minorHAnsi" w:cs="Arial"/>
                <w:sz w:val="18"/>
                <w:szCs w:val="18"/>
                <w:lang w:val="en-US"/>
              </w:rPr>
            </w:pPr>
            <w:r w:rsidRPr="00764038">
              <w:rPr>
                <w:rFonts w:asciiTheme="minorHAnsi" w:hAnsiTheme="minorHAnsi" w:cs="Arial"/>
                <w:sz w:val="18"/>
                <w:szCs w:val="18"/>
                <w:lang w:val="en-US"/>
              </w:rPr>
              <w:t>[2] Government:</w:t>
            </w:r>
          </w:p>
        </w:tc>
        <w:tc>
          <w:tcPr>
            <w:tcW w:w="2836" w:type="dxa"/>
          </w:tcPr>
          <w:p w14:paraId="4CC1F93A" w14:textId="77777777" w:rsidR="003C458D" w:rsidRPr="00541528" w:rsidRDefault="003C458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64.000</w:t>
            </w:r>
          </w:p>
        </w:tc>
        <w:tc>
          <w:tcPr>
            <w:tcW w:w="3117" w:type="dxa"/>
          </w:tcPr>
          <w:p w14:paraId="4882F485" w14:textId="7C52706B" w:rsidR="003C458D" w:rsidRPr="00431DAF" w:rsidRDefault="00D135D7" w:rsidP="00D135D7">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72.261</w:t>
            </w:r>
          </w:p>
        </w:tc>
      </w:tr>
      <w:tr w:rsidR="003C458D" w14:paraId="4F384202" w14:textId="77777777" w:rsidTr="009502F4">
        <w:tc>
          <w:tcPr>
            <w:tcW w:w="3397" w:type="dxa"/>
            <w:shd w:val="clear" w:color="auto" w:fill="8DB3E2" w:themeFill="text2" w:themeFillTint="66"/>
          </w:tcPr>
          <w:p w14:paraId="7DA6A06E" w14:textId="77777777" w:rsidR="003C458D" w:rsidRPr="00764038" w:rsidRDefault="003C458D" w:rsidP="009502F4">
            <w:pPr>
              <w:spacing w:after="60"/>
              <w:jc w:val="both"/>
              <w:rPr>
                <w:rFonts w:asciiTheme="minorHAnsi" w:hAnsiTheme="minorHAnsi" w:cs="Arial"/>
                <w:sz w:val="18"/>
                <w:szCs w:val="18"/>
                <w:lang w:val="en-US"/>
              </w:rPr>
            </w:pPr>
            <w:r w:rsidRPr="00764038">
              <w:rPr>
                <w:rFonts w:asciiTheme="minorHAnsi" w:hAnsiTheme="minorHAnsi" w:cs="Arial"/>
                <w:sz w:val="18"/>
                <w:szCs w:val="18"/>
                <w:lang w:val="en-US"/>
              </w:rPr>
              <w:t>[3] Other multi-/bi-laterals:</w:t>
            </w:r>
          </w:p>
        </w:tc>
        <w:tc>
          <w:tcPr>
            <w:tcW w:w="2836" w:type="dxa"/>
          </w:tcPr>
          <w:p w14:paraId="7C65A454" w14:textId="77777777" w:rsidR="003C458D" w:rsidRPr="00541528" w:rsidRDefault="003C458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 xml:space="preserve">  0.000</w:t>
            </w:r>
          </w:p>
        </w:tc>
        <w:tc>
          <w:tcPr>
            <w:tcW w:w="3117" w:type="dxa"/>
          </w:tcPr>
          <w:p w14:paraId="625E1AD5" w14:textId="37303F88" w:rsidR="003C458D" w:rsidRPr="00431DAF" w:rsidRDefault="00FC392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w:t>
            </w:r>
          </w:p>
        </w:tc>
      </w:tr>
      <w:tr w:rsidR="003C458D" w14:paraId="68EA108D" w14:textId="77777777" w:rsidTr="009502F4">
        <w:trPr>
          <w:trHeight w:val="220"/>
        </w:trPr>
        <w:tc>
          <w:tcPr>
            <w:tcW w:w="3397" w:type="dxa"/>
            <w:shd w:val="clear" w:color="auto" w:fill="8DB3E2" w:themeFill="text2" w:themeFillTint="66"/>
          </w:tcPr>
          <w:p w14:paraId="3C491E65" w14:textId="77777777" w:rsidR="003C458D" w:rsidRPr="00FC1A34" w:rsidRDefault="003C458D" w:rsidP="009502F4">
            <w:pPr>
              <w:spacing w:after="60"/>
              <w:jc w:val="both"/>
              <w:rPr>
                <w:rFonts w:asciiTheme="minorHAnsi" w:hAnsiTheme="minorHAnsi" w:cs="Arial"/>
                <w:sz w:val="18"/>
                <w:szCs w:val="18"/>
                <w:lang w:val="en-US"/>
              </w:rPr>
            </w:pPr>
            <w:r w:rsidRPr="00764038">
              <w:rPr>
                <w:rFonts w:asciiTheme="minorHAnsi" w:hAnsiTheme="minorHAnsi" w:cs="Arial"/>
                <w:sz w:val="18"/>
                <w:szCs w:val="18"/>
                <w:lang w:val="en-US"/>
              </w:rPr>
              <w:t>[4] Private Sector:</w:t>
            </w:r>
          </w:p>
        </w:tc>
        <w:tc>
          <w:tcPr>
            <w:tcW w:w="2836" w:type="dxa"/>
          </w:tcPr>
          <w:p w14:paraId="5C1FD019" w14:textId="77777777" w:rsidR="003C458D" w:rsidRPr="00541528" w:rsidRDefault="003C458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 xml:space="preserve">  0.000</w:t>
            </w:r>
          </w:p>
        </w:tc>
        <w:tc>
          <w:tcPr>
            <w:tcW w:w="3117" w:type="dxa"/>
          </w:tcPr>
          <w:p w14:paraId="4B7F2CE4" w14:textId="05D3C595" w:rsidR="003C458D" w:rsidRPr="00431DAF" w:rsidRDefault="00FC392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w:t>
            </w:r>
          </w:p>
        </w:tc>
      </w:tr>
      <w:tr w:rsidR="003C458D" w14:paraId="5DB8E166" w14:textId="77777777" w:rsidTr="009502F4">
        <w:trPr>
          <w:trHeight w:val="220"/>
        </w:trPr>
        <w:tc>
          <w:tcPr>
            <w:tcW w:w="3397" w:type="dxa"/>
            <w:shd w:val="clear" w:color="auto" w:fill="8DB3E2" w:themeFill="text2" w:themeFillTint="66"/>
          </w:tcPr>
          <w:p w14:paraId="7689D65F" w14:textId="77777777" w:rsidR="003C458D" w:rsidRPr="00764038" w:rsidRDefault="003C458D" w:rsidP="009502F4">
            <w:pPr>
              <w:spacing w:after="60"/>
              <w:jc w:val="both"/>
              <w:rPr>
                <w:rFonts w:asciiTheme="minorHAnsi" w:hAnsiTheme="minorHAnsi" w:cs="Arial"/>
                <w:sz w:val="18"/>
                <w:szCs w:val="18"/>
                <w:lang w:val="en-US"/>
              </w:rPr>
            </w:pPr>
            <w:r w:rsidRPr="00764038">
              <w:rPr>
                <w:rFonts w:asciiTheme="minorHAnsi" w:hAnsiTheme="minorHAnsi" w:cs="Arial"/>
                <w:sz w:val="18"/>
                <w:szCs w:val="18"/>
                <w:lang w:val="en-US"/>
              </w:rPr>
              <w:t>[5] NGOs:</w:t>
            </w:r>
          </w:p>
        </w:tc>
        <w:tc>
          <w:tcPr>
            <w:tcW w:w="2836" w:type="dxa"/>
          </w:tcPr>
          <w:p w14:paraId="20F202F5" w14:textId="77777777" w:rsidR="003C458D" w:rsidRPr="00541528" w:rsidRDefault="003C458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 xml:space="preserve">  0.000</w:t>
            </w:r>
          </w:p>
        </w:tc>
        <w:tc>
          <w:tcPr>
            <w:tcW w:w="3117" w:type="dxa"/>
          </w:tcPr>
          <w:p w14:paraId="7F6841FF" w14:textId="20BA2279" w:rsidR="003C458D" w:rsidRPr="00431DAF" w:rsidRDefault="00FC392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w:t>
            </w:r>
          </w:p>
        </w:tc>
      </w:tr>
      <w:tr w:rsidR="003C458D" w14:paraId="3F8D0804" w14:textId="77777777" w:rsidTr="009502F4">
        <w:tc>
          <w:tcPr>
            <w:tcW w:w="3397" w:type="dxa"/>
            <w:shd w:val="clear" w:color="auto" w:fill="8DB3E2" w:themeFill="text2" w:themeFillTint="66"/>
          </w:tcPr>
          <w:p w14:paraId="18ABF95F" w14:textId="77777777" w:rsidR="003C458D" w:rsidRPr="00FC1A34" w:rsidRDefault="003C458D" w:rsidP="009502F4">
            <w:pPr>
              <w:spacing w:after="60"/>
              <w:jc w:val="both"/>
              <w:rPr>
                <w:rFonts w:asciiTheme="minorHAnsi" w:hAnsiTheme="minorHAnsi" w:cs="Arial"/>
                <w:sz w:val="18"/>
                <w:szCs w:val="18"/>
                <w:lang w:val="en-US"/>
              </w:rPr>
            </w:pPr>
            <w:r w:rsidRPr="00764038">
              <w:rPr>
                <w:rFonts w:asciiTheme="minorHAnsi" w:hAnsiTheme="minorHAnsi" w:cs="Arial"/>
                <w:sz w:val="18"/>
                <w:szCs w:val="18"/>
                <w:lang w:val="en-US"/>
              </w:rPr>
              <w:t>[6] Total co-financing [1 + 2 + 3 + 4 + 5]:</w:t>
            </w:r>
          </w:p>
        </w:tc>
        <w:tc>
          <w:tcPr>
            <w:tcW w:w="2836" w:type="dxa"/>
          </w:tcPr>
          <w:p w14:paraId="188A79E5" w14:textId="77777777" w:rsidR="003C458D" w:rsidRPr="00541528" w:rsidRDefault="003C458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64.100</w:t>
            </w:r>
          </w:p>
        </w:tc>
        <w:tc>
          <w:tcPr>
            <w:tcW w:w="3117" w:type="dxa"/>
          </w:tcPr>
          <w:p w14:paraId="13730B81" w14:textId="36C5B427" w:rsidR="003C458D" w:rsidRPr="00431DAF" w:rsidRDefault="00FC392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72.361</w:t>
            </w:r>
          </w:p>
        </w:tc>
      </w:tr>
      <w:tr w:rsidR="003C458D" w14:paraId="3A72E00C" w14:textId="77777777" w:rsidTr="009502F4">
        <w:tc>
          <w:tcPr>
            <w:tcW w:w="3397" w:type="dxa"/>
            <w:shd w:val="clear" w:color="auto" w:fill="8DB3E2" w:themeFill="text2" w:themeFillTint="66"/>
          </w:tcPr>
          <w:p w14:paraId="2079451E" w14:textId="77777777" w:rsidR="003C458D" w:rsidRPr="00FC1A34" w:rsidRDefault="003C458D" w:rsidP="009502F4">
            <w:pPr>
              <w:spacing w:after="60"/>
              <w:jc w:val="both"/>
              <w:rPr>
                <w:rFonts w:asciiTheme="minorHAnsi" w:hAnsiTheme="minorHAnsi" w:cs="Arial"/>
                <w:sz w:val="18"/>
                <w:szCs w:val="18"/>
                <w:lang w:val="en-US"/>
              </w:rPr>
            </w:pPr>
            <w:r w:rsidRPr="00764038">
              <w:rPr>
                <w:rFonts w:asciiTheme="minorHAnsi" w:hAnsiTheme="minorHAnsi" w:cs="Arial"/>
                <w:sz w:val="18"/>
                <w:szCs w:val="18"/>
                <w:lang w:val="en-US"/>
              </w:rPr>
              <w:t>[7] Total GEF funding:</w:t>
            </w:r>
          </w:p>
        </w:tc>
        <w:tc>
          <w:tcPr>
            <w:tcW w:w="2836" w:type="dxa"/>
          </w:tcPr>
          <w:p w14:paraId="675D4432" w14:textId="77777777" w:rsidR="003C458D" w:rsidRPr="00A31DF9" w:rsidRDefault="003C458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 xml:space="preserve">  6.060</w:t>
            </w:r>
          </w:p>
        </w:tc>
        <w:tc>
          <w:tcPr>
            <w:tcW w:w="3117" w:type="dxa"/>
          </w:tcPr>
          <w:p w14:paraId="000E2A21" w14:textId="5C0D89A1" w:rsidR="003C458D" w:rsidRPr="00431DAF" w:rsidRDefault="00FC392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 xml:space="preserve">  </w:t>
            </w:r>
            <w:r w:rsidR="00787205">
              <w:rPr>
                <w:rFonts w:asciiTheme="minorHAnsi" w:hAnsiTheme="minorHAnsi" w:cs="Arial"/>
                <w:b/>
                <w:bCs/>
                <w:sz w:val="18"/>
                <w:szCs w:val="18"/>
                <w:lang w:val="en-US"/>
              </w:rPr>
              <w:t>5.788</w:t>
            </w:r>
          </w:p>
        </w:tc>
      </w:tr>
      <w:tr w:rsidR="003C458D" w14:paraId="3B80267F" w14:textId="77777777" w:rsidTr="009502F4">
        <w:tc>
          <w:tcPr>
            <w:tcW w:w="3397" w:type="dxa"/>
            <w:shd w:val="clear" w:color="auto" w:fill="8DB3E2" w:themeFill="text2" w:themeFillTint="66"/>
          </w:tcPr>
          <w:p w14:paraId="6409FEB5" w14:textId="77777777" w:rsidR="003C458D" w:rsidRPr="00764038" w:rsidRDefault="003C458D" w:rsidP="009502F4">
            <w:pPr>
              <w:spacing w:after="60"/>
              <w:jc w:val="both"/>
              <w:rPr>
                <w:rFonts w:asciiTheme="minorHAnsi" w:hAnsiTheme="minorHAnsi" w:cs="Arial"/>
                <w:b/>
                <w:bCs/>
                <w:sz w:val="18"/>
                <w:szCs w:val="18"/>
                <w:lang w:val="en-US"/>
              </w:rPr>
            </w:pPr>
            <w:r w:rsidRPr="00764038">
              <w:rPr>
                <w:rFonts w:asciiTheme="minorHAnsi" w:hAnsiTheme="minorHAnsi" w:cs="Arial"/>
                <w:sz w:val="18"/>
                <w:szCs w:val="18"/>
                <w:lang w:val="en-US"/>
              </w:rPr>
              <w:t>[8] Total Project Funding [6 + 7]</w:t>
            </w:r>
          </w:p>
        </w:tc>
        <w:tc>
          <w:tcPr>
            <w:tcW w:w="2836" w:type="dxa"/>
          </w:tcPr>
          <w:p w14:paraId="6E7D3EC4" w14:textId="77777777" w:rsidR="003C458D" w:rsidRPr="00A31DF9" w:rsidRDefault="003C458D"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70.160</w:t>
            </w:r>
          </w:p>
        </w:tc>
        <w:tc>
          <w:tcPr>
            <w:tcW w:w="3117" w:type="dxa"/>
          </w:tcPr>
          <w:p w14:paraId="55DDDD50" w14:textId="10CB360C" w:rsidR="003C458D" w:rsidRPr="00431DAF" w:rsidRDefault="00FB50D3" w:rsidP="009502F4">
            <w:pPr>
              <w:spacing w:after="60"/>
              <w:jc w:val="center"/>
              <w:rPr>
                <w:rFonts w:asciiTheme="minorHAnsi" w:hAnsiTheme="minorHAnsi" w:cs="Arial"/>
                <w:b/>
                <w:bCs/>
                <w:sz w:val="18"/>
                <w:szCs w:val="18"/>
                <w:lang w:val="en-US"/>
              </w:rPr>
            </w:pPr>
            <w:r>
              <w:rPr>
                <w:rFonts w:asciiTheme="minorHAnsi" w:hAnsiTheme="minorHAnsi" w:cs="Arial"/>
                <w:b/>
                <w:bCs/>
                <w:sz w:val="18"/>
                <w:szCs w:val="18"/>
                <w:lang w:val="en-US"/>
              </w:rPr>
              <w:t>78.149</w:t>
            </w:r>
          </w:p>
        </w:tc>
      </w:tr>
    </w:tbl>
    <w:p w14:paraId="3E51A736" w14:textId="77777777" w:rsidR="003C458D" w:rsidRDefault="003C458D" w:rsidP="003C458D">
      <w:pPr>
        <w:spacing w:after="60"/>
        <w:ind w:left="357" w:hanging="357"/>
        <w:jc w:val="both"/>
        <w:rPr>
          <w:rFonts w:asciiTheme="minorHAnsi" w:hAnsiTheme="minorHAnsi"/>
          <w:b/>
          <w:sz w:val="28"/>
        </w:rPr>
      </w:pPr>
    </w:p>
    <w:p w14:paraId="5D888A9F" w14:textId="77777777" w:rsidR="003C458D" w:rsidRDefault="003C458D" w:rsidP="003C458D">
      <w:pPr>
        <w:spacing w:after="60"/>
        <w:ind w:left="357" w:hanging="357"/>
        <w:jc w:val="both"/>
        <w:rPr>
          <w:rFonts w:asciiTheme="minorHAnsi" w:hAnsiTheme="minorHAnsi"/>
          <w:b/>
          <w:sz w:val="28"/>
        </w:rPr>
      </w:pPr>
      <w:r w:rsidRPr="001822FF">
        <w:rPr>
          <w:rFonts w:asciiTheme="minorHAnsi" w:hAnsiTheme="minorHAnsi"/>
          <w:b/>
          <w:sz w:val="28"/>
        </w:rPr>
        <w:t>Project Description</w:t>
      </w:r>
    </w:p>
    <w:p w14:paraId="206E53C3" w14:textId="4CA939DC" w:rsidR="003C458D" w:rsidRPr="00984E8F" w:rsidRDefault="003C458D" w:rsidP="007E0B00">
      <w:pPr>
        <w:pStyle w:val="ListParagraph"/>
        <w:numPr>
          <w:ilvl w:val="0"/>
          <w:numId w:val="40"/>
        </w:numPr>
        <w:spacing w:after="120"/>
        <w:ind w:left="567" w:hanging="567"/>
        <w:contextualSpacing w:val="0"/>
        <w:jc w:val="both"/>
        <w:rPr>
          <w:rFonts w:ascii="Calibri" w:hAnsi="Calibri" w:cs="Arial"/>
          <w:sz w:val="22"/>
          <w:szCs w:val="22"/>
          <w:lang w:eastAsia="en-CA"/>
        </w:rPr>
      </w:pPr>
      <w:r w:rsidRPr="008A66AD">
        <w:rPr>
          <w:rFonts w:ascii="Calibri" w:hAnsi="Calibri" w:cs="Arial"/>
          <w:sz w:val="22"/>
          <w:szCs w:val="22"/>
          <w:lang w:eastAsia="en-CA"/>
        </w:rPr>
        <w:t xml:space="preserve">The population of Turkmenistan has steadily grown during the last decades with the country undergoing a steady shift toward greater urbanization, with an increasing proportion of citizens living in cities. The most notable urban growth has taken place in Ashgabat, the capital of Turkmenistan, and also in the new resort </w:t>
      </w:r>
      <w:r w:rsidR="00C837F9">
        <w:rPr>
          <w:rFonts w:ascii="Calibri" w:hAnsi="Calibri" w:cs="Arial"/>
          <w:sz w:val="22"/>
          <w:szCs w:val="22"/>
          <w:lang w:eastAsia="en-CA"/>
        </w:rPr>
        <w:t>National Touristic Z</w:t>
      </w:r>
      <w:r w:rsidRPr="008A66AD">
        <w:rPr>
          <w:rFonts w:ascii="Calibri" w:hAnsi="Calibri" w:cs="Arial"/>
          <w:sz w:val="22"/>
          <w:szCs w:val="22"/>
          <w:lang w:eastAsia="en-CA"/>
        </w:rPr>
        <w:t xml:space="preserve">one </w:t>
      </w:r>
      <w:r w:rsidR="00C837F9">
        <w:rPr>
          <w:rFonts w:ascii="Calibri" w:hAnsi="Calibri" w:cs="Arial"/>
          <w:sz w:val="22"/>
          <w:szCs w:val="22"/>
          <w:lang w:eastAsia="en-CA"/>
        </w:rPr>
        <w:t>“</w:t>
      </w:r>
      <w:r w:rsidRPr="008A66AD">
        <w:rPr>
          <w:rFonts w:ascii="Calibri" w:hAnsi="Calibri" w:cs="Arial"/>
          <w:sz w:val="22"/>
          <w:szCs w:val="22"/>
          <w:lang w:eastAsia="en-CA"/>
        </w:rPr>
        <w:t>Awaza</w:t>
      </w:r>
      <w:r w:rsidR="00C837F9">
        <w:rPr>
          <w:rFonts w:ascii="Calibri" w:hAnsi="Calibri" w:cs="Arial"/>
          <w:sz w:val="22"/>
          <w:szCs w:val="22"/>
          <w:lang w:eastAsia="en-CA"/>
        </w:rPr>
        <w:t>”</w:t>
      </w:r>
      <w:r w:rsidRPr="008A66AD">
        <w:rPr>
          <w:rFonts w:ascii="Calibri" w:hAnsi="Calibri" w:cs="Arial"/>
          <w:sz w:val="22"/>
          <w:szCs w:val="22"/>
          <w:lang w:eastAsia="en-CA"/>
        </w:rPr>
        <w:t xml:space="preserve"> on the Caspian Sea. The population growth has triggered the creation of several new developed areas, with expansion of the </w:t>
      </w:r>
      <w:r w:rsidRPr="00984E8F">
        <w:rPr>
          <w:rFonts w:ascii="Calibri" w:hAnsi="Calibri" w:cs="Arial"/>
          <w:sz w:val="22"/>
          <w:szCs w:val="22"/>
          <w:lang w:eastAsia="en-CA"/>
        </w:rPr>
        <w:t xml:space="preserve">infrastructure. Since 2010, Awaza has also experienced rapid infrastructure development, including construction of roads, a new gas-fired power plant, a desalination plant on the Caspian Sea, a sewage treatment plant, water supply networks, and a full renovation of the airport at the nearby city of Turkmenbashi.  In addition, Awaza plays the role of a major business, cultural and sports center, where top-level meetings, representative international forums and creative festivals take place. </w:t>
      </w:r>
    </w:p>
    <w:p w14:paraId="439021A1" w14:textId="3FC57FD0" w:rsidR="003C458D" w:rsidRPr="00296413" w:rsidRDefault="003C458D" w:rsidP="007E0B00">
      <w:pPr>
        <w:pStyle w:val="ListParagraph"/>
        <w:numPr>
          <w:ilvl w:val="0"/>
          <w:numId w:val="40"/>
        </w:numPr>
        <w:spacing w:after="120"/>
        <w:ind w:left="567" w:hanging="567"/>
        <w:contextualSpacing w:val="0"/>
        <w:jc w:val="both"/>
        <w:rPr>
          <w:rFonts w:ascii="Calibri" w:hAnsi="Calibri" w:cs="Arial"/>
          <w:sz w:val="22"/>
          <w:szCs w:val="22"/>
          <w:lang w:eastAsia="en-CA"/>
        </w:rPr>
      </w:pPr>
      <w:r w:rsidRPr="008A66AD">
        <w:rPr>
          <w:rFonts w:ascii="Calibri" w:hAnsi="Calibri" w:cs="Arial"/>
          <w:sz w:val="22"/>
          <w:szCs w:val="22"/>
          <w:lang w:eastAsia="en-CA"/>
        </w:rPr>
        <w:t xml:space="preserve">The development spurt of Ashgabat and Awaza has led to increased negative environmental impacts including gradually increasing GHG emissions mainly from increased municipal solid waste (MSW) and the rising use of private motor vehicles. Prior to 2018, efforts were made by Ashgabat and Awaza to implement certain measures to manage these negative environmental impacts such as replacement of all spent </w:t>
      </w:r>
      <w:r w:rsidR="00B3445B" w:rsidRPr="008A66AD">
        <w:rPr>
          <w:rFonts w:ascii="Calibri" w:hAnsi="Calibri" w:cs="Arial"/>
          <w:sz w:val="22"/>
          <w:szCs w:val="22"/>
          <w:lang w:eastAsia="en-CA"/>
        </w:rPr>
        <w:t>streetlamps</w:t>
      </w:r>
      <w:r w:rsidRPr="008A66AD">
        <w:rPr>
          <w:rFonts w:ascii="Calibri" w:hAnsi="Calibri" w:cs="Arial"/>
          <w:sz w:val="22"/>
          <w:szCs w:val="22"/>
          <w:lang w:eastAsia="en-CA"/>
        </w:rPr>
        <w:t xml:space="preserve"> with light-emitting diodes (LEDs) in Ashgabat, and limitations on private car usage in Awaza.</w:t>
      </w:r>
    </w:p>
    <w:p w14:paraId="0B66E366" w14:textId="77777777" w:rsidR="003C458D" w:rsidRPr="00A458A5" w:rsidRDefault="003C458D" w:rsidP="007E0B00">
      <w:pPr>
        <w:pStyle w:val="ListParagraph"/>
        <w:numPr>
          <w:ilvl w:val="0"/>
          <w:numId w:val="40"/>
        </w:numPr>
        <w:spacing w:after="120"/>
        <w:ind w:left="567" w:hanging="567"/>
        <w:contextualSpacing w:val="0"/>
        <w:jc w:val="both"/>
        <w:rPr>
          <w:rFonts w:ascii="Calibri" w:hAnsi="Calibri" w:cs="Arial"/>
          <w:sz w:val="22"/>
          <w:szCs w:val="22"/>
          <w:lang w:eastAsia="en-CA"/>
        </w:rPr>
      </w:pPr>
      <w:r>
        <w:rPr>
          <w:rFonts w:ascii="Calibri" w:hAnsi="Calibri" w:cs="Arial"/>
          <w:sz w:val="22"/>
          <w:szCs w:val="22"/>
          <w:lang w:val="x-none" w:eastAsia="en-CA"/>
        </w:rPr>
        <w:t xml:space="preserve">The </w:t>
      </w:r>
      <w:r w:rsidRPr="00A458A5">
        <w:rPr>
          <w:rFonts w:ascii="Calibri" w:hAnsi="Calibri" w:cs="Arial"/>
          <w:sz w:val="22"/>
          <w:szCs w:val="22"/>
          <w:lang w:val="x-none" w:eastAsia="en-CA"/>
        </w:rPr>
        <w:t>SCT Project</w:t>
      </w:r>
      <w:r>
        <w:rPr>
          <w:rFonts w:ascii="Calibri" w:hAnsi="Calibri" w:cs="Arial"/>
          <w:sz w:val="22"/>
          <w:szCs w:val="22"/>
          <w:lang w:val="x-none" w:eastAsia="en-CA"/>
        </w:rPr>
        <w:t xml:space="preserve"> </w:t>
      </w:r>
      <w:r w:rsidRPr="00A458A5">
        <w:rPr>
          <w:rFonts w:ascii="Calibri" w:hAnsi="Calibri" w:cs="Arial"/>
          <w:sz w:val="22"/>
          <w:szCs w:val="22"/>
          <w:lang w:val="x-none" w:eastAsia="en-CA"/>
        </w:rPr>
        <w:t>sought to expand on untapped technical potential to: (a) decrease the volume and impact of private vehicle traffic in all cities; (b) further expand efficient street lighting; (c) reduce waste and increase recycling; and (d) introduce “green” practices to hotels. The development challenge of the SCT Project was to measurably reduce the negative impacts of urban growth in Turkmenistan while also advancing social and economic development goals.</w:t>
      </w:r>
    </w:p>
    <w:p w14:paraId="052E8598" w14:textId="7D5FC251" w:rsidR="003C458D" w:rsidRPr="00A458A5" w:rsidRDefault="003C458D" w:rsidP="007E0B00">
      <w:pPr>
        <w:pStyle w:val="ListParagraph"/>
        <w:numPr>
          <w:ilvl w:val="0"/>
          <w:numId w:val="40"/>
        </w:numPr>
        <w:spacing w:after="120"/>
        <w:ind w:left="567" w:hanging="567"/>
        <w:contextualSpacing w:val="0"/>
        <w:jc w:val="both"/>
        <w:rPr>
          <w:rFonts w:ascii="Calibri" w:hAnsi="Calibri" w:cs="Arial"/>
          <w:sz w:val="22"/>
          <w:szCs w:val="22"/>
          <w:lang w:eastAsia="en-CA"/>
        </w:rPr>
      </w:pPr>
      <w:r w:rsidRPr="00A458A5">
        <w:rPr>
          <w:rFonts w:ascii="Calibri" w:hAnsi="Calibri" w:cs="Arial"/>
          <w:sz w:val="22"/>
          <w:szCs w:val="22"/>
          <w:lang w:eastAsia="en-CA"/>
        </w:rPr>
        <w:t>The strategy of the Project was to shift the cities of Ashgabat and Avaza, towards sustainable, low-emission urban development, only possible if the barriers that prevent widespread penetration of green urban practices into urban planning and subsequent implementation of sustainable urban development, are removed. Barriers were to be removed through:</w:t>
      </w:r>
    </w:p>
    <w:p w14:paraId="64C7BAE9" w14:textId="77777777" w:rsidR="003C458D" w:rsidRPr="00296413" w:rsidRDefault="003C458D" w:rsidP="007E0B00">
      <w:pPr>
        <w:pStyle w:val="ListParagraph"/>
        <w:numPr>
          <w:ilvl w:val="0"/>
          <w:numId w:val="68"/>
        </w:numPr>
        <w:spacing w:after="120"/>
        <w:ind w:left="924" w:hanging="357"/>
        <w:contextualSpacing w:val="0"/>
        <w:jc w:val="both"/>
        <w:rPr>
          <w:rFonts w:ascii="Calibri" w:hAnsi="Calibri" w:cs="Arial"/>
          <w:sz w:val="22"/>
          <w:szCs w:val="22"/>
          <w:lang w:eastAsia="en-CA"/>
        </w:rPr>
      </w:pPr>
      <w:r w:rsidRPr="00296413">
        <w:rPr>
          <w:rFonts w:ascii="Calibri" w:hAnsi="Calibri" w:cs="Arial"/>
          <w:sz w:val="22"/>
          <w:szCs w:val="22"/>
          <w:lang w:eastAsia="en-CA"/>
        </w:rPr>
        <w:t>improving enabling conditions in Ashgabat and Awaza to identify, design, and implement integrated low-carbon and climate-resilient solutions;</w:t>
      </w:r>
    </w:p>
    <w:p w14:paraId="5D5A5A4E" w14:textId="77777777" w:rsidR="003C458D" w:rsidRPr="00296413" w:rsidRDefault="003C458D" w:rsidP="007E0B00">
      <w:pPr>
        <w:pStyle w:val="ListParagraph"/>
        <w:numPr>
          <w:ilvl w:val="0"/>
          <w:numId w:val="68"/>
        </w:numPr>
        <w:spacing w:after="120"/>
        <w:ind w:left="924" w:hanging="357"/>
        <w:contextualSpacing w:val="0"/>
        <w:jc w:val="both"/>
        <w:rPr>
          <w:rFonts w:ascii="Calibri" w:hAnsi="Calibri" w:cs="Arial"/>
          <w:sz w:val="22"/>
          <w:szCs w:val="22"/>
          <w:lang w:eastAsia="en-CA"/>
        </w:rPr>
      </w:pPr>
      <w:r w:rsidRPr="00296413">
        <w:rPr>
          <w:rFonts w:ascii="Calibri" w:hAnsi="Calibri" w:cs="Arial"/>
          <w:sz w:val="22"/>
          <w:szCs w:val="22"/>
          <w:lang w:eastAsia="en-CA"/>
        </w:rPr>
        <w:lastRenderedPageBreak/>
        <w:t>corresponding capacity development;</w:t>
      </w:r>
    </w:p>
    <w:p w14:paraId="6E473E1F" w14:textId="77777777" w:rsidR="003C458D" w:rsidRPr="00296413" w:rsidRDefault="003C458D" w:rsidP="007E0B00">
      <w:pPr>
        <w:pStyle w:val="ListParagraph"/>
        <w:numPr>
          <w:ilvl w:val="0"/>
          <w:numId w:val="68"/>
        </w:numPr>
        <w:spacing w:after="120"/>
        <w:ind w:left="924" w:hanging="357"/>
        <w:contextualSpacing w:val="0"/>
        <w:jc w:val="both"/>
        <w:rPr>
          <w:rFonts w:ascii="Calibri" w:hAnsi="Calibri" w:cs="Arial"/>
          <w:sz w:val="22"/>
          <w:szCs w:val="22"/>
          <w:lang w:eastAsia="en-CA"/>
        </w:rPr>
      </w:pPr>
      <w:r w:rsidRPr="00296413">
        <w:rPr>
          <w:rFonts w:ascii="Calibri" w:hAnsi="Calibri" w:cs="Arial"/>
          <w:sz w:val="22"/>
          <w:szCs w:val="22"/>
          <w:lang w:eastAsia="en-CA"/>
        </w:rPr>
        <w:t xml:space="preserve">implementation of pilot projects; and </w:t>
      </w:r>
    </w:p>
    <w:p w14:paraId="3E2718A8" w14:textId="77777777" w:rsidR="003C458D" w:rsidRDefault="003C458D" w:rsidP="007E0B00">
      <w:pPr>
        <w:pStyle w:val="ListParagraph"/>
        <w:numPr>
          <w:ilvl w:val="0"/>
          <w:numId w:val="68"/>
        </w:numPr>
        <w:spacing w:after="120"/>
        <w:ind w:left="924" w:hanging="357"/>
        <w:contextualSpacing w:val="0"/>
        <w:jc w:val="both"/>
        <w:rPr>
          <w:rFonts w:ascii="Calibri" w:hAnsi="Calibri" w:cs="Arial"/>
          <w:sz w:val="22"/>
          <w:szCs w:val="22"/>
          <w:lang w:eastAsia="en-CA"/>
        </w:rPr>
      </w:pPr>
      <w:r w:rsidRPr="00296413">
        <w:rPr>
          <w:rFonts w:ascii="Calibri" w:hAnsi="Calibri" w:cs="Arial"/>
          <w:sz w:val="22"/>
          <w:szCs w:val="22"/>
          <w:lang w:eastAsia="en-CA"/>
        </w:rPr>
        <w:t>knowledge management for replication and scaling-up of results achieved in Ashgabat and Awaza.</w:t>
      </w:r>
    </w:p>
    <w:p w14:paraId="306B9B2A" w14:textId="136B6698" w:rsidR="00C63542" w:rsidRPr="002233D2" w:rsidRDefault="00C63542" w:rsidP="002233D2">
      <w:pPr>
        <w:rPr>
          <w:rFonts w:ascii="Calibri" w:hAnsi="Calibri"/>
          <w:b/>
          <w:sz w:val="28"/>
          <w:lang w:val="en-US"/>
        </w:rPr>
      </w:pPr>
      <w:r w:rsidRPr="002233D2">
        <w:rPr>
          <w:rFonts w:ascii="Calibri" w:hAnsi="Calibri"/>
          <w:b/>
          <w:sz w:val="28"/>
          <w:lang w:val="en-US"/>
        </w:rPr>
        <w:t>Evaluation Ratings</w:t>
      </w:r>
      <w:r w:rsidRPr="00551C4F">
        <w:rPr>
          <w:sz w:val="20"/>
          <w:vertAlign w:val="superscript"/>
          <w:lang w:val="en-US"/>
        </w:rPr>
        <w:footnoteReference w:id="2"/>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992"/>
        <w:gridCol w:w="4394"/>
        <w:gridCol w:w="998"/>
      </w:tblGrid>
      <w:tr w:rsidR="00C63542" w:rsidRPr="00551C4F" w14:paraId="5E6720A3" w14:textId="77777777" w:rsidTr="00A2778F">
        <w:trPr>
          <w:trHeight w:val="296"/>
          <w:jc w:val="center"/>
        </w:trPr>
        <w:tc>
          <w:tcPr>
            <w:tcW w:w="3114" w:type="dxa"/>
            <w:shd w:val="clear" w:color="auto" w:fill="00B0F0"/>
          </w:tcPr>
          <w:p w14:paraId="2B2C5933"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sidRPr="00551C4F">
              <w:rPr>
                <w:rFonts w:ascii="Calibri" w:hAnsi="Calibri" w:cs="Arial"/>
                <w:b/>
                <w:bCs/>
                <w:color w:val="000000"/>
                <w:sz w:val="20"/>
                <w:szCs w:val="20"/>
                <w:lang w:val="en-US"/>
              </w:rPr>
              <w:t xml:space="preserve">1. Monitoring and Evaluation </w:t>
            </w:r>
          </w:p>
        </w:tc>
        <w:tc>
          <w:tcPr>
            <w:tcW w:w="992" w:type="dxa"/>
            <w:shd w:val="clear" w:color="auto" w:fill="00B0F0"/>
          </w:tcPr>
          <w:p w14:paraId="5F66C32E"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sidRPr="00551C4F">
              <w:rPr>
                <w:rFonts w:ascii="Calibri" w:hAnsi="Calibri" w:cs="Arial"/>
                <w:b/>
                <w:bCs/>
                <w:i/>
                <w:iCs/>
                <w:color w:val="000000"/>
                <w:sz w:val="20"/>
                <w:szCs w:val="20"/>
                <w:lang w:val="en-US"/>
              </w:rPr>
              <w:t>Rating</w:t>
            </w:r>
          </w:p>
        </w:tc>
        <w:tc>
          <w:tcPr>
            <w:tcW w:w="4394" w:type="dxa"/>
            <w:shd w:val="clear" w:color="auto" w:fill="00B0F0"/>
          </w:tcPr>
          <w:p w14:paraId="045AAAC2"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sidRPr="00551C4F">
              <w:rPr>
                <w:rFonts w:ascii="Calibri" w:hAnsi="Calibri" w:cs="Arial"/>
                <w:b/>
                <w:bCs/>
                <w:color w:val="000000"/>
                <w:sz w:val="20"/>
                <w:szCs w:val="20"/>
                <w:lang w:val="en-US"/>
              </w:rPr>
              <w:t xml:space="preserve">2. IA &amp; EA Execution </w:t>
            </w:r>
          </w:p>
        </w:tc>
        <w:tc>
          <w:tcPr>
            <w:tcW w:w="998" w:type="dxa"/>
            <w:shd w:val="clear" w:color="auto" w:fill="00B0F0"/>
          </w:tcPr>
          <w:p w14:paraId="25558F4C"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sidRPr="00551C4F">
              <w:rPr>
                <w:rFonts w:ascii="Calibri" w:hAnsi="Calibri" w:cs="Arial"/>
                <w:b/>
                <w:bCs/>
                <w:i/>
                <w:iCs/>
                <w:color w:val="000000"/>
                <w:sz w:val="20"/>
                <w:szCs w:val="20"/>
                <w:lang w:val="en-US"/>
              </w:rPr>
              <w:t>Rating</w:t>
            </w:r>
          </w:p>
        </w:tc>
      </w:tr>
      <w:tr w:rsidR="00C63542" w:rsidRPr="00551C4F" w14:paraId="7F591E35" w14:textId="77777777" w:rsidTr="00A2778F">
        <w:trPr>
          <w:trHeight w:val="99"/>
          <w:jc w:val="center"/>
        </w:trPr>
        <w:tc>
          <w:tcPr>
            <w:tcW w:w="3114" w:type="dxa"/>
          </w:tcPr>
          <w:p w14:paraId="355BF8BD" w14:textId="77777777" w:rsidR="00C63542" w:rsidRPr="00551C4F" w:rsidRDefault="00C63542" w:rsidP="00A2778F">
            <w:pPr>
              <w:autoSpaceDE w:val="0"/>
              <w:autoSpaceDN w:val="0"/>
              <w:adjustRightInd w:val="0"/>
              <w:rPr>
                <w:rFonts w:ascii="Calibri" w:hAnsi="Calibri" w:cs="Arial"/>
                <w:color w:val="000000"/>
                <w:sz w:val="20"/>
                <w:szCs w:val="20"/>
                <w:lang w:val="en-US"/>
              </w:rPr>
            </w:pPr>
            <w:r w:rsidRPr="00551C4F">
              <w:rPr>
                <w:rFonts w:ascii="Calibri" w:hAnsi="Calibri" w:cs="Arial"/>
                <w:color w:val="000000"/>
                <w:sz w:val="20"/>
                <w:szCs w:val="20"/>
                <w:lang w:val="en-US"/>
              </w:rPr>
              <w:t>M&amp;E design at entry</w:t>
            </w:r>
          </w:p>
        </w:tc>
        <w:tc>
          <w:tcPr>
            <w:tcW w:w="992" w:type="dxa"/>
          </w:tcPr>
          <w:p w14:paraId="2462373D"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Pr>
                <w:rFonts w:ascii="Calibri" w:hAnsi="Calibri" w:cs="Arial"/>
                <w:color w:val="000000"/>
                <w:sz w:val="20"/>
                <w:szCs w:val="20"/>
                <w:lang w:val="en-US"/>
              </w:rPr>
              <w:t>5</w:t>
            </w:r>
          </w:p>
        </w:tc>
        <w:tc>
          <w:tcPr>
            <w:tcW w:w="4394" w:type="dxa"/>
          </w:tcPr>
          <w:p w14:paraId="66EDEB0F" w14:textId="77777777" w:rsidR="00C63542" w:rsidRPr="00551C4F" w:rsidRDefault="00C63542" w:rsidP="00A2778F">
            <w:pPr>
              <w:autoSpaceDE w:val="0"/>
              <w:autoSpaceDN w:val="0"/>
              <w:adjustRightInd w:val="0"/>
              <w:rPr>
                <w:rFonts w:ascii="Calibri" w:hAnsi="Calibri" w:cs="Arial"/>
                <w:color w:val="000000"/>
                <w:sz w:val="20"/>
                <w:szCs w:val="20"/>
                <w:lang w:val="en-US"/>
              </w:rPr>
            </w:pPr>
            <w:r w:rsidRPr="00551C4F">
              <w:rPr>
                <w:rFonts w:ascii="Calibri" w:hAnsi="Calibri" w:cs="Arial"/>
                <w:color w:val="000000"/>
                <w:sz w:val="20"/>
                <w:szCs w:val="20"/>
                <w:lang w:val="en-US"/>
              </w:rPr>
              <w:t>Quality of Implementation Agency - UNDP</w:t>
            </w:r>
          </w:p>
        </w:tc>
        <w:tc>
          <w:tcPr>
            <w:tcW w:w="998" w:type="dxa"/>
          </w:tcPr>
          <w:p w14:paraId="505F9EBA" w14:textId="6CBA107F" w:rsidR="00C63542" w:rsidRPr="00551C4F" w:rsidRDefault="00E6486F" w:rsidP="00A2778F">
            <w:pPr>
              <w:autoSpaceDE w:val="0"/>
              <w:autoSpaceDN w:val="0"/>
              <w:adjustRightInd w:val="0"/>
              <w:ind w:left="357" w:hanging="357"/>
              <w:jc w:val="center"/>
              <w:rPr>
                <w:rFonts w:ascii="Calibri" w:hAnsi="Calibri" w:cs="Arial"/>
                <w:color w:val="000000"/>
                <w:sz w:val="20"/>
                <w:szCs w:val="20"/>
                <w:lang w:val="en-US"/>
              </w:rPr>
            </w:pPr>
            <w:r>
              <w:rPr>
                <w:rFonts w:ascii="Calibri" w:hAnsi="Calibri" w:cs="Arial"/>
                <w:color w:val="000000"/>
                <w:sz w:val="20"/>
                <w:szCs w:val="20"/>
                <w:lang w:val="en-US"/>
              </w:rPr>
              <w:t>6</w:t>
            </w:r>
          </w:p>
        </w:tc>
      </w:tr>
      <w:tr w:rsidR="00C63542" w:rsidRPr="00551C4F" w14:paraId="3881971D" w14:textId="77777777" w:rsidTr="00A2778F">
        <w:trPr>
          <w:trHeight w:val="99"/>
          <w:jc w:val="center"/>
        </w:trPr>
        <w:tc>
          <w:tcPr>
            <w:tcW w:w="3114" w:type="dxa"/>
          </w:tcPr>
          <w:p w14:paraId="18E8D2E3" w14:textId="77777777" w:rsidR="00C63542" w:rsidRPr="00551C4F" w:rsidRDefault="00C63542" w:rsidP="00A2778F">
            <w:pPr>
              <w:autoSpaceDE w:val="0"/>
              <w:autoSpaceDN w:val="0"/>
              <w:adjustRightInd w:val="0"/>
              <w:rPr>
                <w:rFonts w:ascii="Calibri" w:hAnsi="Calibri" w:cs="Arial"/>
                <w:color w:val="000000"/>
                <w:sz w:val="20"/>
                <w:szCs w:val="20"/>
                <w:lang w:val="en-US"/>
              </w:rPr>
            </w:pPr>
            <w:r w:rsidRPr="00551C4F">
              <w:rPr>
                <w:rFonts w:ascii="Calibri" w:hAnsi="Calibri" w:cs="Arial"/>
                <w:color w:val="000000"/>
                <w:sz w:val="20"/>
                <w:szCs w:val="20"/>
                <w:lang w:val="en-US"/>
              </w:rPr>
              <w:t>M&amp;E Plan Implementation</w:t>
            </w:r>
          </w:p>
        </w:tc>
        <w:tc>
          <w:tcPr>
            <w:tcW w:w="992" w:type="dxa"/>
          </w:tcPr>
          <w:p w14:paraId="36EF1D37"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Pr>
                <w:rFonts w:ascii="Calibri" w:hAnsi="Calibri" w:cs="Arial"/>
                <w:color w:val="000000"/>
                <w:sz w:val="20"/>
                <w:szCs w:val="20"/>
                <w:lang w:val="en-US"/>
              </w:rPr>
              <w:t>5</w:t>
            </w:r>
          </w:p>
        </w:tc>
        <w:tc>
          <w:tcPr>
            <w:tcW w:w="4394" w:type="dxa"/>
          </w:tcPr>
          <w:p w14:paraId="0E409D27" w14:textId="51438E97" w:rsidR="00C63542" w:rsidRPr="00551C4F" w:rsidRDefault="00C63542" w:rsidP="00A2778F">
            <w:pPr>
              <w:autoSpaceDE w:val="0"/>
              <w:autoSpaceDN w:val="0"/>
              <w:adjustRightInd w:val="0"/>
              <w:rPr>
                <w:rFonts w:ascii="Calibri" w:hAnsi="Calibri" w:cs="Arial"/>
                <w:color w:val="000000"/>
                <w:sz w:val="20"/>
                <w:szCs w:val="20"/>
                <w:lang w:val="en-US"/>
              </w:rPr>
            </w:pPr>
            <w:r w:rsidRPr="00551C4F">
              <w:rPr>
                <w:rFonts w:ascii="Calibri" w:hAnsi="Calibri" w:cs="Arial"/>
                <w:color w:val="000000"/>
                <w:sz w:val="20"/>
                <w:szCs w:val="20"/>
                <w:lang w:val="en-US"/>
              </w:rPr>
              <w:t>Quality of Execution - Executing Entity (</w:t>
            </w:r>
            <w:r>
              <w:rPr>
                <w:rFonts w:ascii="Calibri" w:hAnsi="Calibri" w:cs="Arial"/>
                <w:color w:val="000000"/>
                <w:sz w:val="20"/>
                <w:szCs w:val="20"/>
                <w:lang w:val="en-US"/>
              </w:rPr>
              <w:t>M</w:t>
            </w:r>
            <w:r w:rsidR="00E6486F">
              <w:rPr>
                <w:rFonts w:ascii="Calibri" w:hAnsi="Calibri" w:cs="Arial"/>
                <w:color w:val="000000"/>
                <w:sz w:val="20"/>
                <w:szCs w:val="20"/>
                <w:lang w:val="en-US"/>
              </w:rPr>
              <w:t>oE</w:t>
            </w:r>
            <w:r w:rsidR="00305101">
              <w:rPr>
                <w:rFonts w:ascii="Calibri" w:hAnsi="Calibri" w:cs="Arial"/>
                <w:color w:val="000000"/>
                <w:sz w:val="20"/>
                <w:szCs w:val="20"/>
                <w:lang w:val="en-US"/>
              </w:rPr>
              <w:t>P</w:t>
            </w:r>
            <w:r w:rsidRPr="00551C4F">
              <w:rPr>
                <w:rFonts w:ascii="Calibri" w:hAnsi="Calibri" w:cs="Arial"/>
                <w:color w:val="000000"/>
                <w:sz w:val="20"/>
                <w:szCs w:val="20"/>
                <w:lang w:val="en-US"/>
              </w:rPr>
              <w:t>)</w:t>
            </w:r>
          </w:p>
        </w:tc>
        <w:tc>
          <w:tcPr>
            <w:tcW w:w="998" w:type="dxa"/>
          </w:tcPr>
          <w:p w14:paraId="5FD9904C" w14:textId="7B8DD74C" w:rsidR="00C63542" w:rsidRPr="00551C4F" w:rsidRDefault="00305101" w:rsidP="00A2778F">
            <w:pPr>
              <w:autoSpaceDE w:val="0"/>
              <w:autoSpaceDN w:val="0"/>
              <w:adjustRightInd w:val="0"/>
              <w:ind w:left="357" w:hanging="357"/>
              <w:jc w:val="center"/>
              <w:rPr>
                <w:rFonts w:ascii="Calibri" w:hAnsi="Calibri" w:cs="Arial"/>
                <w:color w:val="000000"/>
                <w:sz w:val="20"/>
                <w:szCs w:val="20"/>
                <w:lang w:val="en-US"/>
              </w:rPr>
            </w:pPr>
            <w:r>
              <w:rPr>
                <w:rFonts w:ascii="Calibri" w:hAnsi="Calibri" w:cs="Arial"/>
                <w:color w:val="000000"/>
                <w:sz w:val="20"/>
                <w:szCs w:val="20"/>
                <w:lang w:val="en-US"/>
              </w:rPr>
              <w:t>6</w:t>
            </w:r>
          </w:p>
        </w:tc>
      </w:tr>
      <w:tr w:rsidR="00C63542" w:rsidRPr="00551C4F" w14:paraId="23DE1367" w14:textId="77777777" w:rsidTr="00A2778F">
        <w:trPr>
          <w:trHeight w:val="99"/>
          <w:jc w:val="center"/>
        </w:trPr>
        <w:tc>
          <w:tcPr>
            <w:tcW w:w="3114" w:type="dxa"/>
            <w:tcBorders>
              <w:bottom w:val="single" w:sz="4" w:space="0" w:color="auto"/>
            </w:tcBorders>
          </w:tcPr>
          <w:p w14:paraId="5E8F15C4" w14:textId="77777777" w:rsidR="00C63542" w:rsidRPr="00551C4F" w:rsidRDefault="00C63542" w:rsidP="00A2778F">
            <w:pPr>
              <w:autoSpaceDE w:val="0"/>
              <w:autoSpaceDN w:val="0"/>
              <w:adjustRightInd w:val="0"/>
              <w:rPr>
                <w:rFonts w:ascii="Calibri" w:hAnsi="Calibri" w:cs="Arial"/>
                <w:color w:val="000000"/>
                <w:sz w:val="20"/>
                <w:szCs w:val="20"/>
                <w:lang w:val="en-US"/>
              </w:rPr>
            </w:pPr>
            <w:r w:rsidRPr="00551C4F">
              <w:rPr>
                <w:rFonts w:ascii="Calibri" w:hAnsi="Calibri" w:cs="Arial"/>
                <w:color w:val="000000"/>
                <w:sz w:val="20"/>
                <w:szCs w:val="20"/>
                <w:lang w:val="en-US"/>
              </w:rPr>
              <w:t>Overall quality of M&amp;E</w:t>
            </w:r>
          </w:p>
        </w:tc>
        <w:tc>
          <w:tcPr>
            <w:tcW w:w="992" w:type="dxa"/>
            <w:tcBorders>
              <w:bottom w:val="single" w:sz="4" w:space="0" w:color="auto"/>
            </w:tcBorders>
          </w:tcPr>
          <w:p w14:paraId="3242DF10"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Pr>
                <w:rFonts w:ascii="Calibri" w:hAnsi="Calibri" w:cs="Arial"/>
                <w:color w:val="000000"/>
                <w:sz w:val="20"/>
                <w:szCs w:val="20"/>
                <w:lang w:val="en-US"/>
              </w:rPr>
              <w:t>5</w:t>
            </w:r>
          </w:p>
        </w:tc>
        <w:tc>
          <w:tcPr>
            <w:tcW w:w="4394" w:type="dxa"/>
            <w:tcBorders>
              <w:bottom w:val="single" w:sz="4" w:space="0" w:color="auto"/>
            </w:tcBorders>
          </w:tcPr>
          <w:p w14:paraId="4A744101" w14:textId="77777777" w:rsidR="00C63542" w:rsidRPr="00551C4F" w:rsidRDefault="00C63542" w:rsidP="00A2778F">
            <w:pPr>
              <w:autoSpaceDE w:val="0"/>
              <w:autoSpaceDN w:val="0"/>
              <w:adjustRightInd w:val="0"/>
              <w:rPr>
                <w:rFonts w:ascii="Calibri" w:hAnsi="Calibri" w:cs="Arial"/>
                <w:color w:val="000000"/>
                <w:sz w:val="20"/>
                <w:szCs w:val="20"/>
                <w:lang w:val="en-US"/>
              </w:rPr>
            </w:pPr>
            <w:r w:rsidRPr="00551C4F">
              <w:rPr>
                <w:rFonts w:ascii="Calibri" w:hAnsi="Calibri" w:cs="Arial"/>
                <w:color w:val="000000"/>
                <w:sz w:val="20"/>
                <w:szCs w:val="20"/>
                <w:lang w:val="en-US"/>
              </w:rPr>
              <w:t>Overall quality of Implementation / Execution</w:t>
            </w:r>
          </w:p>
        </w:tc>
        <w:tc>
          <w:tcPr>
            <w:tcW w:w="998" w:type="dxa"/>
            <w:tcBorders>
              <w:bottom w:val="single" w:sz="4" w:space="0" w:color="auto"/>
            </w:tcBorders>
          </w:tcPr>
          <w:p w14:paraId="68EE952F" w14:textId="35683C96" w:rsidR="00C63542" w:rsidRPr="00551C4F" w:rsidRDefault="00305101" w:rsidP="00A2778F">
            <w:pPr>
              <w:autoSpaceDE w:val="0"/>
              <w:autoSpaceDN w:val="0"/>
              <w:adjustRightInd w:val="0"/>
              <w:ind w:left="357" w:hanging="357"/>
              <w:jc w:val="center"/>
              <w:rPr>
                <w:rFonts w:ascii="Calibri" w:hAnsi="Calibri" w:cs="Arial"/>
                <w:color w:val="000000"/>
                <w:sz w:val="20"/>
                <w:szCs w:val="20"/>
                <w:lang w:val="en-US"/>
              </w:rPr>
            </w:pPr>
            <w:r>
              <w:rPr>
                <w:rFonts w:ascii="Calibri" w:hAnsi="Calibri" w:cs="Arial"/>
                <w:color w:val="000000"/>
                <w:sz w:val="20"/>
                <w:szCs w:val="20"/>
                <w:lang w:val="en-US"/>
              </w:rPr>
              <w:t>6</w:t>
            </w:r>
          </w:p>
        </w:tc>
      </w:tr>
      <w:tr w:rsidR="00C63542" w:rsidRPr="00551C4F" w14:paraId="753251CB" w14:textId="77777777" w:rsidTr="00A2778F">
        <w:trPr>
          <w:trHeight w:val="99"/>
          <w:jc w:val="center"/>
        </w:trPr>
        <w:tc>
          <w:tcPr>
            <w:tcW w:w="3114" w:type="dxa"/>
            <w:shd w:val="clear" w:color="auto" w:fill="00B0F0"/>
          </w:tcPr>
          <w:p w14:paraId="199B1C67"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sidRPr="00551C4F">
              <w:rPr>
                <w:rFonts w:ascii="Calibri" w:hAnsi="Calibri" w:cs="Arial"/>
                <w:b/>
                <w:bCs/>
                <w:color w:val="000000"/>
                <w:sz w:val="20"/>
                <w:szCs w:val="20"/>
                <w:lang w:val="en-US"/>
              </w:rPr>
              <w:t xml:space="preserve">3. Assessment of Outcomes </w:t>
            </w:r>
          </w:p>
        </w:tc>
        <w:tc>
          <w:tcPr>
            <w:tcW w:w="992" w:type="dxa"/>
            <w:shd w:val="clear" w:color="auto" w:fill="00B0F0"/>
          </w:tcPr>
          <w:p w14:paraId="6E9D67EB"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sidRPr="00551C4F">
              <w:rPr>
                <w:rFonts w:ascii="Calibri" w:hAnsi="Calibri" w:cs="Arial"/>
                <w:b/>
                <w:bCs/>
                <w:color w:val="000000"/>
                <w:sz w:val="20"/>
                <w:szCs w:val="20"/>
                <w:lang w:val="en-US"/>
              </w:rPr>
              <w:t>Rating</w:t>
            </w:r>
          </w:p>
        </w:tc>
        <w:tc>
          <w:tcPr>
            <w:tcW w:w="4394" w:type="dxa"/>
            <w:shd w:val="clear" w:color="auto" w:fill="00B0F0"/>
          </w:tcPr>
          <w:p w14:paraId="27A88DAC"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sidRPr="00551C4F">
              <w:rPr>
                <w:rFonts w:ascii="Calibri" w:hAnsi="Calibri" w:cs="Arial"/>
                <w:b/>
                <w:bCs/>
                <w:color w:val="000000"/>
                <w:sz w:val="20"/>
                <w:szCs w:val="20"/>
                <w:lang w:val="en-US"/>
              </w:rPr>
              <w:t>4. Sustainability</w:t>
            </w:r>
            <w:r w:rsidRPr="00551C4F">
              <w:rPr>
                <w:rFonts w:ascii="Calibri" w:hAnsi="Calibri" w:cs="Times New Roman"/>
                <w:b/>
                <w:bCs/>
                <w:color w:val="000000"/>
                <w:sz w:val="20"/>
                <w:szCs w:val="20"/>
                <w:vertAlign w:val="superscript"/>
                <w:lang w:val="en-US"/>
              </w:rPr>
              <w:footnoteReference w:id="3"/>
            </w:r>
          </w:p>
        </w:tc>
        <w:tc>
          <w:tcPr>
            <w:tcW w:w="998" w:type="dxa"/>
            <w:shd w:val="clear" w:color="auto" w:fill="00B0F0"/>
          </w:tcPr>
          <w:p w14:paraId="084FB729"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sidRPr="00551C4F">
              <w:rPr>
                <w:rFonts w:ascii="Calibri" w:hAnsi="Calibri" w:cs="Arial"/>
                <w:b/>
                <w:bCs/>
                <w:color w:val="000000"/>
                <w:sz w:val="20"/>
                <w:szCs w:val="20"/>
                <w:lang w:val="en-US"/>
              </w:rPr>
              <w:t>Rating</w:t>
            </w:r>
          </w:p>
        </w:tc>
      </w:tr>
      <w:tr w:rsidR="00C63542" w:rsidRPr="00551C4F" w14:paraId="2EA7BB1F" w14:textId="77777777" w:rsidTr="00A2778F">
        <w:trPr>
          <w:trHeight w:val="99"/>
          <w:jc w:val="center"/>
        </w:trPr>
        <w:tc>
          <w:tcPr>
            <w:tcW w:w="3114" w:type="dxa"/>
          </w:tcPr>
          <w:p w14:paraId="2678D7E7" w14:textId="77777777" w:rsidR="00C63542" w:rsidRPr="00551C4F" w:rsidRDefault="00C63542" w:rsidP="00A2778F">
            <w:pPr>
              <w:autoSpaceDE w:val="0"/>
              <w:autoSpaceDN w:val="0"/>
              <w:adjustRightInd w:val="0"/>
              <w:ind w:left="357" w:hanging="357"/>
              <w:rPr>
                <w:rFonts w:ascii="Calibri" w:hAnsi="Calibri" w:cs="Arial"/>
                <w:color w:val="000000"/>
                <w:sz w:val="20"/>
                <w:szCs w:val="20"/>
                <w:lang w:val="en-US"/>
              </w:rPr>
            </w:pPr>
            <w:r w:rsidRPr="00551C4F">
              <w:rPr>
                <w:rFonts w:ascii="Calibri" w:hAnsi="Calibri" w:cs="Arial"/>
                <w:color w:val="000000"/>
                <w:sz w:val="20"/>
                <w:szCs w:val="20"/>
                <w:lang w:val="en-US"/>
              </w:rPr>
              <w:t>Relevance</w:t>
            </w:r>
            <w:r w:rsidRPr="00551C4F">
              <w:rPr>
                <w:rFonts w:ascii="Calibri" w:hAnsi="Calibri" w:cs="Times New Roman"/>
                <w:color w:val="000000"/>
                <w:sz w:val="20"/>
                <w:szCs w:val="20"/>
                <w:vertAlign w:val="superscript"/>
                <w:lang w:val="en-US"/>
              </w:rPr>
              <w:footnoteReference w:id="4"/>
            </w:r>
          </w:p>
        </w:tc>
        <w:tc>
          <w:tcPr>
            <w:tcW w:w="992" w:type="dxa"/>
          </w:tcPr>
          <w:p w14:paraId="04FF75D7"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sidRPr="00551C4F">
              <w:rPr>
                <w:rFonts w:ascii="Calibri" w:hAnsi="Calibri" w:cs="Arial"/>
                <w:color w:val="000000"/>
                <w:sz w:val="20"/>
                <w:szCs w:val="20"/>
                <w:lang w:val="en-US"/>
              </w:rPr>
              <w:t>2</w:t>
            </w:r>
          </w:p>
        </w:tc>
        <w:tc>
          <w:tcPr>
            <w:tcW w:w="4394" w:type="dxa"/>
          </w:tcPr>
          <w:p w14:paraId="57586011" w14:textId="77777777" w:rsidR="00C63542" w:rsidRPr="00551C4F" w:rsidRDefault="00C63542" w:rsidP="00A2778F">
            <w:pPr>
              <w:autoSpaceDE w:val="0"/>
              <w:autoSpaceDN w:val="0"/>
              <w:adjustRightInd w:val="0"/>
              <w:rPr>
                <w:rFonts w:ascii="Calibri" w:hAnsi="Calibri" w:cs="Arial"/>
                <w:color w:val="000000"/>
                <w:sz w:val="20"/>
                <w:szCs w:val="20"/>
                <w:lang w:val="en-US"/>
              </w:rPr>
            </w:pPr>
            <w:r w:rsidRPr="00551C4F">
              <w:rPr>
                <w:rFonts w:ascii="Calibri" w:hAnsi="Calibri" w:cs="Arial"/>
                <w:color w:val="000000"/>
                <w:sz w:val="20"/>
                <w:szCs w:val="20"/>
                <w:lang w:val="en-US"/>
              </w:rPr>
              <w:t xml:space="preserve">Financial resources </w:t>
            </w:r>
          </w:p>
        </w:tc>
        <w:tc>
          <w:tcPr>
            <w:tcW w:w="998" w:type="dxa"/>
          </w:tcPr>
          <w:p w14:paraId="746A5765"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Pr>
                <w:rFonts w:ascii="Calibri" w:hAnsi="Calibri" w:cs="Arial"/>
                <w:color w:val="000000"/>
                <w:sz w:val="20"/>
                <w:szCs w:val="20"/>
                <w:lang w:val="en-US"/>
              </w:rPr>
              <w:t>4</w:t>
            </w:r>
          </w:p>
        </w:tc>
      </w:tr>
      <w:tr w:rsidR="00C63542" w:rsidRPr="00551C4F" w14:paraId="67C7C523" w14:textId="77777777" w:rsidTr="00A2778F">
        <w:trPr>
          <w:trHeight w:val="99"/>
          <w:jc w:val="center"/>
        </w:trPr>
        <w:tc>
          <w:tcPr>
            <w:tcW w:w="3114" w:type="dxa"/>
          </w:tcPr>
          <w:p w14:paraId="73C270CC" w14:textId="77777777" w:rsidR="00C63542" w:rsidRPr="00551C4F" w:rsidRDefault="00C63542" w:rsidP="00A2778F">
            <w:pPr>
              <w:autoSpaceDE w:val="0"/>
              <w:autoSpaceDN w:val="0"/>
              <w:adjustRightInd w:val="0"/>
              <w:ind w:left="357" w:hanging="357"/>
              <w:rPr>
                <w:rFonts w:ascii="Calibri" w:hAnsi="Calibri" w:cs="Arial"/>
                <w:color w:val="000000"/>
                <w:sz w:val="20"/>
                <w:szCs w:val="20"/>
                <w:lang w:val="en-US"/>
              </w:rPr>
            </w:pPr>
            <w:r w:rsidRPr="00551C4F">
              <w:rPr>
                <w:rFonts w:ascii="Calibri" w:hAnsi="Calibri" w:cs="Arial"/>
                <w:color w:val="000000"/>
                <w:sz w:val="20"/>
                <w:szCs w:val="20"/>
                <w:lang w:val="en-US"/>
              </w:rPr>
              <w:t xml:space="preserve">Effectiveness </w:t>
            </w:r>
          </w:p>
        </w:tc>
        <w:tc>
          <w:tcPr>
            <w:tcW w:w="992" w:type="dxa"/>
          </w:tcPr>
          <w:p w14:paraId="056E2877"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Pr>
                <w:rFonts w:ascii="Calibri" w:hAnsi="Calibri" w:cs="Arial"/>
                <w:color w:val="000000"/>
                <w:sz w:val="20"/>
                <w:szCs w:val="20"/>
                <w:lang w:val="en-US"/>
              </w:rPr>
              <w:t>5</w:t>
            </w:r>
          </w:p>
        </w:tc>
        <w:tc>
          <w:tcPr>
            <w:tcW w:w="4394" w:type="dxa"/>
          </w:tcPr>
          <w:p w14:paraId="6E131580" w14:textId="77777777" w:rsidR="00C63542" w:rsidRPr="00551C4F" w:rsidRDefault="00C63542" w:rsidP="00A2778F">
            <w:pPr>
              <w:autoSpaceDE w:val="0"/>
              <w:autoSpaceDN w:val="0"/>
              <w:adjustRightInd w:val="0"/>
              <w:rPr>
                <w:rFonts w:ascii="Calibri" w:hAnsi="Calibri" w:cs="Arial"/>
                <w:color w:val="000000"/>
                <w:sz w:val="20"/>
                <w:szCs w:val="20"/>
                <w:lang w:val="en-US"/>
              </w:rPr>
            </w:pPr>
            <w:r w:rsidRPr="00551C4F">
              <w:rPr>
                <w:rFonts w:ascii="Calibri" w:hAnsi="Calibri" w:cs="Arial"/>
                <w:color w:val="000000"/>
                <w:sz w:val="20"/>
                <w:szCs w:val="20"/>
                <w:lang w:val="en-US"/>
              </w:rPr>
              <w:t xml:space="preserve">Socio-political </w:t>
            </w:r>
          </w:p>
        </w:tc>
        <w:tc>
          <w:tcPr>
            <w:tcW w:w="998" w:type="dxa"/>
          </w:tcPr>
          <w:p w14:paraId="6D2CB925"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Pr>
                <w:rFonts w:ascii="Calibri" w:hAnsi="Calibri" w:cs="Arial"/>
                <w:color w:val="000000"/>
                <w:sz w:val="20"/>
                <w:szCs w:val="20"/>
                <w:lang w:val="en-US"/>
              </w:rPr>
              <w:t>4</w:t>
            </w:r>
          </w:p>
        </w:tc>
      </w:tr>
      <w:tr w:rsidR="00C63542" w:rsidRPr="00551C4F" w14:paraId="530DD34B" w14:textId="77777777" w:rsidTr="00A2778F">
        <w:trPr>
          <w:trHeight w:val="99"/>
          <w:jc w:val="center"/>
        </w:trPr>
        <w:tc>
          <w:tcPr>
            <w:tcW w:w="3114" w:type="dxa"/>
          </w:tcPr>
          <w:p w14:paraId="75E2C3ED" w14:textId="77777777" w:rsidR="00C63542" w:rsidRPr="00551C4F" w:rsidRDefault="00C63542" w:rsidP="00A2778F">
            <w:pPr>
              <w:autoSpaceDE w:val="0"/>
              <w:autoSpaceDN w:val="0"/>
              <w:adjustRightInd w:val="0"/>
              <w:ind w:left="357" w:hanging="357"/>
              <w:rPr>
                <w:rFonts w:ascii="Calibri" w:hAnsi="Calibri" w:cs="Arial"/>
                <w:color w:val="000000"/>
                <w:sz w:val="20"/>
                <w:szCs w:val="20"/>
                <w:lang w:val="en-US"/>
              </w:rPr>
            </w:pPr>
            <w:r w:rsidRPr="4F287116">
              <w:rPr>
                <w:rFonts w:ascii="Calibri" w:hAnsi="Calibri" w:cs="Arial"/>
                <w:color w:val="000000" w:themeColor="text1"/>
                <w:sz w:val="20"/>
                <w:szCs w:val="20"/>
                <w:lang w:val="en-US"/>
              </w:rPr>
              <w:t xml:space="preserve">Efficiency </w:t>
            </w:r>
          </w:p>
        </w:tc>
        <w:tc>
          <w:tcPr>
            <w:tcW w:w="992" w:type="dxa"/>
          </w:tcPr>
          <w:p w14:paraId="178350BD"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Pr>
                <w:rFonts w:ascii="Calibri" w:hAnsi="Calibri" w:cs="Arial"/>
                <w:color w:val="000000"/>
                <w:sz w:val="20"/>
                <w:szCs w:val="20"/>
                <w:lang w:val="en-US"/>
              </w:rPr>
              <w:t>5</w:t>
            </w:r>
          </w:p>
        </w:tc>
        <w:tc>
          <w:tcPr>
            <w:tcW w:w="4394" w:type="dxa"/>
          </w:tcPr>
          <w:p w14:paraId="23BD1D08" w14:textId="77777777" w:rsidR="00C63542" w:rsidRPr="00551C4F" w:rsidRDefault="00C63542" w:rsidP="00A2778F">
            <w:pPr>
              <w:autoSpaceDE w:val="0"/>
              <w:autoSpaceDN w:val="0"/>
              <w:adjustRightInd w:val="0"/>
              <w:rPr>
                <w:rFonts w:ascii="Calibri" w:hAnsi="Calibri" w:cs="Arial"/>
                <w:color w:val="000000"/>
                <w:sz w:val="20"/>
                <w:szCs w:val="20"/>
                <w:lang w:val="en-US"/>
              </w:rPr>
            </w:pPr>
            <w:r w:rsidRPr="00551C4F">
              <w:rPr>
                <w:rFonts w:ascii="Calibri" w:hAnsi="Calibri" w:cs="Arial"/>
                <w:color w:val="000000"/>
                <w:sz w:val="20"/>
                <w:szCs w:val="20"/>
                <w:lang w:val="en-US"/>
              </w:rPr>
              <w:t xml:space="preserve">Institutional framework and governance </w:t>
            </w:r>
          </w:p>
        </w:tc>
        <w:tc>
          <w:tcPr>
            <w:tcW w:w="998" w:type="dxa"/>
          </w:tcPr>
          <w:p w14:paraId="290F827E"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Pr>
                <w:rFonts w:ascii="Calibri" w:hAnsi="Calibri" w:cs="Arial"/>
                <w:color w:val="000000"/>
                <w:sz w:val="20"/>
                <w:szCs w:val="20"/>
                <w:lang w:val="en-US"/>
              </w:rPr>
              <w:t>4</w:t>
            </w:r>
          </w:p>
        </w:tc>
      </w:tr>
      <w:tr w:rsidR="00C63542" w:rsidRPr="00551C4F" w14:paraId="4869F034" w14:textId="77777777" w:rsidTr="00A2778F">
        <w:trPr>
          <w:trHeight w:val="99"/>
          <w:jc w:val="center"/>
        </w:trPr>
        <w:tc>
          <w:tcPr>
            <w:tcW w:w="3114" w:type="dxa"/>
          </w:tcPr>
          <w:p w14:paraId="546FD4F0" w14:textId="77777777" w:rsidR="00C63542" w:rsidRPr="00551C4F" w:rsidRDefault="00C63542" w:rsidP="00A2778F">
            <w:pPr>
              <w:autoSpaceDE w:val="0"/>
              <w:autoSpaceDN w:val="0"/>
              <w:adjustRightInd w:val="0"/>
              <w:ind w:left="357" w:hanging="357"/>
              <w:rPr>
                <w:rFonts w:ascii="Calibri" w:hAnsi="Calibri" w:cs="Arial"/>
                <w:color w:val="000000"/>
                <w:sz w:val="20"/>
                <w:szCs w:val="20"/>
                <w:lang w:val="en-US"/>
              </w:rPr>
            </w:pPr>
            <w:r w:rsidRPr="00551C4F">
              <w:rPr>
                <w:rFonts w:ascii="Calibri" w:hAnsi="Calibri" w:cs="Arial"/>
                <w:color w:val="000000"/>
                <w:sz w:val="20"/>
                <w:szCs w:val="20"/>
                <w:lang w:val="en-US"/>
              </w:rPr>
              <w:t xml:space="preserve">Overall Project Outcome Rating </w:t>
            </w:r>
          </w:p>
        </w:tc>
        <w:tc>
          <w:tcPr>
            <w:tcW w:w="992" w:type="dxa"/>
          </w:tcPr>
          <w:p w14:paraId="6148DC38"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Pr>
                <w:rFonts w:ascii="Calibri" w:hAnsi="Calibri" w:cs="Arial"/>
                <w:color w:val="000000"/>
                <w:sz w:val="20"/>
                <w:szCs w:val="20"/>
                <w:lang w:val="en-US"/>
              </w:rPr>
              <w:t>5</w:t>
            </w:r>
          </w:p>
        </w:tc>
        <w:tc>
          <w:tcPr>
            <w:tcW w:w="4394" w:type="dxa"/>
          </w:tcPr>
          <w:p w14:paraId="433532CD" w14:textId="77777777" w:rsidR="00C63542" w:rsidRPr="00551C4F" w:rsidRDefault="00C63542" w:rsidP="00A2778F">
            <w:pPr>
              <w:autoSpaceDE w:val="0"/>
              <w:autoSpaceDN w:val="0"/>
              <w:adjustRightInd w:val="0"/>
              <w:rPr>
                <w:rFonts w:ascii="Calibri" w:hAnsi="Calibri" w:cs="Arial"/>
                <w:color w:val="000000"/>
                <w:sz w:val="20"/>
                <w:szCs w:val="20"/>
                <w:lang w:val="en-US"/>
              </w:rPr>
            </w:pPr>
            <w:r w:rsidRPr="00551C4F">
              <w:rPr>
                <w:rFonts w:ascii="Calibri" w:hAnsi="Calibri" w:cs="Arial"/>
                <w:color w:val="000000"/>
                <w:sz w:val="20"/>
                <w:szCs w:val="20"/>
                <w:lang w:val="en-US"/>
              </w:rPr>
              <w:t xml:space="preserve">Environmental </w:t>
            </w:r>
          </w:p>
        </w:tc>
        <w:tc>
          <w:tcPr>
            <w:tcW w:w="998" w:type="dxa"/>
          </w:tcPr>
          <w:p w14:paraId="6AEAAFDF"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Pr>
                <w:rFonts w:ascii="Calibri" w:hAnsi="Calibri" w:cs="Arial"/>
                <w:color w:val="000000"/>
                <w:sz w:val="20"/>
                <w:szCs w:val="20"/>
                <w:lang w:val="en-US"/>
              </w:rPr>
              <w:t>4</w:t>
            </w:r>
          </w:p>
        </w:tc>
      </w:tr>
      <w:tr w:rsidR="00C63542" w:rsidRPr="00551C4F" w14:paraId="1BDBD26C" w14:textId="77777777" w:rsidTr="00A2778F">
        <w:trPr>
          <w:trHeight w:val="242"/>
          <w:jc w:val="center"/>
        </w:trPr>
        <w:tc>
          <w:tcPr>
            <w:tcW w:w="3114" w:type="dxa"/>
          </w:tcPr>
          <w:p w14:paraId="2330CDD7"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p>
        </w:tc>
        <w:tc>
          <w:tcPr>
            <w:tcW w:w="992" w:type="dxa"/>
          </w:tcPr>
          <w:p w14:paraId="22556781"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p>
        </w:tc>
        <w:tc>
          <w:tcPr>
            <w:tcW w:w="4394" w:type="dxa"/>
          </w:tcPr>
          <w:p w14:paraId="417094C2" w14:textId="77777777" w:rsidR="00C63542" w:rsidRPr="00551C4F" w:rsidRDefault="00C63542" w:rsidP="00A2778F">
            <w:pPr>
              <w:autoSpaceDE w:val="0"/>
              <w:autoSpaceDN w:val="0"/>
              <w:adjustRightInd w:val="0"/>
              <w:rPr>
                <w:rFonts w:ascii="Calibri" w:hAnsi="Calibri" w:cs="Arial"/>
                <w:color w:val="000000"/>
                <w:sz w:val="20"/>
                <w:szCs w:val="20"/>
                <w:lang w:val="en-US"/>
              </w:rPr>
            </w:pPr>
            <w:r w:rsidRPr="00551C4F">
              <w:rPr>
                <w:rFonts w:ascii="Calibri" w:hAnsi="Calibri" w:cs="Arial"/>
                <w:color w:val="000000"/>
                <w:sz w:val="20"/>
                <w:szCs w:val="20"/>
                <w:lang w:val="en-US"/>
              </w:rPr>
              <w:t>Overall likelihood of sustainability</w:t>
            </w:r>
          </w:p>
        </w:tc>
        <w:tc>
          <w:tcPr>
            <w:tcW w:w="998" w:type="dxa"/>
          </w:tcPr>
          <w:p w14:paraId="1707A89A" w14:textId="77777777" w:rsidR="00C63542" w:rsidRPr="00551C4F" w:rsidRDefault="00C63542" w:rsidP="00A2778F">
            <w:pPr>
              <w:autoSpaceDE w:val="0"/>
              <w:autoSpaceDN w:val="0"/>
              <w:adjustRightInd w:val="0"/>
              <w:ind w:left="357" w:hanging="357"/>
              <w:jc w:val="center"/>
              <w:rPr>
                <w:rFonts w:ascii="Calibri" w:hAnsi="Calibri" w:cs="Arial"/>
                <w:color w:val="000000"/>
                <w:sz w:val="20"/>
                <w:szCs w:val="20"/>
                <w:lang w:val="en-US"/>
              </w:rPr>
            </w:pPr>
            <w:r>
              <w:rPr>
                <w:rFonts w:ascii="Calibri" w:hAnsi="Calibri" w:cs="Arial"/>
                <w:color w:val="000000"/>
                <w:sz w:val="20"/>
                <w:szCs w:val="20"/>
                <w:lang w:val="en-US"/>
              </w:rPr>
              <w:t>4</w:t>
            </w:r>
          </w:p>
        </w:tc>
      </w:tr>
    </w:tbl>
    <w:p w14:paraId="315142CC" w14:textId="77777777" w:rsidR="002233D2" w:rsidRDefault="002233D2" w:rsidP="00E0268A">
      <w:pPr>
        <w:spacing w:after="120"/>
        <w:ind w:left="357" w:hanging="357"/>
        <w:jc w:val="both"/>
        <w:rPr>
          <w:rFonts w:asciiTheme="minorHAnsi" w:hAnsiTheme="minorHAnsi"/>
          <w:b/>
          <w:sz w:val="28"/>
          <w:lang w:val="en-US"/>
        </w:rPr>
      </w:pPr>
    </w:p>
    <w:p w14:paraId="247AB7F9" w14:textId="517930C8" w:rsidR="00E0268A" w:rsidRPr="00D53710" w:rsidRDefault="00E0268A" w:rsidP="00E0268A">
      <w:pPr>
        <w:spacing w:after="120"/>
        <w:ind w:left="357" w:hanging="357"/>
        <w:jc w:val="both"/>
        <w:rPr>
          <w:rFonts w:asciiTheme="minorHAnsi" w:hAnsiTheme="minorHAnsi"/>
          <w:b/>
          <w:sz w:val="28"/>
          <w:lang w:val="en-US"/>
        </w:rPr>
      </w:pPr>
      <w:r>
        <w:rPr>
          <w:rFonts w:asciiTheme="minorHAnsi" w:hAnsiTheme="minorHAnsi"/>
          <w:b/>
          <w:sz w:val="28"/>
          <w:lang w:val="en-US"/>
        </w:rPr>
        <w:t>Findings</w:t>
      </w:r>
    </w:p>
    <w:p w14:paraId="530A3094" w14:textId="091E84A6" w:rsidR="003C458D" w:rsidRPr="00CD0339" w:rsidRDefault="007B679E" w:rsidP="007E0B00">
      <w:pPr>
        <w:pStyle w:val="ListParagraph"/>
        <w:numPr>
          <w:ilvl w:val="0"/>
          <w:numId w:val="40"/>
        </w:numPr>
        <w:spacing w:after="120"/>
        <w:ind w:left="567" w:hanging="567"/>
        <w:contextualSpacing w:val="0"/>
        <w:jc w:val="both"/>
        <w:rPr>
          <w:rFonts w:asciiTheme="minorHAnsi" w:hAnsiTheme="minorHAnsi"/>
          <w:sz w:val="22"/>
          <w:szCs w:val="22"/>
          <w:lang w:val="en-US"/>
        </w:rPr>
      </w:pPr>
      <w:r>
        <w:rPr>
          <w:rFonts w:asciiTheme="minorHAnsi" w:hAnsiTheme="minorHAnsi"/>
          <w:sz w:val="22"/>
          <w:szCs w:val="22"/>
          <w:lang w:val="en-US"/>
        </w:rPr>
        <w:t>Findings are summarized on Tab</w:t>
      </w:r>
      <w:r w:rsidR="00A2186F">
        <w:rPr>
          <w:rFonts w:asciiTheme="minorHAnsi" w:hAnsiTheme="minorHAnsi"/>
          <w:sz w:val="22"/>
          <w:szCs w:val="22"/>
          <w:lang w:val="en-US"/>
        </w:rPr>
        <w:t>le A that compares</w:t>
      </w:r>
      <w:r w:rsidR="002E2337" w:rsidRPr="00CD0339">
        <w:rPr>
          <w:rFonts w:asciiTheme="minorHAnsi" w:hAnsiTheme="minorHAnsi"/>
          <w:sz w:val="22"/>
          <w:szCs w:val="22"/>
          <w:lang w:val="en-US"/>
        </w:rPr>
        <w:t xml:space="preserve"> the</w:t>
      </w:r>
      <w:r w:rsidR="00692331" w:rsidRPr="00CD0339">
        <w:rPr>
          <w:rFonts w:asciiTheme="minorHAnsi" w:hAnsiTheme="minorHAnsi"/>
          <w:sz w:val="22"/>
          <w:szCs w:val="22"/>
          <w:lang w:val="en-US"/>
        </w:rPr>
        <w:t xml:space="preserve"> intended </w:t>
      </w:r>
      <w:r w:rsidR="002E2337" w:rsidRPr="00CD0339">
        <w:rPr>
          <w:rFonts w:asciiTheme="minorHAnsi" w:hAnsiTheme="minorHAnsi"/>
          <w:sz w:val="22"/>
          <w:szCs w:val="22"/>
          <w:lang w:val="en-US"/>
        </w:rPr>
        <w:t>objective and o</w:t>
      </w:r>
      <w:r w:rsidR="003C458D" w:rsidRPr="00CD0339">
        <w:rPr>
          <w:rFonts w:asciiTheme="minorHAnsi" w:hAnsiTheme="minorHAnsi"/>
          <w:sz w:val="22"/>
          <w:szCs w:val="22"/>
          <w:lang w:val="en-US"/>
        </w:rPr>
        <w:t>utcomes</w:t>
      </w:r>
      <w:r w:rsidR="002E2337" w:rsidRPr="00CD0339">
        <w:rPr>
          <w:rFonts w:asciiTheme="minorHAnsi" w:hAnsiTheme="minorHAnsi"/>
          <w:sz w:val="22"/>
          <w:szCs w:val="22"/>
          <w:lang w:val="en-US"/>
        </w:rPr>
        <w:t xml:space="preserve"> </w:t>
      </w:r>
      <w:r w:rsidR="00A2186F">
        <w:rPr>
          <w:rFonts w:asciiTheme="minorHAnsi" w:hAnsiTheme="minorHAnsi"/>
          <w:sz w:val="22"/>
          <w:szCs w:val="22"/>
          <w:lang w:val="en-US"/>
        </w:rPr>
        <w:t>to</w:t>
      </w:r>
      <w:r w:rsidR="002E2337" w:rsidRPr="00CD0339">
        <w:rPr>
          <w:rFonts w:asciiTheme="minorHAnsi" w:hAnsiTheme="minorHAnsi"/>
          <w:sz w:val="22"/>
          <w:szCs w:val="22"/>
          <w:lang w:val="en-US"/>
        </w:rPr>
        <w:t xml:space="preserve"> actual achievements of the objective and outcomes</w:t>
      </w:r>
      <w:r w:rsidR="003C458D" w:rsidRPr="00CD0339">
        <w:rPr>
          <w:rFonts w:asciiTheme="minorHAnsi" w:hAnsiTheme="minorHAnsi"/>
          <w:sz w:val="22"/>
          <w:szCs w:val="22"/>
          <w:lang w:val="en-US"/>
        </w:rPr>
        <w:t xml:space="preserve">. </w:t>
      </w:r>
    </w:p>
    <w:p w14:paraId="59F85562" w14:textId="77777777" w:rsidR="00A91D86" w:rsidRDefault="00A91D86" w:rsidP="003C458D">
      <w:pPr>
        <w:autoSpaceDE w:val="0"/>
        <w:autoSpaceDN w:val="0"/>
        <w:adjustRightInd w:val="0"/>
        <w:spacing w:after="60"/>
        <w:jc w:val="center"/>
        <w:rPr>
          <w:rFonts w:asciiTheme="minorHAnsi" w:eastAsia="MS Mincho" w:hAnsiTheme="minorHAnsi" w:cs="Arial"/>
          <w:b/>
          <w:color w:val="000000"/>
          <w:lang w:val="en-US" w:eastAsia="ja-JP"/>
        </w:rPr>
      </w:pPr>
    </w:p>
    <w:p w14:paraId="48F67A14" w14:textId="714E0A91" w:rsidR="003C458D" w:rsidRPr="00551C4F" w:rsidRDefault="003C458D" w:rsidP="003C458D">
      <w:pPr>
        <w:autoSpaceDE w:val="0"/>
        <w:autoSpaceDN w:val="0"/>
        <w:adjustRightInd w:val="0"/>
        <w:spacing w:after="60"/>
        <w:jc w:val="center"/>
        <w:rPr>
          <w:rFonts w:asciiTheme="minorHAnsi" w:eastAsia="MS Mincho" w:hAnsiTheme="minorHAnsi" w:cs="Arial"/>
          <w:b/>
          <w:color w:val="000000"/>
          <w:lang w:val="en-US" w:eastAsia="ja-JP"/>
        </w:rPr>
      </w:pPr>
      <w:r w:rsidRPr="00551C4F">
        <w:rPr>
          <w:rFonts w:asciiTheme="minorHAnsi" w:eastAsia="MS Mincho" w:hAnsiTheme="minorHAnsi" w:cs="Arial"/>
          <w:b/>
          <w:color w:val="000000"/>
          <w:lang w:val="en-US" w:eastAsia="ja-JP"/>
        </w:rPr>
        <w:t xml:space="preserve">Table A: Comparison of Intended Project </w:t>
      </w:r>
      <w:r w:rsidR="008A68A2">
        <w:rPr>
          <w:rFonts w:asciiTheme="minorHAnsi" w:eastAsia="MS Mincho" w:hAnsiTheme="minorHAnsi" w:cs="Arial"/>
          <w:b/>
          <w:color w:val="000000"/>
          <w:lang w:val="en-US" w:eastAsia="ja-JP"/>
        </w:rPr>
        <w:t xml:space="preserve">Objective and </w:t>
      </w:r>
      <w:r w:rsidRPr="00551C4F">
        <w:rPr>
          <w:rFonts w:asciiTheme="minorHAnsi" w:eastAsia="MS Mincho" w:hAnsiTheme="minorHAnsi" w:cs="Arial"/>
          <w:b/>
          <w:color w:val="000000"/>
          <w:lang w:val="en-US" w:eastAsia="ja-JP"/>
        </w:rPr>
        <w:t xml:space="preserve">Outcomes from the ProDoc to Actual </w:t>
      </w:r>
      <w:r w:rsidR="008A68A2">
        <w:rPr>
          <w:rFonts w:asciiTheme="minorHAnsi" w:eastAsia="MS Mincho" w:hAnsiTheme="minorHAnsi" w:cs="Arial"/>
          <w:b/>
          <w:color w:val="000000"/>
          <w:lang w:val="en-US" w:eastAsia="ja-JP"/>
        </w:rPr>
        <w:t xml:space="preserve">Objective and </w:t>
      </w:r>
      <w:r w:rsidRPr="00551C4F">
        <w:rPr>
          <w:rFonts w:asciiTheme="minorHAnsi" w:eastAsia="MS Mincho" w:hAnsiTheme="minorHAnsi" w:cs="Arial"/>
          <w:b/>
          <w:color w:val="000000"/>
          <w:lang w:val="en-US" w:eastAsia="ja-JP"/>
        </w:rPr>
        <w:t>Outcomes</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101"/>
      </w:tblGrid>
      <w:tr w:rsidR="003C458D" w:rsidRPr="00551C4F" w14:paraId="16060052" w14:textId="77777777" w:rsidTr="00A62228">
        <w:trPr>
          <w:tblHeader/>
          <w:jc w:val="center"/>
        </w:trPr>
        <w:tc>
          <w:tcPr>
            <w:tcW w:w="3681" w:type="dxa"/>
            <w:shd w:val="clear" w:color="auto" w:fill="00B0F0"/>
            <w:vAlign w:val="center"/>
          </w:tcPr>
          <w:p w14:paraId="32B622B7" w14:textId="39176276" w:rsidR="003C458D" w:rsidRPr="00551C4F" w:rsidRDefault="003C458D" w:rsidP="009502F4">
            <w:pPr>
              <w:autoSpaceDE w:val="0"/>
              <w:autoSpaceDN w:val="0"/>
              <w:adjustRightInd w:val="0"/>
              <w:jc w:val="center"/>
              <w:rPr>
                <w:rFonts w:asciiTheme="minorHAnsi" w:eastAsia="MS Mincho" w:hAnsiTheme="minorHAnsi" w:cs="Arial"/>
                <w:b/>
                <w:color w:val="000000"/>
                <w:lang w:val="en-US" w:eastAsia="ja-JP"/>
              </w:rPr>
            </w:pPr>
            <w:r w:rsidRPr="00551C4F">
              <w:rPr>
                <w:rFonts w:asciiTheme="minorHAnsi" w:eastAsia="MS Mincho" w:hAnsiTheme="minorHAnsi" w:cs="Arial"/>
                <w:b/>
                <w:color w:val="000000"/>
                <w:lang w:val="en-US" w:eastAsia="ja-JP"/>
              </w:rPr>
              <w:t xml:space="preserve">Intended </w:t>
            </w:r>
            <w:r>
              <w:rPr>
                <w:rFonts w:asciiTheme="minorHAnsi" w:eastAsia="MS Mincho" w:hAnsiTheme="minorHAnsi" w:cs="Arial"/>
                <w:b/>
                <w:color w:val="000000"/>
                <w:lang w:val="en-US" w:eastAsia="ja-JP"/>
              </w:rPr>
              <w:t xml:space="preserve">Objective and </w:t>
            </w:r>
            <w:r w:rsidRPr="00551C4F">
              <w:rPr>
                <w:rFonts w:asciiTheme="minorHAnsi" w:eastAsia="MS Mincho" w:hAnsiTheme="minorHAnsi" w:cs="Arial"/>
                <w:b/>
                <w:color w:val="000000"/>
                <w:lang w:val="en-US" w:eastAsia="ja-JP"/>
              </w:rPr>
              <w:t xml:space="preserve">Outcomes in Project Results Framework </w:t>
            </w:r>
            <w:r>
              <w:rPr>
                <w:rFonts w:asciiTheme="minorHAnsi" w:eastAsia="MS Mincho" w:hAnsiTheme="minorHAnsi" w:cs="Arial"/>
                <w:b/>
                <w:color w:val="000000"/>
                <w:lang w:val="en-US" w:eastAsia="ja-JP"/>
              </w:rPr>
              <w:t xml:space="preserve">of </w:t>
            </w:r>
            <w:r w:rsidR="00FA15C6">
              <w:rPr>
                <w:rFonts w:asciiTheme="minorHAnsi" w:eastAsia="MS Mincho" w:hAnsiTheme="minorHAnsi" w:cs="Arial"/>
                <w:b/>
                <w:color w:val="000000"/>
                <w:lang w:val="en-US" w:eastAsia="ja-JP"/>
              </w:rPr>
              <w:t>June 2018</w:t>
            </w:r>
            <w:r w:rsidRPr="00551C4F">
              <w:rPr>
                <w:rFonts w:asciiTheme="minorHAnsi" w:eastAsia="MS Mincho" w:hAnsiTheme="minorHAnsi" w:cs="Arial"/>
                <w:b/>
                <w:color w:val="000000"/>
                <w:lang w:val="en-US" w:eastAsia="ja-JP"/>
              </w:rPr>
              <w:t xml:space="preserve"> (see Appendix F) </w:t>
            </w:r>
          </w:p>
        </w:tc>
        <w:tc>
          <w:tcPr>
            <w:tcW w:w="6101" w:type="dxa"/>
            <w:shd w:val="clear" w:color="auto" w:fill="00B0F0"/>
            <w:vAlign w:val="center"/>
          </w:tcPr>
          <w:p w14:paraId="105E8AF8" w14:textId="6523F0FD" w:rsidR="003C458D" w:rsidRPr="00551C4F" w:rsidRDefault="003C458D" w:rsidP="009502F4">
            <w:pPr>
              <w:autoSpaceDE w:val="0"/>
              <w:autoSpaceDN w:val="0"/>
              <w:adjustRightInd w:val="0"/>
              <w:jc w:val="center"/>
              <w:rPr>
                <w:rFonts w:asciiTheme="minorHAnsi" w:eastAsia="MS Mincho" w:hAnsiTheme="minorHAnsi" w:cs="Arial"/>
                <w:b/>
                <w:bCs/>
                <w:color w:val="000000"/>
                <w:lang w:val="en-US" w:eastAsia="ja-JP"/>
              </w:rPr>
            </w:pPr>
            <w:r w:rsidRPr="0C61FDA3">
              <w:rPr>
                <w:rFonts w:asciiTheme="minorHAnsi" w:eastAsia="MS Mincho" w:hAnsiTheme="minorHAnsi" w:cs="Arial"/>
                <w:b/>
                <w:bCs/>
                <w:color w:val="000000" w:themeColor="text1"/>
                <w:lang w:val="en-US" w:eastAsia="ja-JP"/>
              </w:rPr>
              <w:t xml:space="preserve">Actual Outcomes as of </w:t>
            </w:r>
            <w:r>
              <w:rPr>
                <w:rFonts w:asciiTheme="minorHAnsi" w:eastAsia="MS Mincho" w:hAnsiTheme="minorHAnsi" w:cs="Arial"/>
                <w:b/>
                <w:bCs/>
                <w:color w:val="000000" w:themeColor="text1"/>
                <w:lang w:val="en-US" w:eastAsia="ja-JP"/>
              </w:rPr>
              <w:t xml:space="preserve">30 </w:t>
            </w:r>
            <w:r w:rsidR="00C20223">
              <w:rPr>
                <w:rFonts w:asciiTheme="minorHAnsi" w:eastAsia="MS Mincho" w:hAnsiTheme="minorHAnsi" w:cs="Arial"/>
                <w:b/>
                <w:bCs/>
                <w:color w:val="000000" w:themeColor="text1"/>
                <w:lang w:val="en-US" w:eastAsia="ja-JP"/>
              </w:rPr>
              <w:t>November</w:t>
            </w:r>
            <w:r>
              <w:rPr>
                <w:rFonts w:asciiTheme="minorHAnsi" w:eastAsia="MS Mincho" w:hAnsiTheme="minorHAnsi" w:cs="Arial"/>
                <w:b/>
                <w:bCs/>
                <w:color w:val="000000" w:themeColor="text1"/>
                <w:lang w:val="en-US" w:eastAsia="ja-JP"/>
              </w:rPr>
              <w:t xml:space="preserve"> 2024</w:t>
            </w:r>
          </w:p>
        </w:tc>
      </w:tr>
      <w:tr w:rsidR="003C458D" w:rsidRPr="00551C4F" w14:paraId="12466B8F" w14:textId="77777777" w:rsidTr="00A62228">
        <w:trPr>
          <w:jc w:val="center"/>
        </w:trPr>
        <w:tc>
          <w:tcPr>
            <w:tcW w:w="3681" w:type="dxa"/>
          </w:tcPr>
          <w:p w14:paraId="7F47146A" w14:textId="4AF97A6E" w:rsidR="003C458D" w:rsidRPr="006928B0" w:rsidRDefault="003C458D" w:rsidP="009502F4">
            <w:pPr>
              <w:autoSpaceDE w:val="0"/>
              <w:autoSpaceDN w:val="0"/>
              <w:adjustRightInd w:val="0"/>
              <w:rPr>
                <w:rFonts w:asciiTheme="minorHAnsi" w:hAnsiTheme="minorHAnsi" w:cs="Arial"/>
                <w:sz w:val="20"/>
              </w:rPr>
            </w:pPr>
            <w:r w:rsidRPr="00551C4F">
              <w:rPr>
                <w:rFonts w:asciiTheme="minorHAnsi" w:eastAsia="MS Mincho" w:hAnsiTheme="minorHAnsi" w:cs="Arial"/>
                <w:b/>
                <w:color w:val="000000"/>
                <w:sz w:val="20"/>
                <w:szCs w:val="20"/>
                <w:lang w:val="en-US" w:eastAsia="ja-JP"/>
              </w:rPr>
              <w:t>Objective:</w:t>
            </w:r>
            <w:r w:rsidRPr="00B750B8">
              <w:rPr>
                <w:rFonts w:asciiTheme="minorHAnsi" w:hAnsiTheme="minorHAnsi" w:cs="Arial"/>
                <w:sz w:val="20"/>
                <w:szCs w:val="20"/>
                <w:lang w:val="en-US"/>
              </w:rPr>
              <w:t xml:space="preserve"> </w:t>
            </w:r>
            <w:r w:rsidR="00797968">
              <w:rPr>
                <w:rFonts w:asciiTheme="minorHAnsi" w:hAnsiTheme="minorHAnsi" w:cs="Arial"/>
                <w:sz w:val="20"/>
                <w:szCs w:val="20"/>
                <w:lang w:val="en-US"/>
              </w:rPr>
              <w:t>P</w:t>
            </w:r>
            <w:r w:rsidR="00797968" w:rsidRPr="00797968">
              <w:rPr>
                <w:rFonts w:asciiTheme="minorHAnsi" w:hAnsiTheme="minorHAnsi" w:cs="Arial"/>
                <w:sz w:val="20"/>
                <w:szCs w:val="20"/>
                <w:lang w:val="en-US"/>
              </w:rPr>
              <w:t>romote and implement integrated low-carbon urban systems in Ashgabat and Awaza, thereby reducing GHG emissions and create other environmental, social, and economic development benefits</w:t>
            </w:r>
          </w:p>
        </w:tc>
        <w:tc>
          <w:tcPr>
            <w:tcW w:w="6101" w:type="dxa"/>
          </w:tcPr>
          <w:p w14:paraId="64E72369" w14:textId="3F611B4A" w:rsidR="003C458D" w:rsidRPr="00076BC9" w:rsidRDefault="003C458D" w:rsidP="009502F4">
            <w:pPr>
              <w:widowControl w:val="0"/>
              <w:rPr>
                <w:rFonts w:asciiTheme="minorHAnsi" w:hAnsiTheme="minorHAnsi" w:cs="Arial"/>
                <w:sz w:val="20"/>
                <w:szCs w:val="20"/>
                <w:highlight w:val="yellow"/>
                <w:lang w:val="en-US"/>
              </w:rPr>
            </w:pPr>
            <w:r w:rsidRPr="6D997815">
              <w:rPr>
                <w:rFonts w:asciiTheme="minorHAnsi" w:hAnsiTheme="minorHAnsi" w:cs="Arial"/>
                <w:b/>
                <w:bCs/>
                <w:sz w:val="20"/>
                <w:szCs w:val="20"/>
                <w:lang w:val="en-US"/>
              </w:rPr>
              <w:t>Actual achievement toward objective</w:t>
            </w:r>
            <w:r w:rsidRPr="6D997815">
              <w:rPr>
                <w:rFonts w:asciiTheme="minorHAnsi" w:hAnsiTheme="minorHAnsi" w:cs="Arial"/>
                <w:sz w:val="20"/>
                <w:szCs w:val="20"/>
                <w:lang w:val="en-US"/>
              </w:rPr>
              <w:t xml:space="preserve">: The Project has </w:t>
            </w:r>
            <w:r w:rsidR="0094267C">
              <w:rPr>
                <w:rFonts w:asciiTheme="minorHAnsi" w:hAnsiTheme="minorHAnsi" w:cs="Arial"/>
                <w:sz w:val="20"/>
                <w:szCs w:val="20"/>
                <w:lang w:val="en-US"/>
              </w:rPr>
              <w:t xml:space="preserve">successfully promoted and implemented integrated low-carbon urban </w:t>
            </w:r>
            <w:r w:rsidR="00796109">
              <w:rPr>
                <w:rFonts w:asciiTheme="minorHAnsi" w:hAnsiTheme="minorHAnsi" w:cs="Arial"/>
                <w:sz w:val="20"/>
                <w:szCs w:val="20"/>
                <w:lang w:val="en-US"/>
              </w:rPr>
              <w:t xml:space="preserve">systems such as LED streetlighting and waste recycling in Ashgabat and </w:t>
            </w:r>
            <w:r w:rsidR="0068452B">
              <w:rPr>
                <w:rFonts w:asciiTheme="minorHAnsi" w:hAnsiTheme="minorHAnsi" w:cs="Arial"/>
                <w:sz w:val="20"/>
                <w:szCs w:val="20"/>
                <w:lang w:val="en-US"/>
              </w:rPr>
              <w:t>pilot projects in LED lighting</w:t>
            </w:r>
            <w:r w:rsidR="006D1897">
              <w:rPr>
                <w:rFonts w:asciiTheme="minorHAnsi" w:hAnsiTheme="minorHAnsi" w:cs="Arial"/>
                <w:sz w:val="20"/>
                <w:szCs w:val="20"/>
                <w:lang w:val="en-US"/>
              </w:rPr>
              <w:t>, renewable energy</w:t>
            </w:r>
            <w:r w:rsidR="0068452B">
              <w:rPr>
                <w:rFonts w:asciiTheme="minorHAnsi" w:hAnsiTheme="minorHAnsi" w:cs="Arial"/>
                <w:sz w:val="20"/>
                <w:szCs w:val="20"/>
                <w:lang w:val="en-US"/>
              </w:rPr>
              <w:t xml:space="preserve"> and </w:t>
            </w:r>
            <w:r w:rsidR="006D1897">
              <w:rPr>
                <w:rFonts w:asciiTheme="minorHAnsi" w:hAnsiTheme="minorHAnsi" w:cs="Arial"/>
                <w:sz w:val="20"/>
                <w:szCs w:val="20"/>
                <w:lang w:val="en-US"/>
              </w:rPr>
              <w:t xml:space="preserve">water conservation in the Awaza hotel sector. </w:t>
            </w:r>
            <w:r w:rsidR="00E046D9">
              <w:rPr>
                <w:rFonts w:asciiTheme="minorHAnsi" w:hAnsiTheme="minorHAnsi" w:cs="Arial"/>
                <w:sz w:val="20"/>
                <w:szCs w:val="20"/>
                <w:lang w:val="en-US"/>
              </w:rPr>
              <w:t xml:space="preserve">GHG emission reduction targets have been </w:t>
            </w:r>
            <w:r w:rsidR="002C6112">
              <w:rPr>
                <w:rFonts w:asciiTheme="minorHAnsi" w:hAnsiTheme="minorHAnsi" w:cs="Arial"/>
                <w:sz w:val="20"/>
                <w:szCs w:val="20"/>
                <w:lang w:val="en-US"/>
              </w:rPr>
              <w:t>achieved, c</w:t>
            </w:r>
            <w:r w:rsidR="006D1897">
              <w:rPr>
                <w:rFonts w:asciiTheme="minorHAnsi" w:hAnsiTheme="minorHAnsi" w:cs="Arial"/>
                <w:sz w:val="20"/>
                <w:szCs w:val="20"/>
                <w:lang w:val="en-US"/>
              </w:rPr>
              <w:t>reat</w:t>
            </w:r>
            <w:r w:rsidR="002C6112">
              <w:rPr>
                <w:rFonts w:asciiTheme="minorHAnsi" w:hAnsiTheme="minorHAnsi" w:cs="Arial"/>
                <w:sz w:val="20"/>
                <w:szCs w:val="20"/>
                <w:lang w:val="en-US"/>
              </w:rPr>
              <w:t>ing</w:t>
            </w:r>
            <w:r w:rsidR="006D1897">
              <w:rPr>
                <w:rFonts w:asciiTheme="minorHAnsi" w:hAnsiTheme="minorHAnsi" w:cs="Arial"/>
                <w:sz w:val="20"/>
                <w:szCs w:val="20"/>
                <w:lang w:val="en-US"/>
              </w:rPr>
              <w:t xml:space="preserve"> a basis for </w:t>
            </w:r>
            <w:r w:rsidR="003A59E3">
              <w:rPr>
                <w:rFonts w:asciiTheme="minorHAnsi" w:hAnsiTheme="minorHAnsi" w:cs="Arial"/>
                <w:sz w:val="20"/>
                <w:szCs w:val="20"/>
                <w:lang w:val="en-US"/>
              </w:rPr>
              <w:t>environmental, social and economic development benefits.</w:t>
            </w:r>
          </w:p>
        </w:tc>
      </w:tr>
      <w:tr w:rsidR="003C458D" w:rsidRPr="00551C4F" w14:paraId="23056F41" w14:textId="77777777" w:rsidTr="00A62228">
        <w:trPr>
          <w:jc w:val="center"/>
        </w:trPr>
        <w:tc>
          <w:tcPr>
            <w:tcW w:w="3681" w:type="dxa"/>
          </w:tcPr>
          <w:p w14:paraId="3298FC74" w14:textId="54E60421" w:rsidR="003C458D" w:rsidRPr="00551C4F" w:rsidRDefault="003C458D" w:rsidP="009502F4">
            <w:pPr>
              <w:rPr>
                <w:rFonts w:asciiTheme="minorHAnsi" w:hAnsiTheme="minorHAnsi" w:cstheme="minorHAnsi"/>
                <w:snapToGrid w:val="0"/>
                <w:sz w:val="20"/>
                <w:szCs w:val="20"/>
                <w:lang w:val="en-US"/>
              </w:rPr>
            </w:pPr>
            <w:r w:rsidRPr="00551C4F">
              <w:rPr>
                <w:rFonts w:asciiTheme="minorHAnsi" w:hAnsiTheme="minorHAnsi" w:cstheme="minorHAnsi"/>
                <w:b/>
                <w:bCs/>
                <w:snapToGrid w:val="0"/>
                <w:sz w:val="20"/>
                <w:szCs w:val="20"/>
                <w:lang w:val="en-US"/>
              </w:rPr>
              <w:t xml:space="preserve">Intended </w:t>
            </w:r>
            <w:r w:rsidRPr="008D5796">
              <w:rPr>
                <w:rFonts w:asciiTheme="minorHAnsi" w:hAnsiTheme="minorHAnsi" w:cstheme="minorHAnsi"/>
                <w:b/>
                <w:bCs/>
                <w:snapToGrid w:val="0"/>
                <w:sz w:val="20"/>
                <w:szCs w:val="20"/>
                <w:lang w:val="en-US"/>
              </w:rPr>
              <w:t>Outcome 1</w:t>
            </w:r>
            <w:r w:rsidR="00AA4E4B">
              <w:rPr>
                <w:rFonts w:asciiTheme="minorHAnsi" w:hAnsiTheme="minorHAnsi" w:cstheme="minorHAnsi"/>
                <w:b/>
                <w:bCs/>
                <w:snapToGrid w:val="0"/>
                <w:sz w:val="20"/>
                <w:szCs w:val="20"/>
                <w:lang w:val="en-US"/>
              </w:rPr>
              <w:t>a</w:t>
            </w:r>
            <w:r w:rsidRPr="008D5796">
              <w:rPr>
                <w:rFonts w:asciiTheme="minorHAnsi" w:hAnsiTheme="minorHAnsi" w:cstheme="minorHAnsi"/>
                <w:b/>
                <w:bCs/>
                <w:snapToGrid w:val="0"/>
                <w:sz w:val="20"/>
                <w:szCs w:val="20"/>
                <w:lang w:val="en-US"/>
              </w:rPr>
              <w:t xml:space="preserve">: </w:t>
            </w:r>
            <w:r w:rsidR="008A68A2" w:rsidRPr="008A68A2">
              <w:rPr>
                <w:rFonts w:asciiTheme="minorHAnsi" w:hAnsiTheme="minorHAnsi" w:cstheme="minorHAnsi"/>
                <w:snapToGrid w:val="0"/>
                <w:sz w:val="20"/>
                <w:szCs w:val="20"/>
                <w:lang w:val="en-US"/>
              </w:rPr>
              <w:t xml:space="preserve">Improved capacities and enabling conditions in Ashgabat to identify, design and </w:t>
            </w:r>
            <w:r w:rsidR="008A68A2" w:rsidRPr="008A68A2">
              <w:rPr>
                <w:rFonts w:asciiTheme="minorHAnsi" w:hAnsiTheme="minorHAnsi" w:cstheme="minorHAnsi"/>
                <w:snapToGrid w:val="0"/>
                <w:sz w:val="20"/>
                <w:szCs w:val="20"/>
                <w:lang w:val="en-US"/>
              </w:rPr>
              <w:lastRenderedPageBreak/>
              <w:t>implement integrated low-carbon and climate-resilient solutions in public space</w:t>
            </w:r>
          </w:p>
        </w:tc>
        <w:tc>
          <w:tcPr>
            <w:tcW w:w="6101" w:type="dxa"/>
          </w:tcPr>
          <w:p w14:paraId="3219CE20" w14:textId="60820332" w:rsidR="003C458D" w:rsidRPr="0006428E" w:rsidRDefault="003C458D" w:rsidP="009502F4">
            <w:pPr>
              <w:widowControl w:val="0"/>
              <w:rPr>
                <w:rFonts w:asciiTheme="minorHAnsi" w:hAnsiTheme="minorHAnsi" w:cs="Arial"/>
                <w:bCs/>
                <w:sz w:val="20"/>
                <w:szCs w:val="20"/>
              </w:rPr>
            </w:pPr>
            <w:r w:rsidRPr="0006428E">
              <w:rPr>
                <w:rFonts w:asciiTheme="minorHAnsi" w:hAnsiTheme="minorHAnsi" w:cs="Arial"/>
                <w:b/>
                <w:bCs/>
                <w:sz w:val="20"/>
                <w:szCs w:val="20"/>
                <w:lang w:val="en-US"/>
              </w:rPr>
              <w:lastRenderedPageBreak/>
              <w:t>Actual Outcome 1</w:t>
            </w:r>
            <w:r w:rsidR="00BA6EA3">
              <w:rPr>
                <w:rFonts w:asciiTheme="minorHAnsi" w:hAnsiTheme="minorHAnsi" w:cs="Arial"/>
                <w:b/>
                <w:bCs/>
                <w:sz w:val="20"/>
                <w:szCs w:val="20"/>
                <w:lang w:val="en-US"/>
              </w:rPr>
              <w:t>a</w:t>
            </w:r>
            <w:r w:rsidRPr="0006428E">
              <w:rPr>
                <w:rFonts w:asciiTheme="minorHAnsi" w:hAnsiTheme="minorHAnsi" w:cs="Arial"/>
                <w:bCs/>
                <w:sz w:val="20"/>
                <w:szCs w:val="20"/>
                <w:lang w:val="en-US"/>
              </w:rPr>
              <w:t>:</w:t>
            </w:r>
            <w:r w:rsidR="0088129A">
              <w:rPr>
                <w:rFonts w:asciiTheme="minorHAnsi" w:hAnsiTheme="minorHAnsi" w:cs="Arial"/>
                <w:bCs/>
                <w:sz w:val="20"/>
                <w:szCs w:val="20"/>
                <w:lang w:val="en-US"/>
              </w:rPr>
              <w:t xml:space="preserve"> Capacities</w:t>
            </w:r>
            <w:r w:rsidR="0058392C">
              <w:rPr>
                <w:rFonts w:asciiTheme="minorHAnsi" w:hAnsiTheme="minorHAnsi" w:cs="Arial"/>
                <w:bCs/>
                <w:sz w:val="20"/>
                <w:szCs w:val="20"/>
                <w:lang w:val="en-US"/>
              </w:rPr>
              <w:t xml:space="preserve"> of </w:t>
            </w:r>
            <w:r w:rsidR="00890F0D">
              <w:rPr>
                <w:rFonts w:asciiTheme="minorHAnsi" w:hAnsiTheme="minorHAnsi" w:cs="Arial"/>
                <w:bCs/>
                <w:sz w:val="20"/>
                <w:szCs w:val="20"/>
                <w:lang w:val="en-US"/>
              </w:rPr>
              <w:t>MoE</w:t>
            </w:r>
            <w:r w:rsidR="00D06C15">
              <w:rPr>
                <w:rFonts w:asciiTheme="minorHAnsi" w:hAnsiTheme="minorHAnsi" w:cs="Arial"/>
                <w:bCs/>
                <w:sz w:val="20"/>
                <w:szCs w:val="20"/>
                <w:lang w:val="en-US"/>
              </w:rPr>
              <w:t xml:space="preserve"> personnel</w:t>
            </w:r>
            <w:r w:rsidR="0088129A">
              <w:rPr>
                <w:rFonts w:asciiTheme="minorHAnsi" w:hAnsiTheme="minorHAnsi" w:cs="Arial"/>
                <w:bCs/>
                <w:sz w:val="20"/>
                <w:szCs w:val="20"/>
                <w:lang w:val="en-US"/>
              </w:rPr>
              <w:t xml:space="preserve"> </w:t>
            </w:r>
            <w:r w:rsidR="00D06C15">
              <w:rPr>
                <w:rFonts w:asciiTheme="minorHAnsi" w:hAnsiTheme="minorHAnsi" w:cs="Arial"/>
                <w:bCs/>
                <w:sz w:val="20"/>
                <w:szCs w:val="20"/>
                <w:lang w:val="en-US"/>
              </w:rPr>
              <w:t xml:space="preserve">have improved </w:t>
            </w:r>
            <w:r w:rsidR="0088129A">
              <w:rPr>
                <w:rFonts w:asciiTheme="minorHAnsi" w:hAnsiTheme="minorHAnsi" w:cs="Arial"/>
                <w:bCs/>
                <w:sz w:val="20"/>
                <w:szCs w:val="20"/>
                <w:lang w:val="en-US"/>
              </w:rPr>
              <w:t>in</w:t>
            </w:r>
            <w:r w:rsidR="00D06C15">
              <w:rPr>
                <w:rFonts w:asciiTheme="minorHAnsi" w:hAnsiTheme="minorHAnsi" w:cs="Arial"/>
                <w:bCs/>
                <w:sz w:val="20"/>
                <w:szCs w:val="20"/>
                <w:lang w:val="en-US"/>
              </w:rPr>
              <w:t xml:space="preserve"> designing and implementing</w:t>
            </w:r>
            <w:r w:rsidR="0088129A">
              <w:rPr>
                <w:rFonts w:asciiTheme="minorHAnsi" w:hAnsiTheme="minorHAnsi" w:cs="Arial"/>
                <w:bCs/>
                <w:sz w:val="20"/>
                <w:szCs w:val="20"/>
                <w:lang w:val="en-US"/>
              </w:rPr>
              <w:t xml:space="preserve"> low carbon systems for the </w:t>
            </w:r>
            <w:r w:rsidR="004C3F42">
              <w:rPr>
                <w:rFonts w:asciiTheme="minorHAnsi" w:hAnsiTheme="minorHAnsi" w:cs="Arial"/>
                <w:bCs/>
                <w:sz w:val="20"/>
                <w:szCs w:val="20"/>
                <w:lang w:val="en-US"/>
              </w:rPr>
              <w:t xml:space="preserve">power </w:t>
            </w:r>
            <w:r w:rsidR="0088129A">
              <w:rPr>
                <w:rFonts w:asciiTheme="minorHAnsi" w:hAnsiTheme="minorHAnsi" w:cs="Arial"/>
                <w:bCs/>
                <w:sz w:val="20"/>
                <w:szCs w:val="20"/>
                <w:lang w:val="en-US"/>
              </w:rPr>
              <w:t>grid</w:t>
            </w:r>
            <w:r w:rsidR="00F91C2B">
              <w:rPr>
                <w:rFonts w:asciiTheme="minorHAnsi" w:hAnsiTheme="minorHAnsi" w:cs="Arial"/>
                <w:bCs/>
                <w:sz w:val="20"/>
                <w:szCs w:val="20"/>
                <w:lang w:val="en-US"/>
              </w:rPr>
              <w:t xml:space="preserve">. </w:t>
            </w:r>
            <w:r w:rsidR="00AE3B51">
              <w:rPr>
                <w:rFonts w:asciiTheme="minorHAnsi" w:hAnsiTheme="minorHAnsi" w:cs="Arial"/>
                <w:bCs/>
                <w:sz w:val="20"/>
                <w:szCs w:val="20"/>
                <w:lang w:val="en-US"/>
              </w:rPr>
              <w:t>Capacities have also improved for</w:t>
            </w:r>
            <w:r w:rsidR="0088129A">
              <w:rPr>
                <w:rFonts w:asciiTheme="minorHAnsi" w:hAnsiTheme="minorHAnsi" w:cs="Arial"/>
                <w:bCs/>
                <w:sz w:val="20"/>
                <w:szCs w:val="20"/>
                <w:lang w:val="en-US"/>
              </w:rPr>
              <w:t xml:space="preserve"> </w:t>
            </w:r>
            <w:r w:rsidR="00B93C50">
              <w:rPr>
                <w:rFonts w:asciiTheme="minorHAnsi" w:hAnsiTheme="minorHAnsi" w:cs="Arial"/>
                <w:bCs/>
                <w:sz w:val="20"/>
                <w:szCs w:val="20"/>
                <w:lang w:val="en-US"/>
              </w:rPr>
              <w:t>waste recycling</w:t>
            </w:r>
            <w:r w:rsidR="0032045E">
              <w:rPr>
                <w:rFonts w:asciiTheme="minorHAnsi" w:hAnsiTheme="minorHAnsi" w:cs="Arial"/>
                <w:bCs/>
                <w:sz w:val="20"/>
                <w:szCs w:val="20"/>
                <w:lang w:val="en-US"/>
              </w:rPr>
              <w:t xml:space="preserve"> entities</w:t>
            </w:r>
            <w:r w:rsidR="00DD622C">
              <w:rPr>
                <w:rFonts w:asciiTheme="minorHAnsi" w:hAnsiTheme="minorHAnsi" w:cs="Arial"/>
                <w:bCs/>
                <w:sz w:val="20"/>
                <w:szCs w:val="20"/>
                <w:lang w:val="en-US"/>
              </w:rPr>
              <w:t xml:space="preserve"> and the</w:t>
            </w:r>
            <w:r w:rsidR="00DD622C">
              <w:t xml:space="preserve"> </w:t>
            </w:r>
            <w:r w:rsidR="00DD622C" w:rsidRPr="00DD622C">
              <w:rPr>
                <w:rFonts w:asciiTheme="minorHAnsi" w:hAnsiTheme="minorHAnsi" w:cs="Arial"/>
                <w:bCs/>
                <w:sz w:val="20"/>
                <w:szCs w:val="20"/>
                <w:lang w:val="en-US"/>
              </w:rPr>
              <w:t>Municipality of Ashgabat</w:t>
            </w:r>
            <w:r w:rsidR="00B93C50">
              <w:rPr>
                <w:rFonts w:asciiTheme="minorHAnsi" w:hAnsiTheme="minorHAnsi" w:cs="Arial"/>
                <w:bCs/>
                <w:sz w:val="20"/>
                <w:szCs w:val="20"/>
                <w:lang w:val="en-US"/>
              </w:rPr>
              <w:t>.</w:t>
            </w:r>
            <w:r w:rsidR="0032045E">
              <w:rPr>
                <w:rFonts w:asciiTheme="minorHAnsi" w:hAnsiTheme="minorHAnsi" w:cs="Arial"/>
                <w:bCs/>
                <w:sz w:val="20"/>
                <w:szCs w:val="20"/>
                <w:lang w:val="en-US"/>
              </w:rPr>
              <w:t xml:space="preserve"> </w:t>
            </w:r>
            <w:r w:rsidR="00B93C50">
              <w:rPr>
                <w:rFonts w:asciiTheme="minorHAnsi" w:hAnsiTheme="minorHAnsi" w:cs="Arial"/>
                <w:bCs/>
                <w:sz w:val="20"/>
                <w:szCs w:val="20"/>
                <w:lang w:val="en-US"/>
              </w:rPr>
              <w:t xml:space="preserve">However, </w:t>
            </w:r>
            <w:r w:rsidR="00BA6EA3">
              <w:rPr>
                <w:rFonts w:asciiTheme="minorHAnsi" w:hAnsiTheme="minorHAnsi" w:cs="Arial"/>
                <w:bCs/>
                <w:sz w:val="20"/>
                <w:szCs w:val="20"/>
                <w:lang w:val="en-US"/>
              </w:rPr>
              <w:t>there have be</w:t>
            </w:r>
            <w:r w:rsidR="0032045E">
              <w:rPr>
                <w:rFonts w:asciiTheme="minorHAnsi" w:hAnsiTheme="minorHAnsi" w:cs="Arial"/>
                <w:bCs/>
                <w:sz w:val="20"/>
                <w:szCs w:val="20"/>
                <w:lang w:val="en-US"/>
              </w:rPr>
              <w:t>e</w:t>
            </w:r>
            <w:r w:rsidR="00BA6EA3">
              <w:rPr>
                <w:rFonts w:asciiTheme="minorHAnsi" w:hAnsiTheme="minorHAnsi" w:cs="Arial"/>
                <w:bCs/>
                <w:sz w:val="20"/>
                <w:szCs w:val="20"/>
                <w:lang w:val="en-US"/>
              </w:rPr>
              <w:t xml:space="preserve">n no improvements </w:t>
            </w:r>
            <w:r w:rsidR="00BA6EA3">
              <w:rPr>
                <w:rFonts w:asciiTheme="minorHAnsi" w:hAnsiTheme="minorHAnsi" w:cs="Arial"/>
                <w:bCs/>
                <w:sz w:val="20"/>
                <w:szCs w:val="20"/>
                <w:lang w:val="en-US"/>
              </w:rPr>
              <w:lastRenderedPageBreak/>
              <w:t xml:space="preserve">in the </w:t>
            </w:r>
            <w:r w:rsidR="00B93C50">
              <w:rPr>
                <w:rFonts w:asciiTheme="minorHAnsi" w:hAnsiTheme="minorHAnsi" w:cs="Arial"/>
                <w:bCs/>
                <w:sz w:val="20"/>
                <w:szCs w:val="20"/>
                <w:lang w:val="en-US"/>
              </w:rPr>
              <w:t xml:space="preserve">capacities </w:t>
            </w:r>
            <w:r w:rsidR="0032045E">
              <w:rPr>
                <w:rFonts w:asciiTheme="minorHAnsi" w:hAnsiTheme="minorHAnsi" w:cs="Arial"/>
                <w:bCs/>
                <w:sz w:val="20"/>
                <w:szCs w:val="20"/>
                <w:lang w:val="en-US"/>
              </w:rPr>
              <w:t xml:space="preserve">of </w:t>
            </w:r>
            <w:r w:rsidR="0054796A">
              <w:rPr>
                <w:rFonts w:asciiTheme="minorHAnsi" w:hAnsiTheme="minorHAnsi" w:cs="Arial"/>
                <w:bCs/>
                <w:sz w:val="20"/>
                <w:szCs w:val="20"/>
                <w:lang w:val="en-US"/>
              </w:rPr>
              <w:t xml:space="preserve">government personnel who oversee </w:t>
            </w:r>
            <w:r w:rsidR="00774B9A">
              <w:rPr>
                <w:rFonts w:asciiTheme="minorHAnsi" w:hAnsiTheme="minorHAnsi" w:cs="Arial"/>
                <w:bCs/>
                <w:sz w:val="20"/>
                <w:szCs w:val="20"/>
                <w:lang w:val="en-US"/>
              </w:rPr>
              <w:t>sustainable transport systems</w:t>
            </w:r>
            <w:r w:rsidRPr="0006428E">
              <w:rPr>
                <w:rFonts w:asciiTheme="minorHAnsi" w:hAnsiTheme="minorHAnsi" w:cs="Arial"/>
                <w:bCs/>
                <w:sz w:val="20"/>
                <w:szCs w:val="20"/>
                <w:lang w:val="en-US"/>
              </w:rPr>
              <w:t>.</w:t>
            </w:r>
          </w:p>
        </w:tc>
      </w:tr>
      <w:tr w:rsidR="00AA4E4B" w:rsidRPr="00551C4F" w14:paraId="0671DAB5" w14:textId="77777777" w:rsidTr="00A62228">
        <w:trPr>
          <w:jc w:val="center"/>
        </w:trPr>
        <w:tc>
          <w:tcPr>
            <w:tcW w:w="3681" w:type="dxa"/>
          </w:tcPr>
          <w:p w14:paraId="1B3CEC22" w14:textId="4FA701D4" w:rsidR="00AA4E4B" w:rsidRPr="00551C4F" w:rsidRDefault="00AA4E4B" w:rsidP="00AA4E4B">
            <w:pPr>
              <w:rPr>
                <w:rFonts w:asciiTheme="minorHAnsi" w:hAnsiTheme="minorHAnsi" w:cstheme="minorHAnsi"/>
                <w:snapToGrid w:val="0"/>
                <w:sz w:val="20"/>
                <w:szCs w:val="20"/>
                <w:lang w:val="en-US"/>
              </w:rPr>
            </w:pPr>
            <w:r w:rsidRPr="00551C4F">
              <w:rPr>
                <w:rFonts w:asciiTheme="minorHAnsi" w:hAnsiTheme="minorHAnsi" w:cstheme="minorHAnsi"/>
                <w:b/>
                <w:bCs/>
                <w:snapToGrid w:val="0"/>
                <w:sz w:val="20"/>
                <w:szCs w:val="20"/>
                <w:lang w:val="en-US"/>
              </w:rPr>
              <w:lastRenderedPageBreak/>
              <w:t xml:space="preserve">Intended </w:t>
            </w:r>
            <w:r w:rsidRPr="008D5796">
              <w:rPr>
                <w:rFonts w:asciiTheme="minorHAnsi" w:hAnsiTheme="minorHAnsi" w:cstheme="minorHAnsi"/>
                <w:b/>
                <w:bCs/>
                <w:snapToGrid w:val="0"/>
                <w:sz w:val="20"/>
                <w:szCs w:val="20"/>
                <w:lang w:val="en-US"/>
              </w:rPr>
              <w:t>Outcome 1</w:t>
            </w:r>
            <w:r w:rsidR="008A68A2">
              <w:rPr>
                <w:rFonts w:asciiTheme="minorHAnsi" w:hAnsiTheme="minorHAnsi" w:cstheme="minorHAnsi"/>
                <w:b/>
                <w:bCs/>
                <w:snapToGrid w:val="0"/>
                <w:sz w:val="20"/>
                <w:szCs w:val="20"/>
                <w:lang w:val="en-US"/>
              </w:rPr>
              <w:t>b</w:t>
            </w:r>
            <w:r w:rsidRPr="008D5796">
              <w:rPr>
                <w:rFonts w:asciiTheme="minorHAnsi" w:hAnsiTheme="minorHAnsi" w:cstheme="minorHAnsi"/>
                <w:b/>
                <w:bCs/>
                <w:snapToGrid w:val="0"/>
                <w:sz w:val="20"/>
                <w:szCs w:val="20"/>
                <w:lang w:val="en-US"/>
              </w:rPr>
              <w:t xml:space="preserve">: </w:t>
            </w:r>
            <w:r w:rsidR="008A68A2" w:rsidRPr="008A68A2">
              <w:rPr>
                <w:rFonts w:asciiTheme="minorHAnsi" w:hAnsiTheme="minorHAnsi" w:cstheme="minorHAnsi"/>
                <w:snapToGrid w:val="0"/>
                <w:sz w:val="20"/>
                <w:szCs w:val="20"/>
                <w:lang w:val="en-US"/>
              </w:rPr>
              <w:t>Reduced GHG emissions and other negative environmental impact through interventions involving public spaces and infrastructure</w:t>
            </w:r>
          </w:p>
        </w:tc>
        <w:tc>
          <w:tcPr>
            <w:tcW w:w="6101" w:type="dxa"/>
          </w:tcPr>
          <w:p w14:paraId="0B3B8BE1" w14:textId="30614DAC" w:rsidR="00AA4E4B" w:rsidRPr="0006428E" w:rsidRDefault="00AA4E4B" w:rsidP="00AA4E4B">
            <w:pPr>
              <w:widowControl w:val="0"/>
              <w:rPr>
                <w:rFonts w:asciiTheme="minorHAnsi" w:hAnsiTheme="minorHAnsi" w:cs="Arial"/>
                <w:sz w:val="20"/>
                <w:szCs w:val="20"/>
                <w:lang w:val="en-US"/>
              </w:rPr>
            </w:pPr>
            <w:r w:rsidRPr="0006428E">
              <w:rPr>
                <w:rFonts w:asciiTheme="minorHAnsi" w:hAnsiTheme="minorHAnsi" w:cs="Arial"/>
                <w:b/>
                <w:bCs/>
                <w:sz w:val="20"/>
                <w:szCs w:val="20"/>
                <w:lang w:val="en-US"/>
              </w:rPr>
              <w:t>Actual Outcome 1</w:t>
            </w:r>
            <w:r w:rsidR="00BA6EA3">
              <w:rPr>
                <w:rFonts w:asciiTheme="minorHAnsi" w:hAnsiTheme="minorHAnsi" w:cs="Arial"/>
                <w:b/>
                <w:bCs/>
                <w:sz w:val="20"/>
                <w:szCs w:val="20"/>
                <w:lang w:val="en-US"/>
              </w:rPr>
              <w:t>b</w:t>
            </w:r>
            <w:r w:rsidRPr="0006428E">
              <w:rPr>
                <w:rFonts w:asciiTheme="minorHAnsi" w:hAnsiTheme="minorHAnsi" w:cs="Arial"/>
                <w:bCs/>
                <w:sz w:val="20"/>
                <w:szCs w:val="20"/>
                <w:lang w:val="en-US"/>
              </w:rPr>
              <w:t>:</w:t>
            </w:r>
            <w:r w:rsidR="006432FF">
              <w:rPr>
                <w:rFonts w:asciiTheme="minorHAnsi" w:hAnsiTheme="minorHAnsi" w:cs="Arial"/>
                <w:bCs/>
                <w:sz w:val="20"/>
                <w:szCs w:val="20"/>
                <w:lang w:val="en-US"/>
              </w:rPr>
              <w:t xml:space="preserve"> </w:t>
            </w:r>
            <w:r w:rsidR="003C42AC">
              <w:rPr>
                <w:rFonts w:asciiTheme="minorHAnsi" w:hAnsiTheme="minorHAnsi" w:cs="Arial"/>
                <w:bCs/>
                <w:sz w:val="20"/>
                <w:szCs w:val="20"/>
                <w:lang w:val="en-US"/>
              </w:rPr>
              <w:t xml:space="preserve">There have been </w:t>
            </w:r>
            <w:r w:rsidR="00086CE5">
              <w:rPr>
                <w:rFonts w:asciiTheme="minorHAnsi" w:hAnsiTheme="minorHAnsi" w:cs="Arial"/>
                <w:bCs/>
                <w:sz w:val="20"/>
                <w:szCs w:val="20"/>
                <w:lang w:val="en-US"/>
              </w:rPr>
              <w:t>960,439 tCO</w:t>
            </w:r>
            <w:r w:rsidR="00086CE5" w:rsidRPr="00086CE5">
              <w:rPr>
                <w:rFonts w:asciiTheme="minorHAnsi" w:hAnsiTheme="minorHAnsi" w:cs="Arial"/>
                <w:bCs/>
                <w:sz w:val="20"/>
                <w:szCs w:val="20"/>
                <w:vertAlign w:val="subscript"/>
                <w:lang w:val="en-US"/>
              </w:rPr>
              <w:t>2</w:t>
            </w:r>
            <w:r w:rsidR="00086CE5">
              <w:rPr>
                <w:rFonts w:asciiTheme="minorHAnsi" w:hAnsiTheme="minorHAnsi" w:cs="Arial"/>
                <w:bCs/>
                <w:sz w:val="20"/>
                <w:szCs w:val="20"/>
                <w:lang w:val="en-US"/>
              </w:rPr>
              <w:t xml:space="preserve"> of </w:t>
            </w:r>
            <w:r w:rsidR="003C42AC">
              <w:rPr>
                <w:rFonts w:asciiTheme="minorHAnsi" w:hAnsiTheme="minorHAnsi" w:cs="Arial"/>
                <w:bCs/>
                <w:sz w:val="20"/>
                <w:szCs w:val="20"/>
                <w:lang w:val="en-US"/>
              </w:rPr>
              <w:t>GHG emission reductions from LED streetlighting</w:t>
            </w:r>
            <w:r w:rsidR="008866C9">
              <w:rPr>
                <w:rFonts w:asciiTheme="minorHAnsi" w:hAnsiTheme="minorHAnsi" w:cs="Arial"/>
                <w:bCs/>
                <w:sz w:val="20"/>
                <w:szCs w:val="20"/>
                <w:lang w:val="en-US"/>
              </w:rPr>
              <w:t>, LED deployment in commercial and public buildings, transformer upgrades</w:t>
            </w:r>
            <w:r w:rsidR="006432FF">
              <w:rPr>
                <w:rFonts w:asciiTheme="minorHAnsi" w:hAnsiTheme="minorHAnsi" w:cs="Arial"/>
                <w:bCs/>
                <w:sz w:val="20"/>
                <w:szCs w:val="20"/>
                <w:lang w:val="en-US"/>
              </w:rPr>
              <w:t>,</w:t>
            </w:r>
            <w:r w:rsidR="008866C9">
              <w:rPr>
                <w:rFonts w:asciiTheme="minorHAnsi" w:hAnsiTheme="minorHAnsi" w:cs="Arial"/>
                <w:bCs/>
                <w:sz w:val="20"/>
                <w:szCs w:val="20"/>
                <w:lang w:val="en-US"/>
              </w:rPr>
              <w:t xml:space="preserve"> </w:t>
            </w:r>
            <w:r w:rsidR="00CE4101">
              <w:rPr>
                <w:rFonts w:asciiTheme="minorHAnsi" w:hAnsiTheme="minorHAnsi" w:cs="Arial"/>
                <w:bCs/>
                <w:sz w:val="20"/>
                <w:szCs w:val="20"/>
                <w:lang w:val="en-US"/>
              </w:rPr>
              <w:t xml:space="preserve">and </w:t>
            </w:r>
            <w:r w:rsidR="00AB5B0F">
              <w:rPr>
                <w:rFonts w:asciiTheme="minorHAnsi" w:hAnsiTheme="minorHAnsi" w:cs="Arial"/>
                <w:bCs/>
                <w:sz w:val="20"/>
                <w:szCs w:val="20"/>
                <w:lang w:val="en-US"/>
              </w:rPr>
              <w:t>modernized cable products</w:t>
            </w:r>
            <w:r w:rsidR="000A5529">
              <w:rPr>
                <w:rFonts w:asciiTheme="minorHAnsi" w:hAnsiTheme="minorHAnsi" w:cs="Arial"/>
                <w:bCs/>
                <w:sz w:val="20"/>
                <w:szCs w:val="20"/>
                <w:lang w:val="en-US"/>
              </w:rPr>
              <w:t xml:space="preserve"> in Ashgabat and Awaza</w:t>
            </w:r>
            <w:r w:rsidR="00086CE5">
              <w:rPr>
                <w:rFonts w:asciiTheme="minorHAnsi" w:hAnsiTheme="minorHAnsi" w:cs="Arial"/>
                <w:bCs/>
                <w:sz w:val="20"/>
                <w:szCs w:val="20"/>
                <w:lang w:val="en-US"/>
              </w:rPr>
              <w:t>, 2.6 times the targeted GHG emission</w:t>
            </w:r>
            <w:r w:rsidR="005F137A">
              <w:rPr>
                <w:rFonts w:asciiTheme="minorHAnsi" w:hAnsiTheme="minorHAnsi" w:cs="Arial"/>
                <w:bCs/>
                <w:sz w:val="20"/>
                <w:szCs w:val="20"/>
                <w:lang w:val="en-US"/>
              </w:rPr>
              <w:t xml:space="preserve"> </w:t>
            </w:r>
            <w:r w:rsidR="00086CE5">
              <w:rPr>
                <w:rFonts w:asciiTheme="minorHAnsi" w:hAnsiTheme="minorHAnsi" w:cs="Arial"/>
                <w:bCs/>
                <w:sz w:val="20"/>
                <w:szCs w:val="20"/>
                <w:lang w:val="en-US"/>
              </w:rPr>
              <w:t>reductions</w:t>
            </w:r>
            <w:r w:rsidR="00AB5B0F">
              <w:rPr>
                <w:rFonts w:asciiTheme="minorHAnsi" w:hAnsiTheme="minorHAnsi" w:cs="Arial"/>
                <w:bCs/>
                <w:sz w:val="20"/>
                <w:szCs w:val="20"/>
                <w:lang w:val="en-US"/>
              </w:rPr>
              <w:t>.</w:t>
            </w:r>
            <w:r w:rsidR="006432FF">
              <w:rPr>
                <w:rFonts w:asciiTheme="minorHAnsi" w:hAnsiTheme="minorHAnsi" w:cs="Arial"/>
                <w:bCs/>
                <w:sz w:val="20"/>
                <w:szCs w:val="20"/>
                <w:lang w:val="en-US"/>
              </w:rPr>
              <w:t xml:space="preserve"> There </w:t>
            </w:r>
            <w:r w:rsidR="000E57D2">
              <w:rPr>
                <w:rFonts w:asciiTheme="minorHAnsi" w:hAnsiTheme="minorHAnsi" w:cs="Arial"/>
                <w:bCs/>
                <w:sz w:val="20"/>
                <w:szCs w:val="20"/>
                <w:lang w:val="en-US"/>
              </w:rPr>
              <w:t xml:space="preserve">have </w:t>
            </w:r>
            <w:r w:rsidR="00AB5B0F">
              <w:rPr>
                <w:rFonts w:asciiTheme="minorHAnsi" w:hAnsiTheme="minorHAnsi" w:cs="Arial"/>
                <w:bCs/>
                <w:sz w:val="20"/>
                <w:szCs w:val="20"/>
                <w:lang w:val="en-US"/>
              </w:rPr>
              <w:t>also been</w:t>
            </w:r>
            <w:r w:rsidR="008F53BF">
              <w:rPr>
                <w:rFonts w:asciiTheme="minorHAnsi" w:hAnsiTheme="minorHAnsi" w:cs="Arial"/>
                <w:bCs/>
                <w:sz w:val="20"/>
                <w:szCs w:val="20"/>
                <w:lang w:val="en-US"/>
              </w:rPr>
              <w:t xml:space="preserve"> unquantified </w:t>
            </w:r>
            <w:r w:rsidR="000A5529">
              <w:rPr>
                <w:rFonts w:asciiTheme="minorHAnsi" w:hAnsiTheme="minorHAnsi" w:cs="Arial"/>
                <w:bCs/>
                <w:sz w:val="20"/>
                <w:szCs w:val="20"/>
                <w:lang w:val="en-US"/>
              </w:rPr>
              <w:t>GHG emission reductions from waste recycling in Ashgabat</w:t>
            </w:r>
            <w:r w:rsidRPr="0006428E">
              <w:rPr>
                <w:rFonts w:asciiTheme="minorHAnsi" w:hAnsiTheme="minorHAnsi" w:cs="Arial"/>
                <w:bCs/>
                <w:sz w:val="20"/>
                <w:szCs w:val="20"/>
                <w:lang w:val="en-US"/>
              </w:rPr>
              <w:t>.</w:t>
            </w:r>
            <w:r w:rsidR="00F47C5E">
              <w:rPr>
                <w:rFonts w:asciiTheme="minorHAnsi" w:hAnsiTheme="minorHAnsi" w:cs="Arial"/>
                <w:bCs/>
                <w:sz w:val="20"/>
                <w:szCs w:val="20"/>
                <w:lang w:val="en-US"/>
              </w:rPr>
              <w:t xml:space="preserve"> All these </w:t>
            </w:r>
            <w:r w:rsidR="00B44976">
              <w:rPr>
                <w:rFonts w:asciiTheme="minorHAnsi" w:hAnsiTheme="minorHAnsi" w:cs="Arial"/>
                <w:bCs/>
                <w:sz w:val="20"/>
                <w:szCs w:val="20"/>
                <w:lang w:val="en-US"/>
              </w:rPr>
              <w:t>interventions</w:t>
            </w:r>
            <w:r w:rsidR="00F47C5E">
              <w:rPr>
                <w:rFonts w:asciiTheme="minorHAnsi" w:hAnsiTheme="minorHAnsi" w:cs="Arial"/>
                <w:bCs/>
                <w:sz w:val="20"/>
                <w:szCs w:val="20"/>
                <w:lang w:val="en-US"/>
              </w:rPr>
              <w:t xml:space="preserve"> involve public spaces and </w:t>
            </w:r>
            <w:r w:rsidR="00B44976">
              <w:rPr>
                <w:rFonts w:asciiTheme="minorHAnsi" w:hAnsiTheme="minorHAnsi" w:cs="Arial"/>
                <w:bCs/>
                <w:sz w:val="20"/>
                <w:szCs w:val="20"/>
                <w:lang w:val="en-US"/>
              </w:rPr>
              <w:t>the power infrastructure.</w:t>
            </w:r>
          </w:p>
        </w:tc>
      </w:tr>
      <w:tr w:rsidR="00AA4E4B" w:rsidRPr="00551C4F" w14:paraId="6A01ECB3" w14:textId="77777777" w:rsidTr="00A62228">
        <w:trPr>
          <w:jc w:val="center"/>
        </w:trPr>
        <w:tc>
          <w:tcPr>
            <w:tcW w:w="3681" w:type="dxa"/>
          </w:tcPr>
          <w:p w14:paraId="58E00C6C" w14:textId="4CEE53A0" w:rsidR="00AA4E4B" w:rsidRPr="00551C4F" w:rsidRDefault="00AA4E4B" w:rsidP="00AA4E4B">
            <w:pPr>
              <w:rPr>
                <w:rFonts w:asciiTheme="minorHAnsi" w:hAnsiTheme="minorHAnsi" w:cstheme="minorHAnsi"/>
                <w:snapToGrid w:val="0"/>
                <w:sz w:val="20"/>
                <w:szCs w:val="20"/>
                <w:lang w:val="en-US"/>
              </w:rPr>
            </w:pPr>
            <w:r w:rsidRPr="00551C4F">
              <w:rPr>
                <w:rFonts w:asciiTheme="minorHAnsi" w:hAnsiTheme="minorHAnsi" w:cstheme="minorHAnsi"/>
                <w:b/>
                <w:bCs/>
                <w:snapToGrid w:val="0"/>
                <w:sz w:val="20"/>
                <w:szCs w:val="20"/>
                <w:lang w:val="en-US"/>
              </w:rPr>
              <w:t>Intended Outcome 2</w:t>
            </w:r>
            <w:r w:rsidR="008A68A2">
              <w:rPr>
                <w:rFonts w:asciiTheme="minorHAnsi" w:hAnsiTheme="minorHAnsi" w:cstheme="minorHAnsi"/>
                <w:b/>
                <w:bCs/>
                <w:snapToGrid w:val="0"/>
                <w:sz w:val="20"/>
                <w:szCs w:val="20"/>
                <w:lang w:val="en-US"/>
              </w:rPr>
              <w:t>a</w:t>
            </w:r>
            <w:r w:rsidRPr="00551C4F">
              <w:rPr>
                <w:rFonts w:asciiTheme="minorHAnsi" w:hAnsiTheme="minorHAnsi" w:cstheme="minorHAnsi"/>
                <w:snapToGrid w:val="0"/>
                <w:sz w:val="20"/>
                <w:szCs w:val="20"/>
                <w:lang w:val="en-US"/>
              </w:rPr>
              <w:t>:</w:t>
            </w:r>
            <w:r w:rsidR="008A68A2">
              <w:t xml:space="preserve"> </w:t>
            </w:r>
            <w:r w:rsidR="008A68A2" w:rsidRPr="008A68A2">
              <w:rPr>
                <w:rFonts w:asciiTheme="minorHAnsi" w:hAnsiTheme="minorHAnsi" w:cstheme="minorHAnsi"/>
                <w:snapToGrid w:val="0"/>
                <w:sz w:val="20"/>
                <w:szCs w:val="20"/>
                <w:lang w:val="en-US"/>
              </w:rPr>
              <w:t>Improved capacities and enabling conditions in Awaza for integrated low-carbon and climate resilient tourism development</w:t>
            </w:r>
            <w:r>
              <w:rPr>
                <w:rFonts w:asciiTheme="minorHAnsi" w:hAnsiTheme="minorHAnsi" w:cstheme="minorHAnsi"/>
                <w:snapToGrid w:val="0"/>
                <w:sz w:val="20"/>
                <w:szCs w:val="20"/>
                <w:lang w:val="en-US"/>
              </w:rPr>
              <w:t xml:space="preserve">. </w:t>
            </w:r>
          </w:p>
        </w:tc>
        <w:tc>
          <w:tcPr>
            <w:tcW w:w="6101" w:type="dxa"/>
          </w:tcPr>
          <w:p w14:paraId="26496DB1" w14:textId="2106CAA4" w:rsidR="00AA4E4B" w:rsidRPr="0006428E" w:rsidRDefault="00AA4E4B" w:rsidP="00AA4E4B">
            <w:pPr>
              <w:widowControl w:val="0"/>
              <w:rPr>
                <w:rFonts w:asciiTheme="minorHAnsi" w:hAnsiTheme="minorHAnsi" w:cs="Arial"/>
                <w:sz w:val="20"/>
                <w:szCs w:val="20"/>
                <w:lang w:val="en-US"/>
              </w:rPr>
            </w:pPr>
            <w:r w:rsidRPr="0006428E">
              <w:rPr>
                <w:rFonts w:asciiTheme="minorHAnsi" w:hAnsiTheme="minorHAnsi" w:cs="Arial"/>
                <w:b/>
                <w:bCs/>
                <w:sz w:val="20"/>
                <w:szCs w:val="20"/>
                <w:lang w:val="en-US"/>
              </w:rPr>
              <w:t>Actual Outcome 2</w:t>
            </w:r>
            <w:r w:rsidR="00005BAD">
              <w:rPr>
                <w:rFonts w:asciiTheme="minorHAnsi" w:hAnsiTheme="minorHAnsi" w:cs="Arial"/>
                <w:b/>
                <w:bCs/>
                <w:sz w:val="20"/>
                <w:szCs w:val="20"/>
                <w:lang w:val="en-US"/>
              </w:rPr>
              <w:t>a</w:t>
            </w:r>
            <w:r w:rsidRPr="0006428E">
              <w:rPr>
                <w:rFonts w:asciiTheme="minorHAnsi" w:hAnsiTheme="minorHAnsi" w:cs="Arial"/>
                <w:sz w:val="20"/>
                <w:szCs w:val="20"/>
                <w:lang w:val="en-US"/>
              </w:rPr>
              <w:t>:</w:t>
            </w:r>
            <w:r w:rsidR="00005BAD">
              <w:rPr>
                <w:rFonts w:asciiTheme="minorHAnsi" w:hAnsiTheme="minorHAnsi" w:cs="Arial"/>
                <w:sz w:val="20"/>
                <w:szCs w:val="20"/>
                <w:lang w:val="en-US"/>
              </w:rPr>
              <w:t xml:space="preserve"> Capacities have </w:t>
            </w:r>
            <w:r w:rsidR="00F333D9">
              <w:rPr>
                <w:rFonts w:asciiTheme="minorHAnsi" w:hAnsiTheme="minorHAnsi" w:cs="Arial"/>
                <w:sz w:val="20"/>
                <w:szCs w:val="20"/>
                <w:lang w:val="en-US"/>
              </w:rPr>
              <w:t xml:space="preserve">somewhat improved for hotel sector personnel in Awaza as well as </w:t>
            </w:r>
            <w:r w:rsidR="00364A68">
              <w:rPr>
                <w:rFonts w:asciiTheme="minorHAnsi" w:hAnsiTheme="minorHAnsi" w:cs="Arial"/>
                <w:sz w:val="20"/>
                <w:szCs w:val="20"/>
                <w:lang w:val="en-US"/>
              </w:rPr>
              <w:t xml:space="preserve">the </w:t>
            </w:r>
            <w:r w:rsidR="00987749">
              <w:rPr>
                <w:rFonts w:asciiTheme="minorHAnsi" w:hAnsiTheme="minorHAnsi" w:cs="Arial"/>
                <w:sz w:val="20"/>
                <w:szCs w:val="20"/>
                <w:lang w:val="en-US"/>
              </w:rPr>
              <w:t>municipality</w:t>
            </w:r>
            <w:r w:rsidR="00364A68">
              <w:rPr>
                <w:rFonts w:asciiTheme="minorHAnsi" w:hAnsiTheme="minorHAnsi" w:cs="Arial"/>
                <w:sz w:val="20"/>
                <w:szCs w:val="20"/>
                <w:lang w:val="en-US"/>
              </w:rPr>
              <w:t xml:space="preserve"> of Turkmenbashi</w:t>
            </w:r>
            <w:r w:rsidR="00716279">
              <w:rPr>
                <w:rFonts w:asciiTheme="minorHAnsi" w:hAnsiTheme="minorHAnsi"/>
                <w:sz w:val="20"/>
                <w:szCs w:val="20"/>
                <w:lang w:val="en-US"/>
              </w:rPr>
              <w:t xml:space="preserve"> in designing and implementing </w:t>
            </w:r>
            <w:r w:rsidR="0023250D">
              <w:rPr>
                <w:rFonts w:asciiTheme="minorHAnsi" w:hAnsiTheme="minorHAnsi"/>
                <w:sz w:val="20"/>
                <w:szCs w:val="20"/>
                <w:lang w:val="en-US"/>
              </w:rPr>
              <w:t>low carbon and water conservation measures</w:t>
            </w:r>
            <w:r w:rsidR="008A2422">
              <w:rPr>
                <w:rFonts w:asciiTheme="minorHAnsi" w:hAnsiTheme="minorHAnsi"/>
                <w:sz w:val="20"/>
                <w:szCs w:val="20"/>
                <w:lang w:val="en-US"/>
              </w:rPr>
              <w:t xml:space="preserve"> (Para </w:t>
            </w:r>
            <w:r w:rsidR="008A2422">
              <w:rPr>
                <w:rFonts w:asciiTheme="minorHAnsi" w:hAnsiTheme="minorHAnsi"/>
                <w:sz w:val="20"/>
                <w:szCs w:val="20"/>
                <w:lang w:val="en-US"/>
              </w:rPr>
              <w:fldChar w:fldCharType="begin"/>
            </w:r>
            <w:r w:rsidR="008A2422">
              <w:rPr>
                <w:rFonts w:asciiTheme="minorHAnsi" w:hAnsiTheme="minorHAnsi"/>
                <w:sz w:val="20"/>
                <w:szCs w:val="20"/>
                <w:lang w:val="en-US"/>
              </w:rPr>
              <w:instrText xml:space="preserve"> REF _Ref186636855 \r \h </w:instrText>
            </w:r>
            <w:r w:rsidR="008A2422">
              <w:rPr>
                <w:rFonts w:asciiTheme="minorHAnsi" w:hAnsiTheme="minorHAnsi"/>
                <w:sz w:val="20"/>
                <w:szCs w:val="20"/>
                <w:lang w:val="en-US"/>
              </w:rPr>
            </w:r>
            <w:r w:rsidR="008A2422">
              <w:rPr>
                <w:rFonts w:asciiTheme="minorHAnsi" w:hAnsiTheme="minorHAnsi"/>
                <w:sz w:val="20"/>
                <w:szCs w:val="20"/>
                <w:lang w:val="en-US"/>
              </w:rPr>
              <w:fldChar w:fldCharType="separate"/>
            </w:r>
            <w:r w:rsidR="00A5515E">
              <w:rPr>
                <w:rFonts w:asciiTheme="minorHAnsi" w:hAnsiTheme="minorHAnsi"/>
                <w:sz w:val="20"/>
                <w:szCs w:val="20"/>
                <w:lang w:val="en-US"/>
              </w:rPr>
              <w:t>89</w:t>
            </w:r>
            <w:r w:rsidR="008A2422">
              <w:rPr>
                <w:rFonts w:asciiTheme="minorHAnsi" w:hAnsiTheme="minorHAnsi"/>
                <w:sz w:val="20"/>
                <w:szCs w:val="20"/>
                <w:lang w:val="en-US"/>
              </w:rPr>
              <w:fldChar w:fldCharType="end"/>
            </w:r>
            <w:r w:rsidR="008A2422">
              <w:rPr>
                <w:rFonts w:asciiTheme="minorHAnsi" w:hAnsiTheme="minorHAnsi"/>
                <w:sz w:val="20"/>
                <w:szCs w:val="20"/>
                <w:lang w:val="en-US"/>
              </w:rPr>
              <w:t>)</w:t>
            </w:r>
            <w:r w:rsidR="00CA59A2">
              <w:rPr>
                <w:rFonts w:asciiTheme="minorHAnsi" w:hAnsiTheme="minorHAnsi"/>
                <w:sz w:val="20"/>
                <w:szCs w:val="20"/>
                <w:lang w:val="en-US"/>
              </w:rPr>
              <w:t>.</w:t>
            </w:r>
          </w:p>
        </w:tc>
      </w:tr>
      <w:tr w:rsidR="00AA4E4B" w:rsidRPr="00551C4F" w14:paraId="2A89F5E0" w14:textId="77777777" w:rsidTr="00A62228">
        <w:trPr>
          <w:jc w:val="center"/>
        </w:trPr>
        <w:tc>
          <w:tcPr>
            <w:tcW w:w="3681" w:type="dxa"/>
          </w:tcPr>
          <w:p w14:paraId="6BD27A37" w14:textId="4E3E63FD" w:rsidR="00AA4E4B" w:rsidRPr="00551C4F" w:rsidRDefault="00AA4E4B" w:rsidP="00AA4E4B">
            <w:pPr>
              <w:rPr>
                <w:rFonts w:asciiTheme="minorHAnsi" w:hAnsiTheme="minorHAnsi" w:cstheme="minorHAnsi"/>
                <w:b/>
                <w:bCs/>
                <w:snapToGrid w:val="0"/>
                <w:sz w:val="20"/>
                <w:szCs w:val="20"/>
                <w:lang w:val="en-US"/>
              </w:rPr>
            </w:pPr>
            <w:r w:rsidRPr="00551C4F">
              <w:rPr>
                <w:rFonts w:asciiTheme="minorHAnsi" w:hAnsiTheme="minorHAnsi" w:cstheme="minorHAnsi"/>
                <w:b/>
                <w:bCs/>
                <w:snapToGrid w:val="0"/>
                <w:sz w:val="20"/>
                <w:szCs w:val="20"/>
                <w:lang w:val="en-US"/>
              </w:rPr>
              <w:t>Intended Outcome 2</w:t>
            </w:r>
            <w:r w:rsidR="008A68A2">
              <w:rPr>
                <w:rFonts w:asciiTheme="minorHAnsi" w:hAnsiTheme="minorHAnsi" w:cstheme="minorHAnsi"/>
                <w:b/>
                <w:bCs/>
                <w:snapToGrid w:val="0"/>
                <w:sz w:val="20"/>
                <w:szCs w:val="20"/>
                <w:lang w:val="en-US"/>
              </w:rPr>
              <w:t>b</w:t>
            </w:r>
            <w:r w:rsidRPr="00551C4F">
              <w:rPr>
                <w:rFonts w:asciiTheme="minorHAnsi" w:hAnsiTheme="minorHAnsi" w:cstheme="minorHAnsi"/>
                <w:snapToGrid w:val="0"/>
                <w:sz w:val="20"/>
                <w:szCs w:val="20"/>
                <w:lang w:val="en-US"/>
              </w:rPr>
              <w:t>:</w:t>
            </w:r>
            <w:r w:rsidR="008A68A2">
              <w:t xml:space="preserve"> </w:t>
            </w:r>
            <w:r w:rsidR="008A68A2" w:rsidRPr="008A68A2">
              <w:rPr>
                <w:rFonts w:asciiTheme="minorHAnsi" w:hAnsiTheme="minorHAnsi" w:cstheme="minorHAnsi"/>
                <w:snapToGrid w:val="0"/>
                <w:sz w:val="20"/>
                <w:szCs w:val="20"/>
                <w:lang w:val="en-US"/>
              </w:rPr>
              <w:t>Reduced GHG emissions and other negative environmental impact through interventions involving tourism facilities and infrastructure in Awaza</w:t>
            </w:r>
            <w:r>
              <w:rPr>
                <w:rFonts w:asciiTheme="minorHAnsi" w:hAnsiTheme="minorHAnsi" w:cstheme="minorHAnsi"/>
                <w:snapToGrid w:val="0"/>
                <w:sz w:val="20"/>
                <w:szCs w:val="20"/>
                <w:lang w:val="en-US"/>
              </w:rPr>
              <w:t xml:space="preserve">. </w:t>
            </w:r>
          </w:p>
        </w:tc>
        <w:tc>
          <w:tcPr>
            <w:tcW w:w="6101" w:type="dxa"/>
          </w:tcPr>
          <w:p w14:paraId="04A78AF1" w14:textId="3D205F12" w:rsidR="00AA4E4B" w:rsidRPr="563DBEE2" w:rsidRDefault="00AA4E4B" w:rsidP="00AA4E4B">
            <w:pPr>
              <w:widowControl w:val="0"/>
              <w:rPr>
                <w:rFonts w:asciiTheme="minorHAnsi" w:hAnsiTheme="minorHAnsi" w:cs="Arial"/>
                <w:b/>
                <w:bCs/>
                <w:sz w:val="20"/>
                <w:szCs w:val="20"/>
                <w:lang w:val="en-US"/>
              </w:rPr>
            </w:pPr>
            <w:r w:rsidRPr="0006428E">
              <w:rPr>
                <w:rFonts w:asciiTheme="minorHAnsi" w:hAnsiTheme="minorHAnsi" w:cs="Arial"/>
                <w:b/>
                <w:bCs/>
                <w:sz w:val="20"/>
                <w:szCs w:val="20"/>
                <w:lang w:val="en-US"/>
              </w:rPr>
              <w:t>Actual Outcome 2</w:t>
            </w:r>
            <w:r w:rsidR="002F0645">
              <w:rPr>
                <w:rFonts w:asciiTheme="minorHAnsi" w:hAnsiTheme="minorHAnsi" w:cs="Arial"/>
                <w:b/>
                <w:bCs/>
                <w:sz w:val="20"/>
                <w:szCs w:val="20"/>
                <w:lang w:val="en-US"/>
              </w:rPr>
              <w:t>b</w:t>
            </w:r>
            <w:r w:rsidRPr="0006428E">
              <w:rPr>
                <w:rFonts w:asciiTheme="minorHAnsi" w:hAnsiTheme="minorHAnsi" w:cs="Arial"/>
                <w:sz w:val="20"/>
                <w:szCs w:val="20"/>
                <w:lang w:val="en-US"/>
              </w:rPr>
              <w:t>:</w:t>
            </w:r>
            <w:r w:rsidR="00CA59A2">
              <w:rPr>
                <w:rFonts w:asciiTheme="minorHAnsi" w:hAnsiTheme="minorHAnsi" w:cs="Arial"/>
                <w:sz w:val="20"/>
                <w:szCs w:val="20"/>
                <w:lang w:val="en-US"/>
              </w:rPr>
              <w:t xml:space="preserve"> GHG emissions have been reduced </w:t>
            </w:r>
            <w:r w:rsidR="0058426E">
              <w:rPr>
                <w:rFonts w:asciiTheme="minorHAnsi" w:hAnsiTheme="minorHAnsi" w:cs="Arial"/>
                <w:sz w:val="20"/>
                <w:szCs w:val="20"/>
                <w:lang w:val="en-US"/>
              </w:rPr>
              <w:t xml:space="preserve">due to LED streetlighting and </w:t>
            </w:r>
            <w:r w:rsidR="004010D9">
              <w:rPr>
                <w:rFonts w:asciiTheme="minorHAnsi" w:hAnsiTheme="minorHAnsi" w:cs="Arial"/>
                <w:sz w:val="20"/>
                <w:szCs w:val="20"/>
                <w:lang w:val="en-US"/>
              </w:rPr>
              <w:t xml:space="preserve">other </w:t>
            </w:r>
            <w:r w:rsidR="008A2833">
              <w:rPr>
                <w:rFonts w:asciiTheme="minorHAnsi" w:hAnsiTheme="minorHAnsi" w:cs="Arial"/>
                <w:sz w:val="20"/>
                <w:szCs w:val="20"/>
                <w:lang w:val="en-US"/>
              </w:rPr>
              <w:t>measures undertaken in the hotel sector in Awaza</w:t>
            </w:r>
            <w:r>
              <w:rPr>
                <w:rFonts w:asciiTheme="minorHAnsi" w:hAnsiTheme="minorHAnsi"/>
                <w:sz w:val="20"/>
                <w:szCs w:val="20"/>
                <w:lang w:val="en-US"/>
              </w:rPr>
              <w:t>.</w:t>
            </w:r>
            <w:r w:rsidR="004A4994">
              <w:rPr>
                <w:rFonts w:asciiTheme="minorHAnsi" w:hAnsiTheme="minorHAnsi"/>
                <w:sz w:val="20"/>
                <w:szCs w:val="20"/>
                <w:lang w:val="en-US"/>
              </w:rPr>
              <w:t xml:space="preserve"> Water conservation measures have also been </w:t>
            </w:r>
            <w:r w:rsidR="009218C8">
              <w:rPr>
                <w:rFonts w:asciiTheme="minorHAnsi" w:hAnsiTheme="minorHAnsi"/>
                <w:sz w:val="20"/>
                <w:szCs w:val="20"/>
                <w:lang w:val="en-US"/>
              </w:rPr>
              <w:t>undertaken in the hotel sector.</w:t>
            </w:r>
            <w:r w:rsidR="00DE7BF9">
              <w:rPr>
                <w:rFonts w:asciiTheme="minorHAnsi" w:hAnsiTheme="minorHAnsi"/>
                <w:sz w:val="20"/>
                <w:szCs w:val="20"/>
                <w:lang w:val="en-US"/>
              </w:rPr>
              <w:t xml:space="preserve"> There w</w:t>
            </w:r>
            <w:r w:rsidR="00A62228">
              <w:rPr>
                <w:rFonts w:asciiTheme="minorHAnsi" w:hAnsiTheme="minorHAnsi"/>
                <w:sz w:val="20"/>
                <w:szCs w:val="20"/>
                <w:lang w:val="en-US"/>
              </w:rPr>
              <w:t>ere no measures undertaken for sustainable transport.</w:t>
            </w:r>
          </w:p>
        </w:tc>
      </w:tr>
      <w:tr w:rsidR="00AA4E4B" w:rsidRPr="00551C4F" w14:paraId="16622A84" w14:textId="77777777" w:rsidTr="00A62228">
        <w:trPr>
          <w:jc w:val="center"/>
        </w:trPr>
        <w:tc>
          <w:tcPr>
            <w:tcW w:w="3681" w:type="dxa"/>
          </w:tcPr>
          <w:p w14:paraId="5087ADEB" w14:textId="2B4C1347" w:rsidR="00AA4E4B" w:rsidRPr="00551C4F" w:rsidRDefault="00AA4E4B" w:rsidP="00AA4E4B">
            <w:pPr>
              <w:rPr>
                <w:rFonts w:asciiTheme="minorHAnsi" w:hAnsiTheme="minorHAnsi" w:cstheme="minorHAnsi"/>
                <w:b/>
                <w:bCs/>
                <w:snapToGrid w:val="0"/>
                <w:sz w:val="20"/>
                <w:szCs w:val="20"/>
                <w:lang w:val="en-US"/>
              </w:rPr>
            </w:pPr>
            <w:r w:rsidRPr="00551C4F">
              <w:rPr>
                <w:rFonts w:asciiTheme="minorHAnsi" w:hAnsiTheme="minorHAnsi" w:cstheme="minorHAnsi"/>
                <w:b/>
                <w:bCs/>
                <w:snapToGrid w:val="0"/>
                <w:sz w:val="20"/>
                <w:szCs w:val="20"/>
                <w:lang w:val="en-US"/>
              </w:rPr>
              <w:t xml:space="preserve">Intended Outcome </w:t>
            </w:r>
            <w:r>
              <w:rPr>
                <w:rFonts w:asciiTheme="minorHAnsi" w:hAnsiTheme="minorHAnsi" w:cstheme="minorHAnsi"/>
                <w:b/>
                <w:bCs/>
                <w:snapToGrid w:val="0"/>
                <w:sz w:val="20"/>
                <w:szCs w:val="20"/>
                <w:lang w:val="en-US"/>
              </w:rPr>
              <w:t>3</w:t>
            </w:r>
            <w:r w:rsidRPr="00551C4F">
              <w:rPr>
                <w:rFonts w:asciiTheme="minorHAnsi" w:hAnsiTheme="minorHAnsi" w:cstheme="minorHAnsi"/>
                <w:snapToGrid w:val="0"/>
                <w:sz w:val="20"/>
                <w:szCs w:val="20"/>
                <w:lang w:val="en-US"/>
              </w:rPr>
              <w:t>:</w:t>
            </w:r>
            <w:r w:rsidR="00F65757">
              <w:t xml:space="preserve"> </w:t>
            </w:r>
            <w:r w:rsidR="00F65757" w:rsidRPr="00F65757">
              <w:rPr>
                <w:rFonts w:asciiTheme="minorHAnsi" w:hAnsiTheme="minorHAnsi" w:cstheme="minorHAnsi"/>
                <w:snapToGrid w:val="0"/>
                <w:sz w:val="20"/>
                <w:szCs w:val="20"/>
                <w:lang w:val="en-US"/>
              </w:rPr>
              <w:t>Nationwide replication and scaling-up of results of first two components via information dissemination, enhancement of capacity of agencies and managers, and adoption of policies and regulation</w:t>
            </w:r>
            <w:r>
              <w:rPr>
                <w:rFonts w:asciiTheme="minorHAnsi" w:hAnsiTheme="minorHAnsi" w:cstheme="minorHAnsi"/>
                <w:snapToGrid w:val="0"/>
                <w:sz w:val="20"/>
                <w:szCs w:val="20"/>
              </w:rPr>
              <w:t>.</w:t>
            </w:r>
          </w:p>
        </w:tc>
        <w:tc>
          <w:tcPr>
            <w:tcW w:w="6101" w:type="dxa"/>
          </w:tcPr>
          <w:p w14:paraId="0027EAAA" w14:textId="060A4410" w:rsidR="00AA4E4B" w:rsidRPr="563DBEE2" w:rsidRDefault="00AA4E4B" w:rsidP="00AA4E4B">
            <w:pPr>
              <w:widowControl w:val="0"/>
              <w:rPr>
                <w:rFonts w:asciiTheme="minorHAnsi" w:hAnsiTheme="minorHAnsi" w:cs="Arial"/>
                <w:b/>
                <w:bCs/>
                <w:sz w:val="20"/>
                <w:szCs w:val="20"/>
                <w:lang w:val="en-US"/>
              </w:rPr>
            </w:pPr>
            <w:r w:rsidRPr="563DBEE2">
              <w:rPr>
                <w:rFonts w:asciiTheme="minorHAnsi" w:hAnsiTheme="minorHAnsi" w:cs="Arial"/>
                <w:b/>
                <w:bCs/>
                <w:sz w:val="20"/>
                <w:szCs w:val="20"/>
                <w:lang w:val="en-US"/>
              </w:rPr>
              <w:t>Actual Outcome 3:</w:t>
            </w:r>
            <w:r w:rsidR="009218C8">
              <w:rPr>
                <w:rFonts w:asciiTheme="minorHAnsi" w:hAnsiTheme="minorHAnsi" w:cs="Arial"/>
                <w:b/>
                <w:bCs/>
                <w:sz w:val="20"/>
                <w:szCs w:val="20"/>
                <w:lang w:val="en-US"/>
              </w:rPr>
              <w:t xml:space="preserve"> </w:t>
            </w:r>
            <w:r w:rsidR="00500406" w:rsidRPr="00500406">
              <w:rPr>
                <w:rFonts w:asciiTheme="minorHAnsi" w:hAnsiTheme="minorHAnsi" w:cs="Arial"/>
                <w:sz w:val="20"/>
                <w:szCs w:val="20"/>
                <w:lang w:val="en-US"/>
              </w:rPr>
              <w:t xml:space="preserve">The </w:t>
            </w:r>
            <w:r w:rsidR="00FB467E" w:rsidRPr="00FB467E">
              <w:rPr>
                <w:rFonts w:asciiTheme="minorHAnsi" w:hAnsiTheme="minorHAnsi" w:cs="Arial"/>
                <w:sz w:val="20"/>
                <w:szCs w:val="20"/>
                <w:lang w:val="en-US"/>
              </w:rPr>
              <w:t xml:space="preserve">“Law on Energy Savings and Energy Efficiency” developed with assistance of the Project and adopted </w:t>
            </w:r>
            <w:r w:rsidR="00500406">
              <w:rPr>
                <w:rFonts w:asciiTheme="minorHAnsi" w:hAnsiTheme="minorHAnsi" w:cs="Arial"/>
                <w:sz w:val="20"/>
                <w:szCs w:val="20"/>
                <w:lang w:val="en-US"/>
              </w:rPr>
              <w:t>in</w:t>
            </w:r>
            <w:r w:rsidR="00FB467E" w:rsidRPr="00FB467E">
              <w:rPr>
                <w:rFonts w:asciiTheme="minorHAnsi" w:hAnsiTheme="minorHAnsi" w:cs="Arial"/>
                <w:sz w:val="20"/>
                <w:szCs w:val="20"/>
                <w:lang w:val="en-US"/>
              </w:rPr>
              <w:t xml:space="preserve"> </w:t>
            </w:r>
            <w:r w:rsidR="00DD023C">
              <w:rPr>
                <w:rFonts w:asciiTheme="minorHAnsi" w:hAnsiTheme="minorHAnsi" w:cs="Arial"/>
                <w:sz w:val="20"/>
                <w:szCs w:val="20"/>
                <w:lang w:val="en-US"/>
              </w:rPr>
              <w:t>A</w:t>
            </w:r>
            <w:r w:rsidR="004010D9">
              <w:rPr>
                <w:rFonts w:asciiTheme="minorHAnsi" w:hAnsiTheme="minorHAnsi" w:cs="Arial"/>
                <w:sz w:val="20"/>
                <w:szCs w:val="20"/>
                <w:lang w:val="en-US"/>
              </w:rPr>
              <w:t>pr</w:t>
            </w:r>
            <w:r w:rsidR="00FB467E" w:rsidRPr="00FB467E">
              <w:rPr>
                <w:rFonts w:asciiTheme="minorHAnsi" w:hAnsiTheme="minorHAnsi" w:cs="Arial"/>
                <w:sz w:val="20"/>
                <w:szCs w:val="20"/>
                <w:lang w:val="en-US"/>
              </w:rPr>
              <w:t>il 2024</w:t>
            </w:r>
            <w:r w:rsidR="00500406">
              <w:rPr>
                <w:rFonts w:asciiTheme="minorHAnsi" w:hAnsiTheme="minorHAnsi" w:cs="Arial"/>
                <w:sz w:val="20"/>
                <w:szCs w:val="20"/>
                <w:lang w:val="en-US"/>
              </w:rPr>
              <w:t xml:space="preserve">, </w:t>
            </w:r>
            <w:r w:rsidR="00FB467E" w:rsidRPr="00FB467E">
              <w:rPr>
                <w:rFonts w:asciiTheme="minorHAnsi" w:hAnsiTheme="minorHAnsi" w:cs="Arial"/>
                <w:sz w:val="20"/>
                <w:szCs w:val="20"/>
                <w:lang w:val="en-US"/>
              </w:rPr>
              <w:t>will serve as the cornerstone of the country's energy sustainability</w:t>
            </w:r>
            <w:r w:rsidR="008644C4">
              <w:rPr>
                <w:rFonts w:asciiTheme="minorHAnsi" w:hAnsiTheme="minorHAnsi" w:cs="Arial"/>
                <w:sz w:val="20"/>
                <w:szCs w:val="20"/>
                <w:lang w:val="en-US"/>
              </w:rPr>
              <w:t>.</w:t>
            </w:r>
            <w:r w:rsidR="00FB467E" w:rsidRPr="00FB467E">
              <w:rPr>
                <w:rFonts w:asciiTheme="minorHAnsi" w:hAnsiTheme="minorHAnsi" w:cs="Arial"/>
                <w:sz w:val="20"/>
                <w:szCs w:val="20"/>
                <w:lang w:val="en-US"/>
              </w:rPr>
              <w:t xml:space="preserve"> </w:t>
            </w:r>
            <w:r w:rsidR="008644C4">
              <w:rPr>
                <w:rFonts w:asciiTheme="minorHAnsi" w:hAnsiTheme="minorHAnsi" w:cs="Arial"/>
                <w:sz w:val="20"/>
                <w:szCs w:val="20"/>
                <w:lang w:val="en-US"/>
              </w:rPr>
              <w:t>Only the</w:t>
            </w:r>
            <w:r w:rsidR="00FB467E" w:rsidRPr="00FB467E">
              <w:rPr>
                <w:rFonts w:asciiTheme="minorHAnsi" w:hAnsiTheme="minorHAnsi" w:cs="Arial"/>
                <w:sz w:val="20"/>
                <w:szCs w:val="20"/>
                <w:lang w:val="en-US"/>
              </w:rPr>
              <w:t xml:space="preserve"> City of Arkadag </w:t>
            </w:r>
            <w:r w:rsidR="008644C4">
              <w:rPr>
                <w:rFonts w:asciiTheme="minorHAnsi" w:hAnsiTheme="minorHAnsi" w:cs="Arial"/>
                <w:sz w:val="20"/>
                <w:szCs w:val="20"/>
                <w:lang w:val="en-US"/>
              </w:rPr>
              <w:t xml:space="preserve">has </w:t>
            </w:r>
            <w:r w:rsidR="00FB467E" w:rsidRPr="00FB467E">
              <w:rPr>
                <w:rFonts w:asciiTheme="minorHAnsi" w:hAnsiTheme="minorHAnsi" w:cs="Arial"/>
                <w:sz w:val="20"/>
                <w:szCs w:val="20"/>
                <w:lang w:val="en-US"/>
              </w:rPr>
              <w:t>adopt</w:t>
            </w:r>
            <w:r w:rsidR="008644C4">
              <w:rPr>
                <w:rFonts w:asciiTheme="minorHAnsi" w:hAnsiTheme="minorHAnsi" w:cs="Arial"/>
                <w:sz w:val="20"/>
                <w:szCs w:val="20"/>
                <w:lang w:val="en-US"/>
              </w:rPr>
              <w:t xml:space="preserve">ed </w:t>
            </w:r>
            <w:r w:rsidR="00FB467E" w:rsidRPr="00FB467E">
              <w:rPr>
                <w:rFonts w:asciiTheme="minorHAnsi" w:hAnsiTheme="minorHAnsi" w:cs="Arial"/>
                <w:sz w:val="20"/>
                <w:szCs w:val="20"/>
                <w:lang w:val="en-US"/>
              </w:rPr>
              <w:t xml:space="preserve">a sustainable city development plan in 2024 following the engagement of the staff of Ashgabat mayoral office </w:t>
            </w:r>
            <w:r w:rsidR="008644C4">
              <w:rPr>
                <w:rFonts w:asciiTheme="minorHAnsi" w:hAnsiTheme="minorHAnsi" w:cs="Arial"/>
                <w:sz w:val="20"/>
                <w:szCs w:val="20"/>
                <w:lang w:val="en-US"/>
              </w:rPr>
              <w:t>us</w:t>
            </w:r>
            <w:r w:rsidR="00D47F67">
              <w:rPr>
                <w:rFonts w:asciiTheme="minorHAnsi" w:hAnsiTheme="minorHAnsi" w:cs="Arial"/>
                <w:sz w:val="20"/>
                <w:szCs w:val="20"/>
                <w:lang w:val="en-US"/>
              </w:rPr>
              <w:t>ing</w:t>
            </w:r>
            <w:r w:rsidR="00FB467E" w:rsidRPr="00FB467E">
              <w:rPr>
                <w:rFonts w:asciiTheme="minorHAnsi" w:hAnsiTheme="minorHAnsi" w:cs="Arial"/>
                <w:sz w:val="20"/>
                <w:szCs w:val="20"/>
                <w:lang w:val="en-US"/>
              </w:rPr>
              <w:t xml:space="preserve"> lessons learned from Ashgabat’s LED lighting transformation, transformer upgrades and waste recycling efforts</w:t>
            </w:r>
            <w:r w:rsidR="000271DB">
              <w:rPr>
                <w:rFonts w:asciiTheme="minorHAnsi" w:hAnsiTheme="minorHAnsi" w:cs="Arial"/>
                <w:sz w:val="20"/>
                <w:szCs w:val="20"/>
                <w:lang w:val="en-US"/>
              </w:rPr>
              <w:t xml:space="preserve"> (Para </w:t>
            </w:r>
            <w:r w:rsidR="000271DB">
              <w:rPr>
                <w:rFonts w:asciiTheme="minorHAnsi" w:hAnsiTheme="minorHAnsi" w:cs="Arial"/>
                <w:sz w:val="20"/>
                <w:szCs w:val="20"/>
                <w:lang w:val="en-US"/>
              </w:rPr>
              <w:fldChar w:fldCharType="begin"/>
            </w:r>
            <w:r w:rsidR="000271DB">
              <w:rPr>
                <w:rFonts w:asciiTheme="minorHAnsi" w:hAnsiTheme="minorHAnsi" w:cs="Arial"/>
                <w:sz w:val="20"/>
                <w:szCs w:val="20"/>
                <w:lang w:val="en-US"/>
              </w:rPr>
              <w:instrText xml:space="preserve"> REF _Ref186551500 \r \h </w:instrText>
            </w:r>
            <w:r w:rsidR="000271DB">
              <w:rPr>
                <w:rFonts w:asciiTheme="minorHAnsi" w:hAnsiTheme="minorHAnsi" w:cs="Arial"/>
                <w:sz w:val="20"/>
                <w:szCs w:val="20"/>
                <w:lang w:val="en-US"/>
              </w:rPr>
            </w:r>
            <w:r w:rsidR="000271DB">
              <w:rPr>
                <w:rFonts w:asciiTheme="minorHAnsi" w:hAnsiTheme="minorHAnsi" w:cs="Arial"/>
                <w:sz w:val="20"/>
                <w:szCs w:val="20"/>
                <w:lang w:val="en-US"/>
              </w:rPr>
              <w:fldChar w:fldCharType="separate"/>
            </w:r>
            <w:r w:rsidR="000271DB">
              <w:rPr>
                <w:rFonts w:asciiTheme="minorHAnsi" w:hAnsiTheme="minorHAnsi" w:cs="Arial"/>
                <w:sz w:val="20"/>
                <w:szCs w:val="20"/>
                <w:lang w:val="en-US"/>
              </w:rPr>
              <w:t>97</w:t>
            </w:r>
            <w:r w:rsidR="000271DB">
              <w:rPr>
                <w:rFonts w:asciiTheme="minorHAnsi" w:hAnsiTheme="minorHAnsi" w:cs="Arial"/>
                <w:sz w:val="20"/>
                <w:szCs w:val="20"/>
                <w:lang w:val="en-US"/>
              </w:rPr>
              <w:fldChar w:fldCharType="end"/>
            </w:r>
            <w:r w:rsidR="000271DB">
              <w:rPr>
                <w:rFonts w:asciiTheme="minorHAnsi" w:hAnsiTheme="minorHAnsi" w:cs="Arial"/>
                <w:sz w:val="20"/>
                <w:szCs w:val="20"/>
                <w:lang w:val="en-US"/>
              </w:rPr>
              <w:t>)</w:t>
            </w:r>
            <w:r w:rsidRPr="00FB467E">
              <w:rPr>
                <w:rFonts w:asciiTheme="minorHAnsi" w:hAnsiTheme="minorHAnsi"/>
                <w:sz w:val="20"/>
                <w:szCs w:val="20"/>
                <w:lang w:val="en-US"/>
              </w:rPr>
              <w:t>.</w:t>
            </w:r>
          </w:p>
        </w:tc>
      </w:tr>
    </w:tbl>
    <w:p w14:paraId="77485020" w14:textId="48799577" w:rsidR="00637090" w:rsidRDefault="007317F9" w:rsidP="00D43D0D">
      <w:pPr>
        <w:spacing w:before="240" w:after="120"/>
        <w:rPr>
          <w:rFonts w:asciiTheme="minorHAnsi" w:hAnsiTheme="minorHAnsi"/>
          <w:b/>
          <w:sz w:val="28"/>
          <w:lang w:val="en-US"/>
        </w:rPr>
      </w:pPr>
      <w:r w:rsidRPr="00835CC5">
        <w:rPr>
          <w:rFonts w:asciiTheme="minorHAnsi" w:hAnsiTheme="minorHAnsi"/>
          <w:b/>
          <w:sz w:val="28"/>
          <w:lang w:val="en-US"/>
        </w:rPr>
        <w:t>Conclusions</w:t>
      </w:r>
    </w:p>
    <w:p w14:paraId="4EC3E96A" w14:textId="555DBDEF" w:rsidR="00B75853" w:rsidRDefault="00D43D0D" w:rsidP="007E0B00">
      <w:pPr>
        <w:pStyle w:val="ListParagraph"/>
        <w:numPr>
          <w:ilvl w:val="0"/>
          <w:numId w:val="40"/>
        </w:numPr>
        <w:spacing w:after="120"/>
        <w:ind w:left="567" w:hanging="567"/>
        <w:contextualSpacing w:val="0"/>
        <w:jc w:val="both"/>
        <w:rPr>
          <w:rFonts w:asciiTheme="minorHAnsi" w:hAnsiTheme="minorHAnsi"/>
          <w:bCs/>
          <w:sz w:val="22"/>
          <w:szCs w:val="22"/>
          <w:lang w:val="en-US"/>
        </w:rPr>
      </w:pPr>
      <w:r>
        <w:rPr>
          <w:rFonts w:asciiTheme="minorHAnsi" w:hAnsiTheme="minorHAnsi"/>
          <w:bCs/>
          <w:sz w:val="22"/>
          <w:szCs w:val="22"/>
          <w:lang w:val="en-US"/>
        </w:rPr>
        <w:t>The</w:t>
      </w:r>
      <w:r w:rsidRPr="00D43D0D">
        <w:rPr>
          <w:rFonts w:asciiTheme="minorHAnsi" w:hAnsiTheme="minorHAnsi"/>
          <w:bCs/>
          <w:sz w:val="22"/>
          <w:szCs w:val="22"/>
          <w:lang w:val="en-US"/>
        </w:rPr>
        <w:t xml:space="preserve"> SCT Project has made significant progress towards GHG emissions and energy consumption reductions, regulatory impact, waste management, and promoting urban sustainability practices to a wide</w:t>
      </w:r>
      <w:r w:rsidR="006C09BA">
        <w:rPr>
          <w:rFonts w:asciiTheme="minorHAnsi" w:hAnsiTheme="minorHAnsi"/>
          <w:bCs/>
          <w:sz w:val="22"/>
          <w:szCs w:val="22"/>
          <w:lang w:val="en-US"/>
        </w:rPr>
        <w:t>r</w:t>
      </w:r>
      <w:r w:rsidRPr="00D43D0D">
        <w:rPr>
          <w:rFonts w:asciiTheme="minorHAnsi" w:hAnsiTheme="minorHAnsi"/>
          <w:bCs/>
          <w:sz w:val="22"/>
          <w:szCs w:val="22"/>
          <w:lang w:val="en-US"/>
        </w:rPr>
        <w:t xml:space="preserve"> audience. Outcomes 1 and 2 provided pilot</w:t>
      </w:r>
      <w:r w:rsidR="0001534A">
        <w:rPr>
          <w:rFonts w:asciiTheme="minorHAnsi" w:hAnsiTheme="minorHAnsi"/>
          <w:bCs/>
          <w:sz w:val="22"/>
          <w:szCs w:val="22"/>
          <w:lang w:val="en-US"/>
        </w:rPr>
        <w:t xml:space="preserve"> project</w:t>
      </w:r>
      <w:r w:rsidRPr="00D43D0D">
        <w:rPr>
          <w:rFonts w:asciiTheme="minorHAnsi" w:hAnsiTheme="minorHAnsi"/>
          <w:bCs/>
          <w:sz w:val="22"/>
          <w:szCs w:val="22"/>
          <w:lang w:val="en-US"/>
        </w:rPr>
        <w:t xml:space="preserve">s that demonstrated to the GoT the feasibility of integrated low-carbon urban systems </w:t>
      </w:r>
      <w:r w:rsidR="0001534A">
        <w:rPr>
          <w:rFonts w:asciiTheme="minorHAnsi" w:hAnsiTheme="minorHAnsi"/>
          <w:bCs/>
          <w:sz w:val="22"/>
          <w:szCs w:val="22"/>
          <w:lang w:val="en-US"/>
        </w:rPr>
        <w:t xml:space="preserve">consisting of </w:t>
      </w:r>
      <w:r w:rsidRPr="00D43D0D">
        <w:rPr>
          <w:rFonts w:asciiTheme="minorHAnsi" w:hAnsiTheme="minorHAnsi"/>
          <w:bCs/>
          <w:sz w:val="22"/>
          <w:szCs w:val="22"/>
          <w:lang w:val="en-US"/>
        </w:rPr>
        <w:t>LED streetlights, LED replacements in public and commercial buildings, pilot transformer upgrades and waste recycling</w:t>
      </w:r>
      <w:r w:rsidR="003D40BF">
        <w:rPr>
          <w:rFonts w:asciiTheme="minorHAnsi" w:hAnsiTheme="minorHAnsi"/>
          <w:bCs/>
          <w:sz w:val="22"/>
          <w:szCs w:val="22"/>
          <w:lang w:val="en-US"/>
        </w:rPr>
        <w:t xml:space="preserve">. The </w:t>
      </w:r>
      <w:r w:rsidR="001637E6">
        <w:rPr>
          <w:rFonts w:asciiTheme="minorHAnsi" w:hAnsiTheme="minorHAnsi"/>
          <w:bCs/>
          <w:sz w:val="22"/>
          <w:szCs w:val="22"/>
          <w:lang w:val="en-US"/>
        </w:rPr>
        <w:t>feasibility</w:t>
      </w:r>
      <w:r w:rsidR="003D40BF">
        <w:rPr>
          <w:rFonts w:asciiTheme="minorHAnsi" w:hAnsiTheme="minorHAnsi"/>
          <w:bCs/>
          <w:sz w:val="22"/>
          <w:szCs w:val="22"/>
          <w:lang w:val="en-US"/>
        </w:rPr>
        <w:t xml:space="preserve"> of these pilot projects sets the stage </w:t>
      </w:r>
      <w:r w:rsidRPr="00D43D0D">
        <w:rPr>
          <w:rFonts w:asciiTheme="minorHAnsi" w:hAnsiTheme="minorHAnsi"/>
          <w:bCs/>
          <w:sz w:val="22"/>
          <w:szCs w:val="22"/>
          <w:lang w:val="en-US"/>
        </w:rPr>
        <w:t xml:space="preserve">for replication in other cities of Turkmenistan as well as Ashgabat and Awaza. The water conservation measures in the Awaza hotels also serve as a leading effort to encourage more water conservation throughout all cities in Turkmenistan. Lastly, the Project along with </w:t>
      </w:r>
      <w:r w:rsidR="00D50D82">
        <w:rPr>
          <w:rFonts w:asciiTheme="minorHAnsi" w:hAnsiTheme="minorHAnsi"/>
          <w:bCs/>
          <w:sz w:val="22"/>
          <w:szCs w:val="22"/>
          <w:lang w:val="en-US"/>
        </w:rPr>
        <w:t>other partners</w:t>
      </w:r>
      <w:r w:rsidRPr="00D43D0D">
        <w:rPr>
          <w:rFonts w:asciiTheme="minorHAnsi" w:hAnsiTheme="minorHAnsi"/>
          <w:bCs/>
          <w:sz w:val="22"/>
          <w:szCs w:val="22"/>
          <w:lang w:val="en-US"/>
        </w:rPr>
        <w:t xml:space="preserve"> has promoted and trained a number of engineers in renewable energy </w:t>
      </w:r>
      <w:r w:rsidR="006D26DF">
        <w:rPr>
          <w:rFonts w:asciiTheme="minorHAnsi" w:hAnsiTheme="minorHAnsi"/>
          <w:bCs/>
          <w:sz w:val="22"/>
          <w:szCs w:val="22"/>
          <w:lang w:val="en-US"/>
        </w:rPr>
        <w:t xml:space="preserve">(including 45% women) </w:t>
      </w:r>
      <w:r w:rsidR="00D50D82" w:rsidRPr="00D43D0D">
        <w:rPr>
          <w:rFonts w:asciiTheme="minorHAnsi" w:hAnsiTheme="minorHAnsi"/>
          <w:bCs/>
          <w:sz w:val="22"/>
          <w:szCs w:val="22"/>
          <w:lang w:val="en-US"/>
        </w:rPr>
        <w:t xml:space="preserve">under Outcome 3 </w:t>
      </w:r>
      <w:r w:rsidRPr="00D43D0D">
        <w:rPr>
          <w:rFonts w:asciiTheme="minorHAnsi" w:hAnsiTheme="minorHAnsi"/>
          <w:bCs/>
          <w:sz w:val="22"/>
          <w:szCs w:val="22"/>
          <w:lang w:val="en-US"/>
        </w:rPr>
        <w:t>as another aspect of low-carbon urban systems</w:t>
      </w:r>
      <w:r w:rsidR="00D50D82">
        <w:rPr>
          <w:rFonts w:asciiTheme="minorHAnsi" w:hAnsiTheme="minorHAnsi"/>
          <w:bCs/>
          <w:sz w:val="22"/>
          <w:szCs w:val="22"/>
          <w:lang w:val="en-US"/>
        </w:rPr>
        <w:t>.</w:t>
      </w:r>
    </w:p>
    <w:p w14:paraId="24BAC8CE" w14:textId="28E28BA7" w:rsidR="000C7874" w:rsidRPr="00781E2A" w:rsidRDefault="000C7874" w:rsidP="007E0B00">
      <w:pPr>
        <w:pStyle w:val="ListParagraph"/>
        <w:numPr>
          <w:ilvl w:val="0"/>
          <w:numId w:val="40"/>
        </w:numPr>
        <w:spacing w:after="120"/>
        <w:ind w:left="567" w:hanging="567"/>
        <w:contextualSpacing w:val="0"/>
        <w:jc w:val="both"/>
        <w:rPr>
          <w:rFonts w:asciiTheme="minorHAnsi" w:hAnsiTheme="minorHAnsi"/>
          <w:bCs/>
          <w:sz w:val="22"/>
          <w:szCs w:val="22"/>
          <w:lang w:val="en-US"/>
        </w:rPr>
      </w:pPr>
      <w:r>
        <w:rPr>
          <w:rFonts w:asciiTheme="minorHAnsi" w:hAnsiTheme="minorHAnsi" w:cstheme="minorBidi"/>
          <w:sz w:val="22"/>
          <w:szCs w:val="22"/>
          <w:lang w:val="en-US"/>
        </w:rPr>
        <w:t>As such, this</w:t>
      </w:r>
      <w:r w:rsidRPr="00A423EE">
        <w:rPr>
          <w:rFonts w:asciiTheme="minorHAnsi" w:hAnsiTheme="minorHAnsi" w:cstheme="minorBidi"/>
          <w:sz w:val="22"/>
          <w:szCs w:val="22"/>
          <w:lang w:val="en-US"/>
        </w:rPr>
        <w:t xml:space="preserve"> Project leaves behind several examples of successful sustainable low carbon </w:t>
      </w:r>
      <w:r w:rsidR="00781E2A">
        <w:rPr>
          <w:rFonts w:asciiTheme="minorHAnsi" w:hAnsiTheme="minorHAnsi" w:cstheme="minorBidi"/>
          <w:sz w:val="22"/>
          <w:szCs w:val="22"/>
          <w:lang w:val="en-US"/>
        </w:rPr>
        <w:t xml:space="preserve">and </w:t>
      </w:r>
      <w:r w:rsidRPr="00A423EE">
        <w:rPr>
          <w:rFonts w:asciiTheme="minorHAnsi" w:hAnsiTheme="minorHAnsi" w:cstheme="minorBidi"/>
          <w:sz w:val="22"/>
          <w:szCs w:val="22"/>
          <w:lang w:val="en-US"/>
        </w:rPr>
        <w:t>climate resilient measures.</w:t>
      </w:r>
      <w:r>
        <w:rPr>
          <w:rFonts w:asciiTheme="minorHAnsi" w:hAnsiTheme="minorHAnsi" w:cstheme="minorBidi"/>
          <w:sz w:val="22"/>
          <w:szCs w:val="22"/>
          <w:lang w:val="en-US"/>
        </w:rPr>
        <w:t xml:space="preserve"> A scaled-up SCT Project for Ashgabat, Awaza and other cities in Turkmenistan should include</w:t>
      </w:r>
    </w:p>
    <w:p w14:paraId="2CB653CA" w14:textId="77777777" w:rsidR="000C7874" w:rsidRPr="001F5D90" w:rsidRDefault="000C7874" w:rsidP="007E0B00">
      <w:pPr>
        <w:pStyle w:val="ListParagraph"/>
        <w:numPr>
          <w:ilvl w:val="0"/>
          <w:numId w:val="93"/>
        </w:numPr>
        <w:spacing w:after="120"/>
        <w:ind w:left="924" w:hanging="357"/>
        <w:contextualSpacing w:val="0"/>
        <w:jc w:val="both"/>
        <w:rPr>
          <w:rFonts w:asciiTheme="minorHAnsi" w:hAnsiTheme="minorHAnsi" w:cstheme="minorBidi"/>
          <w:sz w:val="22"/>
          <w:szCs w:val="22"/>
          <w:lang w:val="en-US"/>
        </w:rPr>
      </w:pPr>
      <w:r w:rsidRPr="001F5D90">
        <w:rPr>
          <w:rFonts w:asciiTheme="minorHAnsi" w:hAnsiTheme="minorHAnsi" w:cstheme="minorBidi"/>
          <w:sz w:val="22"/>
          <w:szCs w:val="22"/>
          <w:lang w:val="en-US"/>
        </w:rPr>
        <w:t xml:space="preserve">energy efficiency measures in </w:t>
      </w:r>
      <w:r>
        <w:rPr>
          <w:rFonts w:asciiTheme="minorHAnsi" w:hAnsiTheme="minorHAnsi" w:cstheme="minorBidi"/>
          <w:sz w:val="22"/>
          <w:szCs w:val="22"/>
          <w:lang w:val="en-US"/>
        </w:rPr>
        <w:t xml:space="preserve">households, </w:t>
      </w:r>
      <w:r w:rsidRPr="001F5D90">
        <w:rPr>
          <w:rFonts w:asciiTheme="minorHAnsi" w:hAnsiTheme="minorHAnsi" w:cstheme="minorBidi"/>
          <w:sz w:val="22"/>
          <w:szCs w:val="22"/>
          <w:lang w:val="en-US"/>
        </w:rPr>
        <w:t>commercial and public buildings, transformer upgrades and SMART grid infrastructure;</w:t>
      </w:r>
    </w:p>
    <w:p w14:paraId="69B934C3" w14:textId="77777777" w:rsidR="000C7874" w:rsidRPr="001F5D90" w:rsidRDefault="000C7874" w:rsidP="007E0B00">
      <w:pPr>
        <w:pStyle w:val="ListParagraph"/>
        <w:numPr>
          <w:ilvl w:val="0"/>
          <w:numId w:val="93"/>
        </w:numPr>
        <w:spacing w:after="120"/>
        <w:ind w:left="924" w:hanging="357"/>
        <w:contextualSpacing w:val="0"/>
        <w:jc w:val="both"/>
        <w:rPr>
          <w:rFonts w:asciiTheme="minorHAnsi" w:hAnsiTheme="minorHAnsi" w:cstheme="minorBidi"/>
          <w:sz w:val="22"/>
          <w:szCs w:val="22"/>
          <w:lang w:val="en-US"/>
        </w:rPr>
      </w:pPr>
      <w:r w:rsidRPr="001F5D90">
        <w:rPr>
          <w:rFonts w:asciiTheme="minorHAnsi" w:hAnsiTheme="minorHAnsi" w:cstheme="minorBidi"/>
          <w:sz w:val="22"/>
          <w:szCs w:val="22"/>
          <w:lang w:val="en-US"/>
        </w:rPr>
        <w:t xml:space="preserve">deployment of renewable energy in </w:t>
      </w:r>
      <w:r>
        <w:rPr>
          <w:rFonts w:asciiTheme="minorHAnsi" w:hAnsiTheme="minorHAnsi" w:cstheme="minorBidi"/>
          <w:sz w:val="22"/>
          <w:szCs w:val="22"/>
          <w:lang w:val="en-US"/>
        </w:rPr>
        <w:t xml:space="preserve">all </w:t>
      </w:r>
      <w:r w:rsidRPr="001F5D90">
        <w:rPr>
          <w:rFonts w:asciiTheme="minorHAnsi" w:hAnsiTheme="minorHAnsi" w:cstheme="minorBidi"/>
          <w:sz w:val="22"/>
          <w:szCs w:val="22"/>
          <w:lang w:val="en-US"/>
        </w:rPr>
        <w:t xml:space="preserve">cities; </w:t>
      </w:r>
    </w:p>
    <w:p w14:paraId="012A0884" w14:textId="6CD7484B" w:rsidR="000C7874" w:rsidRPr="00265CAF" w:rsidRDefault="000C7874" w:rsidP="007E0B00">
      <w:pPr>
        <w:pStyle w:val="ListParagraph"/>
        <w:numPr>
          <w:ilvl w:val="0"/>
          <w:numId w:val="93"/>
        </w:numPr>
        <w:spacing w:after="120"/>
        <w:ind w:left="924" w:hanging="357"/>
        <w:contextualSpacing w:val="0"/>
        <w:jc w:val="both"/>
        <w:rPr>
          <w:rFonts w:asciiTheme="minorHAnsi" w:hAnsiTheme="minorHAnsi" w:cstheme="minorBidi"/>
          <w:lang w:val="en-US"/>
        </w:rPr>
      </w:pPr>
      <w:r w:rsidRPr="001F5D90">
        <w:rPr>
          <w:rFonts w:asciiTheme="minorHAnsi" w:hAnsiTheme="minorHAnsi" w:cstheme="minorBidi"/>
          <w:sz w:val="22"/>
          <w:szCs w:val="22"/>
          <w:lang w:val="en-US"/>
        </w:rPr>
        <w:t>implementation of water conservation measures, regulations and policies</w:t>
      </w:r>
      <w:r>
        <w:rPr>
          <w:rFonts w:asciiTheme="minorHAnsi" w:hAnsiTheme="minorHAnsi" w:cstheme="minorBidi"/>
          <w:sz w:val="22"/>
          <w:szCs w:val="22"/>
          <w:lang w:val="en-US"/>
        </w:rPr>
        <w:t>;</w:t>
      </w:r>
      <w:r w:rsidRPr="003936AF">
        <w:rPr>
          <w:rFonts w:asciiTheme="minorHAnsi" w:hAnsiTheme="minorHAnsi" w:cstheme="minorBidi"/>
          <w:sz w:val="22"/>
          <w:szCs w:val="22"/>
          <w:lang w:val="en-US"/>
        </w:rPr>
        <w:t xml:space="preserve"> </w:t>
      </w:r>
      <w:r w:rsidRPr="001F5D90">
        <w:rPr>
          <w:rFonts w:asciiTheme="minorHAnsi" w:hAnsiTheme="minorHAnsi" w:cstheme="minorBidi"/>
          <w:sz w:val="22"/>
          <w:szCs w:val="22"/>
          <w:lang w:val="en-US"/>
        </w:rPr>
        <w:t>and</w:t>
      </w:r>
    </w:p>
    <w:p w14:paraId="4910D454" w14:textId="504521EB" w:rsidR="007317F9" w:rsidRPr="00CC068A" w:rsidRDefault="000C7874" w:rsidP="007E0B00">
      <w:pPr>
        <w:pStyle w:val="ListParagraph"/>
        <w:numPr>
          <w:ilvl w:val="0"/>
          <w:numId w:val="93"/>
        </w:numPr>
        <w:spacing w:after="120"/>
        <w:ind w:left="924" w:hanging="357"/>
        <w:contextualSpacing w:val="0"/>
        <w:jc w:val="both"/>
        <w:rPr>
          <w:rFonts w:asciiTheme="minorHAnsi" w:hAnsiTheme="minorHAnsi" w:cstheme="minorBidi"/>
          <w:sz w:val="22"/>
          <w:szCs w:val="22"/>
          <w:lang w:val="en-US"/>
        </w:rPr>
      </w:pPr>
      <w:r>
        <w:rPr>
          <w:rFonts w:asciiTheme="minorHAnsi" w:hAnsiTheme="minorHAnsi" w:cstheme="minorBidi"/>
          <w:sz w:val="22"/>
          <w:szCs w:val="22"/>
          <w:lang w:val="en-US"/>
        </w:rPr>
        <w:lastRenderedPageBreak/>
        <w:t xml:space="preserve">gender-related actions that </w:t>
      </w:r>
      <w:r w:rsidRPr="00883487">
        <w:rPr>
          <w:rFonts w:asciiTheme="minorHAnsi" w:hAnsiTheme="minorHAnsi" w:cstheme="minorBidi"/>
          <w:sz w:val="22"/>
          <w:szCs w:val="22"/>
          <w:lang w:val="en-US"/>
        </w:rPr>
        <w:t>can positively impact the lives of women and vulnerable groups in Turkmenistan</w:t>
      </w:r>
      <w:r w:rsidR="00CC068A">
        <w:rPr>
          <w:rFonts w:asciiTheme="minorHAnsi" w:hAnsiTheme="minorHAnsi" w:cstheme="minorBidi"/>
          <w:sz w:val="22"/>
          <w:szCs w:val="22"/>
          <w:lang w:val="en-US"/>
        </w:rPr>
        <w:t xml:space="preserve"> (Para </w:t>
      </w:r>
      <w:r w:rsidR="00CC068A">
        <w:rPr>
          <w:rFonts w:asciiTheme="minorHAnsi" w:hAnsiTheme="minorHAnsi" w:cstheme="minorBidi"/>
          <w:sz w:val="22"/>
          <w:szCs w:val="22"/>
          <w:lang w:val="en-US"/>
        </w:rPr>
        <w:fldChar w:fldCharType="begin"/>
      </w:r>
      <w:r w:rsidR="00CC068A">
        <w:rPr>
          <w:rFonts w:asciiTheme="minorHAnsi" w:hAnsiTheme="minorHAnsi" w:cstheme="minorBidi"/>
          <w:sz w:val="22"/>
          <w:szCs w:val="22"/>
          <w:lang w:val="en-US"/>
        </w:rPr>
        <w:instrText xml:space="preserve"> REF _Ref186639587 \r \h </w:instrText>
      </w:r>
      <w:r w:rsidR="00CC068A">
        <w:rPr>
          <w:rFonts w:asciiTheme="minorHAnsi" w:hAnsiTheme="minorHAnsi" w:cstheme="minorBidi"/>
          <w:sz w:val="22"/>
          <w:szCs w:val="22"/>
          <w:lang w:val="en-US"/>
        </w:rPr>
      </w:r>
      <w:r w:rsidR="00CC068A">
        <w:rPr>
          <w:rFonts w:asciiTheme="minorHAnsi" w:hAnsiTheme="minorHAnsi" w:cstheme="minorBidi"/>
          <w:sz w:val="22"/>
          <w:szCs w:val="22"/>
          <w:lang w:val="en-US"/>
        </w:rPr>
        <w:fldChar w:fldCharType="separate"/>
      </w:r>
      <w:r w:rsidR="00CC068A">
        <w:rPr>
          <w:rFonts w:asciiTheme="minorHAnsi" w:hAnsiTheme="minorHAnsi" w:cstheme="minorBidi"/>
          <w:sz w:val="22"/>
          <w:szCs w:val="22"/>
          <w:lang w:val="en-US"/>
        </w:rPr>
        <w:t>134</w:t>
      </w:r>
      <w:r w:rsidR="00CC068A">
        <w:rPr>
          <w:rFonts w:asciiTheme="minorHAnsi" w:hAnsiTheme="minorHAnsi" w:cstheme="minorBidi"/>
          <w:sz w:val="22"/>
          <w:szCs w:val="22"/>
          <w:lang w:val="en-US"/>
        </w:rPr>
        <w:fldChar w:fldCharType="end"/>
      </w:r>
      <w:r w:rsidR="00CC068A">
        <w:rPr>
          <w:rFonts w:asciiTheme="minorHAnsi" w:hAnsiTheme="minorHAnsi" w:cstheme="minorBidi"/>
          <w:sz w:val="22"/>
          <w:szCs w:val="22"/>
          <w:lang w:val="en-US"/>
        </w:rPr>
        <w:t>)</w:t>
      </w:r>
      <w:r w:rsidRPr="00883487">
        <w:rPr>
          <w:rFonts w:asciiTheme="minorHAnsi" w:hAnsiTheme="minorHAnsi" w:cstheme="minorBidi"/>
          <w:sz w:val="22"/>
          <w:szCs w:val="22"/>
          <w:lang w:val="en-US"/>
        </w:rPr>
        <w:t>.</w:t>
      </w:r>
    </w:p>
    <w:p w14:paraId="20864497" w14:textId="77777777" w:rsidR="00766B59" w:rsidRPr="00D53710" w:rsidRDefault="00766B59" w:rsidP="00766B59">
      <w:pPr>
        <w:spacing w:after="120"/>
        <w:ind w:left="357" w:hanging="357"/>
        <w:jc w:val="both"/>
        <w:rPr>
          <w:rFonts w:asciiTheme="minorHAnsi" w:hAnsiTheme="minorHAnsi"/>
          <w:b/>
          <w:sz w:val="28"/>
          <w:lang w:val="en-US"/>
        </w:rPr>
      </w:pPr>
      <w:r w:rsidRPr="00D53710">
        <w:rPr>
          <w:rFonts w:asciiTheme="minorHAnsi" w:hAnsiTheme="minorHAnsi"/>
          <w:b/>
          <w:sz w:val="28"/>
          <w:lang w:val="en-US"/>
        </w:rPr>
        <w:t>Lessons Learned</w:t>
      </w:r>
    </w:p>
    <w:p w14:paraId="3F8EBA66" w14:textId="45D6FB7A" w:rsidR="002517BC" w:rsidRPr="00C16C99" w:rsidRDefault="005C7D61" w:rsidP="007E0B00">
      <w:pPr>
        <w:pStyle w:val="ListParagraph"/>
        <w:numPr>
          <w:ilvl w:val="0"/>
          <w:numId w:val="40"/>
        </w:numPr>
        <w:spacing w:after="120"/>
        <w:ind w:left="567" w:hanging="567"/>
        <w:contextualSpacing w:val="0"/>
        <w:jc w:val="both"/>
        <w:rPr>
          <w:rFonts w:asciiTheme="minorHAnsi" w:hAnsiTheme="minorHAnsi" w:cs="Arial"/>
          <w:i/>
          <w:iCs/>
          <w:sz w:val="22"/>
          <w:szCs w:val="22"/>
          <w:lang w:val="en-US"/>
        </w:rPr>
      </w:pPr>
      <w:r w:rsidRPr="00C16C99">
        <w:rPr>
          <w:rFonts w:asciiTheme="minorHAnsi" w:hAnsiTheme="minorHAnsi" w:cstheme="minorBidi"/>
          <w:i/>
          <w:iCs/>
          <w:sz w:val="22"/>
          <w:szCs w:val="22"/>
          <w:lang w:eastAsia="en-CA"/>
        </w:rPr>
        <w:t xml:space="preserve"> </w:t>
      </w:r>
      <w:r w:rsidR="002517BC" w:rsidRPr="00C16C99">
        <w:rPr>
          <w:rFonts w:asciiTheme="minorHAnsi" w:hAnsiTheme="minorHAnsi" w:cstheme="minorBidi"/>
          <w:i/>
          <w:iCs/>
          <w:sz w:val="22"/>
          <w:szCs w:val="22"/>
          <w:lang w:val="en-US" w:eastAsia="en-CA"/>
        </w:rPr>
        <w:t xml:space="preserve">Lesson #1: </w:t>
      </w:r>
      <w:r w:rsidR="00306C52" w:rsidRPr="00306C52">
        <w:rPr>
          <w:rFonts w:asciiTheme="minorHAnsi" w:hAnsiTheme="minorHAnsi" w:cstheme="minorBidi"/>
          <w:i/>
          <w:iCs/>
          <w:sz w:val="22"/>
          <w:szCs w:val="22"/>
          <w:lang w:val="en-US" w:eastAsia="en-CA"/>
        </w:rPr>
        <w:t xml:space="preserve">A PMU staffed with ex-government employees can be an excellent measure to obtain government buy-in to UNDP concepts </w:t>
      </w:r>
      <w:r w:rsidR="002517BC" w:rsidRPr="00C16C99">
        <w:rPr>
          <w:rFonts w:asciiTheme="minorHAnsi" w:hAnsiTheme="minorHAnsi" w:cstheme="minorBidi"/>
          <w:i/>
          <w:iCs/>
          <w:sz w:val="22"/>
          <w:szCs w:val="22"/>
          <w:lang w:val="en-US" w:eastAsia="en-CA"/>
        </w:rPr>
        <w:t xml:space="preserve">(Para </w:t>
      </w:r>
      <w:r w:rsidR="00095CBD">
        <w:rPr>
          <w:rFonts w:asciiTheme="minorHAnsi" w:hAnsiTheme="minorHAnsi" w:cstheme="minorBidi"/>
          <w:i/>
          <w:iCs/>
          <w:sz w:val="22"/>
          <w:szCs w:val="22"/>
          <w:lang w:val="en-US" w:eastAsia="en-CA"/>
        </w:rPr>
        <w:fldChar w:fldCharType="begin"/>
      </w:r>
      <w:r w:rsidR="00095CBD">
        <w:rPr>
          <w:rFonts w:asciiTheme="minorHAnsi" w:hAnsiTheme="minorHAnsi" w:cstheme="minorBidi"/>
          <w:i/>
          <w:iCs/>
          <w:sz w:val="22"/>
          <w:szCs w:val="22"/>
          <w:lang w:val="en-US" w:eastAsia="en-CA"/>
        </w:rPr>
        <w:instrText xml:space="preserve"> REF _Ref186639915 \r \h </w:instrText>
      </w:r>
      <w:r w:rsidR="00095CBD">
        <w:rPr>
          <w:rFonts w:asciiTheme="minorHAnsi" w:hAnsiTheme="minorHAnsi" w:cstheme="minorBidi"/>
          <w:i/>
          <w:iCs/>
          <w:sz w:val="22"/>
          <w:szCs w:val="22"/>
          <w:lang w:val="en-US" w:eastAsia="en-CA"/>
        </w:rPr>
      </w:r>
      <w:r w:rsidR="00095CBD">
        <w:rPr>
          <w:rFonts w:asciiTheme="minorHAnsi" w:hAnsiTheme="minorHAnsi" w:cstheme="minorBidi"/>
          <w:i/>
          <w:iCs/>
          <w:sz w:val="22"/>
          <w:szCs w:val="22"/>
          <w:lang w:val="en-US" w:eastAsia="en-CA"/>
        </w:rPr>
        <w:fldChar w:fldCharType="separate"/>
      </w:r>
      <w:r w:rsidR="00095CBD">
        <w:rPr>
          <w:rFonts w:asciiTheme="minorHAnsi" w:hAnsiTheme="minorHAnsi" w:cstheme="minorBidi"/>
          <w:i/>
          <w:iCs/>
          <w:sz w:val="22"/>
          <w:szCs w:val="22"/>
          <w:lang w:val="en-US" w:eastAsia="en-CA"/>
        </w:rPr>
        <w:t>138</w:t>
      </w:r>
      <w:r w:rsidR="00095CBD">
        <w:rPr>
          <w:rFonts w:asciiTheme="minorHAnsi" w:hAnsiTheme="minorHAnsi" w:cstheme="minorBidi"/>
          <w:i/>
          <w:iCs/>
          <w:sz w:val="22"/>
          <w:szCs w:val="22"/>
          <w:lang w:val="en-US" w:eastAsia="en-CA"/>
        </w:rPr>
        <w:fldChar w:fldCharType="end"/>
      </w:r>
      <w:r w:rsidR="002517BC" w:rsidRPr="00C16C99">
        <w:rPr>
          <w:rFonts w:asciiTheme="minorHAnsi" w:hAnsiTheme="minorHAnsi" w:cstheme="minorBidi"/>
          <w:i/>
          <w:iCs/>
          <w:sz w:val="22"/>
          <w:szCs w:val="22"/>
          <w:lang w:val="en-US" w:eastAsia="en-CA"/>
        </w:rPr>
        <w:t>).</w:t>
      </w:r>
    </w:p>
    <w:p w14:paraId="5E838740" w14:textId="3D901071" w:rsidR="002517BC" w:rsidRPr="00C16C99" w:rsidRDefault="002517BC" w:rsidP="007E0B00">
      <w:pPr>
        <w:pStyle w:val="ListParagraph"/>
        <w:numPr>
          <w:ilvl w:val="0"/>
          <w:numId w:val="40"/>
        </w:numPr>
        <w:spacing w:after="120"/>
        <w:ind w:left="567" w:hanging="567"/>
        <w:contextualSpacing w:val="0"/>
        <w:jc w:val="both"/>
        <w:rPr>
          <w:rFonts w:asciiTheme="minorHAnsi" w:hAnsiTheme="minorHAnsi" w:cs="Arial"/>
          <w:i/>
          <w:iCs/>
          <w:sz w:val="22"/>
          <w:szCs w:val="22"/>
          <w:lang w:val="en-US"/>
        </w:rPr>
      </w:pPr>
      <w:r w:rsidRPr="00C16C99">
        <w:rPr>
          <w:rFonts w:asciiTheme="minorHAnsi" w:hAnsiTheme="minorHAnsi" w:cstheme="minorBidi"/>
          <w:i/>
          <w:iCs/>
          <w:sz w:val="22"/>
          <w:szCs w:val="22"/>
          <w:lang w:val="en-US" w:eastAsia="en-CA"/>
        </w:rPr>
        <w:t>Lesson #2: There needs to be consideration given to the cost-effectiveness of climate change mitigation efforts (Para</w:t>
      </w:r>
      <w:r w:rsidR="00095CBD">
        <w:rPr>
          <w:rFonts w:asciiTheme="minorHAnsi" w:hAnsiTheme="minorHAnsi" w:cstheme="minorBidi"/>
          <w:i/>
          <w:iCs/>
          <w:sz w:val="22"/>
          <w:szCs w:val="22"/>
          <w:lang w:val="en-US" w:eastAsia="en-CA"/>
        </w:rPr>
        <w:t xml:space="preserve"> </w:t>
      </w:r>
      <w:r w:rsidR="00095CBD">
        <w:rPr>
          <w:rFonts w:asciiTheme="minorHAnsi" w:hAnsiTheme="minorHAnsi" w:cstheme="minorBidi"/>
          <w:i/>
          <w:iCs/>
          <w:sz w:val="22"/>
          <w:szCs w:val="22"/>
          <w:lang w:val="en-US" w:eastAsia="en-CA"/>
        </w:rPr>
        <w:fldChar w:fldCharType="begin"/>
      </w:r>
      <w:r w:rsidR="00095CBD">
        <w:rPr>
          <w:rFonts w:asciiTheme="minorHAnsi" w:hAnsiTheme="minorHAnsi" w:cstheme="minorBidi"/>
          <w:i/>
          <w:iCs/>
          <w:sz w:val="22"/>
          <w:szCs w:val="22"/>
          <w:lang w:val="en-US" w:eastAsia="en-CA"/>
        </w:rPr>
        <w:instrText xml:space="preserve"> REF _Ref186639925 \r \h </w:instrText>
      </w:r>
      <w:r w:rsidR="00095CBD">
        <w:rPr>
          <w:rFonts w:asciiTheme="minorHAnsi" w:hAnsiTheme="minorHAnsi" w:cstheme="minorBidi"/>
          <w:i/>
          <w:iCs/>
          <w:sz w:val="22"/>
          <w:szCs w:val="22"/>
          <w:lang w:val="en-US" w:eastAsia="en-CA"/>
        </w:rPr>
      </w:r>
      <w:r w:rsidR="00095CBD">
        <w:rPr>
          <w:rFonts w:asciiTheme="minorHAnsi" w:hAnsiTheme="minorHAnsi" w:cstheme="minorBidi"/>
          <w:i/>
          <w:iCs/>
          <w:sz w:val="22"/>
          <w:szCs w:val="22"/>
          <w:lang w:val="en-US" w:eastAsia="en-CA"/>
        </w:rPr>
        <w:fldChar w:fldCharType="separate"/>
      </w:r>
      <w:r w:rsidR="00095CBD">
        <w:rPr>
          <w:rFonts w:asciiTheme="minorHAnsi" w:hAnsiTheme="minorHAnsi" w:cstheme="minorBidi"/>
          <w:i/>
          <w:iCs/>
          <w:sz w:val="22"/>
          <w:szCs w:val="22"/>
          <w:lang w:val="en-US" w:eastAsia="en-CA"/>
        </w:rPr>
        <w:t>139</w:t>
      </w:r>
      <w:r w:rsidR="00095CBD">
        <w:rPr>
          <w:rFonts w:asciiTheme="minorHAnsi" w:hAnsiTheme="minorHAnsi" w:cstheme="minorBidi"/>
          <w:i/>
          <w:iCs/>
          <w:sz w:val="22"/>
          <w:szCs w:val="22"/>
          <w:lang w:val="en-US" w:eastAsia="en-CA"/>
        </w:rPr>
        <w:fldChar w:fldCharType="end"/>
      </w:r>
      <w:r w:rsidRPr="00C16C99">
        <w:rPr>
          <w:rFonts w:asciiTheme="minorHAnsi" w:hAnsiTheme="minorHAnsi" w:cstheme="minorBidi"/>
          <w:i/>
          <w:iCs/>
          <w:sz w:val="22"/>
          <w:szCs w:val="22"/>
          <w:lang w:val="en-US" w:eastAsia="en-CA"/>
        </w:rPr>
        <w:t>)</w:t>
      </w:r>
      <w:r w:rsidR="00766B59" w:rsidRPr="00C16C99">
        <w:rPr>
          <w:rFonts w:asciiTheme="minorHAnsi" w:hAnsiTheme="minorHAnsi" w:cstheme="minorBidi"/>
          <w:i/>
          <w:iCs/>
          <w:sz w:val="22"/>
          <w:szCs w:val="22"/>
          <w:lang w:eastAsia="en-CA"/>
        </w:rPr>
        <w:t>.</w:t>
      </w:r>
    </w:p>
    <w:p w14:paraId="1C2600A0" w14:textId="55503705" w:rsidR="00766B59" w:rsidRPr="00C16C99" w:rsidRDefault="00472D41" w:rsidP="007E0B00">
      <w:pPr>
        <w:pStyle w:val="ListParagraph"/>
        <w:numPr>
          <w:ilvl w:val="0"/>
          <w:numId w:val="40"/>
        </w:numPr>
        <w:spacing w:after="120"/>
        <w:ind w:left="567" w:hanging="567"/>
        <w:contextualSpacing w:val="0"/>
        <w:jc w:val="both"/>
        <w:rPr>
          <w:rFonts w:asciiTheme="minorHAnsi" w:hAnsiTheme="minorHAnsi" w:cs="Arial"/>
          <w:i/>
          <w:iCs/>
          <w:sz w:val="22"/>
          <w:szCs w:val="22"/>
          <w:lang w:val="en-US"/>
        </w:rPr>
      </w:pPr>
      <w:r w:rsidRPr="00C16C99">
        <w:rPr>
          <w:rFonts w:asciiTheme="minorHAnsi" w:hAnsiTheme="minorHAnsi" w:cstheme="minorBidi"/>
          <w:i/>
          <w:iCs/>
          <w:sz w:val="22"/>
          <w:szCs w:val="22"/>
          <w:lang w:eastAsia="en-CA"/>
        </w:rPr>
        <w:t xml:space="preserve">Lesson #3: </w:t>
      </w:r>
      <w:r w:rsidR="000B473E" w:rsidRPr="000B473E">
        <w:rPr>
          <w:rFonts w:asciiTheme="minorHAnsi" w:hAnsiTheme="minorHAnsi" w:cstheme="minorBidi"/>
          <w:i/>
          <w:iCs/>
          <w:sz w:val="22"/>
          <w:szCs w:val="22"/>
          <w:lang w:eastAsia="en-CA"/>
        </w:rPr>
        <w:t xml:space="preserve">Projects where there are a wide range of interventions that could be implemented need to have the flexibility to be adaptively managed </w:t>
      </w:r>
      <w:r w:rsidR="00C16C99" w:rsidRPr="00C16C99">
        <w:rPr>
          <w:rFonts w:asciiTheme="minorHAnsi" w:hAnsiTheme="minorHAnsi" w:cstheme="minorBidi"/>
          <w:i/>
          <w:iCs/>
          <w:sz w:val="22"/>
          <w:szCs w:val="22"/>
          <w:lang w:eastAsia="en-CA"/>
        </w:rPr>
        <w:t xml:space="preserve">(Para </w:t>
      </w:r>
      <w:r w:rsidR="00095CBD">
        <w:rPr>
          <w:rFonts w:asciiTheme="minorHAnsi" w:hAnsiTheme="minorHAnsi" w:cstheme="minorBidi"/>
          <w:i/>
          <w:iCs/>
          <w:sz w:val="22"/>
          <w:szCs w:val="22"/>
          <w:lang w:eastAsia="en-CA"/>
        </w:rPr>
        <w:fldChar w:fldCharType="begin"/>
      </w:r>
      <w:r w:rsidR="00095CBD">
        <w:rPr>
          <w:rFonts w:asciiTheme="minorHAnsi" w:hAnsiTheme="minorHAnsi" w:cstheme="minorBidi"/>
          <w:i/>
          <w:iCs/>
          <w:sz w:val="22"/>
          <w:szCs w:val="22"/>
          <w:lang w:eastAsia="en-CA"/>
        </w:rPr>
        <w:instrText xml:space="preserve"> REF _Ref186639932 \r \h </w:instrText>
      </w:r>
      <w:r w:rsidR="00095CBD">
        <w:rPr>
          <w:rFonts w:asciiTheme="minorHAnsi" w:hAnsiTheme="minorHAnsi" w:cstheme="minorBidi"/>
          <w:i/>
          <w:iCs/>
          <w:sz w:val="22"/>
          <w:szCs w:val="22"/>
          <w:lang w:eastAsia="en-CA"/>
        </w:rPr>
      </w:r>
      <w:r w:rsidR="00095CBD">
        <w:rPr>
          <w:rFonts w:asciiTheme="minorHAnsi" w:hAnsiTheme="minorHAnsi" w:cstheme="minorBidi"/>
          <w:i/>
          <w:iCs/>
          <w:sz w:val="22"/>
          <w:szCs w:val="22"/>
          <w:lang w:eastAsia="en-CA"/>
        </w:rPr>
        <w:fldChar w:fldCharType="separate"/>
      </w:r>
      <w:r w:rsidR="00095CBD">
        <w:rPr>
          <w:rFonts w:asciiTheme="minorHAnsi" w:hAnsiTheme="minorHAnsi" w:cstheme="minorBidi"/>
          <w:i/>
          <w:iCs/>
          <w:sz w:val="22"/>
          <w:szCs w:val="22"/>
          <w:lang w:eastAsia="en-CA"/>
        </w:rPr>
        <w:t>140</w:t>
      </w:r>
      <w:r w:rsidR="00095CBD">
        <w:rPr>
          <w:rFonts w:asciiTheme="minorHAnsi" w:hAnsiTheme="minorHAnsi" w:cstheme="minorBidi"/>
          <w:i/>
          <w:iCs/>
          <w:sz w:val="22"/>
          <w:szCs w:val="22"/>
          <w:lang w:eastAsia="en-CA"/>
        </w:rPr>
        <w:fldChar w:fldCharType="end"/>
      </w:r>
      <w:r w:rsidR="00152D65">
        <w:rPr>
          <w:rFonts w:asciiTheme="minorHAnsi" w:hAnsiTheme="minorHAnsi" w:cstheme="minorBidi"/>
          <w:i/>
          <w:iCs/>
          <w:sz w:val="22"/>
          <w:szCs w:val="22"/>
          <w:lang w:eastAsia="en-CA"/>
        </w:rPr>
        <w:t>)</w:t>
      </w:r>
      <w:r w:rsidR="00C16C99" w:rsidRPr="00C16C99">
        <w:rPr>
          <w:rFonts w:asciiTheme="minorHAnsi" w:hAnsiTheme="minorHAnsi" w:cstheme="minorBidi"/>
          <w:i/>
          <w:iCs/>
          <w:sz w:val="22"/>
          <w:szCs w:val="22"/>
          <w:lang w:eastAsia="en-CA"/>
        </w:rPr>
        <w:t>.</w:t>
      </w:r>
    </w:p>
    <w:p w14:paraId="0D16C0B8" w14:textId="77777777" w:rsidR="003C458D" w:rsidRDefault="003C458D" w:rsidP="003C458D">
      <w:pPr>
        <w:spacing w:before="60" w:after="60"/>
        <w:ind w:left="357" w:hanging="357"/>
        <w:jc w:val="both"/>
        <w:rPr>
          <w:rFonts w:asciiTheme="minorHAnsi" w:hAnsiTheme="minorHAnsi"/>
          <w:b/>
          <w:sz w:val="28"/>
          <w:lang w:val="en-US"/>
        </w:rPr>
      </w:pPr>
      <w:r w:rsidRPr="00551C4F">
        <w:rPr>
          <w:rFonts w:asciiTheme="minorHAnsi" w:hAnsiTheme="minorHAnsi"/>
          <w:b/>
          <w:sz w:val="28"/>
          <w:lang w:val="en-US"/>
        </w:rPr>
        <w:t xml:space="preserve">Recommendations </w:t>
      </w:r>
    </w:p>
    <w:tbl>
      <w:tblPr>
        <w:tblStyle w:val="TableGrid"/>
        <w:tblW w:w="9497" w:type="dxa"/>
        <w:jc w:val="center"/>
        <w:tblLook w:val="04A0" w:firstRow="1" w:lastRow="0" w:firstColumn="1" w:lastColumn="0" w:noHBand="0" w:noVBand="1"/>
      </w:tblPr>
      <w:tblGrid>
        <w:gridCol w:w="842"/>
        <w:gridCol w:w="5971"/>
        <w:gridCol w:w="1414"/>
        <w:gridCol w:w="1270"/>
      </w:tblGrid>
      <w:tr w:rsidR="003C458D" w14:paraId="665055BA" w14:textId="77777777" w:rsidTr="009502F4">
        <w:trPr>
          <w:tblHeader/>
          <w:jc w:val="center"/>
        </w:trPr>
        <w:tc>
          <w:tcPr>
            <w:tcW w:w="842" w:type="dxa"/>
            <w:tcBorders>
              <w:bottom w:val="single" w:sz="4" w:space="0" w:color="auto"/>
            </w:tcBorders>
            <w:shd w:val="clear" w:color="auto" w:fill="B8CCE4" w:themeFill="accent1" w:themeFillTint="66"/>
          </w:tcPr>
          <w:p w14:paraId="3CEC11B6" w14:textId="77777777" w:rsidR="003C458D" w:rsidRPr="00AB3FBC" w:rsidRDefault="003C458D" w:rsidP="009502F4">
            <w:pPr>
              <w:jc w:val="center"/>
              <w:rPr>
                <w:rFonts w:asciiTheme="minorHAnsi" w:hAnsiTheme="minorHAnsi" w:cstheme="minorHAnsi"/>
                <w:b/>
                <w:bCs/>
                <w:sz w:val="22"/>
                <w:szCs w:val="22"/>
              </w:rPr>
            </w:pPr>
            <w:r w:rsidRPr="00AB3FBC">
              <w:rPr>
                <w:rFonts w:asciiTheme="minorHAnsi" w:hAnsiTheme="minorHAnsi" w:cstheme="minorHAnsi"/>
                <w:b/>
                <w:bCs/>
                <w:sz w:val="22"/>
                <w:szCs w:val="22"/>
              </w:rPr>
              <w:t>Rec #</w:t>
            </w:r>
          </w:p>
        </w:tc>
        <w:tc>
          <w:tcPr>
            <w:tcW w:w="5971" w:type="dxa"/>
            <w:tcBorders>
              <w:bottom w:val="single" w:sz="4" w:space="0" w:color="auto"/>
            </w:tcBorders>
            <w:shd w:val="clear" w:color="auto" w:fill="B8CCE4" w:themeFill="accent1" w:themeFillTint="66"/>
          </w:tcPr>
          <w:p w14:paraId="477035CE" w14:textId="77777777" w:rsidR="003C458D" w:rsidRPr="00AB3FBC" w:rsidRDefault="003C458D" w:rsidP="009502F4">
            <w:pPr>
              <w:rPr>
                <w:rFonts w:asciiTheme="minorHAnsi" w:hAnsiTheme="minorHAnsi" w:cstheme="minorHAnsi"/>
                <w:b/>
                <w:bCs/>
                <w:sz w:val="22"/>
                <w:szCs w:val="22"/>
              </w:rPr>
            </w:pPr>
            <w:r w:rsidRPr="00AB3FBC">
              <w:rPr>
                <w:rFonts w:asciiTheme="minorHAnsi" w:hAnsiTheme="minorHAnsi" w:cstheme="minorHAnsi"/>
                <w:b/>
                <w:bCs/>
                <w:sz w:val="22"/>
                <w:szCs w:val="22"/>
              </w:rPr>
              <w:t>Recommendation</w:t>
            </w:r>
          </w:p>
        </w:tc>
        <w:tc>
          <w:tcPr>
            <w:tcW w:w="1414" w:type="dxa"/>
            <w:tcBorders>
              <w:bottom w:val="single" w:sz="4" w:space="0" w:color="auto"/>
            </w:tcBorders>
            <w:shd w:val="clear" w:color="auto" w:fill="B8CCE4" w:themeFill="accent1" w:themeFillTint="66"/>
          </w:tcPr>
          <w:p w14:paraId="36CCECA3" w14:textId="77777777" w:rsidR="003C458D" w:rsidRPr="00AB3FBC" w:rsidRDefault="003C458D" w:rsidP="009502F4">
            <w:pPr>
              <w:jc w:val="center"/>
              <w:rPr>
                <w:rFonts w:asciiTheme="minorHAnsi" w:hAnsiTheme="minorHAnsi" w:cstheme="minorHAnsi"/>
                <w:b/>
                <w:bCs/>
                <w:sz w:val="22"/>
                <w:szCs w:val="22"/>
              </w:rPr>
            </w:pPr>
            <w:r w:rsidRPr="00AB3FBC">
              <w:rPr>
                <w:rFonts w:asciiTheme="minorHAnsi" w:hAnsiTheme="minorHAnsi" w:cstheme="minorHAnsi"/>
                <w:b/>
                <w:bCs/>
                <w:sz w:val="22"/>
                <w:szCs w:val="22"/>
              </w:rPr>
              <w:t>Entity Responsible</w:t>
            </w:r>
          </w:p>
        </w:tc>
        <w:tc>
          <w:tcPr>
            <w:tcW w:w="1270" w:type="dxa"/>
            <w:tcBorders>
              <w:bottom w:val="single" w:sz="4" w:space="0" w:color="auto"/>
            </w:tcBorders>
            <w:shd w:val="clear" w:color="auto" w:fill="B8CCE4" w:themeFill="accent1" w:themeFillTint="66"/>
          </w:tcPr>
          <w:p w14:paraId="6E9F0A05" w14:textId="77777777" w:rsidR="003C458D" w:rsidRPr="00AB3FBC" w:rsidRDefault="003C458D" w:rsidP="009502F4">
            <w:pPr>
              <w:jc w:val="center"/>
              <w:rPr>
                <w:rFonts w:asciiTheme="minorHAnsi" w:hAnsiTheme="minorHAnsi" w:cstheme="minorHAnsi"/>
                <w:b/>
                <w:bCs/>
                <w:sz w:val="22"/>
                <w:szCs w:val="22"/>
              </w:rPr>
            </w:pPr>
            <w:r w:rsidRPr="00AB3FBC">
              <w:rPr>
                <w:rFonts w:asciiTheme="minorHAnsi" w:hAnsiTheme="minorHAnsi" w:cstheme="minorHAnsi"/>
                <w:b/>
                <w:bCs/>
                <w:sz w:val="22"/>
                <w:szCs w:val="22"/>
              </w:rPr>
              <w:t>Time Frame</w:t>
            </w:r>
          </w:p>
        </w:tc>
      </w:tr>
      <w:tr w:rsidR="003C458D" w14:paraId="27465A59" w14:textId="77777777" w:rsidTr="009502F4">
        <w:trPr>
          <w:jc w:val="center"/>
        </w:trPr>
        <w:tc>
          <w:tcPr>
            <w:tcW w:w="842" w:type="dxa"/>
            <w:shd w:val="clear" w:color="auto" w:fill="D6E3BC" w:themeFill="accent3" w:themeFillTint="66"/>
          </w:tcPr>
          <w:p w14:paraId="32F5C0C6" w14:textId="75994F72" w:rsidR="003C458D" w:rsidRPr="00AB3FBC" w:rsidRDefault="003C458D" w:rsidP="009502F4">
            <w:pPr>
              <w:jc w:val="center"/>
              <w:rPr>
                <w:rFonts w:asciiTheme="minorHAnsi" w:hAnsiTheme="minorHAnsi" w:cstheme="minorHAnsi"/>
                <w:sz w:val="22"/>
                <w:szCs w:val="22"/>
              </w:rPr>
            </w:pPr>
          </w:p>
        </w:tc>
        <w:tc>
          <w:tcPr>
            <w:tcW w:w="5971" w:type="dxa"/>
            <w:shd w:val="clear" w:color="auto" w:fill="D6E3BC" w:themeFill="accent3" w:themeFillTint="66"/>
          </w:tcPr>
          <w:p w14:paraId="18F13D9B" w14:textId="77777777" w:rsidR="003C458D" w:rsidRPr="00AB3FBC" w:rsidRDefault="003C458D" w:rsidP="009502F4">
            <w:pPr>
              <w:rPr>
                <w:rFonts w:asciiTheme="minorHAnsi" w:hAnsiTheme="minorHAnsi" w:cstheme="minorHAnsi"/>
                <w:sz w:val="22"/>
                <w:szCs w:val="22"/>
              </w:rPr>
            </w:pPr>
            <w:r w:rsidRPr="00AB3FBC">
              <w:rPr>
                <w:rFonts w:asciiTheme="minorHAnsi" w:hAnsiTheme="minorHAnsi" w:cstheme="minorHAnsi"/>
                <w:b/>
                <w:sz w:val="22"/>
                <w:szCs w:val="22"/>
              </w:rPr>
              <w:t>Recommendation 1:</w:t>
            </w:r>
          </w:p>
        </w:tc>
        <w:tc>
          <w:tcPr>
            <w:tcW w:w="1414" w:type="dxa"/>
            <w:shd w:val="clear" w:color="auto" w:fill="D6E3BC" w:themeFill="accent3" w:themeFillTint="66"/>
          </w:tcPr>
          <w:p w14:paraId="79D51655" w14:textId="77777777" w:rsidR="003C458D" w:rsidRPr="00AB3FBC" w:rsidRDefault="003C458D" w:rsidP="009502F4">
            <w:pPr>
              <w:jc w:val="center"/>
              <w:rPr>
                <w:rFonts w:asciiTheme="minorHAnsi" w:hAnsiTheme="minorHAnsi" w:cstheme="minorHAnsi"/>
                <w:sz w:val="22"/>
                <w:szCs w:val="22"/>
              </w:rPr>
            </w:pPr>
          </w:p>
        </w:tc>
        <w:tc>
          <w:tcPr>
            <w:tcW w:w="1270" w:type="dxa"/>
            <w:shd w:val="clear" w:color="auto" w:fill="D6E3BC" w:themeFill="accent3" w:themeFillTint="66"/>
          </w:tcPr>
          <w:p w14:paraId="7EC6AF77" w14:textId="77777777" w:rsidR="003C458D" w:rsidRPr="00AB3FBC" w:rsidRDefault="003C458D" w:rsidP="009502F4">
            <w:pPr>
              <w:jc w:val="center"/>
              <w:rPr>
                <w:rFonts w:asciiTheme="minorHAnsi" w:hAnsiTheme="minorHAnsi" w:cstheme="minorHAnsi"/>
                <w:sz w:val="22"/>
                <w:szCs w:val="22"/>
              </w:rPr>
            </w:pPr>
          </w:p>
        </w:tc>
      </w:tr>
      <w:tr w:rsidR="003C458D" w14:paraId="516190F4" w14:textId="77777777" w:rsidTr="009502F4">
        <w:trPr>
          <w:jc w:val="center"/>
        </w:trPr>
        <w:tc>
          <w:tcPr>
            <w:tcW w:w="842" w:type="dxa"/>
            <w:tcBorders>
              <w:bottom w:val="single" w:sz="4" w:space="0" w:color="auto"/>
            </w:tcBorders>
          </w:tcPr>
          <w:p w14:paraId="5104D462" w14:textId="05548769" w:rsidR="003C458D" w:rsidRPr="005C274D" w:rsidRDefault="003C458D" w:rsidP="007E0B00">
            <w:pPr>
              <w:pStyle w:val="ListParagraph"/>
              <w:numPr>
                <w:ilvl w:val="0"/>
                <w:numId w:val="40"/>
              </w:numPr>
              <w:rPr>
                <w:rFonts w:asciiTheme="minorHAnsi" w:hAnsiTheme="minorHAnsi" w:cstheme="minorHAnsi"/>
                <w:sz w:val="20"/>
                <w:szCs w:val="20"/>
              </w:rPr>
            </w:pPr>
          </w:p>
        </w:tc>
        <w:tc>
          <w:tcPr>
            <w:tcW w:w="5971" w:type="dxa"/>
            <w:tcBorders>
              <w:bottom w:val="single" w:sz="4" w:space="0" w:color="auto"/>
            </w:tcBorders>
          </w:tcPr>
          <w:p w14:paraId="65DC8189" w14:textId="289D6439" w:rsidR="003C458D" w:rsidRPr="003D06FE" w:rsidRDefault="006A192B" w:rsidP="009502F4">
            <w:pPr>
              <w:rPr>
                <w:rFonts w:asciiTheme="minorHAnsi" w:hAnsiTheme="minorHAnsi" w:cs="Arial"/>
                <w:i/>
                <w:sz w:val="22"/>
                <w:szCs w:val="22"/>
                <w:lang w:val="en-US" w:eastAsia="en-CA"/>
              </w:rPr>
            </w:pPr>
            <w:r w:rsidRPr="00676EEC">
              <w:rPr>
                <w:rFonts w:asciiTheme="minorHAnsi" w:hAnsiTheme="minorHAnsi" w:cs="Arial"/>
                <w:i/>
                <w:iCs/>
                <w:sz w:val="22"/>
                <w:szCs w:val="22"/>
                <w:lang w:eastAsia="en-CA"/>
              </w:rPr>
              <w:t>Scale-up the Sustainabl</w:t>
            </w:r>
            <w:r w:rsidRPr="00676EEC">
              <w:rPr>
                <w:rFonts w:asciiTheme="minorHAnsi" w:hAnsiTheme="minorHAnsi" w:cs="Arial"/>
                <w:i/>
                <w:iCs/>
                <w:lang w:eastAsia="en-CA"/>
              </w:rPr>
              <w:t>e</w:t>
            </w:r>
            <w:r w:rsidRPr="00676EEC">
              <w:rPr>
                <w:rFonts w:asciiTheme="minorHAnsi" w:hAnsiTheme="minorHAnsi" w:cs="Arial"/>
                <w:i/>
                <w:iCs/>
                <w:sz w:val="22"/>
                <w:szCs w:val="22"/>
                <w:lang w:eastAsia="en-CA"/>
              </w:rPr>
              <w:t xml:space="preserve"> Cities concept to include other cities in Turkmenistan with more emphasis on water conservation (Para</w:t>
            </w:r>
            <w:r w:rsidR="00676EEC">
              <w:rPr>
                <w:rFonts w:asciiTheme="minorHAnsi" w:hAnsiTheme="minorHAnsi" w:cs="Arial"/>
                <w:i/>
                <w:iCs/>
                <w:sz w:val="22"/>
                <w:szCs w:val="22"/>
                <w:lang w:eastAsia="en-CA"/>
              </w:rPr>
              <w:t xml:space="preserve"> </w:t>
            </w:r>
            <w:r w:rsidR="00676EEC">
              <w:rPr>
                <w:rFonts w:asciiTheme="minorHAnsi" w:hAnsiTheme="minorHAnsi" w:cs="Arial"/>
                <w:i/>
                <w:iCs/>
                <w:lang w:eastAsia="en-CA"/>
              </w:rPr>
              <w:fldChar w:fldCharType="begin"/>
            </w:r>
            <w:r w:rsidR="00676EEC">
              <w:rPr>
                <w:rFonts w:asciiTheme="minorHAnsi" w:hAnsiTheme="minorHAnsi" w:cs="Arial"/>
                <w:i/>
                <w:iCs/>
                <w:lang w:eastAsia="en-CA"/>
              </w:rPr>
              <w:instrText xml:space="preserve"> </w:instrText>
            </w:r>
            <w:r w:rsidR="00676EEC">
              <w:rPr>
                <w:rFonts w:asciiTheme="minorHAnsi" w:hAnsiTheme="minorHAnsi" w:cs="Arial"/>
                <w:i/>
                <w:iCs/>
                <w:sz w:val="22"/>
                <w:szCs w:val="22"/>
                <w:lang w:eastAsia="en-CA"/>
              </w:rPr>
              <w:instrText xml:space="preserve">REF </w:instrText>
            </w:r>
            <w:r w:rsidR="00676EEC">
              <w:rPr>
                <w:rFonts w:asciiTheme="minorHAnsi" w:hAnsiTheme="minorHAnsi" w:cs="Arial"/>
                <w:i/>
                <w:iCs/>
                <w:lang w:eastAsia="en-CA"/>
              </w:rPr>
              <w:instrText xml:space="preserve">_Ref141700512 \r \h </w:instrText>
            </w:r>
            <w:r w:rsidR="00676EEC">
              <w:rPr>
                <w:rFonts w:asciiTheme="minorHAnsi" w:hAnsiTheme="minorHAnsi" w:cs="Arial"/>
                <w:i/>
                <w:iCs/>
                <w:lang w:eastAsia="en-CA"/>
              </w:rPr>
            </w:r>
            <w:r w:rsidR="00676EEC">
              <w:rPr>
                <w:rFonts w:asciiTheme="minorHAnsi" w:hAnsiTheme="minorHAnsi" w:cs="Arial"/>
                <w:i/>
                <w:iCs/>
                <w:lang w:eastAsia="en-CA"/>
              </w:rPr>
              <w:fldChar w:fldCharType="separate"/>
            </w:r>
            <w:r w:rsidR="00676EEC">
              <w:rPr>
                <w:rFonts w:asciiTheme="minorHAnsi" w:hAnsiTheme="minorHAnsi" w:cs="Arial"/>
                <w:i/>
                <w:iCs/>
                <w:sz w:val="22"/>
                <w:szCs w:val="22"/>
                <w:lang w:eastAsia="en-CA"/>
              </w:rPr>
              <w:t>135</w:t>
            </w:r>
            <w:r w:rsidR="00676EEC">
              <w:rPr>
                <w:rFonts w:asciiTheme="minorHAnsi" w:hAnsiTheme="minorHAnsi" w:cs="Arial"/>
                <w:i/>
                <w:iCs/>
                <w:lang w:eastAsia="en-CA"/>
              </w:rPr>
              <w:fldChar w:fldCharType="end"/>
            </w:r>
            <w:r w:rsidR="00676EEC" w:rsidRPr="00676EEC">
              <w:rPr>
                <w:rFonts w:asciiTheme="minorHAnsi" w:hAnsiTheme="minorHAnsi" w:cs="Arial"/>
                <w:i/>
                <w:iCs/>
                <w:sz w:val="22"/>
                <w:szCs w:val="22"/>
                <w:lang w:eastAsia="en-CA"/>
              </w:rPr>
              <w:t>)</w:t>
            </w:r>
            <w:r w:rsidR="00F97DDA">
              <w:rPr>
                <w:rFonts w:asciiTheme="minorHAnsi" w:hAnsiTheme="minorHAnsi" w:cs="Arial"/>
                <w:i/>
                <w:iCs/>
                <w:sz w:val="22"/>
                <w:szCs w:val="22"/>
                <w:lang w:eastAsia="en-CA"/>
              </w:rPr>
              <w:t>.</w:t>
            </w:r>
          </w:p>
        </w:tc>
        <w:tc>
          <w:tcPr>
            <w:tcW w:w="1414" w:type="dxa"/>
            <w:tcBorders>
              <w:bottom w:val="single" w:sz="4" w:space="0" w:color="auto"/>
            </w:tcBorders>
          </w:tcPr>
          <w:p w14:paraId="2E08FCEF" w14:textId="77777777" w:rsidR="00F97DDA" w:rsidRPr="007F7B31" w:rsidRDefault="00F97DDA" w:rsidP="00F97DDA">
            <w:pPr>
              <w:jc w:val="center"/>
              <w:rPr>
                <w:rFonts w:asciiTheme="minorHAnsi" w:hAnsiTheme="minorHAnsi" w:cs="Arial"/>
                <w:iCs/>
                <w:sz w:val="22"/>
                <w:szCs w:val="22"/>
                <w:lang w:val="en-US" w:eastAsia="en-CA"/>
              </w:rPr>
            </w:pPr>
            <w:r>
              <w:rPr>
                <w:rFonts w:asciiTheme="minorHAnsi" w:hAnsiTheme="minorHAnsi" w:cs="Arial"/>
                <w:iCs/>
                <w:sz w:val="22"/>
                <w:szCs w:val="22"/>
                <w:lang w:val="en-US" w:eastAsia="en-CA"/>
              </w:rPr>
              <w:t>MoEP</w:t>
            </w:r>
            <w:r w:rsidRPr="007F7B31">
              <w:rPr>
                <w:rFonts w:asciiTheme="minorHAnsi" w:hAnsiTheme="minorHAnsi" w:cs="Arial"/>
                <w:iCs/>
                <w:sz w:val="22"/>
                <w:szCs w:val="22"/>
                <w:lang w:val="en-US" w:eastAsia="en-CA"/>
              </w:rPr>
              <w:t xml:space="preserve"> and UNDP</w:t>
            </w:r>
          </w:p>
          <w:p w14:paraId="57626126" w14:textId="77777777" w:rsidR="003C458D" w:rsidRPr="001F5550" w:rsidRDefault="003C458D" w:rsidP="003D06FE">
            <w:pPr>
              <w:rPr>
                <w:rFonts w:asciiTheme="minorHAnsi" w:hAnsiTheme="minorHAnsi" w:cstheme="minorHAnsi"/>
                <w:iCs/>
              </w:rPr>
            </w:pPr>
          </w:p>
        </w:tc>
        <w:tc>
          <w:tcPr>
            <w:tcW w:w="1270" w:type="dxa"/>
            <w:tcBorders>
              <w:bottom w:val="single" w:sz="4" w:space="0" w:color="auto"/>
            </w:tcBorders>
          </w:tcPr>
          <w:p w14:paraId="7435DCB9" w14:textId="77777777" w:rsidR="003C458D" w:rsidRPr="00842A17" w:rsidRDefault="003C458D" w:rsidP="009502F4">
            <w:pPr>
              <w:jc w:val="center"/>
              <w:rPr>
                <w:rFonts w:asciiTheme="minorHAnsi" w:hAnsiTheme="minorHAnsi" w:cstheme="minorHAnsi"/>
              </w:rPr>
            </w:pPr>
            <w:r w:rsidRPr="007F7B31">
              <w:rPr>
                <w:rFonts w:asciiTheme="minorHAnsi" w:hAnsiTheme="minorHAnsi" w:cstheme="minorHAnsi"/>
                <w:sz w:val="22"/>
                <w:szCs w:val="22"/>
              </w:rPr>
              <w:t>Immediate</w:t>
            </w:r>
          </w:p>
        </w:tc>
      </w:tr>
      <w:tr w:rsidR="003C458D" w14:paraId="6EE0AE9D" w14:textId="77777777" w:rsidTr="009502F4">
        <w:trPr>
          <w:jc w:val="center"/>
        </w:trPr>
        <w:tc>
          <w:tcPr>
            <w:tcW w:w="842" w:type="dxa"/>
            <w:shd w:val="clear" w:color="auto" w:fill="D6E3BC" w:themeFill="accent3" w:themeFillTint="66"/>
          </w:tcPr>
          <w:p w14:paraId="06A8B0EE" w14:textId="4D3A1979" w:rsidR="003C458D" w:rsidRPr="00FC7C9B" w:rsidRDefault="003C458D" w:rsidP="009502F4">
            <w:pPr>
              <w:jc w:val="center"/>
              <w:rPr>
                <w:rFonts w:asciiTheme="minorHAnsi" w:hAnsiTheme="minorHAnsi" w:cstheme="minorHAnsi"/>
                <w:sz w:val="22"/>
                <w:szCs w:val="22"/>
              </w:rPr>
            </w:pPr>
          </w:p>
        </w:tc>
        <w:tc>
          <w:tcPr>
            <w:tcW w:w="5971" w:type="dxa"/>
            <w:shd w:val="clear" w:color="auto" w:fill="D6E3BC" w:themeFill="accent3" w:themeFillTint="66"/>
          </w:tcPr>
          <w:p w14:paraId="10984121" w14:textId="359BDE97" w:rsidR="003C458D" w:rsidRPr="00676EEC" w:rsidRDefault="003C458D" w:rsidP="009502F4">
            <w:pPr>
              <w:pStyle w:val="BodyText"/>
              <w:ind w:left="0"/>
              <w:rPr>
                <w:rFonts w:asciiTheme="minorHAnsi" w:hAnsiTheme="minorHAnsi" w:cstheme="minorHAnsi"/>
                <w:bCs/>
                <w:i/>
                <w:iCs/>
                <w:sz w:val="22"/>
                <w:szCs w:val="22"/>
                <w:highlight w:val="yellow"/>
              </w:rPr>
            </w:pPr>
            <w:r w:rsidRPr="00676EEC">
              <w:rPr>
                <w:rFonts w:asciiTheme="minorHAnsi" w:hAnsiTheme="minorHAnsi" w:cstheme="minorHAnsi"/>
                <w:b/>
                <w:sz w:val="22"/>
                <w:szCs w:val="22"/>
              </w:rPr>
              <w:t xml:space="preserve">Recommendation </w:t>
            </w:r>
            <w:r w:rsidR="005D5A93" w:rsidRPr="00676EEC">
              <w:rPr>
                <w:rFonts w:asciiTheme="minorHAnsi" w:hAnsiTheme="minorHAnsi" w:cstheme="minorHAnsi"/>
                <w:b/>
                <w:sz w:val="22"/>
                <w:szCs w:val="22"/>
              </w:rPr>
              <w:t>2</w:t>
            </w:r>
          </w:p>
        </w:tc>
        <w:tc>
          <w:tcPr>
            <w:tcW w:w="1414" w:type="dxa"/>
            <w:shd w:val="clear" w:color="auto" w:fill="D6E3BC" w:themeFill="accent3" w:themeFillTint="66"/>
          </w:tcPr>
          <w:p w14:paraId="3C0737FA" w14:textId="77777777" w:rsidR="003C458D" w:rsidRPr="00FC7C9B" w:rsidRDefault="003C458D" w:rsidP="009502F4">
            <w:pPr>
              <w:rPr>
                <w:rFonts w:asciiTheme="minorHAnsi" w:hAnsiTheme="minorHAnsi" w:cstheme="minorHAnsi"/>
                <w:sz w:val="22"/>
                <w:szCs w:val="22"/>
              </w:rPr>
            </w:pPr>
          </w:p>
        </w:tc>
        <w:tc>
          <w:tcPr>
            <w:tcW w:w="1270" w:type="dxa"/>
            <w:shd w:val="clear" w:color="auto" w:fill="D6E3BC" w:themeFill="accent3" w:themeFillTint="66"/>
          </w:tcPr>
          <w:p w14:paraId="7BFB3301" w14:textId="77777777" w:rsidR="003C458D" w:rsidRPr="00FC7C9B" w:rsidRDefault="003C458D" w:rsidP="009502F4">
            <w:pPr>
              <w:rPr>
                <w:rFonts w:asciiTheme="minorHAnsi" w:hAnsiTheme="minorHAnsi" w:cstheme="minorHAnsi"/>
                <w:sz w:val="22"/>
                <w:szCs w:val="22"/>
              </w:rPr>
            </w:pPr>
          </w:p>
        </w:tc>
      </w:tr>
      <w:tr w:rsidR="003C458D" w14:paraId="4F4B47CA" w14:textId="77777777" w:rsidTr="009502F4">
        <w:trPr>
          <w:jc w:val="center"/>
        </w:trPr>
        <w:tc>
          <w:tcPr>
            <w:tcW w:w="842" w:type="dxa"/>
            <w:tcBorders>
              <w:bottom w:val="single" w:sz="4" w:space="0" w:color="auto"/>
            </w:tcBorders>
          </w:tcPr>
          <w:p w14:paraId="3C97A39D" w14:textId="77777777" w:rsidR="003C458D" w:rsidRPr="00FC7C9B" w:rsidRDefault="003C458D" w:rsidP="007E0B00">
            <w:pPr>
              <w:pStyle w:val="ListParagraph"/>
              <w:numPr>
                <w:ilvl w:val="0"/>
                <w:numId w:val="40"/>
              </w:numPr>
              <w:rPr>
                <w:rFonts w:asciiTheme="minorHAnsi" w:hAnsiTheme="minorHAnsi" w:cstheme="minorHAnsi"/>
                <w:sz w:val="22"/>
                <w:szCs w:val="22"/>
              </w:rPr>
            </w:pPr>
          </w:p>
        </w:tc>
        <w:tc>
          <w:tcPr>
            <w:tcW w:w="5971" w:type="dxa"/>
          </w:tcPr>
          <w:p w14:paraId="7F229407" w14:textId="62B2D829" w:rsidR="003C458D" w:rsidRPr="003D06FE" w:rsidRDefault="000002FA" w:rsidP="009502F4">
            <w:pPr>
              <w:pStyle w:val="BodyText"/>
              <w:ind w:left="0"/>
              <w:jc w:val="left"/>
              <w:rPr>
                <w:rFonts w:asciiTheme="minorHAnsi" w:hAnsiTheme="minorHAnsi" w:cs="Arial"/>
                <w:i/>
                <w:iCs/>
                <w:sz w:val="22"/>
                <w:szCs w:val="22"/>
                <w:lang w:val="en-GB" w:eastAsia="en-CA"/>
              </w:rPr>
            </w:pPr>
            <w:r w:rsidRPr="00676EEC">
              <w:rPr>
                <w:rFonts w:asciiTheme="minorHAnsi" w:hAnsiTheme="minorHAnsi" w:cs="Arial"/>
                <w:i/>
                <w:iCs/>
                <w:sz w:val="22"/>
                <w:szCs w:val="22"/>
                <w:lang w:val="en-GB" w:eastAsia="en-CA"/>
              </w:rPr>
              <w:t>Scale-up and accelerate low carbon urban systems in Turkmenistan through developing a project that derisks measures for renewable energy deployment (Para</w:t>
            </w:r>
            <w:r w:rsidR="00676EEC">
              <w:rPr>
                <w:rFonts w:asciiTheme="minorHAnsi" w:hAnsiTheme="minorHAnsi" w:cs="Arial"/>
                <w:i/>
                <w:iCs/>
                <w:sz w:val="22"/>
                <w:szCs w:val="22"/>
                <w:lang w:val="en-GB" w:eastAsia="en-CA"/>
              </w:rPr>
              <w:t xml:space="preserve"> </w:t>
            </w:r>
            <w:r w:rsidR="00676EEC">
              <w:rPr>
                <w:rFonts w:asciiTheme="minorHAnsi" w:hAnsiTheme="minorHAnsi" w:cs="Arial"/>
                <w:i/>
                <w:iCs/>
                <w:sz w:val="22"/>
                <w:szCs w:val="22"/>
                <w:lang w:val="en-GB" w:eastAsia="en-CA"/>
              </w:rPr>
              <w:fldChar w:fldCharType="begin"/>
            </w:r>
            <w:r w:rsidR="00676EEC">
              <w:rPr>
                <w:rFonts w:asciiTheme="minorHAnsi" w:hAnsiTheme="minorHAnsi" w:cs="Arial"/>
                <w:i/>
                <w:iCs/>
                <w:sz w:val="22"/>
                <w:szCs w:val="22"/>
                <w:lang w:val="en-GB" w:eastAsia="en-CA"/>
              </w:rPr>
              <w:instrText xml:space="preserve"> REF _Ref158418974 \r \h </w:instrText>
            </w:r>
            <w:r w:rsidR="00676EEC">
              <w:rPr>
                <w:rFonts w:asciiTheme="minorHAnsi" w:hAnsiTheme="minorHAnsi" w:cs="Arial"/>
                <w:i/>
                <w:iCs/>
                <w:sz w:val="22"/>
                <w:szCs w:val="22"/>
                <w:lang w:val="en-GB" w:eastAsia="en-CA"/>
              </w:rPr>
            </w:r>
            <w:r w:rsidR="00676EEC">
              <w:rPr>
                <w:rFonts w:asciiTheme="minorHAnsi" w:hAnsiTheme="minorHAnsi" w:cs="Arial"/>
                <w:i/>
                <w:iCs/>
                <w:sz w:val="22"/>
                <w:szCs w:val="22"/>
                <w:lang w:val="en-GB" w:eastAsia="en-CA"/>
              </w:rPr>
              <w:fldChar w:fldCharType="separate"/>
            </w:r>
            <w:r w:rsidR="00676EEC">
              <w:rPr>
                <w:rFonts w:asciiTheme="minorHAnsi" w:hAnsiTheme="minorHAnsi" w:cs="Arial"/>
                <w:i/>
                <w:iCs/>
                <w:sz w:val="22"/>
                <w:szCs w:val="22"/>
                <w:lang w:val="en-GB" w:eastAsia="en-CA"/>
              </w:rPr>
              <w:t>136</w:t>
            </w:r>
            <w:r w:rsidR="00676EEC">
              <w:rPr>
                <w:rFonts w:asciiTheme="minorHAnsi" w:hAnsiTheme="minorHAnsi" w:cs="Arial"/>
                <w:i/>
                <w:iCs/>
                <w:sz w:val="22"/>
                <w:szCs w:val="22"/>
                <w:lang w:val="en-GB" w:eastAsia="en-CA"/>
              </w:rPr>
              <w:fldChar w:fldCharType="end"/>
            </w:r>
            <w:r w:rsidR="00676EEC" w:rsidRPr="00676EEC">
              <w:rPr>
                <w:rFonts w:asciiTheme="minorHAnsi" w:hAnsiTheme="minorHAnsi" w:cs="Arial"/>
                <w:i/>
                <w:iCs/>
                <w:sz w:val="22"/>
                <w:szCs w:val="22"/>
                <w:lang w:val="en-GB" w:eastAsia="en-CA"/>
              </w:rPr>
              <w:t>)</w:t>
            </w:r>
            <w:r w:rsidR="00F97DDA">
              <w:rPr>
                <w:rFonts w:asciiTheme="minorHAnsi" w:hAnsiTheme="minorHAnsi" w:cs="Arial"/>
                <w:i/>
                <w:iCs/>
                <w:sz w:val="22"/>
                <w:szCs w:val="22"/>
                <w:lang w:val="en-GB" w:eastAsia="en-CA"/>
              </w:rPr>
              <w:t>.</w:t>
            </w:r>
            <w:r w:rsidRPr="00676EEC">
              <w:rPr>
                <w:rFonts w:asciiTheme="minorHAnsi" w:hAnsiTheme="minorHAnsi" w:cs="Arial"/>
                <w:i/>
                <w:iCs/>
                <w:sz w:val="22"/>
                <w:szCs w:val="22"/>
                <w:lang w:val="en-GB" w:eastAsia="en-CA"/>
              </w:rPr>
              <w:t xml:space="preserve"> </w:t>
            </w:r>
          </w:p>
        </w:tc>
        <w:tc>
          <w:tcPr>
            <w:tcW w:w="1414" w:type="dxa"/>
          </w:tcPr>
          <w:p w14:paraId="6C95DA55" w14:textId="452E80D5" w:rsidR="003C458D" w:rsidRPr="00FC7C9B" w:rsidRDefault="00F97DDA" w:rsidP="009502F4">
            <w:pPr>
              <w:jc w:val="center"/>
              <w:rPr>
                <w:rFonts w:asciiTheme="minorHAnsi" w:hAnsiTheme="minorHAnsi" w:cstheme="minorHAnsi"/>
                <w:iCs/>
                <w:sz w:val="22"/>
                <w:szCs w:val="22"/>
              </w:rPr>
            </w:pPr>
            <w:r w:rsidRPr="00F97DDA">
              <w:rPr>
                <w:rFonts w:asciiTheme="minorHAnsi" w:hAnsiTheme="minorHAnsi" w:cstheme="minorHAnsi"/>
                <w:iCs/>
                <w:sz w:val="22"/>
                <w:szCs w:val="22"/>
                <w:lang w:val="en-US"/>
              </w:rPr>
              <w:t>MoEP, MoE and UNDP</w:t>
            </w:r>
          </w:p>
        </w:tc>
        <w:tc>
          <w:tcPr>
            <w:tcW w:w="1270" w:type="dxa"/>
          </w:tcPr>
          <w:p w14:paraId="4BE5F094" w14:textId="5B31B185" w:rsidR="003C458D" w:rsidRPr="00FC7C9B" w:rsidRDefault="00F97DDA" w:rsidP="009502F4">
            <w:pPr>
              <w:jc w:val="center"/>
              <w:rPr>
                <w:rFonts w:asciiTheme="minorHAnsi" w:hAnsiTheme="minorHAnsi" w:cstheme="minorHAnsi"/>
                <w:sz w:val="22"/>
                <w:szCs w:val="22"/>
              </w:rPr>
            </w:pPr>
            <w:r>
              <w:rPr>
                <w:rFonts w:asciiTheme="minorHAnsi" w:hAnsiTheme="minorHAnsi" w:cstheme="minorHAnsi"/>
                <w:sz w:val="22"/>
                <w:szCs w:val="22"/>
              </w:rPr>
              <w:t>Immediate</w:t>
            </w:r>
          </w:p>
        </w:tc>
      </w:tr>
      <w:tr w:rsidR="003C458D" w14:paraId="3F76B74B" w14:textId="77777777" w:rsidTr="009502F4">
        <w:trPr>
          <w:jc w:val="center"/>
        </w:trPr>
        <w:tc>
          <w:tcPr>
            <w:tcW w:w="842" w:type="dxa"/>
            <w:shd w:val="clear" w:color="auto" w:fill="D6E3BC" w:themeFill="accent3" w:themeFillTint="66"/>
          </w:tcPr>
          <w:p w14:paraId="160DEB0D" w14:textId="7CA36567" w:rsidR="003C458D" w:rsidRPr="00FC7C9B" w:rsidRDefault="003C458D" w:rsidP="009502F4">
            <w:pPr>
              <w:jc w:val="center"/>
              <w:rPr>
                <w:rFonts w:asciiTheme="minorHAnsi" w:hAnsiTheme="minorHAnsi" w:cstheme="minorHAnsi"/>
                <w:sz w:val="22"/>
                <w:szCs w:val="22"/>
              </w:rPr>
            </w:pPr>
          </w:p>
        </w:tc>
        <w:tc>
          <w:tcPr>
            <w:tcW w:w="5971" w:type="dxa"/>
            <w:shd w:val="clear" w:color="auto" w:fill="D6E3BC" w:themeFill="accent3" w:themeFillTint="66"/>
          </w:tcPr>
          <w:p w14:paraId="2EFEFCF5" w14:textId="0474609C" w:rsidR="003C458D" w:rsidRPr="00676EEC" w:rsidRDefault="003C458D" w:rsidP="009502F4">
            <w:pPr>
              <w:pStyle w:val="BodyText"/>
              <w:ind w:left="0"/>
              <w:rPr>
                <w:rFonts w:ascii="Calibri" w:hAnsi="Calibri" w:cs="Arial"/>
                <w:b/>
                <w:sz w:val="22"/>
                <w:szCs w:val="22"/>
              </w:rPr>
            </w:pPr>
            <w:r w:rsidRPr="00676EEC">
              <w:rPr>
                <w:rFonts w:ascii="Calibri" w:hAnsi="Calibri" w:cs="Arial"/>
                <w:b/>
                <w:sz w:val="22"/>
                <w:szCs w:val="22"/>
              </w:rPr>
              <w:t xml:space="preserve">Recommendation </w:t>
            </w:r>
            <w:r w:rsidR="005D5A93" w:rsidRPr="00676EEC">
              <w:rPr>
                <w:rFonts w:ascii="Calibri" w:hAnsi="Calibri" w:cs="Arial"/>
                <w:b/>
                <w:sz w:val="22"/>
                <w:szCs w:val="22"/>
              </w:rPr>
              <w:t>3</w:t>
            </w:r>
          </w:p>
        </w:tc>
        <w:tc>
          <w:tcPr>
            <w:tcW w:w="1414" w:type="dxa"/>
            <w:shd w:val="clear" w:color="auto" w:fill="D6E3BC" w:themeFill="accent3" w:themeFillTint="66"/>
          </w:tcPr>
          <w:p w14:paraId="073B156E" w14:textId="77777777" w:rsidR="003C458D" w:rsidRPr="00FC7C9B" w:rsidRDefault="003C458D" w:rsidP="009502F4">
            <w:pPr>
              <w:rPr>
                <w:rFonts w:asciiTheme="minorHAnsi" w:hAnsiTheme="minorHAnsi" w:cstheme="minorHAnsi"/>
                <w:sz w:val="22"/>
                <w:szCs w:val="22"/>
              </w:rPr>
            </w:pPr>
          </w:p>
        </w:tc>
        <w:tc>
          <w:tcPr>
            <w:tcW w:w="1270" w:type="dxa"/>
            <w:shd w:val="clear" w:color="auto" w:fill="D6E3BC" w:themeFill="accent3" w:themeFillTint="66"/>
          </w:tcPr>
          <w:p w14:paraId="00B1C8F3" w14:textId="77777777" w:rsidR="003C458D" w:rsidRPr="00FC7C9B" w:rsidRDefault="003C458D" w:rsidP="009502F4">
            <w:pPr>
              <w:rPr>
                <w:rFonts w:asciiTheme="minorHAnsi" w:hAnsiTheme="minorHAnsi" w:cstheme="minorHAnsi"/>
                <w:sz w:val="22"/>
                <w:szCs w:val="22"/>
              </w:rPr>
            </w:pPr>
          </w:p>
        </w:tc>
      </w:tr>
      <w:tr w:rsidR="003C458D" w14:paraId="13DCE19D" w14:textId="77777777" w:rsidTr="009502F4">
        <w:trPr>
          <w:jc w:val="center"/>
        </w:trPr>
        <w:tc>
          <w:tcPr>
            <w:tcW w:w="842" w:type="dxa"/>
          </w:tcPr>
          <w:p w14:paraId="486287BF" w14:textId="77777777" w:rsidR="003C458D" w:rsidRPr="00FC7C9B" w:rsidRDefault="003C458D" w:rsidP="007E0B00">
            <w:pPr>
              <w:pStyle w:val="ListParagraph"/>
              <w:numPr>
                <w:ilvl w:val="0"/>
                <w:numId w:val="40"/>
              </w:numPr>
              <w:rPr>
                <w:rFonts w:asciiTheme="minorHAnsi" w:hAnsiTheme="minorHAnsi" w:cstheme="minorHAnsi"/>
                <w:sz w:val="22"/>
                <w:szCs w:val="22"/>
              </w:rPr>
            </w:pPr>
          </w:p>
        </w:tc>
        <w:tc>
          <w:tcPr>
            <w:tcW w:w="5971" w:type="dxa"/>
          </w:tcPr>
          <w:p w14:paraId="6D403572" w14:textId="18C219B4" w:rsidR="003C458D" w:rsidRPr="003D06FE" w:rsidRDefault="00676EEC" w:rsidP="009502F4">
            <w:pPr>
              <w:pStyle w:val="BodyText"/>
              <w:ind w:left="0"/>
              <w:jc w:val="left"/>
              <w:rPr>
                <w:rFonts w:asciiTheme="minorHAnsi" w:hAnsiTheme="minorHAnsi" w:cs="Arial"/>
                <w:i/>
                <w:iCs/>
                <w:sz w:val="22"/>
                <w:szCs w:val="22"/>
                <w:lang w:val="en-GB" w:eastAsia="en-CA"/>
              </w:rPr>
            </w:pPr>
            <w:r w:rsidRPr="00676EEC">
              <w:rPr>
                <w:rFonts w:asciiTheme="minorHAnsi" w:hAnsiTheme="minorHAnsi" w:cs="Arial"/>
                <w:i/>
                <w:iCs/>
                <w:sz w:val="22"/>
                <w:szCs w:val="22"/>
                <w:lang w:val="en-GB" w:eastAsia="en-CA"/>
              </w:rPr>
              <w:t>With regards to gender mainstreaming of future projects in sustainable cities or any other projects in Turkmenistan, there needs to be an understanding of technologies deployed and project actions taken on how technologies or the project can positively impact the lives of women and vulnerable groups (Para</w:t>
            </w:r>
            <w:r>
              <w:rPr>
                <w:rFonts w:asciiTheme="minorHAnsi" w:hAnsiTheme="minorHAnsi" w:cs="Arial"/>
                <w:i/>
                <w:iCs/>
                <w:sz w:val="22"/>
                <w:szCs w:val="22"/>
                <w:lang w:val="en-GB" w:eastAsia="en-CA"/>
              </w:rPr>
              <w:t xml:space="preserve"> </w:t>
            </w:r>
            <w:r>
              <w:rPr>
                <w:rFonts w:asciiTheme="minorHAnsi" w:hAnsiTheme="minorHAnsi" w:cs="Arial"/>
                <w:i/>
                <w:iCs/>
                <w:sz w:val="22"/>
                <w:szCs w:val="22"/>
                <w:lang w:val="en-GB" w:eastAsia="en-CA"/>
              </w:rPr>
              <w:fldChar w:fldCharType="begin"/>
            </w:r>
            <w:r>
              <w:rPr>
                <w:rFonts w:asciiTheme="minorHAnsi" w:hAnsiTheme="minorHAnsi" w:cs="Arial"/>
                <w:i/>
                <w:iCs/>
                <w:sz w:val="22"/>
                <w:szCs w:val="22"/>
                <w:lang w:val="en-GB" w:eastAsia="en-CA"/>
              </w:rPr>
              <w:instrText xml:space="preserve"> REF _Ref158418994 \r \h </w:instrText>
            </w:r>
            <w:r>
              <w:rPr>
                <w:rFonts w:asciiTheme="minorHAnsi" w:hAnsiTheme="minorHAnsi" w:cs="Arial"/>
                <w:i/>
                <w:iCs/>
                <w:sz w:val="22"/>
                <w:szCs w:val="22"/>
                <w:lang w:val="en-GB" w:eastAsia="en-CA"/>
              </w:rPr>
            </w:r>
            <w:r>
              <w:rPr>
                <w:rFonts w:asciiTheme="minorHAnsi" w:hAnsiTheme="minorHAnsi" w:cs="Arial"/>
                <w:i/>
                <w:iCs/>
                <w:sz w:val="22"/>
                <w:szCs w:val="22"/>
                <w:lang w:val="en-GB" w:eastAsia="en-CA"/>
              </w:rPr>
              <w:fldChar w:fldCharType="separate"/>
            </w:r>
            <w:r>
              <w:rPr>
                <w:rFonts w:asciiTheme="minorHAnsi" w:hAnsiTheme="minorHAnsi" w:cs="Arial"/>
                <w:i/>
                <w:iCs/>
                <w:sz w:val="22"/>
                <w:szCs w:val="22"/>
                <w:lang w:val="en-GB" w:eastAsia="en-CA"/>
              </w:rPr>
              <w:t>137</w:t>
            </w:r>
            <w:r>
              <w:rPr>
                <w:rFonts w:asciiTheme="minorHAnsi" w:hAnsiTheme="minorHAnsi" w:cs="Arial"/>
                <w:i/>
                <w:iCs/>
                <w:sz w:val="22"/>
                <w:szCs w:val="22"/>
                <w:lang w:val="en-GB" w:eastAsia="en-CA"/>
              </w:rPr>
              <w:fldChar w:fldCharType="end"/>
            </w:r>
            <w:r w:rsidRPr="00676EEC">
              <w:rPr>
                <w:rFonts w:asciiTheme="minorHAnsi" w:hAnsiTheme="minorHAnsi" w:cs="Arial"/>
                <w:i/>
                <w:iCs/>
                <w:sz w:val="22"/>
                <w:szCs w:val="22"/>
                <w:lang w:val="en-GB" w:eastAsia="en-CA"/>
              </w:rPr>
              <w:t>)</w:t>
            </w:r>
            <w:r w:rsidR="003D06FE">
              <w:rPr>
                <w:rFonts w:asciiTheme="minorHAnsi" w:hAnsiTheme="minorHAnsi" w:cs="Arial"/>
                <w:i/>
                <w:iCs/>
                <w:sz w:val="22"/>
                <w:szCs w:val="22"/>
                <w:lang w:val="en-GB" w:eastAsia="en-CA"/>
              </w:rPr>
              <w:t>.</w:t>
            </w:r>
          </w:p>
        </w:tc>
        <w:tc>
          <w:tcPr>
            <w:tcW w:w="1414" w:type="dxa"/>
            <w:tcBorders>
              <w:bottom w:val="single" w:sz="4" w:space="0" w:color="auto"/>
            </w:tcBorders>
          </w:tcPr>
          <w:p w14:paraId="534F5352" w14:textId="10F387D5" w:rsidR="003C458D" w:rsidRPr="00FC7C9B" w:rsidRDefault="00F97DDA" w:rsidP="009502F4">
            <w:pPr>
              <w:jc w:val="center"/>
              <w:rPr>
                <w:rFonts w:asciiTheme="minorHAnsi" w:hAnsiTheme="minorHAnsi" w:cstheme="minorHAnsi"/>
                <w:sz w:val="22"/>
                <w:szCs w:val="22"/>
              </w:rPr>
            </w:pPr>
            <w:r w:rsidRPr="00F97DDA">
              <w:rPr>
                <w:rFonts w:asciiTheme="minorHAnsi" w:hAnsiTheme="minorHAnsi" w:cstheme="minorHAnsi"/>
                <w:iCs/>
                <w:sz w:val="22"/>
                <w:szCs w:val="22"/>
                <w:lang w:val="en-US"/>
              </w:rPr>
              <w:t>MoEP, MoE and UNDP</w:t>
            </w:r>
          </w:p>
        </w:tc>
        <w:tc>
          <w:tcPr>
            <w:tcW w:w="1270" w:type="dxa"/>
            <w:tcBorders>
              <w:bottom w:val="single" w:sz="4" w:space="0" w:color="auto"/>
            </w:tcBorders>
          </w:tcPr>
          <w:p w14:paraId="253C42D6" w14:textId="77777777" w:rsidR="003C458D" w:rsidRPr="00FC7C9B" w:rsidRDefault="003C458D" w:rsidP="009502F4">
            <w:pPr>
              <w:jc w:val="center"/>
              <w:rPr>
                <w:rFonts w:asciiTheme="minorHAnsi" w:hAnsiTheme="minorHAnsi" w:cstheme="minorHAnsi"/>
                <w:sz w:val="22"/>
                <w:szCs w:val="22"/>
              </w:rPr>
            </w:pPr>
            <w:r w:rsidRPr="00EC32DA">
              <w:rPr>
                <w:rFonts w:asciiTheme="minorHAnsi" w:hAnsiTheme="minorHAnsi" w:cstheme="minorHAnsi"/>
                <w:sz w:val="22"/>
                <w:szCs w:val="22"/>
              </w:rPr>
              <w:t>Medium term</w:t>
            </w:r>
          </w:p>
        </w:tc>
      </w:tr>
    </w:tbl>
    <w:p w14:paraId="1BC7FDA8" w14:textId="77777777" w:rsidR="003C458D" w:rsidRDefault="003C458D" w:rsidP="003C458D">
      <w:pPr>
        <w:spacing w:before="60" w:after="60"/>
        <w:ind w:left="357" w:hanging="357"/>
        <w:jc w:val="both"/>
        <w:rPr>
          <w:rFonts w:asciiTheme="minorHAnsi" w:hAnsiTheme="minorHAnsi"/>
          <w:b/>
          <w:sz w:val="28"/>
          <w:lang w:val="en-US"/>
        </w:rPr>
      </w:pPr>
    </w:p>
    <w:p w14:paraId="5C9011E7" w14:textId="77777777" w:rsidR="003C458D" w:rsidRDefault="003C458D" w:rsidP="003C458D">
      <w:pPr>
        <w:spacing w:after="120"/>
        <w:jc w:val="both"/>
        <w:rPr>
          <w:rFonts w:asciiTheme="minorHAnsi" w:hAnsiTheme="minorHAnsi" w:cs="Arial"/>
          <w:i/>
          <w:iCs/>
          <w:lang w:val="en-US"/>
        </w:rPr>
      </w:pPr>
    </w:p>
    <w:p w14:paraId="7C49A7C7" w14:textId="748B4801" w:rsidR="004B055F" w:rsidRPr="007617FB" w:rsidRDefault="004B055F" w:rsidP="004B055F">
      <w:pPr>
        <w:contextualSpacing/>
        <w:jc w:val="both"/>
        <w:rPr>
          <w:rFonts w:asciiTheme="minorHAnsi" w:hAnsiTheme="minorHAnsi" w:cs="Arial"/>
          <w:i/>
          <w:iCs/>
          <w:lang w:val="en-US"/>
        </w:rPr>
        <w:sectPr w:rsidR="004B055F" w:rsidRPr="007617FB" w:rsidSect="00A36E7F">
          <w:headerReference w:type="even" r:id="rId16"/>
          <w:headerReference w:type="default" r:id="rId17"/>
          <w:footerReference w:type="default" r:id="rId18"/>
          <w:headerReference w:type="first" r:id="rId19"/>
          <w:pgSz w:w="12240" w:h="15840" w:code="1"/>
          <w:pgMar w:top="1440" w:right="1440" w:bottom="1440" w:left="1440" w:header="720" w:footer="720" w:gutter="0"/>
          <w:pgNumType w:fmt="lowerRoman" w:start="1"/>
          <w:cols w:space="720"/>
        </w:sectPr>
      </w:pPr>
    </w:p>
    <w:p w14:paraId="30B68417" w14:textId="77777777" w:rsidR="003078D7" w:rsidRPr="00546DDC" w:rsidRDefault="003078D7" w:rsidP="001476D1">
      <w:pPr>
        <w:pStyle w:val="Heading1"/>
        <w:spacing w:after="120"/>
        <w:rPr>
          <w:rFonts w:asciiTheme="minorHAnsi" w:hAnsiTheme="minorHAnsi" w:cs="Arial"/>
          <w:lang w:val="en-US"/>
        </w:rPr>
      </w:pPr>
      <w:bookmarkStart w:id="27" w:name="_Toc186723845"/>
      <w:r w:rsidRPr="00546DDC">
        <w:rPr>
          <w:rFonts w:asciiTheme="minorHAnsi" w:hAnsiTheme="minorHAnsi" w:cs="Arial"/>
          <w:lang w:val="en-US"/>
        </w:rPr>
        <w:lastRenderedPageBreak/>
        <w:t>introduction</w:t>
      </w:r>
      <w:bookmarkEnd w:id="27"/>
    </w:p>
    <w:p w14:paraId="373D0A2F" w14:textId="4C0BAA09" w:rsidR="00710D9D" w:rsidRPr="003015DD" w:rsidRDefault="00AD78B7" w:rsidP="00E4778C">
      <w:pPr>
        <w:pStyle w:val="ListParagraph"/>
        <w:numPr>
          <w:ilvl w:val="0"/>
          <w:numId w:val="29"/>
        </w:numPr>
        <w:autoSpaceDE w:val="0"/>
        <w:autoSpaceDN w:val="0"/>
        <w:adjustRightInd w:val="0"/>
        <w:spacing w:after="120"/>
        <w:ind w:left="454" w:hanging="454"/>
        <w:contextualSpacing w:val="0"/>
        <w:jc w:val="both"/>
        <w:rPr>
          <w:rFonts w:asciiTheme="minorHAnsi" w:hAnsiTheme="minorHAnsi" w:cs="Arial"/>
          <w:i/>
          <w:iCs/>
          <w:sz w:val="22"/>
          <w:szCs w:val="22"/>
          <w:lang w:val="en-US"/>
        </w:rPr>
      </w:pPr>
      <w:r w:rsidRPr="003015DD">
        <w:rPr>
          <w:rFonts w:asciiTheme="minorHAnsi" w:hAnsiTheme="minorHAnsi" w:cs="Arial"/>
          <w:sz w:val="22"/>
          <w:szCs w:val="22"/>
        </w:rPr>
        <w:t>The Terminal Evaluation (TE) for the Project entitled “</w:t>
      </w:r>
      <w:r w:rsidRPr="005366F4">
        <w:rPr>
          <w:rFonts w:asciiTheme="minorHAnsi" w:hAnsiTheme="minorHAnsi" w:cs="Arial"/>
          <w:i/>
          <w:iCs/>
          <w:sz w:val="22"/>
          <w:szCs w:val="22"/>
          <w:lang w:val="en-US"/>
        </w:rPr>
        <w:t>Sustainable Cities in Turkmenistan: Integrated Green Urban Development in Ashgabat and Awaza</w:t>
      </w:r>
      <w:r>
        <w:rPr>
          <w:rFonts w:asciiTheme="minorHAnsi" w:hAnsiTheme="minorHAnsi" w:cs="Arial"/>
          <w:i/>
          <w:iCs/>
          <w:sz w:val="22"/>
          <w:szCs w:val="22"/>
          <w:lang w:val="en-US"/>
        </w:rPr>
        <w:t>”</w:t>
      </w:r>
      <w:r w:rsidRPr="003015DD">
        <w:rPr>
          <w:rFonts w:asciiTheme="minorHAnsi" w:hAnsiTheme="minorHAnsi" w:cs="Arial"/>
          <w:sz w:val="22"/>
          <w:szCs w:val="22"/>
        </w:rPr>
        <w:t xml:space="preserve"> (otherwise referred to as “</w:t>
      </w:r>
      <w:r w:rsidRPr="005366F4">
        <w:rPr>
          <w:rFonts w:asciiTheme="minorHAnsi" w:hAnsiTheme="minorHAnsi" w:cs="Arial"/>
          <w:i/>
          <w:iCs/>
          <w:sz w:val="22"/>
          <w:szCs w:val="22"/>
          <w:lang w:val="en-US"/>
        </w:rPr>
        <w:t>SCT Project</w:t>
      </w:r>
      <w:r w:rsidRPr="003015DD">
        <w:rPr>
          <w:rFonts w:asciiTheme="minorHAnsi" w:hAnsiTheme="minorHAnsi" w:cs="Arial"/>
          <w:sz w:val="22"/>
          <w:szCs w:val="22"/>
        </w:rPr>
        <w:t xml:space="preserve">”, </w:t>
      </w:r>
      <w:r>
        <w:rPr>
          <w:rFonts w:asciiTheme="minorHAnsi" w:hAnsiTheme="minorHAnsi" w:cs="Arial"/>
          <w:sz w:val="22"/>
          <w:szCs w:val="22"/>
        </w:rPr>
        <w:t>“SCT</w:t>
      </w:r>
      <w:r w:rsidRPr="003015DD">
        <w:rPr>
          <w:rFonts w:asciiTheme="minorHAnsi" w:hAnsiTheme="minorHAnsi" w:cs="Arial"/>
          <w:sz w:val="22"/>
          <w:szCs w:val="22"/>
        </w:rPr>
        <w:t xml:space="preserve">” or “the Project”) was conducted for UNDP-GEF as an impartial assessment of </w:t>
      </w:r>
      <w:r>
        <w:rPr>
          <w:rFonts w:asciiTheme="minorHAnsi" w:hAnsiTheme="minorHAnsi" w:cs="Arial"/>
          <w:sz w:val="22"/>
          <w:szCs w:val="22"/>
        </w:rPr>
        <w:t>SCT</w:t>
      </w:r>
      <w:r w:rsidRPr="003015DD">
        <w:rPr>
          <w:rFonts w:asciiTheme="minorHAnsi" w:hAnsiTheme="minorHAnsi" w:cs="Arial"/>
          <w:sz w:val="22"/>
          <w:szCs w:val="22"/>
        </w:rPr>
        <w:t xml:space="preserve"> Project activities, mainly comprised of capacity building activities and investments. The Project objective is to “</w:t>
      </w:r>
      <w:r w:rsidRPr="00FA0889">
        <w:rPr>
          <w:rFonts w:asciiTheme="minorHAnsi" w:hAnsiTheme="minorHAnsi" w:cs="Arial"/>
          <w:sz w:val="22"/>
          <w:szCs w:val="22"/>
        </w:rPr>
        <w:t>promote and implement integrated low-carbon urban systems in Ashgabat and Awaza, thereby reducing GHG emissions and creating other environmental, social, and economic development benefits</w:t>
      </w:r>
      <w:r w:rsidR="004B2B2C" w:rsidRPr="003015DD">
        <w:rPr>
          <w:rFonts w:asciiTheme="minorHAnsi" w:hAnsiTheme="minorHAnsi" w:cs="Arial"/>
          <w:sz w:val="22"/>
          <w:szCs w:val="22"/>
          <w:lang w:val="en-CA"/>
        </w:rPr>
        <w:t>”</w:t>
      </w:r>
      <w:r w:rsidR="007C750F" w:rsidRPr="003015DD">
        <w:rPr>
          <w:rFonts w:asciiTheme="minorHAnsi" w:hAnsiTheme="minorHAnsi" w:cs="Arial"/>
          <w:sz w:val="22"/>
          <w:szCs w:val="22"/>
          <w:lang w:val="en-US" w:eastAsia="ko-KR"/>
        </w:rPr>
        <w:t xml:space="preserve">. </w:t>
      </w:r>
    </w:p>
    <w:p w14:paraId="0473DD85" w14:textId="048F0872" w:rsidR="003078D7" w:rsidRPr="00546DDC" w:rsidRDefault="004548F9" w:rsidP="001A0768">
      <w:pPr>
        <w:pStyle w:val="Heading2"/>
        <w:rPr>
          <w:lang w:val="en-US"/>
        </w:rPr>
      </w:pPr>
      <w:bookmarkStart w:id="28" w:name="_Toc186723846"/>
      <w:r>
        <w:rPr>
          <w:lang w:val="en-US"/>
        </w:rPr>
        <w:t>Objective</w:t>
      </w:r>
      <w:r w:rsidR="0011531E">
        <w:rPr>
          <w:lang w:val="en-US"/>
        </w:rPr>
        <w:t xml:space="preserve"> of Terminal</w:t>
      </w:r>
      <w:r w:rsidR="0011531E" w:rsidRPr="0011531E">
        <w:rPr>
          <w:lang w:val="en-US"/>
        </w:rPr>
        <w:t xml:space="preserve"> </w:t>
      </w:r>
      <w:r w:rsidR="0011531E" w:rsidRPr="00546DDC">
        <w:rPr>
          <w:lang w:val="en-US"/>
        </w:rPr>
        <w:t>Evaluation</w:t>
      </w:r>
      <w:bookmarkEnd w:id="28"/>
    </w:p>
    <w:p w14:paraId="6BFBC893" w14:textId="7AE5D764" w:rsidR="000F3F14" w:rsidRPr="001822FF" w:rsidRDefault="000F3F14" w:rsidP="00E4778C">
      <w:pPr>
        <w:numPr>
          <w:ilvl w:val="0"/>
          <w:numId w:val="29"/>
        </w:numPr>
        <w:spacing w:after="120"/>
        <w:ind w:left="454" w:hanging="454"/>
        <w:jc w:val="both"/>
        <w:rPr>
          <w:rFonts w:ascii="Calibri" w:hAnsi="Calibri"/>
        </w:rPr>
      </w:pPr>
      <w:bookmarkStart w:id="29" w:name="_Toc197324894"/>
      <w:bookmarkStart w:id="30" w:name="_Toc197325097"/>
      <w:bookmarkStart w:id="31" w:name="_Toc197343155"/>
      <w:bookmarkStart w:id="32" w:name="_Hlk127113720"/>
      <w:bookmarkStart w:id="33" w:name="_Hlk67816468"/>
      <w:bookmarkEnd w:id="29"/>
      <w:bookmarkEnd w:id="30"/>
      <w:bookmarkEnd w:id="31"/>
      <w:r w:rsidRPr="001822FF">
        <w:rPr>
          <w:rFonts w:asciiTheme="minorHAnsi" w:hAnsiTheme="minorHAnsi"/>
        </w:rPr>
        <w:t>Th</w:t>
      </w:r>
      <w:r w:rsidR="004313DD">
        <w:rPr>
          <w:rFonts w:asciiTheme="minorHAnsi" w:hAnsiTheme="minorHAnsi"/>
        </w:rPr>
        <w:t>e purpose of th</w:t>
      </w:r>
      <w:r w:rsidRPr="001822FF">
        <w:rPr>
          <w:rFonts w:asciiTheme="minorHAnsi" w:hAnsiTheme="minorHAnsi"/>
        </w:rPr>
        <w:t xml:space="preserve">is TE for the </w:t>
      </w:r>
      <w:r>
        <w:rPr>
          <w:rFonts w:asciiTheme="minorHAnsi" w:hAnsiTheme="minorHAnsi"/>
        </w:rPr>
        <w:t xml:space="preserve">SCT </w:t>
      </w:r>
      <w:r w:rsidRPr="001822FF">
        <w:rPr>
          <w:rFonts w:asciiTheme="minorHAnsi" w:hAnsiTheme="minorHAnsi"/>
        </w:rPr>
        <w:t xml:space="preserve">Project </w:t>
      </w:r>
      <w:r>
        <w:rPr>
          <w:rFonts w:asciiTheme="minorHAnsi" w:hAnsiTheme="minorHAnsi"/>
        </w:rPr>
        <w:t>was</w:t>
      </w:r>
      <w:r w:rsidRPr="001822FF">
        <w:rPr>
          <w:rFonts w:asciiTheme="minorHAnsi" w:hAnsiTheme="minorHAnsi"/>
        </w:rPr>
        <w:t xml:space="preserve"> to </w:t>
      </w:r>
      <w:r w:rsidRPr="001822FF">
        <w:rPr>
          <w:rFonts w:asciiTheme="minorHAnsi" w:hAnsiTheme="minorHAnsi" w:cs="TT28o00"/>
          <w:i/>
          <w:iCs/>
          <w:u w:val="single"/>
          <w:lang w:eastAsia="en-CA"/>
        </w:rPr>
        <w:t>evaluate the progress towards the attainment of global environmental objectives, project objectives and outcomes, capture lessons learned and suggest recommendations on major improvements.</w:t>
      </w:r>
      <w:r w:rsidRPr="001822FF">
        <w:rPr>
          <w:rFonts w:asciiTheme="minorHAnsi" w:hAnsiTheme="minorHAnsi" w:cs="TT28o00"/>
          <w:lang w:eastAsia="en-CA"/>
        </w:rPr>
        <w:t xml:space="preserve"> The TE is to serve as an agent of change and play a critical role in supporting accountability</w:t>
      </w:r>
      <w:r w:rsidRPr="001822FF">
        <w:rPr>
          <w:rFonts w:asciiTheme="minorHAnsi" w:hAnsiTheme="minorHAnsi"/>
        </w:rPr>
        <w:t>.  As such, the TE will serve to</w:t>
      </w:r>
      <w:r w:rsidRPr="001822FF">
        <w:rPr>
          <w:rFonts w:ascii="Calibri" w:hAnsi="Calibri"/>
        </w:rPr>
        <w:t>:</w:t>
      </w:r>
    </w:p>
    <w:p w14:paraId="354AAE68" w14:textId="77777777" w:rsidR="000F3F14" w:rsidRPr="00171A3C" w:rsidRDefault="000F3F14" w:rsidP="007E0B00">
      <w:pPr>
        <w:pStyle w:val="ListParagraph"/>
        <w:numPr>
          <w:ilvl w:val="0"/>
          <w:numId w:val="41"/>
        </w:numPr>
        <w:spacing w:after="120"/>
        <w:ind w:left="811" w:hanging="357"/>
        <w:contextualSpacing w:val="0"/>
        <w:jc w:val="both"/>
        <w:rPr>
          <w:rFonts w:ascii="Calibri" w:hAnsi="Calibri"/>
          <w:sz w:val="22"/>
        </w:rPr>
      </w:pPr>
      <w:r w:rsidRPr="00171A3C">
        <w:rPr>
          <w:rFonts w:ascii="Calibri" w:hAnsi="Calibri"/>
          <w:sz w:val="22"/>
        </w:rPr>
        <w:t>measure to what extent the Project has contributed to solve the needs identified in the design phase</w:t>
      </w:r>
      <w:r>
        <w:rPr>
          <w:rFonts w:ascii="Calibri" w:hAnsi="Calibri"/>
          <w:sz w:val="22"/>
        </w:rPr>
        <w:t>;</w:t>
      </w:r>
    </w:p>
    <w:p w14:paraId="0D11A121" w14:textId="77777777" w:rsidR="000F3F14" w:rsidRPr="00171A3C" w:rsidRDefault="000F3F14" w:rsidP="007E0B00">
      <w:pPr>
        <w:pStyle w:val="ListParagraph"/>
        <w:numPr>
          <w:ilvl w:val="0"/>
          <w:numId w:val="41"/>
        </w:numPr>
        <w:spacing w:after="120"/>
        <w:ind w:left="811" w:hanging="357"/>
        <w:contextualSpacing w:val="0"/>
        <w:jc w:val="both"/>
        <w:rPr>
          <w:rFonts w:ascii="Calibri" w:hAnsi="Calibri"/>
          <w:sz w:val="22"/>
        </w:rPr>
      </w:pPr>
      <w:r w:rsidRPr="00171A3C">
        <w:rPr>
          <w:rFonts w:ascii="Calibri" w:hAnsi="Calibri"/>
          <w:sz w:val="22"/>
        </w:rPr>
        <w:t>measure Project’s degree of implementation, efficiency and quality delivered on expected results (outputs) and specific objectives (outcomes), against what was originally planned or officially revised</w:t>
      </w:r>
      <w:r>
        <w:rPr>
          <w:rFonts w:ascii="Calibri" w:hAnsi="Calibri"/>
          <w:sz w:val="22"/>
        </w:rPr>
        <w:t>;</w:t>
      </w:r>
    </w:p>
    <w:p w14:paraId="785F1E31" w14:textId="1EDF98DE" w:rsidR="000F3F14" w:rsidRPr="00F46549" w:rsidRDefault="000F3F14" w:rsidP="007E0B00">
      <w:pPr>
        <w:pStyle w:val="ListParagraph"/>
        <w:numPr>
          <w:ilvl w:val="0"/>
          <w:numId w:val="41"/>
        </w:numPr>
        <w:spacing w:after="120"/>
        <w:ind w:left="814"/>
        <w:contextualSpacing w:val="0"/>
        <w:jc w:val="both"/>
        <w:rPr>
          <w:rFonts w:ascii="Calibri" w:hAnsi="Calibri"/>
          <w:sz w:val="22"/>
          <w:szCs w:val="22"/>
        </w:rPr>
      </w:pPr>
      <w:r w:rsidRPr="00F46549">
        <w:rPr>
          <w:rFonts w:ascii="Calibri" w:hAnsi="Calibri"/>
          <w:sz w:val="22"/>
          <w:szCs w:val="22"/>
        </w:rPr>
        <w:t xml:space="preserve">measure the </w:t>
      </w:r>
      <w:r w:rsidR="00A52693">
        <w:rPr>
          <w:rFonts w:ascii="Calibri" w:hAnsi="Calibri"/>
          <w:sz w:val="22"/>
          <w:szCs w:val="22"/>
        </w:rPr>
        <w:t>P</w:t>
      </w:r>
      <w:r w:rsidRPr="00F46549">
        <w:rPr>
          <w:rFonts w:ascii="Calibri" w:hAnsi="Calibri"/>
          <w:sz w:val="22"/>
          <w:szCs w:val="22"/>
        </w:rPr>
        <w:t xml:space="preserve">roject contribution to the objectives set in the </w:t>
      </w:r>
      <w:bookmarkStart w:id="34" w:name="_Hlk140388263"/>
      <w:r w:rsidRPr="00F46549">
        <w:rPr>
          <w:rFonts w:ascii="Calibri" w:hAnsi="Calibri"/>
          <w:sz w:val="22"/>
          <w:szCs w:val="22"/>
        </w:rPr>
        <w:t>UNDP Country Program Document (CPD) for T</w:t>
      </w:r>
      <w:r>
        <w:rPr>
          <w:rFonts w:ascii="Calibri" w:hAnsi="Calibri"/>
          <w:sz w:val="22"/>
          <w:szCs w:val="22"/>
        </w:rPr>
        <w:t>urkmen</w:t>
      </w:r>
      <w:r w:rsidRPr="00F46549">
        <w:rPr>
          <w:rFonts w:ascii="Calibri" w:hAnsi="Calibri"/>
          <w:sz w:val="22"/>
          <w:szCs w:val="22"/>
        </w:rPr>
        <w:t xml:space="preserve">istan, </w:t>
      </w:r>
      <w:r>
        <w:rPr>
          <w:rFonts w:ascii="Calibri" w:hAnsi="Calibri"/>
          <w:sz w:val="22"/>
          <w:szCs w:val="22"/>
        </w:rPr>
        <w:t>the UNDP Strategic Plan</w:t>
      </w:r>
      <w:r w:rsidRPr="00F46549">
        <w:rPr>
          <w:rFonts w:ascii="Calibri" w:hAnsi="Calibri" w:hint="eastAsia"/>
          <w:sz w:val="22"/>
          <w:szCs w:val="22"/>
        </w:rPr>
        <w:t xml:space="preserve"> for T</w:t>
      </w:r>
      <w:r>
        <w:rPr>
          <w:rFonts w:ascii="Calibri" w:hAnsi="Calibri"/>
          <w:sz w:val="22"/>
          <w:szCs w:val="22"/>
        </w:rPr>
        <w:t>urkmen</w:t>
      </w:r>
      <w:r w:rsidRPr="00F46549">
        <w:rPr>
          <w:rFonts w:ascii="Calibri" w:hAnsi="Calibri" w:hint="eastAsia"/>
          <w:sz w:val="22"/>
          <w:szCs w:val="22"/>
        </w:rPr>
        <w:t>istan</w:t>
      </w:r>
      <w:r>
        <w:rPr>
          <w:rFonts w:ascii="Calibri" w:hAnsi="Calibri"/>
          <w:sz w:val="22"/>
          <w:szCs w:val="22"/>
        </w:rPr>
        <w:t>,</w:t>
      </w:r>
      <w:r w:rsidRPr="00F46549">
        <w:rPr>
          <w:rFonts w:ascii="Calibri" w:hAnsi="Calibri"/>
          <w:sz w:val="22"/>
          <w:szCs w:val="22"/>
        </w:rPr>
        <w:t xml:space="preserve"> </w:t>
      </w:r>
      <w:r>
        <w:rPr>
          <w:rFonts w:ascii="Calibri" w:hAnsi="Calibri"/>
          <w:sz w:val="22"/>
          <w:szCs w:val="22"/>
        </w:rPr>
        <w:t>Turkmeni</w:t>
      </w:r>
      <w:r w:rsidRPr="00F46549">
        <w:rPr>
          <w:rFonts w:ascii="Calibri" w:hAnsi="Calibri"/>
          <w:sz w:val="22"/>
          <w:szCs w:val="22"/>
        </w:rPr>
        <w:t>stan’s Nationally Determined Contribution (NDC)</w:t>
      </w:r>
      <w:r>
        <w:rPr>
          <w:rFonts w:ascii="Calibri" w:hAnsi="Calibri"/>
          <w:sz w:val="22"/>
          <w:szCs w:val="22"/>
        </w:rPr>
        <w:t xml:space="preserve"> of 2022 and National Communications</w:t>
      </w:r>
      <w:r w:rsidRPr="00F46549">
        <w:rPr>
          <w:rFonts w:ascii="Calibri" w:hAnsi="Calibri"/>
          <w:sz w:val="22"/>
          <w:szCs w:val="22"/>
        </w:rPr>
        <w:t xml:space="preserve"> submitted to UNFCCC</w:t>
      </w:r>
      <w:r>
        <w:rPr>
          <w:rFonts w:ascii="Calibri" w:hAnsi="Calibri"/>
          <w:sz w:val="22"/>
          <w:szCs w:val="22"/>
        </w:rPr>
        <w:t xml:space="preserve"> (latest in 2015)</w:t>
      </w:r>
      <w:r w:rsidRPr="00F46549">
        <w:rPr>
          <w:rFonts w:ascii="Calibri" w:hAnsi="Calibri"/>
          <w:sz w:val="22"/>
          <w:szCs w:val="22"/>
        </w:rPr>
        <w:t xml:space="preserve">, the </w:t>
      </w:r>
      <w:r w:rsidRPr="00EE2CB2">
        <w:rPr>
          <w:rFonts w:ascii="Calibri" w:hAnsi="Calibri"/>
          <w:sz w:val="22"/>
          <w:szCs w:val="22"/>
        </w:rPr>
        <w:t>new</w:t>
      </w:r>
      <w:r>
        <w:rPr>
          <w:rFonts w:ascii="Calibri" w:hAnsi="Calibri"/>
          <w:sz w:val="22"/>
          <w:szCs w:val="22"/>
        </w:rPr>
        <w:t xml:space="preserve"> Turkmenistan</w:t>
      </w:r>
      <w:r w:rsidRPr="00EE2CB2">
        <w:rPr>
          <w:rFonts w:ascii="Calibri" w:hAnsi="Calibri"/>
          <w:sz w:val="22"/>
          <w:szCs w:val="22"/>
        </w:rPr>
        <w:t xml:space="preserve"> Law “On Energy Saving and Energy Efficiency”</w:t>
      </w:r>
      <w:r>
        <w:rPr>
          <w:rFonts w:ascii="Calibri" w:hAnsi="Calibri"/>
          <w:sz w:val="22"/>
          <w:szCs w:val="22"/>
        </w:rPr>
        <w:t xml:space="preserve"> (</w:t>
      </w:r>
      <w:r w:rsidR="00DD023C">
        <w:rPr>
          <w:rFonts w:ascii="Calibri" w:hAnsi="Calibri"/>
          <w:sz w:val="22"/>
          <w:szCs w:val="22"/>
        </w:rPr>
        <w:t>A</w:t>
      </w:r>
      <w:r w:rsidR="00F64CCF">
        <w:rPr>
          <w:rFonts w:ascii="Calibri" w:hAnsi="Calibri"/>
          <w:sz w:val="22"/>
          <w:szCs w:val="22"/>
        </w:rPr>
        <w:t>pr</w:t>
      </w:r>
      <w:r>
        <w:rPr>
          <w:rFonts w:ascii="Calibri" w:hAnsi="Calibri"/>
          <w:sz w:val="22"/>
          <w:szCs w:val="22"/>
        </w:rPr>
        <w:t>il 2024)</w:t>
      </w:r>
      <w:r w:rsidRPr="00F46549">
        <w:rPr>
          <w:rFonts w:ascii="Calibri" w:hAnsi="Calibri"/>
          <w:sz w:val="22"/>
          <w:szCs w:val="22"/>
        </w:rPr>
        <w:t xml:space="preserve">, </w:t>
      </w:r>
      <w:bookmarkEnd w:id="34"/>
      <w:r w:rsidRPr="00F46549">
        <w:rPr>
          <w:rFonts w:ascii="Calibri" w:hAnsi="Calibri"/>
          <w:sz w:val="22"/>
          <w:szCs w:val="22"/>
        </w:rPr>
        <w:t>along with relevant SDGs;</w:t>
      </w:r>
    </w:p>
    <w:p w14:paraId="74162845" w14:textId="77777777" w:rsidR="000F3F14" w:rsidRPr="00171A3C" w:rsidRDefault="000F3F14" w:rsidP="007E0B00">
      <w:pPr>
        <w:pStyle w:val="ListParagraph"/>
        <w:numPr>
          <w:ilvl w:val="0"/>
          <w:numId w:val="41"/>
        </w:numPr>
        <w:spacing w:after="120"/>
        <w:ind w:left="811" w:hanging="357"/>
        <w:contextualSpacing w:val="0"/>
        <w:jc w:val="both"/>
        <w:rPr>
          <w:rFonts w:ascii="Calibri" w:hAnsi="Calibri"/>
          <w:sz w:val="22"/>
        </w:rPr>
      </w:pPr>
      <w:r w:rsidRPr="00171A3C">
        <w:rPr>
          <w:rFonts w:ascii="Calibri" w:hAnsi="Calibri"/>
          <w:sz w:val="22"/>
        </w:rPr>
        <w:t>assess both negative and positive factors that have facilitated or hampered progress in achieving the Project outcomes, including external factors, weakness in design, management, and resource allocation</w:t>
      </w:r>
      <w:r>
        <w:rPr>
          <w:rFonts w:ascii="Calibri" w:hAnsi="Calibri"/>
          <w:sz w:val="22"/>
        </w:rPr>
        <w:t>;</w:t>
      </w:r>
    </w:p>
    <w:p w14:paraId="1113E39E" w14:textId="77777777" w:rsidR="000F3F14" w:rsidRPr="00171A3C" w:rsidRDefault="000F3F14" w:rsidP="007E0B00">
      <w:pPr>
        <w:pStyle w:val="ListParagraph"/>
        <w:numPr>
          <w:ilvl w:val="0"/>
          <w:numId w:val="41"/>
        </w:numPr>
        <w:spacing w:after="120"/>
        <w:ind w:left="811" w:hanging="357"/>
        <w:contextualSpacing w:val="0"/>
        <w:jc w:val="both"/>
        <w:rPr>
          <w:rFonts w:ascii="Calibri" w:hAnsi="Calibri"/>
          <w:sz w:val="22"/>
        </w:rPr>
      </w:pPr>
      <w:r w:rsidRPr="00171A3C">
        <w:rPr>
          <w:rFonts w:ascii="Calibri" w:hAnsi="Calibri"/>
          <w:sz w:val="22"/>
        </w:rPr>
        <w:t>assess the extent to which the application of the rights-based approach and gender mainstreaming are integrated within planning and implementation of the Project</w:t>
      </w:r>
      <w:r>
        <w:rPr>
          <w:rFonts w:ascii="Calibri" w:hAnsi="Calibri"/>
          <w:sz w:val="22"/>
        </w:rPr>
        <w:t>;</w:t>
      </w:r>
    </w:p>
    <w:p w14:paraId="430FE450" w14:textId="77777777" w:rsidR="000F3F14" w:rsidRPr="00D53484" w:rsidRDefault="000F3F14" w:rsidP="007E0B00">
      <w:pPr>
        <w:pStyle w:val="ListParagraph"/>
        <w:numPr>
          <w:ilvl w:val="0"/>
          <w:numId w:val="41"/>
        </w:numPr>
        <w:spacing w:after="120"/>
        <w:ind w:left="811" w:hanging="357"/>
        <w:contextualSpacing w:val="0"/>
        <w:jc w:val="both"/>
        <w:rPr>
          <w:rFonts w:ascii="Calibri" w:hAnsi="Calibri"/>
          <w:sz w:val="22"/>
        </w:rPr>
      </w:pPr>
      <w:r w:rsidRPr="00171A3C">
        <w:rPr>
          <w:rFonts w:ascii="Calibri" w:hAnsi="Calibri"/>
          <w:sz w:val="22"/>
        </w:rPr>
        <w:t xml:space="preserve">generate substantive evidence-based knowledge by identifying best practices and lessons learned that could be useful to other development interventions at national (scale up) and international level (replicability) and to support the sustainability of the Project or some of its components </w:t>
      </w:r>
      <w:r w:rsidRPr="001822FF">
        <w:rPr>
          <w:rFonts w:ascii="Calibri" w:hAnsi="Calibri"/>
          <w:sz w:val="22"/>
        </w:rPr>
        <w:t>promote accountability and transparency, and to assess and disclose levels of project accomplishments</w:t>
      </w:r>
      <w:r w:rsidRPr="00D53484">
        <w:rPr>
          <w:rFonts w:ascii="Calibri" w:hAnsi="Calibri"/>
        </w:rPr>
        <w:t>.</w:t>
      </w:r>
    </w:p>
    <w:p w14:paraId="13132856" w14:textId="2795026D" w:rsidR="00BE290A" w:rsidRDefault="000F3F14" w:rsidP="00E4778C">
      <w:pPr>
        <w:numPr>
          <w:ilvl w:val="0"/>
          <w:numId w:val="29"/>
        </w:numPr>
        <w:spacing w:after="120"/>
        <w:ind w:left="454" w:hanging="454"/>
        <w:jc w:val="both"/>
        <w:rPr>
          <w:rFonts w:ascii="Calibri" w:hAnsi="Calibri"/>
        </w:rPr>
      </w:pPr>
      <w:r w:rsidRPr="001822FF">
        <w:rPr>
          <w:rFonts w:ascii="Calibri" w:hAnsi="Calibri"/>
        </w:rPr>
        <w:t xml:space="preserve">Outputs from this TE </w:t>
      </w:r>
      <w:r>
        <w:rPr>
          <w:rFonts w:ascii="Calibri" w:hAnsi="Calibri"/>
        </w:rPr>
        <w:t xml:space="preserve">are to </w:t>
      </w:r>
      <w:r w:rsidRPr="001822FF">
        <w:rPr>
          <w:rFonts w:ascii="Calibri" w:hAnsi="Calibri"/>
        </w:rPr>
        <w:t xml:space="preserve">provide an outlook and guidance in charting future directions on sustaining current efforts by UNDP, the </w:t>
      </w:r>
      <w:r>
        <w:rPr>
          <w:rFonts w:ascii="Calibri" w:hAnsi="Calibri"/>
        </w:rPr>
        <w:t xml:space="preserve">Government of Turkmenistan (GoT) and </w:t>
      </w:r>
      <w:r w:rsidRPr="001822FF">
        <w:rPr>
          <w:rFonts w:ascii="Calibri" w:hAnsi="Calibri"/>
        </w:rPr>
        <w:t xml:space="preserve">their donor partners to sustain the momentum built by the Project to </w:t>
      </w:r>
      <w:r>
        <w:rPr>
          <w:rFonts w:ascii="Calibri" w:hAnsi="Calibri"/>
        </w:rPr>
        <w:t xml:space="preserve">continue with sustainable city developments </w:t>
      </w:r>
      <w:r w:rsidRPr="001822FF">
        <w:rPr>
          <w:rFonts w:ascii="Calibri" w:hAnsi="Calibri"/>
        </w:rPr>
        <w:t>and with the goal of reducing GHG emissions</w:t>
      </w:r>
      <w:r w:rsidR="00BE290A" w:rsidRPr="001822FF">
        <w:rPr>
          <w:rFonts w:ascii="Calibri" w:hAnsi="Calibri"/>
        </w:rPr>
        <w:t>.</w:t>
      </w:r>
    </w:p>
    <w:p w14:paraId="49A7C07C" w14:textId="21CD923E" w:rsidR="00375088" w:rsidRPr="00546DDC" w:rsidRDefault="00375088" w:rsidP="001A0768">
      <w:pPr>
        <w:pStyle w:val="Heading2"/>
        <w:rPr>
          <w:lang w:val="en-US"/>
        </w:rPr>
      </w:pPr>
      <w:bookmarkStart w:id="35" w:name="_Toc186723847"/>
      <w:bookmarkStart w:id="36" w:name="_Hlk135116936"/>
      <w:bookmarkEnd w:id="32"/>
      <w:r w:rsidRPr="00546DDC">
        <w:rPr>
          <w:lang w:val="en-US"/>
        </w:rPr>
        <w:lastRenderedPageBreak/>
        <w:t>Scope</w:t>
      </w:r>
      <w:bookmarkEnd w:id="33"/>
      <w:bookmarkEnd w:id="35"/>
    </w:p>
    <w:p w14:paraId="0F359728" w14:textId="77777777" w:rsidR="00E11A8C" w:rsidRPr="00BA731F" w:rsidRDefault="00E11A8C" w:rsidP="00E4778C">
      <w:pPr>
        <w:numPr>
          <w:ilvl w:val="0"/>
          <w:numId w:val="29"/>
        </w:numPr>
        <w:spacing w:after="120"/>
        <w:ind w:left="454" w:hanging="454"/>
        <w:jc w:val="both"/>
        <w:rPr>
          <w:rFonts w:ascii="Calibri" w:hAnsi="Calibri" w:cs="Arial"/>
          <w:lang w:val="en-US"/>
        </w:rPr>
      </w:pPr>
      <w:bookmarkStart w:id="37" w:name="_Hlk135116974"/>
      <w:bookmarkEnd w:id="36"/>
      <w:r w:rsidRPr="428EB074">
        <w:rPr>
          <w:rFonts w:ascii="Calibri" w:hAnsi="Calibri" w:cs="Arial"/>
          <w:lang w:val="en-US"/>
        </w:rPr>
        <w:t>The scope of this TE was to evaluate all activities funded by GEF and activities that are parallel financed. The Terms of Reference (ToR) for th</w:t>
      </w:r>
      <w:r>
        <w:rPr>
          <w:rFonts w:ascii="Calibri" w:hAnsi="Calibri" w:cs="Arial"/>
          <w:lang w:val="en-US"/>
        </w:rPr>
        <w:t>is</w:t>
      </w:r>
      <w:r w:rsidRPr="428EB074">
        <w:rPr>
          <w:rFonts w:ascii="Calibri" w:hAnsi="Calibri" w:cs="Arial"/>
          <w:lang w:val="en-US"/>
        </w:rPr>
        <w:t xml:space="preserve"> TE is contained in Appendix A.  Key issues addressed on this TE include: </w:t>
      </w:r>
      <w:bookmarkEnd w:id="37"/>
    </w:p>
    <w:p w14:paraId="15F48D29" w14:textId="77777777" w:rsidR="00E11A8C" w:rsidRPr="00D434F3" w:rsidRDefault="00E11A8C" w:rsidP="007E0B00">
      <w:pPr>
        <w:pStyle w:val="Numberedpara"/>
        <w:numPr>
          <w:ilvl w:val="0"/>
          <w:numId w:val="49"/>
        </w:numPr>
        <w:ind w:left="814"/>
        <w:rPr>
          <w:lang w:val="en-CA"/>
        </w:rPr>
      </w:pPr>
      <w:r w:rsidRPr="00D434F3">
        <w:rPr>
          <w:lang w:val="en-CA"/>
        </w:rPr>
        <w:t xml:space="preserve">the issues related to delays in the </w:t>
      </w:r>
      <w:r>
        <w:rPr>
          <w:lang w:val="en-CA"/>
        </w:rPr>
        <w:t>SCT</w:t>
      </w:r>
      <w:r w:rsidRPr="00D434F3">
        <w:rPr>
          <w:lang w:val="en-CA"/>
        </w:rPr>
        <w:t xml:space="preserve"> Project </w:t>
      </w:r>
      <w:r>
        <w:rPr>
          <w:lang w:val="en-CA"/>
        </w:rPr>
        <w:t>from June 2018 to the MTR date of August 2021;</w:t>
      </w:r>
    </w:p>
    <w:p w14:paraId="61D81723" w14:textId="77777777" w:rsidR="00E11A8C" w:rsidRPr="00D434F3" w:rsidRDefault="00E11A8C" w:rsidP="007E0B00">
      <w:pPr>
        <w:pStyle w:val="Numberedpara"/>
        <w:numPr>
          <w:ilvl w:val="0"/>
          <w:numId w:val="49"/>
        </w:numPr>
        <w:ind w:left="814"/>
        <w:rPr>
          <w:lang w:val="en-CA"/>
        </w:rPr>
      </w:pPr>
      <w:r w:rsidRPr="00D434F3">
        <w:rPr>
          <w:lang w:val="en-CA"/>
        </w:rPr>
        <w:t xml:space="preserve">the measures used to overcome delays due to </w:t>
      </w:r>
      <w:r>
        <w:rPr>
          <w:lang w:val="en-CA"/>
        </w:rPr>
        <w:t xml:space="preserve">the </w:t>
      </w:r>
      <w:r w:rsidRPr="00D434F3">
        <w:rPr>
          <w:lang w:val="en-CA"/>
        </w:rPr>
        <w:t xml:space="preserve">COVID-19 </w:t>
      </w:r>
      <w:r>
        <w:rPr>
          <w:lang w:val="en-CA"/>
        </w:rPr>
        <w:t>pandemic from March 2020 to late 2021</w:t>
      </w:r>
      <w:r w:rsidRPr="00D434F3">
        <w:rPr>
          <w:lang w:val="en-CA"/>
        </w:rPr>
        <w:t>;</w:t>
      </w:r>
    </w:p>
    <w:p w14:paraId="39FC913A" w14:textId="77777777" w:rsidR="00E11A8C" w:rsidRPr="00D434F3" w:rsidRDefault="00E11A8C" w:rsidP="007E0B00">
      <w:pPr>
        <w:pStyle w:val="Numberedpara"/>
        <w:numPr>
          <w:ilvl w:val="0"/>
          <w:numId w:val="49"/>
        </w:numPr>
        <w:ind w:left="814"/>
        <w:rPr>
          <w:lang w:val="en-CA"/>
        </w:rPr>
      </w:pPr>
      <w:r w:rsidRPr="00D434F3">
        <w:rPr>
          <w:lang w:val="en-CA"/>
        </w:rPr>
        <w:t>Project achievements post</w:t>
      </w:r>
      <w:r>
        <w:rPr>
          <w:lang w:val="en-CA"/>
        </w:rPr>
        <w:t>-MTR</w:t>
      </w:r>
      <w:r w:rsidRPr="00D434F3">
        <w:rPr>
          <w:lang w:val="en-CA"/>
        </w:rPr>
        <w:t xml:space="preserve"> and whether or not all targets and outcomes have been achieved;</w:t>
      </w:r>
    </w:p>
    <w:p w14:paraId="5C45EF2C" w14:textId="0D153DC1" w:rsidR="00FE2D43" w:rsidRPr="00D434F3" w:rsidRDefault="00E11A8C" w:rsidP="007E0B00">
      <w:pPr>
        <w:pStyle w:val="Numberedpara"/>
        <w:numPr>
          <w:ilvl w:val="0"/>
          <w:numId w:val="49"/>
        </w:numPr>
        <w:ind w:left="814"/>
        <w:rPr>
          <w:lang w:val="en-CA"/>
        </w:rPr>
      </w:pPr>
      <w:r w:rsidRPr="00D434F3">
        <w:rPr>
          <w:lang w:val="en-CA"/>
        </w:rPr>
        <w:t xml:space="preserve">how can </w:t>
      </w:r>
      <w:r>
        <w:rPr>
          <w:lang w:val="en-CA"/>
        </w:rPr>
        <w:t xml:space="preserve">SCT </w:t>
      </w:r>
      <w:r w:rsidRPr="00D434F3">
        <w:rPr>
          <w:lang w:val="en-CA"/>
        </w:rPr>
        <w:t xml:space="preserve">activities be sustained after the EOP date of </w:t>
      </w:r>
      <w:r>
        <w:rPr>
          <w:lang w:val="en-CA"/>
        </w:rPr>
        <w:t xml:space="preserve">11 </w:t>
      </w:r>
      <w:r w:rsidR="00DD023C">
        <w:rPr>
          <w:lang w:val="en-CA"/>
        </w:rPr>
        <w:t>A</w:t>
      </w:r>
      <w:r w:rsidR="00A52693">
        <w:rPr>
          <w:lang w:val="en-CA"/>
        </w:rPr>
        <w:t>pr</w:t>
      </w:r>
      <w:r>
        <w:rPr>
          <w:lang w:val="en-CA"/>
        </w:rPr>
        <w:t>il</w:t>
      </w:r>
      <w:r w:rsidRPr="00D434F3">
        <w:rPr>
          <w:lang w:val="en-CA"/>
        </w:rPr>
        <w:t xml:space="preserve"> 202</w:t>
      </w:r>
      <w:r>
        <w:rPr>
          <w:lang w:val="en-CA"/>
        </w:rPr>
        <w:t>5</w:t>
      </w:r>
      <w:r w:rsidR="00D434F3" w:rsidRPr="00D434F3">
        <w:rPr>
          <w:lang w:val="en-CA"/>
        </w:rPr>
        <w:t>.</w:t>
      </w:r>
    </w:p>
    <w:p w14:paraId="2AA6EB24" w14:textId="25BC38DC" w:rsidR="002E2949" w:rsidRPr="00546DDC" w:rsidRDefault="002E2949" w:rsidP="001A0768">
      <w:pPr>
        <w:pStyle w:val="Heading2"/>
        <w:rPr>
          <w:lang w:val="en-US"/>
        </w:rPr>
      </w:pPr>
      <w:bookmarkStart w:id="38" w:name="_Toc186723848"/>
      <w:r>
        <w:rPr>
          <w:lang w:val="en-US"/>
        </w:rPr>
        <w:t>Approach and Methodology</w:t>
      </w:r>
      <w:bookmarkEnd w:id="38"/>
    </w:p>
    <w:p w14:paraId="429B8679" w14:textId="77777777" w:rsidR="00BE6FE3" w:rsidRDefault="00BE6FE3" w:rsidP="00E4778C">
      <w:pPr>
        <w:numPr>
          <w:ilvl w:val="0"/>
          <w:numId w:val="29"/>
        </w:numPr>
        <w:tabs>
          <w:tab w:val="left" w:pos="3828"/>
        </w:tabs>
        <w:spacing w:after="120"/>
        <w:ind w:left="454" w:hanging="454"/>
        <w:jc w:val="both"/>
        <w:rPr>
          <w:rFonts w:ascii="Calibri" w:hAnsi="Calibri"/>
          <w:lang w:val="en-US"/>
        </w:rPr>
      </w:pPr>
      <w:r w:rsidRPr="008F04B5">
        <w:rPr>
          <w:rFonts w:ascii="Calibri" w:hAnsi="Calibri"/>
          <w:iCs/>
          <w:lang w:val="en-US"/>
        </w:rPr>
        <w:t xml:space="preserve">The evaluation approach adopted </w:t>
      </w:r>
      <w:r>
        <w:rPr>
          <w:rFonts w:ascii="Calibri" w:hAnsi="Calibri"/>
          <w:iCs/>
          <w:lang w:val="en-US"/>
        </w:rPr>
        <w:t>was</w:t>
      </w:r>
      <w:r w:rsidRPr="008F04B5">
        <w:rPr>
          <w:rFonts w:ascii="Calibri" w:hAnsi="Calibri"/>
          <w:iCs/>
          <w:lang w:val="en-US"/>
        </w:rPr>
        <w:t xml:space="preserve"> non-experimental evaluation</w:t>
      </w:r>
      <w:r w:rsidRPr="008F04B5">
        <w:rPr>
          <w:rFonts w:ascii="Calibri" w:hAnsi="Calibri"/>
          <w:iCs/>
          <w:vertAlign w:val="superscript"/>
          <w:lang w:val="en-US"/>
        </w:rPr>
        <w:footnoteReference w:id="5"/>
      </w:r>
      <w:r w:rsidRPr="008F04B5">
        <w:rPr>
          <w:rFonts w:ascii="Calibri" w:hAnsi="Calibri"/>
          <w:iCs/>
          <w:lang w:val="en-US"/>
        </w:rPr>
        <w:t xml:space="preserve"> where questions need</w:t>
      </w:r>
      <w:r>
        <w:rPr>
          <w:rFonts w:ascii="Calibri" w:hAnsi="Calibri"/>
          <w:iCs/>
          <w:lang w:val="en-US"/>
        </w:rPr>
        <w:t>ed</w:t>
      </w:r>
      <w:r w:rsidRPr="008F04B5">
        <w:rPr>
          <w:rFonts w:ascii="Calibri" w:hAnsi="Calibri"/>
          <w:iCs/>
          <w:lang w:val="en-US"/>
        </w:rPr>
        <w:t xml:space="preserve"> to be answered concerning policy and market for government stakeholders, and the benefits and impacts of </w:t>
      </w:r>
      <w:r>
        <w:rPr>
          <w:rFonts w:ascii="Calibri" w:hAnsi="Calibri"/>
          <w:iCs/>
          <w:lang w:val="en-US"/>
        </w:rPr>
        <w:t xml:space="preserve">pilot </w:t>
      </w:r>
      <w:r w:rsidRPr="008F04B5">
        <w:rPr>
          <w:rFonts w:ascii="Calibri" w:hAnsi="Calibri"/>
          <w:iCs/>
          <w:lang w:val="en-US"/>
        </w:rPr>
        <w:t xml:space="preserve">investments for Project beneficiaries. Interviews with </w:t>
      </w:r>
      <w:r w:rsidRPr="008F04B5">
        <w:rPr>
          <w:rFonts w:ascii="Calibri" w:hAnsi="Calibri"/>
          <w:iCs/>
        </w:rPr>
        <w:t xml:space="preserve">government stakeholders </w:t>
      </w:r>
      <w:r>
        <w:rPr>
          <w:rFonts w:ascii="Calibri" w:hAnsi="Calibri"/>
          <w:iCs/>
        </w:rPr>
        <w:t xml:space="preserve">were to bring </w:t>
      </w:r>
      <w:r w:rsidRPr="008F04B5">
        <w:rPr>
          <w:rFonts w:ascii="Calibri" w:hAnsi="Calibri"/>
          <w:iCs/>
        </w:rPr>
        <w:t xml:space="preserve">up key issues with respect to the process of prioritizing </w:t>
      </w:r>
      <w:r>
        <w:rPr>
          <w:rFonts w:ascii="Calibri" w:hAnsi="Calibri"/>
          <w:iCs/>
        </w:rPr>
        <w:t>SCT</w:t>
      </w:r>
      <w:r w:rsidRPr="008F04B5">
        <w:rPr>
          <w:rFonts w:ascii="Calibri" w:hAnsi="Calibri"/>
          <w:iCs/>
        </w:rPr>
        <w:t xml:space="preserve"> measures and enhancing market diffusion of </w:t>
      </w:r>
      <w:r>
        <w:rPr>
          <w:rFonts w:ascii="Calibri" w:hAnsi="Calibri"/>
          <w:iCs/>
        </w:rPr>
        <w:t>SCT</w:t>
      </w:r>
      <w:r w:rsidRPr="008F04B5">
        <w:rPr>
          <w:rFonts w:ascii="Calibri" w:hAnsi="Calibri"/>
          <w:iCs/>
        </w:rPr>
        <w:t xml:space="preserve"> technologies</w:t>
      </w:r>
      <w:r>
        <w:rPr>
          <w:rFonts w:ascii="Calibri" w:hAnsi="Calibri"/>
          <w:iCs/>
        </w:rPr>
        <w:t xml:space="preserve"> and interventions</w:t>
      </w:r>
      <w:r w:rsidRPr="008F04B5">
        <w:rPr>
          <w:rFonts w:ascii="Calibri" w:hAnsi="Calibri"/>
          <w:iCs/>
        </w:rPr>
        <w:t xml:space="preserve">; this </w:t>
      </w:r>
      <w:r>
        <w:rPr>
          <w:rFonts w:ascii="Calibri" w:hAnsi="Calibri"/>
          <w:iCs/>
        </w:rPr>
        <w:t>was to</w:t>
      </w:r>
      <w:r w:rsidRPr="008F04B5">
        <w:rPr>
          <w:rFonts w:ascii="Calibri" w:hAnsi="Calibri"/>
          <w:iCs/>
        </w:rPr>
        <w:t xml:space="preserve"> strengthen learning within the </w:t>
      </w:r>
      <w:r>
        <w:rPr>
          <w:rFonts w:ascii="Calibri" w:hAnsi="Calibri"/>
          <w:iCs/>
        </w:rPr>
        <w:t xml:space="preserve">SCT </w:t>
      </w:r>
      <w:r w:rsidRPr="008F04B5">
        <w:rPr>
          <w:rFonts w:ascii="Calibri" w:hAnsi="Calibri"/>
          <w:iCs/>
        </w:rPr>
        <w:t>Project team and its stakeholders</w:t>
      </w:r>
      <w:r>
        <w:rPr>
          <w:rFonts w:ascii="Calibri" w:hAnsi="Calibri"/>
          <w:iCs/>
        </w:rPr>
        <w:t xml:space="preserve"> (mainly government)</w:t>
      </w:r>
      <w:r w:rsidRPr="008F04B5">
        <w:rPr>
          <w:rFonts w:ascii="Calibri" w:hAnsi="Calibri"/>
          <w:iCs/>
        </w:rPr>
        <w:t xml:space="preserve"> to support better decision-making to attain the Project objective. </w:t>
      </w:r>
      <w:r>
        <w:rPr>
          <w:rFonts w:ascii="Calibri" w:hAnsi="Calibri"/>
          <w:iCs/>
        </w:rPr>
        <w:t>Government</w:t>
      </w:r>
      <w:r w:rsidRPr="008F04B5">
        <w:rPr>
          <w:rFonts w:ascii="Calibri" w:hAnsi="Calibri"/>
          <w:iCs/>
        </w:rPr>
        <w:t xml:space="preserve"> and </w:t>
      </w:r>
      <w:r w:rsidRPr="008F04B5">
        <w:rPr>
          <w:rFonts w:ascii="Calibri" w:hAnsi="Calibri"/>
          <w:iCs/>
          <w:lang w:val="en-US"/>
        </w:rPr>
        <w:t xml:space="preserve">beneficiary stakeholders </w:t>
      </w:r>
      <w:r>
        <w:rPr>
          <w:rFonts w:ascii="Calibri" w:hAnsi="Calibri"/>
          <w:iCs/>
          <w:lang w:val="en-US"/>
        </w:rPr>
        <w:t>were</w:t>
      </w:r>
      <w:r w:rsidRPr="008F04B5">
        <w:rPr>
          <w:rFonts w:ascii="Calibri" w:hAnsi="Calibri"/>
          <w:iCs/>
          <w:lang w:val="en-US"/>
        </w:rPr>
        <w:t xml:space="preserve"> interviewed </w:t>
      </w:r>
      <w:r>
        <w:rPr>
          <w:rFonts w:ascii="Calibri" w:hAnsi="Calibri"/>
          <w:iCs/>
          <w:lang w:val="en-US"/>
        </w:rPr>
        <w:t>using</w:t>
      </w:r>
      <w:r w:rsidRPr="008F04B5">
        <w:rPr>
          <w:rFonts w:ascii="Calibri" w:hAnsi="Calibri"/>
          <w:iCs/>
          <w:lang w:val="en-US"/>
        </w:rPr>
        <w:t xml:space="preserve"> a participatory approach on their experiences </w:t>
      </w:r>
      <w:r>
        <w:rPr>
          <w:rFonts w:ascii="Calibri" w:hAnsi="Calibri"/>
          <w:iCs/>
          <w:lang w:val="en-US"/>
        </w:rPr>
        <w:t>interacting with other stakeholders</w:t>
      </w:r>
      <w:r w:rsidRPr="008F04B5">
        <w:rPr>
          <w:rFonts w:ascii="Calibri" w:hAnsi="Calibri"/>
          <w:iCs/>
          <w:lang w:val="en-US"/>
        </w:rPr>
        <w:t>.</w:t>
      </w:r>
      <w:r w:rsidRPr="008F04B5">
        <w:rPr>
          <w:rFonts w:ascii="Calibri" w:hAnsi="Calibri"/>
          <w:iCs/>
        </w:rPr>
        <w:t xml:space="preserve"> These approaches </w:t>
      </w:r>
      <w:r>
        <w:rPr>
          <w:rFonts w:ascii="Calibri" w:hAnsi="Calibri"/>
          <w:iCs/>
        </w:rPr>
        <w:t>contributed to</w:t>
      </w:r>
      <w:r w:rsidRPr="008F04B5">
        <w:rPr>
          <w:rFonts w:ascii="Calibri" w:hAnsi="Calibri"/>
          <w:iCs/>
        </w:rPr>
        <w:t xml:space="preserve"> an impartial assessment of the </w:t>
      </w:r>
      <w:r>
        <w:rPr>
          <w:rFonts w:ascii="Calibri" w:hAnsi="Calibri"/>
          <w:iCs/>
        </w:rPr>
        <w:t>SCT</w:t>
      </w:r>
      <w:r w:rsidRPr="008F04B5">
        <w:rPr>
          <w:rFonts w:ascii="Calibri" w:hAnsi="Calibri"/>
          <w:iCs/>
        </w:rPr>
        <w:t xml:space="preserve"> Project</w:t>
      </w:r>
      <w:r w:rsidRPr="00F756D0">
        <w:rPr>
          <w:rFonts w:ascii="Calibri" w:hAnsi="Calibri"/>
          <w:lang w:val="en-US"/>
        </w:rPr>
        <w:t xml:space="preserve">. </w:t>
      </w:r>
    </w:p>
    <w:p w14:paraId="6382A18D" w14:textId="77777777" w:rsidR="00BE6FE3" w:rsidRDefault="00BE6FE3" w:rsidP="00E4778C">
      <w:pPr>
        <w:pStyle w:val="Numberedpara"/>
        <w:numPr>
          <w:ilvl w:val="0"/>
          <w:numId w:val="29"/>
        </w:numPr>
        <w:ind w:left="454" w:hanging="454"/>
        <w:rPr>
          <w:iCs/>
          <w:lang w:val="en-GB"/>
        </w:rPr>
      </w:pPr>
      <w:r w:rsidRPr="00A120C1">
        <w:rPr>
          <w:iCs/>
          <w:lang w:val="en-GB"/>
        </w:rPr>
        <w:t>The</w:t>
      </w:r>
      <w:r>
        <w:rPr>
          <w:iCs/>
          <w:lang w:val="en-GB"/>
        </w:rPr>
        <w:t xml:space="preserve"> </w:t>
      </w:r>
      <w:r w:rsidRPr="00A120C1">
        <w:rPr>
          <w:iCs/>
          <w:lang w:val="en-GB"/>
        </w:rPr>
        <w:t>Evaluat</w:t>
      </w:r>
      <w:r>
        <w:rPr>
          <w:iCs/>
          <w:lang w:val="en-GB"/>
        </w:rPr>
        <w:t>ion</w:t>
      </w:r>
      <w:r w:rsidRPr="00A120C1">
        <w:rPr>
          <w:iCs/>
          <w:lang w:val="en-GB"/>
        </w:rPr>
        <w:t xml:space="preserve"> </w:t>
      </w:r>
      <w:r>
        <w:rPr>
          <w:iCs/>
          <w:lang w:val="en-GB"/>
        </w:rPr>
        <w:t>methodology consisted of:</w:t>
      </w:r>
    </w:p>
    <w:p w14:paraId="257C9702" w14:textId="77777777" w:rsidR="00BE6FE3" w:rsidRDefault="00BE6FE3" w:rsidP="007E0B00">
      <w:pPr>
        <w:pStyle w:val="Numberedpara"/>
        <w:numPr>
          <w:ilvl w:val="0"/>
          <w:numId w:val="43"/>
        </w:numPr>
        <w:ind w:left="814"/>
        <w:rPr>
          <w:iCs/>
          <w:lang w:val="en-GB"/>
        </w:rPr>
      </w:pPr>
      <w:r>
        <w:rPr>
          <w:iCs/>
          <w:lang w:val="en-GB"/>
        </w:rPr>
        <w:t>setting up the</w:t>
      </w:r>
      <w:r w:rsidRPr="00A120C1">
        <w:rPr>
          <w:iCs/>
          <w:lang w:val="en-GB"/>
        </w:rPr>
        <w:t xml:space="preserve"> </w:t>
      </w:r>
      <w:r>
        <w:rPr>
          <w:iCs/>
          <w:lang w:val="en-GB"/>
        </w:rPr>
        <w:t>TE</w:t>
      </w:r>
      <w:r w:rsidRPr="00A120C1">
        <w:rPr>
          <w:iCs/>
          <w:lang w:val="en-GB"/>
        </w:rPr>
        <w:t xml:space="preserve"> report in the context of evaluation criteria of relevance, effectiveness, efficiency, sustainability, and impact, defined and explained in the UNDP </w:t>
      </w:r>
      <w:r w:rsidRPr="00E3336C">
        <w:rPr>
          <w:iCs/>
          <w:lang w:val="en-GB"/>
        </w:rPr>
        <w:t>Guidance for Conducting Terminal Evaluations of UNDP-supported, GEF-financed Projects</w:t>
      </w:r>
      <w:r w:rsidRPr="005110DA">
        <w:rPr>
          <w:iCs/>
          <w:lang w:val="en-GB"/>
        </w:rPr>
        <w:t xml:space="preserve"> </w:t>
      </w:r>
      <w:r>
        <w:rPr>
          <w:iCs/>
          <w:lang w:val="en-GB"/>
        </w:rPr>
        <w:t>(</w:t>
      </w:r>
      <w:r w:rsidRPr="00A120C1">
        <w:rPr>
          <w:iCs/>
          <w:lang w:val="en-GB"/>
        </w:rPr>
        <w:t>August 2020</w:t>
      </w:r>
      <w:r>
        <w:rPr>
          <w:iCs/>
          <w:lang w:val="en-GB"/>
        </w:rPr>
        <w:t>)</w:t>
      </w:r>
      <w:r w:rsidRPr="00E3336C">
        <w:rPr>
          <w:iCs/>
          <w:lang w:val="en-GB"/>
        </w:rPr>
        <w:t xml:space="preserve">” </w:t>
      </w:r>
      <w:r>
        <w:rPr>
          <w:rStyle w:val="FootnoteReference"/>
          <w:iCs/>
          <w:lang w:val="en-GB"/>
        </w:rPr>
        <w:footnoteReference w:id="6"/>
      </w:r>
      <w:r>
        <w:rPr>
          <w:iCs/>
          <w:lang w:val="en-GB"/>
        </w:rPr>
        <w:t>;</w:t>
      </w:r>
    </w:p>
    <w:p w14:paraId="37B9FA13" w14:textId="77777777" w:rsidR="00BE6FE3" w:rsidRDefault="00BE6FE3" w:rsidP="007E0B00">
      <w:pPr>
        <w:pStyle w:val="Numberedpara"/>
        <w:numPr>
          <w:ilvl w:val="0"/>
          <w:numId w:val="43"/>
        </w:numPr>
        <w:ind w:left="814"/>
        <w:rPr>
          <w:iCs/>
          <w:lang w:val="en-GB"/>
        </w:rPr>
      </w:pPr>
      <w:r>
        <w:rPr>
          <w:iCs/>
          <w:lang w:val="en-GB"/>
        </w:rPr>
        <w:t xml:space="preserve">document review of </w:t>
      </w:r>
      <w:r w:rsidRPr="00A120C1">
        <w:rPr>
          <w:iCs/>
          <w:lang w:val="en-GB"/>
        </w:rPr>
        <w:t>Project findings in the context of progress, effectiveness and pace of awareness raising, sustained engagement of national implementation teams (includ</w:t>
      </w:r>
      <w:r>
        <w:rPr>
          <w:iCs/>
          <w:lang w:val="en-GB"/>
        </w:rPr>
        <w:t>ing</w:t>
      </w:r>
      <w:r w:rsidRPr="00A120C1">
        <w:rPr>
          <w:iCs/>
          <w:lang w:val="en-GB"/>
        </w:rPr>
        <w:t xml:space="preserve"> training of these teams), level of implementation, and </w:t>
      </w:r>
      <w:r>
        <w:rPr>
          <w:iCs/>
          <w:lang w:val="en-GB"/>
        </w:rPr>
        <w:t>P</w:t>
      </w:r>
      <w:r w:rsidRPr="00A120C1">
        <w:rPr>
          <w:iCs/>
          <w:lang w:val="en-GB"/>
        </w:rPr>
        <w:t>roject management (including M&amp;E performance)</w:t>
      </w:r>
      <w:r>
        <w:rPr>
          <w:iCs/>
          <w:lang w:val="en-GB"/>
        </w:rPr>
        <w:t>;</w:t>
      </w:r>
    </w:p>
    <w:p w14:paraId="74BB7647" w14:textId="77777777" w:rsidR="00BE6FE3" w:rsidRDefault="00BE6FE3" w:rsidP="007E0B00">
      <w:pPr>
        <w:pStyle w:val="Numberedpara"/>
        <w:numPr>
          <w:ilvl w:val="0"/>
          <w:numId w:val="43"/>
        </w:numPr>
        <w:ind w:left="814"/>
        <w:rPr>
          <w:iCs/>
          <w:lang w:val="en-GB"/>
        </w:rPr>
      </w:pPr>
      <w:r>
        <w:rPr>
          <w:iCs/>
          <w:lang w:val="en-GB"/>
        </w:rPr>
        <w:t>i</w:t>
      </w:r>
      <w:r w:rsidRPr="00A120C1">
        <w:rPr>
          <w:iCs/>
          <w:lang w:val="en-GB"/>
        </w:rPr>
        <w:t>nterviews conducted with selected stakeholders</w:t>
      </w:r>
      <w:r>
        <w:rPr>
          <w:iCs/>
          <w:lang w:val="en-GB"/>
        </w:rPr>
        <w:t xml:space="preserve"> (i.e.</w:t>
      </w:r>
      <w:r w:rsidRPr="004A548F">
        <w:t xml:space="preserve"> </w:t>
      </w:r>
      <w:r w:rsidRPr="004A548F">
        <w:rPr>
          <w:iCs/>
          <w:lang w:val="en-GB"/>
        </w:rPr>
        <w:t>government stakeholders</w:t>
      </w:r>
      <w:r>
        <w:rPr>
          <w:iCs/>
          <w:lang w:val="en-GB"/>
        </w:rPr>
        <w:t>, P</w:t>
      </w:r>
      <w:r w:rsidRPr="004A548F">
        <w:rPr>
          <w:iCs/>
          <w:lang w:val="en-GB"/>
        </w:rPr>
        <w:t xml:space="preserve">roject developers, and </w:t>
      </w:r>
      <w:r>
        <w:rPr>
          <w:iCs/>
          <w:lang w:val="en-GB"/>
        </w:rPr>
        <w:t>P</w:t>
      </w:r>
      <w:r w:rsidRPr="004A548F">
        <w:rPr>
          <w:iCs/>
          <w:lang w:val="en-GB"/>
        </w:rPr>
        <w:t>roject beneficiaries</w:t>
      </w:r>
      <w:r>
        <w:rPr>
          <w:iCs/>
          <w:lang w:val="en-GB"/>
        </w:rPr>
        <w:t>)</w:t>
      </w:r>
      <w:r w:rsidRPr="00A120C1">
        <w:rPr>
          <w:iCs/>
          <w:lang w:val="en-GB"/>
        </w:rPr>
        <w:t xml:space="preserve"> to gauge the effectiveness and efficiency of capacity building efforts and </w:t>
      </w:r>
      <w:r>
        <w:rPr>
          <w:iCs/>
          <w:lang w:val="en-GB"/>
        </w:rPr>
        <w:t xml:space="preserve">pilot </w:t>
      </w:r>
      <w:r w:rsidRPr="00A120C1">
        <w:rPr>
          <w:iCs/>
          <w:lang w:val="en-GB"/>
        </w:rPr>
        <w:t>investments of the Project</w:t>
      </w:r>
      <w:r>
        <w:rPr>
          <w:iCs/>
          <w:lang w:val="en-GB"/>
        </w:rPr>
        <w:t>. T</w:t>
      </w:r>
      <w:r w:rsidRPr="00A120C1">
        <w:rPr>
          <w:iCs/>
          <w:lang w:val="en-GB"/>
        </w:rPr>
        <w:t xml:space="preserve">his </w:t>
      </w:r>
      <w:r>
        <w:rPr>
          <w:iCs/>
          <w:lang w:val="en-GB"/>
        </w:rPr>
        <w:t>was</w:t>
      </w:r>
      <w:r w:rsidRPr="00A120C1">
        <w:rPr>
          <w:iCs/>
          <w:lang w:val="en-GB"/>
        </w:rPr>
        <w:t xml:space="preserve"> important as these evaluation criteria </w:t>
      </w:r>
      <w:r>
        <w:rPr>
          <w:iCs/>
          <w:lang w:val="en-GB"/>
        </w:rPr>
        <w:t xml:space="preserve">were </w:t>
      </w:r>
      <w:r w:rsidRPr="00A120C1">
        <w:rPr>
          <w:iCs/>
          <w:lang w:val="en-GB"/>
        </w:rPr>
        <w:t>likely undocumented</w:t>
      </w:r>
      <w:r>
        <w:rPr>
          <w:iCs/>
          <w:lang w:val="en-GB"/>
        </w:rPr>
        <w:t>.</w:t>
      </w:r>
      <w:r w:rsidRPr="001A6BA0">
        <w:rPr>
          <w:iCs/>
          <w:lang w:val="en-GB"/>
        </w:rPr>
        <w:t xml:space="preserve"> </w:t>
      </w:r>
      <w:r w:rsidRPr="00FA75AB">
        <w:rPr>
          <w:iCs/>
          <w:lang w:val="en-GB"/>
        </w:rPr>
        <w:t xml:space="preserve">The </w:t>
      </w:r>
      <w:r>
        <w:rPr>
          <w:iCs/>
          <w:lang w:val="en-GB"/>
        </w:rPr>
        <w:t xml:space="preserve">interview </w:t>
      </w:r>
      <w:r w:rsidRPr="00FA75AB">
        <w:rPr>
          <w:iCs/>
          <w:lang w:val="en-GB"/>
        </w:rPr>
        <w:t xml:space="preserve">process </w:t>
      </w:r>
      <w:r>
        <w:rPr>
          <w:iCs/>
          <w:lang w:val="en-GB"/>
        </w:rPr>
        <w:t>was</w:t>
      </w:r>
      <w:r w:rsidRPr="00FA75AB">
        <w:rPr>
          <w:iCs/>
          <w:lang w:val="en-GB"/>
        </w:rPr>
        <w:t xml:space="preserve"> conducted in a </w:t>
      </w:r>
      <w:r>
        <w:rPr>
          <w:iCs/>
          <w:lang w:val="en-GB"/>
        </w:rPr>
        <w:t xml:space="preserve">participatory manner and </w:t>
      </w:r>
      <w:r w:rsidRPr="00DE3418">
        <w:rPr>
          <w:rFonts w:asciiTheme="minorHAnsi" w:hAnsiTheme="minorHAnsi" w:cs="TT28o00"/>
          <w:lang w:val="en-CA" w:eastAsia="en-CA"/>
        </w:rPr>
        <w:t xml:space="preserve">in a spirit of collaboration </w:t>
      </w:r>
      <w:r>
        <w:rPr>
          <w:rFonts w:asciiTheme="minorHAnsi" w:hAnsiTheme="minorHAnsi" w:cs="TT28o00"/>
          <w:lang w:val="en-CA" w:eastAsia="en-CA"/>
        </w:rPr>
        <w:t xml:space="preserve">with SCT Project Management Unit (PMU) personnel </w:t>
      </w:r>
      <w:r w:rsidRPr="00DE3418">
        <w:rPr>
          <w:rFonts w:asciiTheme="minorHAnsi" w:hAnsiTheme="minorHAnsi" w:cs="TT28o00"/>
          <w:lang w:val="en-CA" w:eastAsia="en-CA"/>
        </w:rPr>
        <w:t xml:space="preserve">with the </w:t>
      </w:r>
      <w:r>
        <w:rPr>
          <w:rFonts w:asciiTheme="minorHAnsi" w:hAnsiTheme="minorHAnsi" w:cs="TT28o00"/>
          <w:lang w:val="en-CA" w:eastAsia="en-CA"/>
        </w:rPr>
        <w:t xml:space="preserve">intention of </w:t>
      </w:r>
      <w:r w:rsidRPr="00DE3418">
        <w:rPr>
          <w:rFonts w:asciiTheme="minorHAnsi" w:hAnsiTheme="minorHAnsi" w:cs="TT28o00"/>
          <w:lang w:val="en-CA" w:eastAsia="en-CA"/>
        </w:rPr>
        <w:t>provi</w:t>
      </w:r>
      <w:r>
        <w:rPr>
          <w:rFonts w:asciiTheme="minorHAnsi" w:hAnsiTheme="minorHAnsi" w:cs="TT28o00"/>
          <w:lang w:val="en-CA" w:eastAsia="en-CA"/>
        </w:rPr>
        <w:t>ding</w:t>
      </w:r>
      <w:r w:rsidRPr="00DE3418">
        <w:rPr>
          <w:rFonts w:asciiTheme="minorHAnsi" w:hAnsiTheme="minorHAnsi" w:cs="TT28o00"/>
          <w:lang w:val="en-CA" w:eastAsia="en-CA"/>
        </w:rPr>
        <w:t xml:space="preserve"> constructive inputs </w:t>
      </w:r>
      <w:r>
        <w:rPr>
          <w:rFonts w:asciiTheme="minorHAnsi" w:hAnsiTheme="minorHAnsi" w:cs="TT28o00"/>
          <w:lang w:val="en-CA" w:eastAsia="en-CA"/>
        </w:rPr>
        <w:t xml:space="preserve">that can </w:t>
      </w:r>
      <w:r w:rsidRPr="00DE3418">
        <w:rPr>
          <w:rFonts w:asciiTheme="minorHAnsi" w:hAnsiTheme="minorHAnsi" w:cs="TT28o00"/>
          <w:lang w:val="en-CA" w:eastAsia="en-CA"/>
        </w:rPr>
        <w:t xml:space="preserve">inform activities of </w:t>
      </w:r>
      <w:r>
        <w:rPr>
          <w:rFonts w:asciiTheme="minorHAnsi" w:hAnsiTheme="minorHAnsi" w:cs="TT28o00"/>
          <w:lang w:val="en-CA" w:eastAsia="en-CA"/>
        </w:rPr>
        <w:t>a potential subsequent p</w:t>
      </w:r>
      <w:r w:rsidRPr="00DE3418">
        <w:rPr>
          <w:rFonts w:asciiTheme="minorHAnsi" w:hAnsiTheme="minorHAnsi" w:cs="TT28o00"/>
          <w:lang w:val="en-CA" w:eastAsia="en-CA"/>
        </w:rPr>
        <w:t xml:space="preserve">hase </w:t>
      </w:r>
      <w:r>
        <w:rPr>
          <w:rFonts w:asciiTheme="minorHAnsi" w:hAnsiTheme="minorHAnsi" w:cs="TT28o00"/>
          <w:lang w:val="en-CA" w:eastAsia="en-CA"/>
        </w:rPr>
        <w:t>of the</w:t>
      </w:r>
      <w:r w:rsidRPr="00DE3418">
        <w:rPr>
          <w:rFonts w:asciiTheme="minorHAnsi" w:hAnsiTheme="minorHAnsi" w:cs="TT28o00"/>
          <w:lang w:val="en-CA" w:eastAsia="en-CA"/>
        </w:rPr>
        <w:t xml:space="preserve"> </w:t>
      </w:r>
      <w:r>
        <w:rPr>
          <w:rFonts w:asciiTheme="minorHAnsi" w:hAnsiTheme="minorHAnsi" w:cs="TT28o00"/>
          <w:lang w:val="en-CA" w:eastAsia="en-CA"/>
        </w:rPr>
        <w:t>SCT Project;</w:t>
      </w:r>
    </w:p>
    <w:p w14:paraId="56B577A7" w14:textId="77777777" w:rsidR="00BE6FE3" w:rsidRDefault="00BE6FE3" w:rsidP="007E0B00">
      <w:pPr>
        <w:pStyle w:val="Numberedpara"/>
        <w:numPr>
          <w:ilvl w:val="0"/>
          <w:numId w:val="43"/>
        </w:numPr>
        <w:ind w:left="814"/>
        <w:rPr>
          <w:iCs/>
          <w:lang w:val="en-GB"/>
        </w:rPr>
      </w:pPr>
      <w:r>
        <w:rPr>
          <w:iCs/>
          <w:lang w:val="en-GB"/>
        </w:rPr>
        <w:t>t</w:t>
      </w:r>
      <w:r w:rsidRPr="0089069D">
        <w:rPr>
          <w:iCs/>
          <w:lang w:val="en-GB"/>
        </w:rPr>
        <w:t xml:space="preserve">riangulation of the various data sources </w:t>
      </w:r>
      <w:r>
        <w:rPr>
          <w:iCs/>
          <w:lang w:val="en-GB"/>
        </w:rPr>
        <w:t xml:space="preserve">that </w:t>
      </w:r>
      <w:r w:rsidRPr="0089069D">
        <w:rPr>
          <w:iCs/>
          <w:lang w:val="en-GB"/>
        </w:rPr>
        <w:t>ensure</w:t>
      </w:r>
      <w:r>
        <w:rPr>
          <w:iCs/>
          <w:lang w:val="en-GB"/>
        </w:rPr>
        <w:t>d</w:t>
      </w:r>
      <w:r w:rsidRPr="0089069D">
        <w:rPr>
          <w:iCs/>
          <w:lang w:val="en-GB"/>
        </w:rPr>
        <w:t xml:space="preserve"> optimum validity and quality of the information and data sources (i.e. interviews, focused group discussions and documents</w:t>
      </w:r>
      <w:r>
        <w:rPr>
          <w:iCs/>
          <w:lang w:val="en-GB"/>
        </w:rPr>
        <w:t>);</w:t>
      </w:r>
      <w:r w:rsidRPr="001A6BA0">
        <w:rPr>
          <w:iCs/>
          <w:lang w:val="en-GB"/>
        </w:rPr>
        <w:t xml:space="preserve"> </w:t>
      </w:r>
    </w:p>
    <w:p w14:paraId="0ABC373C" w14:textId="77777777" w:rsidR="00BE6FE3" w:rsidRDefault="00BE6FE3" w:rsidP="007E0B00">
      <w:pPr>
        <w:pStyle w:val="Numberedpara"/>
        <w:numPr>
          <w:ilvl w:val="0"/>
          <w:numId w:val="43"/>
        </w:numPr>
        <w:ind w:left="814"/>
        <w:rPr>
          <w:iCs/>
          <w:lang w:val="en-GB"/>
        </w:rPr>
      </w:pPr>
      <w:r>
        <w:rPr>
          <w:iCs/>
          <w:lang w:val="en-GB"/>
        </w:rPr>
        <w:lastRenderedPageBreak/>
        <w:t xml:space="preserve">compile and </w:t>
      </w:r>
      <w:r>
        <w:rPr>
          <w:rFonts w:asciiTheme="minorHAnsi" w:hAnsiTheme="minorHAnsi" w:cs="TT28o00"/>
          <w:lang w:val="en-CA" w:eastAsia="en-CA"/>
        </w:rPr>
        <w:t>evaluate the</w:t>
      </w:r>
      <w:r w:rsidRPr="00DE3418">
        <w:rPr>
          <w:rFonts w:asciiTheme="minorHAnsi" w:hAnsiTheme="minorHAnsi" w:cs="TT28o00"/>
          <w:lang w:val="en-CA" w:eastAsia="en-CA"/>
        </w:rPr>
        <w:t xml:space="preserve"> </w:t>
      </w:r>
      <w:r>
        <w:rPr>
          <w:rFonts w:cs="Arial"/>
        </w:rPr>
        <w:t>progress and quality of implementation</w:t>
      </w:r>
      <w:r w:rsidRPr="00DE3418">
        <w:rPr>
          <w:rFonts w:asciiTheme="minorHAnsi" w:hAnsiTheme="minorHAnsi" w:cs="TT28o00"/>
          <w:lang w:val="en-CA" w:eastAsia="en-CA"/>
        </w:rPr>
        <w:t xml:space="preserve"> </w:t>
      </w:r>
      <w:r>
        <w:rPr>
          <w:rFonts w:asciiTheme="minorHAnsi" w:hAnsiTheme="minorHAnsi" w:cs="TT28o00"/>
          <w:lang w:val="en-CA" w:eastAsia="en-CA"/>
        </w:rPr>
        <w:t>against</w:t>
      </w:r>
      <w:r w:rsidRPr="00DE3418">
        <w:rPr>
          <w:rFonts w:asciiTheme="minorHAnsi" w:hAnsiTheme="minorHAnsi" w:cs="TT28o00"/>
          <w:lang w:val="en-CA" w:eastAsia="en-CA"/>
        </w:rPr>
        <w:t xml:space="preserve"> the indicators of each objective and outcome in the </w:t>
      </w:r>
      <w:r>
        <w:rPr>
          <w:rFonts w:asciiTheme="minorHAnsi" w:hAnsiTheme="minorHAnsi" w:cs="TT28o00"/>
          <w:lang w:val="en-CA" w:eastAsia="en-CA"/>
        </w:rPr>
        <w:t>PRF</w:t>
      </w:r>
      <w:r w:rsidRPr="00DE3418">
        <w:rPr>
          <w:rFonts w:asciiTheme="minorHAnsi" w:hAnsiTheme="minorHAnsi" w:cs="TT28o00"/>
          <w:lang w:val="en-CA" w:eastAsia="en-CA"/>
        </w:rPr>
        <w:t xml:space="preserve"> as provided </w:t>
      </w:r>
      <w:r>
        <w:rPr>
          <w:rFonts w:asciiTheme="minorHAnsi" w:hAnsiTheme="minorHAnsi" w:cs="TT28o00"/>
          <w:lang w:val="en-CA" w:eastAsia="en-CA"/>
        </w:rPr>
        <w:t>Appendix F</w:t>
      </w:r>
      <w:r>
        <w:rPr>
          <w:iCs/>
          <w:lang w:val="en-GB"/>
        </w:rPr>
        <w:t>;</w:t>
      </w:r>
    </w:p>
    <w:p w14:paraId="719FAC0C" w14:textId="4C3C88F0" w:rsidR="00BE6FE3" w:rsidRPr="00906E41" w:rsidRDefault="00BE6FE3" w:rsidP="007E0B00">
      <w:pPr>
        <w:pStyle w:val="Numberedpara"/>
        <w:numPr>
          <w:ilvl w:val="0"/>
          <w:numId w:val="43"/>
        </w:numPr>
        <w:ind w:left="814"/>
        <w:rPr>
          <w:iCs/>
          <w:lang w:val="en-GB"/>
        </w:rPr>
      </w:pPr>
      <w:r w:rsidRPr="00227E2D">
        <w:rPr>
          <w:iCs/>
        </w:rPr>
        <w:t xml:space="preserve">formulation of TE conclusions and recommendations that focus on the current setup of the </w:t>
      </w:r>
      <w:r>
        <w:rPr>
          <w:iCs/>
          <w:lang w:val="en-CA"/>
        </w:rPr>
        <w:t xml:space="preserve">SCT </w:t>
      </w:r>
      <w:r w:rsidRPr="00227E2D">
        <w:rPr>
          <w:iCs/>
        </w:rPr>
        <w:t xml:space="preserve">Project </w:t>
      </w:r>
      <w:r w:rsidRPr="00906E41">
        <w:rPr>
          <w:iCs/>
        </w:rPr>
        <w:t xml:space="preserve">and its completion by </w:t>
      </w:r>
      <w:r>
        <w:rPr>
          <w:iCs/>
          <w:lang w:val="en-CA"/>
        </w:rPr>
        <w:t xml:space="preserve">11 </w:t>
      </w:r>
      <w:r w:rsidR="00DD023C">
        <w:rPr>
          <w:iCs/>
          <w:lang w:val="en-CA"/>
        </w:rPr>
        <w:t>A</w:t>
      </w:r>
      <w:r w:rsidR="00A52693">
        <w:rPr>
          <w:iCs/>
          <w:lang w:val="en-CA"/>
        </w:rPr>
        <w:t>pr</w:t>
      </w:r>
      <w:r>
        <w:rPr>
          <w:iCs/>
          <w:lang w:val="en-CA"/>
        </w:rPr>
        <w:t>il 2025</w:t>
      </w:r>
      <w:r w:rsidRPr="00906E41">
        <w:rPr>
          <w:iCs/>
          <w:lang w:val="en-CA"/>
        </w:rPr>
        <w:t>.</w:t>
      </w:r>
    </w:p>
    <w:p w14:paraId="09FB4576" w14:textId="599D0367" w:rsidR="0076563C" w:rsidRPr="0076563C" w:rsidRDefault="00BE6FE3" w:rsidP="00E4778C">
      <w:pPr>
        <w:numPr>
          <w:ilvl w:val="0"/>
          <w:numId w:val="29"/>
        </w:numPr>
        <w:spacing w:after="120"/>
        <w:ind w:left="454" w:hanging="454"/>
        <w:jc w:val="both"/>
        <w:rPr>
          <w:rFonts w:ascii="Calibri" w:hAnsi="Calibri" w:cs="Arial"/>
          <w:lang w:val="en-US"/>
        </w:rPr>
      </w:pPr>
      <w:r>
        <w:rPr>
          <w:rFonts w:asciiTheme="minorHAnsi" w:hAnsiTheme="minorHAnsi" w:cs="TT28o00"/>
          <w:lang w:eastAsia="en-CA"/>
        </w:rPr>
        <w:t xml:space="preserve">The </w:t>
      </w:r>
      <w:r w:rsidR="00CA4E35">
        <w:rPr>
          <w:rFonts w:asciiTheme="minorHAnsi" w:hAnsiTheme="minorHAnsi" w:cs="TT28o00"/>
          <w:lang w:eastAsia="en-CA"/>
        </w:rPr>
        <w:t>TE</w:t>
      </w:r>
      <w:r>
        <w:rPr>
          <w:rFonts w:asciiTheme="minorHAnsi" w:hAnsiTheme="minorHAnsi" w:cs="TT28o00"/>
          <w:lang w:eastAsia="en-CA"/>
        </w:rPr>
        <w:t xml:space="preserve"> of the</w:t>
      </w:r>
      <w:r w:rsidR="00CA4E35">
        <w:rPr>
          <w:rFonts w:asciiTheme="minorHAnsi" w:hAnsiTheme="minorHAnsi" w:cs="TT28o00"/>
          <w:lang w:eastAsia="en-CA"/>
        </w:rPr>
        <w:t xml:space="preserve"> SCT</w:t>
      </w:r>
      <w:r>
        <w:rPr>
          <w:rFonts w:asciiTheme="minorHAnsi" w:hAnsiTheme="minorHAnsi" w:cs="TT28o00"/>
          <w:lang w:eastAsia="en-CA"/>
        </w:rPr>
        <w:t xml:space="preserve"> P</w:t>
      </w:r>
      <w:r w:rsidRPr="00030569">
        <w:rPr>
          <w:rFonts w:asciiTheme="minorHAnsi" w:hAnsiTheme="minorHAnsi" w:cs="TT28o00"/>
          <w:lang w:eastAsia="en-CA"/>
        </w:rPr>
        <w:t xml:space="preserve">roject </w:t>
      </w:r>
      <w:r>
        <w:rPr>
          <w:rFonts w:asciiTheme="minorHAnsi" w:hAnsiTheme="minorHAnsi" w:cs="TT28o00"/>
          <w:lang w:eastAsia="en-CA"/>
        </w:rPr>
        <w:t xml:space="preserve">is </w:t>
      </w:r>
      <w:r w:rsidRPr="00030569">
        <w:rPr>
          <w:rFonts w:asciiTheme="minorHAnsi" w:hAnsiTheme="minorHAnsi" w:cs="TT28o00"/>
          <w:lang w:eastAsia="en-CA"/>
        </w:rPr>
        <w:t>based on evaluability analysis</w:t>
      </w:r>
      <w:r>
        <w:rPr>
          <w:rFonts w:asciiTheme="minorHAnsi" w:hAnsiTheme="minorHAnsi" w:cs="TT28o00"/>
          <w:lang w:eastAsia="en-CA"/>
        </w:rPr>
        <w:t xml:space="preserve"> consisting of </w:t>
      </w:r>
      <w:r w:rsidRPr="00030569">
        <w:rPr>
          <w:rFonts w:asciiTheme="minorHAnsi" w:hAnsiTheme="minorHAnsi" w:cs="TT28o00"/>
          <w:lang w:eastAsia="en-CA"/>
        </w:rPr>
        <w:t xml:space="preserve">formal (clear outputs, indicators, baselines, data) and substantive (identification of problem addressed, theory of change, results framework) </w:t>
      </w:r>
      <w:r>
        <w:rPr>
          <w:rFonts w:asciiTheme="minorHAnsi" w:hAnsiTheme="minorHAnsi" w:cs="TT28o00"/>
          <w:lang w:eastAsia="en-CA"/>
        </w:rPr>
        <w:t xml:space="preserve">inputs. Considering the information provided into this evaluation (which is mainly whether or not the technical assistance of the Project was effective to the GoT), </w:t>
      </w:r>
      <w:r w:rsidRPr="00030569">
        <w:rPr>
          <w:rFonts w:asciiTheme="minorHAnsi" w:hAnsiTheme="minorHAnsi" w:cs="TT28o00"/>
          <w:lang w:eastAsia="en-CA"/>
        </w:rPr>
        <w:t xml:space="preserve">the implication </w:t>
      </w:r>
      <w:r>
        <w:rPr>
          <w:rFonts w:asciiTheme="minorHAnsi" w:hAnsiTheme="minorHAnsi" w:cs="TT28o00"/>
          <w:lang w:eastAsia="en-CA"/>
        </w:rPr>
        <w:t>of</w:t>
      </w:r>
      <w:r w:rsidRPr="00030569">
        <w:rPr>
          <w:rFonts w:asciiTheme="minorHAnsi" w:hAnsiTheme="minorHAnsi" w:cs="TT28o00"/>
          <w:lang w:eastAsia="en-CA"/>
        </w:rPr>
        <w:t xml:space="preserve"> </w:t>
      </w:r>
      <w:r>
        <w:rPr>
          <w:rFonts w:asciiTheme="minorHAnsi" w:hAnsiTheme="minorHAnsi" w:cs="TT28o00"/>
          <w:lang w:eastAsia="en-CA"/>
        </w:rPr>
        <w:t>this</w:t>
      </w:r>
      <w:r w:rsidRPr="00030569">
        <w:rPr>
          <w:rFonts w:asciiTheme="minorHAnsi" w:hAnsiTheme="minorHAnsi" w:cs="TT28o00"/>
          <w:lang w:eastAsia="en-CA"/>
        </w:rPr>
        <w:t xml:space="preserve"> methodology</w:t>
      </w:r>
      <w:r>
        <w:rPr>
          <w:rFonts w:asciiTheme="minorHAnsi" w:hAnsiTheme="minorHAnsi" w:cs="TT28o00"/>
          <w:lang w:eastAsia="en-CA"/>
        </w:rPr>
        <w:t xml:space="preserve"> is that it should be effective in the </w:t>
      </w:r>
      <w:r w:rsidRPr="00030569">
        <w:rPr>
          <w:rFonts w:asciiTheme="minorHAnsi" w:hAnsiTheme="minorHAnsi" w:cs="TT28o00"/>
          <w:lang w:eastAsia="en-CA"/>
        </w:rPr>
        <w:t>evaluation process</w:t>
      </w:r>
      <w:r>
        <w:rPr>
          <w:rFonts w:asciiTheme="minorHAnsi" w:hAnsiTheme="minorHAnsi" w:cs="TT28o00"/>
          <w:lang w:eastAsia="en-CA"/>
        </w:rPr>
        <w:t xml:space="preserve"> and</w:t>
      </w:r>
      <w:r w:rsidRPr="00030569">
        <w:rPr>
          <w:rFonts w:asciiTheme="minorHAnsi" w:hAnsiTheme="minorHAnsi" w:cs="TT28o00"/>
          <w:lang w:eastAsia="en-CA"/>
        </w:rPr>
        <w:t xml:space="preserve"> </w:t>
      </w:r>
      <w:r>
        <w:rPr>
          <w:rFonts w:asciiTheme="minorHAnsi" w:hAnsiTheme="minorHAnsi" w:cs="TT28o00"/>
          <w:lang w:eastAsia="en-CA"/>
        </w:rPr>
        <w:t>should inform government stakeholders and the SCT Project team as it possibly transitions into a subsequent phase</w:t>
      </w:r>
      <w:r w:rsidR="0076563C" w:rsidRPr="004B5537">
        <w:rPr>
          <w:rFonts w:asciiTheme="minorHAnsi" w:hAnsiTheme="minorHAnsi" w:cs="TT28o00"/>
          <w:lang w:val="en-CA" w:eastAsia="en-CA"/>
        </w:rPr>
        <w:t xml:space="preserve">. </w:t>
      </w:r>
    </w:p>
    <w:p w14:paraId="57D05F64" w14:textId="5DD0FA13" w:rsidR="002E2949" w:rsidRPr="00546DDC" w:rsidRDefault="10DCD84D" w:rsidP="001A0768">
      <w:pPr>
        <w:pStyle w:val="Heading2"/>
        <w:rPr>
          <w:lang w:val="en-US"/>
        </w:rPr>
      </w:pPr>
      <w:bookmarkStart w:id="39" w:name="_Toc186723849"/>
      <w:r w:rsidRPr="3790F502">
        <w:rPr>
          <w:lang w:val="en-US"/>
        </w:rPr>
        <w:t xml:space="preserve">Data </w:t>
      </w:r>
      <w:r w:rsidR="3F56EC76" w:rsidRPr="3790F502">
        <w:rPr>
          <w:lang w:val="en-US"/>
        </w:rPr>
        <w:t>collection</w:t>
      </w:r>
      <w:r w:rsidRPr="3790F502">
        <w:rPr>
          <w:lang w:val="en-US"/>
        </w:rPr>
        <w:t xml:space="preserve"> and analysis</w:t>
      </w:r>
      <w:bookmarkEnd w:id="39"/>
    </w:p>
    <w:p w14:paraId="1B24D955" w14:textId="77777777" w:rsidR="00E44B08" w:rsidRPr="00F756D0" w:rsidRDefault="00E44B08" w:rsidP="00E4778C">
      <w:pPr>
        <w:numPr>
          <w:ilvl w:val="0"/>
          <w:numId w:val="29"/>
        </w:numPr>
        <w:tabs>
          <w:tab w:val="left" w:pos="3828"/>
        </w:tabs>
        <w:spacing w:after="120"/>
        <w:ind w:left="454" w:hanging="454"/>
        <w:jc w:val="both"/>
        <w:rPr>
          <w:rFonts w:ascii="Calibri" w:hAnsi="Calibri"/>
          <w:lang w:val="en-US"/>
        </w:rPr>
      </w:pPr>
      <w:bookmarkStart w:id="40" w:name="_Ref126220440"/>
      <w:bookmarkStart w:id="41" w:name="_Hlk115973690"/>
      <w:r w:rsidRPr="00F756D0">
        <w:rPr>
          <w:rFonts w:ascii="Calibri" w:hAnsi="Calibri" w:cs="Arial"/>
          <w:lang w:val="en-US"/>
        </w:rPr>
        <w:t>Data and information for this TE was sourced from</w:t>
      </w:r>
      <w:r w:rsidRPr="00F756D0">
        <w:rPr>
          <w:rFonts w:ascii="Calibri" w:hAnsi="Calibri"/>
          <w:lang w:val="en-US"/>
        </w:rPr>
        <w:t>:</w:t>
      </w:r>
      <w:bookmarkEnd w:id="40"/>
    </w:p>
    <w:p w14:paraId="6FB26173" w14:textId="59D75B39" w:rsidR="00E44B08" w:rsidRPr="00F756D0" w:rsidRDefault="00E44B08" w:rsidP="00E44B08">
      <w:pPr>
        <w:numPr>
          <w:ilvl w:val="0"/>
          <w:numId w:val="10"/>
        </w:numPr>
        <w:tabs>
          <w:tab w:val="clear" w:pos="1080"/>
          <w:tab w:val="num" w:pos="1308"/>
        </w:tabs>
        <w:spacing w:after="120"/>
        <w:ind w:left="811" w:hanging="357"/>
        <w:jc w:val="both"/>
        <w:rPr>
          <w:rFonts w:ascii="Calibri" w:hAnsi="Calibri"/>
          <w:lang w:val="en-US"/>
        </w:rPr>
      </w:pPr>
      <w:r w:rsidRPr="00F756D0">
        <w:rPr>
          <w:rFonts w:ascii="Calibri" w:hAnsi="Calibri"/>
          <w:lang w:val="en-US"/>
        </w:rPr>
        <w:t xml:space="preserve">a review of Project documentation as listed in Appendix C notably the final country reports from the UNDP </w:t>
      </w:r>
      <w:r>
        <w:rPr>
          <w:rFonts w:ascii="Calibri" w:hAnsi="Calibri" w:cs="Arial"/>
          <w:lang w:val="en-US"/>
        </w:rPr>
        <w:t>Turkmenistan</w:t>
      </w:r>
      <w:r w:rsidRPr="00F756D0">
        <w:rPr>
          <w:rFonts w:ascii="Calibri" w:hAnsi="Calibri"/>
          <w:lang w:val="en-US"/>
        </w:rPr>
        <w:t xml:space="preserve"> office. This was important in establishing information pertaining to the country’s efforts in implementing the Project.  This was done primarily at the </w:t>
      </w:r>
      <w:r>
        <w:rPr>
          <w:rFonts w:ascii="Calibri" w:hAnsi="Calibri"/>
          <w:lang w:val="en-US"/>
        </w:rPr>
        <w:t xml:space="preserve">home base of the International </w:t>
      </w:r>
      <w:r w:rsidRPr="00F756D0">
        <w:rPr>
          <w:rFonts w:ascii="Calibri" w:hAnsi="Calibri"/>
          <w:lang w:val="en-US"/>
        </w:rPr>
        <w:t>Evaluator;</w:t>
      </w:r>
    </w:p>
    <w:p w14:paraId="2951753C" w14:textId="77777777" w:rsidR="00E44B08" w:rsidRPr="00F756D0" w:rsidRDefault="00E44B08" w:rsidP="00E44B08">
      <w:pPr>
        <w:numPr>
          <w:ilvl w:val="0"/>
          <w:numId w:val="10"/>
        </w:numPr>
        <w:tabs>
          <w:tab w:val="clear" w:pos="1080"/>
          <w:tab w:val="num" w:pos="1308"/>
        </w:tabs>
        <w:spacing w:after="120"/>
        <w:ind w:left="811" w:hanging="357"/>
        <w:jc w:val="both"/>
        <w:rPr>
          <w:rFonts w:ascii="Calibri" w:hAnsi="Calibri"/>
          <w:lang w:val="en-US"/>
        </w:rPr>
      </w:pPr>
      <w:r w:rsidRPr="00F756D0">
        <w:rPr>
          <w:rFonts w:ascii="Calibri" w:hAnsi="Calibri"/>
          <w:lang w:val="en-US"/>
        </w:rPr>
        <w:t>the combination of in-depth interviews</w:t>
      </w:r>
      <w:r>
        <w:rPr>
          <w:rFonts w:ascii="Calibri" w:hAnsi="Calibri"/>
          <w:lang w:val="en-US"/>
        </w:rPr>
        <w:t>, field visits</w:t>
      </w:r>
      <w:r w:rsidRPr="00F756D0">
        <w:rPr>
          <w:rFonts w:ascii="Calibri" w:hAnsi="Calibri"/>
          <w:lang w:val="en-US"/>
        </w:rPr>
        <w:t xml:space="preserve"> and focused groups discussions (</w:t>
      </w:r>
      <w:r w:rsidRPr="00F756D0">
        <w:rPr>
          <w:rFonts w:ascii="Calibri" w:hAnsi="Calibri" w:cs="Arial"/>
          <w:lang w:val="en-US"/>
        </w:rPr>
        <w:t>full list of persons interviewed in Appendix B)</w:t>
      </w:r>
      <w:r w:rsidRPr="00F756D0">
        <w:rPr>
          <w:rFonts w:ascii="Calibri" w:hAnsi="Calibri"/>
          <w:lang w:val="en-US"/>
        </w:rPr>
        <w:t xml:space="preserve"> which were semi-structured interviews with key stakeholders within an interview schedule. These discussions were based on questions designed for different stakeholders based on evaluation questions around relevance, coherence, effectiveness, efficiency, and sustainability. </w:t>
      </w:r>
      <w:r>
        <w:rPr>
          <w:rFonts w:ascii="Calibri" w:hAnsi="Calibri"/>
          <w:lang w:val="en-US"/>
        </w:rPr>
        <w:t>I</w:t>
      </w:r>
      <w:r w:rsidRPr="00F756D0">
        <w:rPr>
          <w:rFonts w:ascii="Calibri" w:hAnsi="Calibri"/>
          <w:lang w:val="en-US"/>
        </w:rPr>
        <w:t>nterviews were conducted with:</w:t>
      </w:r>
    </w:p>
    <w:p w14:paraId="350B4D66" w14:textId="1ABC623F" w:rsidR="00E44B08" w:rsidRPr="0005226C" w:rsidRDefault="00E44B08" w:rsidP="00E44B08">
      <w:pPr>
        <w:numPr>
          <w:ilvl w:val="1"/>
          <w:numId w:val="10"/>
        </w:numPr>
        <w:spacing w:after="120"/>
        <w:ind w:left="1267"/>
        <w:jc w:val="both"/>
        <w:rPr>
          <w:rFonts w:ascii="Calibri" w:hAnsi="Calibri"/>
          <w:lang w:val="en-US"/>
        </w:rPr>
      </w:pPr>
      <w:r w:rsidRPr="0005226C">
        <w:rPr>
          <w:rFonts w:ascii="Calibri" w:hAnsi="Calibri"/>
          <w:i/>
          <w:iCs/>
          <w:lang w:val="en-US"/>
        </w:rPr>
        <w:t>P</w:t>
      </w:r>
      <w:r>
        <w:rPr>
          <w:rFonts w:ascii="Calibri" w:hAnsi="Calibri"/>
          <w:i/>
          <w:iCs/>
          <w:lang w:val="en-US"/>
        </w:rPr>
        <w:t>M</w:t>
      </w:r>
      <w:r w:rsidRPr="0005226C">
        <w:rPr>
          <w:rFonts w:ascii="Calibri" w:hAnsi="Calibri"/>
          <w:i/>
          <w:iCs/>
          <w:lang w:val="en-US"/>
        </w:rPr>
        <w:t>U personnel</w:t>
      </w:r>
      <w:r>
        <w:rPr>
          <w:rFonts w:ascii="Calibri" w:hAnsi="Calibri"/>
          <w:i/>
          <w:iCs/>
          <w:lang w:val="en-US"/>
        </w:rPr>
        <w:t xml:space="preserve"> and UNDP Turkmenistan</w:t>
      </w:r>
      <w:r>
        <w:rPr>
          <w:rFonts w:ascii="Calibri" w:hAnsi="Calibri"/>
          <w:lang w:val="en-US"/>
        </w:rPr>
        <w:t>, t</w:t>
      </w:r>
      <w:r w:rsidRPr="0005226C">
        <w:rPr>
          <w:rFonts w:ascii="Calibri" w:hAnsi="Calibri"/>
          <w:lang w:val="en-US"/>
        </w:rPr>
        <w:t xml:space="preserve">he purpose of </w:t>
      </w:r>
      <w:r>
        <w:rPr>
          <w:rFonts w:ascii="Calibri" w:hAnsi="Calibri"/>
          <w:lang w:val="en-US"/>
        </w:rPr>
        <w:t xml:space="preserve">which was to </w:t>
      </w:r>
      <w:r w:rsidRPr="0005226C">
        <w:rPr>
          <w:rFonts w:ascii="Calibri" w:hAnsi="Calibri"/>
          <w:lang w:val="en-US"/>
        </w:rPr>
        <w:t xml:space="preserve">deal with </w:t>
      </w:r>
      <w:r w:rsidR="002D18BC">
        <w:rPr>
          <w:rFonts w:ascii="Calibri" w:hAnsi="Calibri"/>
          <w:lang w:val="en-US"/>
        </w:rPr>
        <w:t>implementation</w:t>
      </w:r>
      <w:r w:rsidRPr="0005226C">
        <w:rPr>
          <w:rFonts w:ascii="Calibri" w:hAnsi="Calibri"/>
          <w:lang w:val="en-US"/>
        </w:rPr>
        <w:t xml:space="preserve"> issues;</w:t>
      </w:r>
    </w:p>
    <w:p w14:paraId="0DA50A4A" w14:textId="7FD4DB34" w:rsidR="00E44B08" w:rsidRDefault="00E44B08" w:rsidP="00E44B08">
      <w:pPr>
        <w:numPr>
          <w:ilvl w:val="1"/>
          <w:numId w:val="10"/>
        </w:numPr>
        <w:spacing w:after="120"/>
        <w:ind w:left="1267"/>
        <w:jc w:val="both"/>
        <w:rPr>
          <w:rFonts w:ascii="Calibri" w:hAnsi="Calibri"/>
          <w:lang w:val="en-US"/>
        </w:rPr>
      </w:pPr>
      <w:r>
        <w:rPr>
          <w:rFonts w:ascii="Calibri" w:hAnsi="Calibri"/>
          <w:i/>
          <w:iCs/>
          <w:lang w:val="en-US"/>
        </w:rPr>
        <w:t xml:space="preserve">The main </w:t>
      </w:r>
      <w:r w:rsidR="002D18BC">
        <w:rPr>
          <w:rFonts w:ascii="Calibri" w:hAnsi="Calibri"/>
          <w:i/>
          <w:iCs/>
          <w:lang w:val="en-US"/>
        </w:rPr>
        <w:t>executing agency</w:t>
      </w:r>
      <w:r w:rsidRPr="004C415D">
        <w:rPr>
          <w:rFonts w:ascii="Calibri" w:hAnsi="Calibri"/>
          <w:lang w:val="en-US"/>
        </w:rPr>
        <w:t xml:space="preserve">, </w:t>
      </w:r>
      <w:r>
        <w:rPr>
          <w:rFonts w:ascii="Calibri" w:hAnsi="Calibri"/>
          <w:lang w:val="en-US"/>
        </w:rPr>
        <w:t>the</w:t>
      </w:r>
      <w:r w:rsidRPr="004C415D">
        <w:rPr>
          <w:rFonts w:ascii="Calibri" w:hAnsi="Calibri"/>
          <w:lang w:val="en-US"/>
        </w:rPr>
        <w:t xml:space="preserve"> Ministry of Environmental Protection (</w:t>
      </w:r>
      <w:r w:rsidR="008B113D">
        <w:rPr>
          <w:rFonts w:ascii="Calibri" w:hAnsi="Calibri"/>
          <w:lang w:val="en-US"/>
        </w:rPr>
        <w:t>MoEP</w:t>
      </w:r>
      <w:r w:rsidRPr="004C415D">
        <w:rPr>
          <w:rFonts w:ascii="Calibri" w:hAnsi="Calibri"/>
          <w:lang w:val="en-US"/>
        </w:rPr>
        <w:t>)</w:t>
      </w:r>
      <w:r>
        <w:rPr>
          <w:rFonts w:ascii="Calibri" w:hAnsi="Calibri"/>
          <w:lang w:val="en-US"/>
        </w:rPr>
        <w:t>,</w:t>
      </w:r>
      <w:r w:rsidRPr="00C50652">
        <w:t xml:space="preserve"> </w:t>
      </w:r>
      <w:r w:rsidRPr="00C50652">
        <w:rPr>
          <w:rFonts w:ascii="Calibri" w:hAnsi="Calibri"/>
          <w:lang w:val="en-US"/>
        </w:rPr>
        <w:t xml:space="preserve">the purpose of which was to deal with </w:t>
      </w:r>
      <w:r w:rsidR="00E87F71">
        <w:rPr>
          <w:rFonts w:ascii="Calibri" w:hAnsi="Calibri"/>
          <w:lang w:val="en-US"/>
        </w:rPr>
        <w:t>execution</w:t>
      </w:r>
      <w:r w:rsidRPr="00C50652">
        <w:rPr>
          <w:rFonts w:ascii="Calibri" w:hAnsi="Calibri"/>
          <w:lang w:val="en-US"/>
        </w:rPr>
        <w:t xml:space="preserve"> issues</w:t>
      </w:r>
      <w:r>
        <w:rPr>
          <w:rFonts w:ascii="Calibri" w:hAnsi="Calibri"/>
          <w:lang w:val="en-US"/>
        </w:rPr>
        <w:t>;</w:t>
      </w:r>
    </w:p>
    <w:p w14:paraId="0F887042" w14:textId="73423957" w:rsidR="00E44B08" w:rsidRPr="004C415D" w:rsidRDefault="00E44B08" w:rsidP="00E44B08">
      <w:pPr>
        <w:numPr>
          <w:ilvl w:val="1"/>
          <w:numId w:val="10"/>
        </w:numPr>
        <w:spacing w:after="120"/>
        <w:ind w:left="1267"/>
        <w:jc w:val="both"/>
        <w:rPr>
          <w:rFonts w:ascii="Calibri" w:hAnsi="Calibri"/>
          <w:lang w:val="en-US"/>
        </w:rPr>
      </w:pPr>
      <w:r>
        <w:rPr>
          <w:rFonts w:ascii="Calibri" w:hAnsi="Calibri"/>
          <w:i/>
          <w:iCs/>
          <w:lang w:val="en-US"/>
        </w:rPr>
        <w:t>Other implementing partners</w:t>
      </w:r>
      <w:r w:rsidRPr="004C415D">
        <w:rPr>
          <w:rFonts w:ascii="Calibri" w:hAnsi="Calibri"/>
          <w:lang w:val="en-US"/>
        </w:rPr>
        <w:t xml:space="preserve">, </w:t>
      </w:r>
      <w:r>
        <w:rPr>
          <w:rFonts w:ascii="Calibri" w:hAnsi="Calibri"/>
          <w:lang w:val="en-US"/>
        </w:rPr>
        <w:t xml:space="preserve">namely the </w:t>
      </w:r>
      <w:r w:rsidRPr="004C415D">
        <w:rPr>
          <w:rFonts w:ascii="Calibri" w:hAnsi="Calibri"/>
          <w:lang w:val="en-US"/>
        </w:rPr>
        <w:t>Ministry of Energy (</w:t>
      </w:r>
      <w:r w:rsidR="008B113D">
        <w:rPr>
          <w:rFonts w:ascii="Calibri" w:hAnsi="Calibri"/>
          <w:lang w:val="en-US"/>
        </w:rPr>
        <w:t>MoE</w:t>
      </w:r>
      <w:r w:rsidRPr="004C415D">
        <w:rPr>
          <w:rFonts w:ascii="Calibri" w:hAnsi="Calibri"/>
          <w:lang w:val="en-US"/>
        </w:rPr>
        <w:t>), Ministry of Construction and Architecture (M</w:t>
      </w:r>
      <w:r w:rsidR="00A44B69">
        <w:rPr>
          <w:rFonts w:ascii="Calibri" w:hAnsi="Calibri"/>
          <w:lang w:val="en-US"/>
        </w:rPr>
        <w:t>o</w:t>
      </w:r>
      <w:r w:rsidRPr="004C415D">
        <w:rPr>
          <w:rFonts w:ascii="Calibri" w:hAnsi="Calibri"/>
          <w:lang w:val="en-US"/>
        </w:rPr>
        <w:t>CA), Ministry of Foreign Affairs, Agency “TurkmenAvtoTransport”, State Electric Power Corporation “Turkmenenergo” of the Ministry of Energy, Khyakimlik (Municipality) of Ashgabat, and the Khyakimlik of Turkmenbashi</w:t>
      </w:r>
      <w:r>
        <w:rPr>
          <w:rFonts w:ascii="Calibri" w:hAnsi="Calibri"/>
          <w:lang w:val="en-US"/>
        </w:rPr>
        <w:t xml:space="preserve"> </w:t>
      </w:r>
      <w:r w:rsidRPr="004C415D">
        <w:rPr>
          <w:rFonts w:ascii="Calibri" w:hAnsi="Calibri"/>
          <w:lang w:val="en-US"/>
        </w:rPr>
        <w:t>to gauge the effectiveness of training and institutional strengthening as well as other execution issues;</w:t>
      </w:r>
    </w:p>
    <w:p w14:paraId="0047505F" w14:textId="786FF322" w:rsidR="00E44B08" w:rsidRPr="00870942" w:rsidRDefault="00E44B08" w:rsidP="00E44B08">
      <w:pPr>
        <w:numPr>
          <w:ilvl w:val="1"/>
          <w:numId w:val="10"/>
        </w:numPr>
        <w:spacing w:after="120"/>
        <w:ind w:left="1267"/>
        <w:jc w:val="both"/>
        <w:rPr>
          <w:rFonts w:ascii="Calibri" w:hAnsi="Calibri"/>
          <w:lang w:val="en-US"/>
        </w:rPr>
      </w:pPr>
      <w:r w:rsidRPr="00870942">
        <w:rPr>
          <w:rFonts w:ascii="Calibri" w:hAnsi="Calibri"/>
          <w:i/>
          <w:iCs/>
          <w:lang w:val="en-US"/>
        </w:rPr>
        <w:t>Project partners</w:t>
      </w:r>
      <w:r w:rsidRPr="00870942">
        <w:rPr>
          <w:rFonts w:ascii="Calibri" w:hAnsi="Calibri"/>
          <w:lang w:val="en-US"/>
        </w:rPr>
        <w:t xml:space="preserve"> involving entities which worked in close collaboration with the implementing partners, including State Energy Institute of Turkmenistan (SEIT) of </w:t>
      </w:r>
      <w:r w:rsidR="007471BC">
        <w:rPr>
          <w:rFonts w:ascii="Calibri" w:hAnsi="Calibri"/>
          <w:lang w:val="en-US"/>
        </w:rPr>
        <w:t>MoE</w:t>
      </w:r>
      <w:r w:rsidRPr="00870942">
        <w:rPr>
          <w:rFonts w:ascii="Calibri" w:hAnsi="Calibri"/>
          <w:lang w:val="en-US"/>
        </w:rPr>
        <w:t xml:space="preserve">; Research and Production Centre for Renewable Energy under the State Energy Institute; Institute "Turkmenproekt" of the Ministry of Construction and Architecture; </w:t>
      </w:r>
      <w:r w:rsidR="00D33129">
        <w:rPr>
          <w:rFonts w:ascii="Calibri" w:hAnsi="Calibri"/>
          <w:lang w:val="en-US"/>
        </w:rPr>
        <w:t xml:space="preserve">pilot hotels in Awaza; </w:t>
      </w:r>
      <w:r w:rsidRPr="00870942">
        <w:rPr>
          <w:rFonts w:ascii="Calibri" w:hAnsi="Calibri"/>
          <w:lang w:val="en-US"/>
        </w:rPr>
        <w:t>Turkmen State University named after Makhtumkuli</w:t>
      </w:r>
      <w:r>
        <w:rPr>
          <w:rFonts w:ascii="Calibri" w:hAnsi="Calibri"/>
          <w:lang w:val="en-US"/>
        </w:rPr>
        <w:t>;</w:t>
      </w:r>
      <w:r w:rsidRPr="00870942">
        <w:rPr>
          <w:rFonts w:ascii="Calibri" w:hAnsi="Calibri"/>
          <w:lang w:val="en-US"/>
        </w:rPr>
        <w:t xml:space="preserve"> the </w:t>
      </w:r>
      <w:r w:rsidR="00D33129">
        <w:rPr>
          <w:rFonts w:ascii="Calibri" w:hAnsi="Calibri"/>
        </w:rPr>
        <w:t xml:space="preserve">member of the </w:t>
      </w:r>
      <w:r w:rsidRPr="00870942">
        <w:rPr>
          <w:rFonts w:ascii="Calibri" w:hAnsi="Calibri"/>
          <w:lang w:val="en-US"/>
        </w:rPr>
        <w:t>Union of Industrialists and Entrepreneurs</w:t>
      </w:r>
      <w:r w:rsidR="00D33129">
        <w:rPr>
          <w:rFonts w:ascii="Calibri" w:hAnsi="Calibri"/>
          <w:lang w:val="en-US"/>
        </w:rPr>
        <w:t xml:space="preserve"> company “</w:t>
      </w:r>
      <w:r w:rsidRPr="00870942">
        <w:rPr>
          <w:rFonts w:ascii="Calibri" w:hAnsi="Calibri"/>
          <w:lang w:val="en-US"/>
        </w:rPr>
        <w:t>Toprak</w:t>
      </w:r>
      <w:r w:rsidR="00D33129">
        <w:rPr>
          <w:rFonts w:ascii="Calibri" w:hAnsi="Calibri"/>
          <w:lang w:val="en-US"/>
        </w:rPr>
        <w:t>”</w:t>
      </w:r>
      <w:r>
        <w:rPr>
          <w:rFonts w:ascii="Calibri" w:hAnsi="Calibri"/>
          <w:lang w:val="en-US"/>
        </w:rPr>
        <w:t>;</w:t>
      </w:r>
    </w:p>
    <w:p w14:paraId="4AE30F6C" w14:textId="1854C838" w:rsidR="00E44B08" w:rsidRDefault="00E44B08" w:rsidP="00E44B08">
      <w:pPr>
        <w:numPr>
          <w:ilvl w:val="1"/>
          <w:numId w:val="10"/>
        </w:numPr>
        <w:spacing w:after="120"/>
        <w:ind w:left="1267"/>
        <w:jc w:val="both"/>
        <w:rPr>
          <w:rFonts w:ascii="Calibri" w:hAnsi="Calibri"/>
          <w:lang w:val="en-US"/>
        </w:rPr>
      </w:pPr>
      <w:r w:rsidRPr="001815B6">
        <w:rPr>
          <w:rFonts w:ascii="Calibri" w:hAnsi="Calibri"/>
          <w:i/>
          <w:iCs/>
          <w:lang w:val="en-US"/>
        </w:rPr>
        <w:t>Beneficiaries</w:t>
      </w:r>
      <w:r w:rsidRPr="001815B6">
        <w:rPr>
          <w:rFonts w:ascii="Calibri" w:hAnsi="Calibri"/>
          <w:lang w:val="en-US"/>
        </w:rPr>
        <w:t xml:space="preserve"> that include city residents of Turkmenistan, especially those in Ashgabat, are key stakeholders </w:t>
      </w:r>
      <w:r w:rsidR="00E357E2">
        <w:rPr>
          <w:rFonts w:ascii="Calibri" w:hAnsi="Calibri"/>
          <w:lang w:val="en-US"/>
        </w:rPr>
        <w:t>of the SCT Project</w:t>
      </w:r>
      <w:r w:rsidR="00CF0EBE">
        <w:rPr>
          <w:rFonts w:ascii="Calibri" w:hAnsi="Calibri"/>
          <w:lang w:val="en-US"/>
        </w:rPr>
        <w:t xml:space="preserve"> as well as </w:t>
      </w:r>
      <w:r>
        <w:rPr>
          <w:rFonts w:ascii="Calibri" w:hAnsi="Calibri"/>
          <w:lang w:val="en-US"/>
        </w:rPr>
        <w:t>h</w:t>
      </w:r>
      <w:r w:rsidRPr="001815B6">
        <w:rPr>
          <w:rFonts w:ascii="Calibri" w:hAnsi="Calibri"/>
          <w:lang w:val="en-US"/>
        </w:rPr>
        <w:t xml:space="preserve">otels and guests of Awaza </w:t>
      </w:r>
      <w:r>
        <w:rPr>
          <w:rFonts w:ascii="Calibri" w:hAnsi="Calibri"/>
          <w:lang w:val="en-US"/>
        </w:rPr>
        <w:t xml:space="preserve">who </w:t>
      </w:r>
      <w:r w:rsidRPr="001815B6">
        <w:rPr>
          <w:rFonts w:ascii="Calibri" w:hAnsi="Calibri"/>
          <w:lang w:val="en-US"/>
        </w:rPr>
        <w:t xml:space="preserve">have a direct interest in the outcomes of the project. </w:t>
      </w:r>
    </w:p>
    <w:p w14:paraId="03D383F2" w14:textId="77777777" w:rsidR="00E44B08" w:rsidRPr="001815B6" w:rsidRDefault="00E44B08" w:rsidP="00E44B08">
      <w:pPr>
        <w:spacing w:after="120"/>
        <w:ind w:left="907"/>
        <w:jc w:val="both"/>
        <w:rPr>
          <w:rFonts w:ascii="Calibri" w:hAnsi="Calibri"/>
          <w:lang w:val="en-US"/>
        </w:rPr>
      </w:pPr>
      <w:r w:rsidRPr="001815B6">
        <w:rPr>
          <w:rFonts w:ascii="Calibri" w:hAnsi="Calibri"/>
          <w:lang w:val="en-US"/>
        </w:rPr>
        <w:t>A complete listing of partners is found in Annex A</w:t>
      </w:r>
      <w:r>
        <w:rPr>
          <w:rFonts w:ascii="Calibri" w:hAnsi="Calibri"/>
          <w:lang w:val="en-US"/>
        </w:rPr>
        <w:t>.</w:t>
      </w:r>
    </w:p>
    <w:p w14:paraId="122EBBEF" w14:textId="64799761" w:rsidR="00393186" w:rsidRPr="00393186" w:rsidRDefault="00E44B08" w:rsidP="00E4778C">
      <w:pPr>
        <w:numPr>
          <w:ilvl w:val="0"/>
          <w:numId w:val="29"/>
        </w:numPr>
        <w:spacing w:after="120"/>
        <w:ind w:left="454" w:hanging="454"/>
        <w:jc w:val="both"/>
        <w:rPr>
          <w:rFonts w:ascii="Calibri" w:hAnsi="Calibri" w:cs="Times New Roman"/>
          <w:lang w:val="en-CA"/>
        </w:rPr>
      </w:pPr>
      <w:r w:rsidRPr="52E78F62">
        <w:rPr>
          <w:rFonts w:ascii="Calibri" w:hAnsi="Calibri" w:cs="Times New Roman"/>
          <w:lang w:val="en-IN"/>
        </w:rPr>
        <w:lastRenderedPageBreak/>
        <w:t>The Evaluat</w:t>
      </w:r>
      <w:r>
        <w:rPr>
          <w:rFonts w:ascii="Calibri" w:hAnsi="Calibri" w:cs="Times New Roman"/>
          <w:lang w:val="en-IN"/>
        </w:rPr>
        <w:t xml:space="preserve">or </w:t>
      </w:r>
      <w:r w:rsidRPr="52E78F62">
        <w:rPr>
          <w:rFonts w:ascii="Calibri" w:hAnsi="Calibri" w:cs="Times New Roman"/>
        </w:rPr>
        <w:t xml:space="preserve">conducted interviews and field visits in a participatory and consultative approach to ensure close engagement with the Project team, implementing partners and male and female direct beneficiaries. Questions posed for these stakeholders are included in </w:t>
      </w:r>
      <w:r>
        <w:rPr>
          <w:rFonts w:ascii="Calibri" w:hAnsi="Calibri" w:cs="Times New Roman"/>
        </w:rPr>
        <w:t>Appendix G and I</w:t>
      </w:r>
      <w:r w:rsidRPr="52E78F62">
        <w:rPr>
          <w:rFonts w:ascii="Calibri" w:hAnsi="Calibri" w:cs="Times New Roman"/>
        </w:rPr>
        <w:t xml:space="preserve">. </w:t>
      </w:r>
      <w:r w:rsidRPr="00EA188E">
        <w:rPr>
          <w:rFonts w:ascii="Calibri" w:hAnsi="Calibri" w:cs="Times New Roman"/>
          <w:szCs w:val="24"/>
        </w:rPr>
        <w:t>All interviews with the Evaluation team with various stakeholders were conducted in-person or on Zoom or Teams platforms with facilitation support provided by the PMU or the UNDP Country Office (CO). The International Evaluator made every effort to be flexible and available for scheduling interviews with stakeholders</w:t>
      </w:r>
      <w:r w:rsidR="00393186" w:rsidRPr="52E78F62">
        <w:rPr>
          <w:rFonts w:ascii="Calibri" w:hAnsi="Calibri" w:cs="Times New Roman"/>
          <w:lang w:val="en-CA"/>
        </w:rPr>
        <w:t xml:space="preserve">. </w:t>
      </w:r>
    </w:p>
    <w:p w14:paraId="5C74C3A5" w14:textId="77777777" w:rsidR="00745EAC" w:rsidRDefault="00745EAC" w:rsidP="001A0768">
      <w:pPr>
        <w:pStyle w:val="Heading2"/>
        <w:rPr>
          <w:rFonts w:cs="Arial"/>
          <w:lang w:val="en-CA"/>
        </w:rPr>
      </w:pPr>
      <w:bookmarkStart w:id="42" w:name="_Toc186723850"/>
      <w:bookmarkEnd w:id="41"/>
      <w:r>
        <w:rPr>
          <w:lang w:val="en-CA"/>
        </w:rPr>
        <w:t>Structure of the Evaluation</w:t>
      </w:r>
      <w:bookmarkEnd w:id="42"/>
    </w:p>
    <w:p w14:paraId="072B8A91" w14:textId="77777777" w:rsidR="00AA7DAF" w:rsidRDefault="00AA7DAF" w:rsidP="00E4778C">
      <w:pPr>
        <w:numPr>
          <w:ilvl w:val="0"/>
          <w:numId w:val="29"/>
        </w:numPr>
        <w:spacing w:after="120"/>
        <w:ind w:left="454" w:hanging="454"/>
        <w:jc w:val="both"/>
        <w:rPr>
          <w:rFonts w:ascii="Calibri" w:hAnsi="Calibri" w:cs="Arial"/>
          <w:lang w:val="en-US"/>
        </w:rPr>
      </w:pPr>
      <w:bookmarkStart w:id="43" w:name="_Toc343696930"/>
      <w:r w:rsidRPr="003B5244">
        <w:rPr>
          <w:rFonts w:ascii="Calibri" w:hAnsi="Calibri" w:cs="Arial"/>
          <w:lang w:val="en-US"/>
        </w:rPr>
        <w:t xml:space="preserve">This evaluation report </w:t>
      </w:r>
      <w:r>
        <w:rPr>
          <w:rFonts w:ascii="Calibri" w:hAnsi="Calibri" w:cs="Arial"/>
          <w:lang w:val="en-US"/>
        </w:rPr>
        <w:t>was</w:t>
      </w:r>
      <w:r w:rsidRPr="003B5244">
        <w:rPr>
          <w:rFonts w:ascii="Calibri" w:hAnsi="Calibri" w:cs="Arial"/>
          <w:lang w:val="en-US"/>
        </w:rPr>
        <w:t xml:space="preserve"> presented as follows:</w:t>
      </w:r>
    </w:p>
    <w:p w14:paraId="2C6F9540" w14:textId="77777777" w:rsidR="00AA7DAF" w:rsidRDefault="00AA7DAF" w:rsidP="00AA7DAF">
      <w:pPr>
        <w:numPr>
          <w:ilvl w:val="0"/>
          <w:numId w:val="8"/>
        </w:numPr>
        <w:tabs>
          <w:tab w:val="clear" w:pos="1080"/>
          <w:tab w:val="num" w:pos="1760"/>
        </w:tabs>
        <w:spacing w:after="120"/>
        <w:ind w:left="811" w:hanging="357"/>
        <w:jc w:val="both"/>
        <w:rPr>
          <w:rFonts w:asciiTheme="minorHAnsi" w:hAnsiTheme="minorHAnsi" w:cs="Arial"/>
          <w:lang w:val="en-US"/>
        </w:rPr>
      </w:pPr>
      <w:r w:rsidRPr="00546DDC">
        <w:rPr>
          <w:rFonts w:asciiTheme="minorHAnsi" w:hAnsiTheme="minorHAnsi" w:cs="Arial"/>
          <w:lang w:val="en-US"/>
        </w:rPr>
        <w:t xml:space="preserve">An overview of Project activities from commencement of operations </w:t>
      </w:r>
      <w:r>
        <w:rPr>
          <w:rFonts w:asciiTheme="minorHAnsi" w:hAnsiTheme="minorHAnsi" w:cs="Arial"/>
          <w:lang w:val="en-US"/>
        </w:rPr>
        <w:t>in June 2018</w:t>
      </w:r>
      <w:r w:rsidRPr="00546DDC">
        <w:rPr>
          <w:rFonts w:asciiTheme="minorHAnsi" w:hAnsiTheme="minorHAnsi" w:cs="Arial"/>
          <w:lang w:val="en-US"/>
        </w:rPr>
        <w:t xml:space="preserve"> to the present activities of </w:t>
      </w:r>
      <w:r>
        <w:rPr>
          <w:rFonts w:asciiTheme="minorHAnsi" w:hAnsiTheme="minorHAnsi" w:cs="Arial"/>
          <w:lang w:val="en-US"/>
        </w:rPr>
        <w:t>the SCT Project</w:t>
      </w:r>
      <w:r w:rsidRPr="00546DDC">
        <w:rPr>
          <w:rFonts w:asciiTheme="minorHAnsi" w:hAnsiTheme="minorHAnsi" w:cs="Arial"/>
          <w:lang w:val="en-US"/>
        </w:rPr>
        <w:t>;</w:t>
      </w:r>
    </w:p>
    <w:bookmarkEnd w:id="43"/>
    <w:p w14:paraId="4FBD710C" w14:textId="11B8DAD3" w:rsidR="00AA7DAF" w:rsidRPr="00644E6A" w:rsidRDefault="00AA7DAF" w:rsidP="00AA7DAF">
      <w:pPr>
        <w:numPr>
          <w:ilvl w:val="0"/>
          <w:numId w:val="8"/>
        </w:numPr>
        <w:tabs>
          <w:tab w:val="clear" w:pos="1080"/>
          <w:tab w:val="num" w:pos="1760"/>
        </w:tabs>
        <w:spacing w:after="120"/>
        <w:ind w:left="811" w:hanging="357"/>
        <w:jc w:val="both"/>
        <w:rPr>
          <w:rFonts w:asciiTheme="minorHAnsi" w:hAnsiTheme="minorHAnsi" w:cs="Arial"/>
          <w:lang w:val="en-US"/>
        </w:rPr>
      </w:pPr>
      <w:r w:rsidRPr="00644E6A">
        <w:rPr>
          <w:rFonts w:ascii="Calibri" w:hAnsi="Calibri" w:cs="Arial"/>
        </w:rPr>
        <w:t>A review of all relevant sources of information including documents prepared during the preparation phase (i.e. PIF, UNDP Social and Environmental Screening Procedure</w:t>
      </w:r>
      <w:r w:rsidR="00E15087">
        <w:rPr>
          <w:rFonts w:ascii="Calibri" w:hAnsi="Calibri" w:cs="Arial"/>
        </w:rPr>
        <w:t xml:space="preserve"> or </w:t>
      </w:r>
      <w:r w:rsidRPr="00644E6A">
        <w:rPr>
          <w:rFonts w:ascii="Calibri" w:hAnsi="Calibri" w:cs="Arial"/>
        </w:rPr>
        <w:t xml:space="preserve">SESP), the Project Document, </w:t>
      </w:r>
      <w:r>
        <w:rPr>
          <w:rFonts w:ascii="Calibri" w:hAnsi="Calibri" w:cs="Arial"/>
        </w:rPr>
        <w:t>P</w:t>
      </w:r>
      <w:r w:rsidRPr="00644E6A">
        <w:rPr>
          <w:rFonts w:ascii="Calibri" w:hAnsi="Calibri" w:cs="Arial"/>
        </w:rPr>
        <w:t xml:space="preserve">roject </w:t>
      </w:r>
      <w:r>
        <w:rPr>
          <w:rFonts w:ascii="Calibri" w:hAnsi="Calibri" w:cs="Arial"/>
        </w:rPr>
        <w:t xml:space="preserve">progress </w:t>
      </w:r>
      <w:r w:rsidRPr="00644E6A">
        <w:rPr>
          <w:rFonts w:ascii="Calibri" w:hAnsi="Calibri" w:cs="Arial"/>
        </w:rPr>
        <w:t>reports, and any other materials that the team considers useful for this evidence-based evaluation;</w:t>
      </w:r>
    </w:p>
    <w:p w14:paraId="31A6A710" w14:textId="77777777" w:rsidR="00AA7DAF" w:rsidRPr="00916788" w:rsidRDefault="00AA7DAF" w:rsidP="00AA7DAF">
      <w:pPr>
        <w:numPr>
          <w:ilvl w:val="0"/>
          <w:numId w:val="8"/>
        </w:numPr>
        <w:tabs>
          <w:tab w:val="clear" w:pos="1080"/>
          <w:tab w:val="num" w:pos="1760"/>
        </w:tabs>
        <w:spacing w:after="120"/>
        <w:ind w:left="811" w:hanging="357"/>
        <w:jc w:val="both"/>
        <w:rPr>
          <w:rFonts w:asciiTheme="minorHAnsi" w:hAnsiTheme="minorHAnsi" w:cs="Arial"/>
          <w:lang w:val="en-US"/>
        </w:rPr>
      </w:pPr>
      <w:r>
        <w:rPr>
          <w:rFonts w:ascii="Calibri" w:hAnsi="Calibri" w:cs="Arial"/>
        </w:rPr>
        <w:t xml:space="preserve">Interview information from a </w:t>
      </w:r>
      <w:r w:rsidRPr="00644E6A">
        <w:rPr>
          <w:rFonts w:ascii="Calibri" w:hAnsi="Calibri" w:cs="Arial"/>
        </w:rPr>
        <w:t xml:space="preserve">participatory and consultative approach </w:t>
      </w:r>
      <w:r>
        <w:rPr>
          <w:rFonts w:ascii="Calibri" w:hAnsi="Calibri" w:cs="Arial"/>
        </w:rPr>
        <w:t xml:space="preserve">that </w:t>
      </w:r>
      <w:r w:rsidRPr="00644E6A">
        <w:rPr>
          <w:rFonts w:ascii="Calibri" w:hAnsi="Calibri" w:cs="Arial"/>
        </w:rPr>
        <w:t>ensure</w:t>
      </w:r>
      <w:r>
        <w:rPr>
          <w:rFonts w:ascii="Calibri" w:hAnsi="Calibri" w:cs="Arial"/>
        </w:rPr>
        <w:t>d</w:t>
      </w:r>
      <w:r w:rsidRPr="00644E6A">
        <w:rPr>
          <w:rFonts w:ascii="Calibri" w:hAnsi="Calibri" w:cs="Arial"/>
        </w:rPr>
        <w:t xml:space="preserve"> close engagement with stakeholders who have </w:t>
      </w:r>
      <w:r>
        <w:rPr>
          <w:rFonts w:ascii="Calibri" w:hAnsi="Calibri" w:cs="Arial"/>
        </w:rPr>
        <w:t>P</w:t>
      </w:r>
      <w:r w:rsidRPr="00644E6A">
        <w:rPr>
          <w:rFonts w:ascii="Calibri" w:hAnsi="Calibri" w:cs="Arial"/>
        </w:rPr>
        <w:t>roject responsibilities</w:t>
      </w:r>
      <w:r>
        <w:rPr>
          <w:rFonts w:ascii="Calibri" w:hAnsi="Calibri" w:cs="Arial"/>
        </w:rPr>
        <w:t xml:space="preserve"> including </w:t>
      </w:r>
      <w:r w:rsidRPr="00644E6A">
        <w:rPr>
          <w:rFonts w:ascii="Calibri" w:hAnsi="Calibri" w:cs="Arial"/>
        </w:rPr>
        <w:t xml:space="preserve">the </w:t>
      </w:r>
      <w:r>
        <w:rPr>
          <w:rFonts w:ascii="Calibri" w:hAnsi="Calibri" w:cs="Arial"/>
        </w:rPr>
        <w:t>PMU</w:t>
      </w:r>
      <w:r w:rsidRPr="00644E6A">
        <w:rPr>
          <w:rFonts w:ascii="Calibri" w:hAnsi="Calibri" w:cs="Arial"/>
        </w:rPr>
        <w:t xml:space="preserve">, government counterparts, implementing partners, the </w:t>
      </w:r>
      <w:r>
        <w:rPr>
          <w:rFonts w:ascii="Calibri" w:hAnsi="Calibri" w:cs="Arial"/>
        </w:rPr>
        <w:t xml:space="preserve">Turkmenistan </w:t>
      </w:r>
      <w:r w:rsidRPr="00644E6A">
        <w:rPr>
          <w:rFonts w:ascii="Calibri" w:hAnsi="Calibri" w:cs="Arial"/>
        </w:rPr>
        <w:t xml:space="preserve">UNDP Country Office (CO), the Regional Technical Advisors, and other stakeholders. </w:t>
      </w:r>
      <w:r>
        <w:rPr>
          <w:rFonts w:ascii="Calibri" w:hAnsi="Calibri" w:cs="Arial"/>
        </w:rPr>
        <w:t>The</w:t>
      </w:r>
      <w:r w:rsidRPr="00644E6A">
        <w:rPr>
          <w:rFonts w:ascii="Calibri" w:hAnsi="Calibri" w:cs="Arial"/>
        </w:rPr>
        <w:t xml:space="preserve"> </w:t>
      </w:r>
      <w:r>
        <w:rPr>
          <w:rFonts w:ascii="Calibri" w:hAnsi="Calibri" w:cs="Arial"/>
        </w:rPr>
        <w:t>E</w:t>
      </w:r>
      <w:r w:rsidRPr="00644E6A">
        <w:rPr>
          <w:rFonts w:ascii="Calibri" w:hAnsi="Calibri" w:cs="Arial"/>
        </w:rPr>
        <w:t>valuat</w:t>
      </w:r>
      <w:r>
        <w:rPr>
          <w:rFonts w:ascii="Calibri" w:hAnsi="Calibri" w:cs="Arial"/>
        </w:rPr>
        <w:t>ion team</w:t>
      </w:r>
      <w:r w:rsidRPr="00644E6A">
        <w:rPr>
          <w:rFonts w:ascii="Calibri" w:hAnsi="Calibri" w:cs="Arial"/>
        </w:rPr>
        <w:t xml:space="preserve"> conducted </w:t>
      </w:r>
      <w:r>
        <w:rPr>
          <w:rFonts w:ascii="Calibri" w:hAnsi="Calibri" w:cs="Arial"/>
        </w:rPr>
        <w:t xml:space="preserve">face-to-face and </w:t>
      </w:r>
      <w:r w:rsidRPr="00644E6A">
        <w:rPr>
          <w:rFonts w:ascii="Calibri" w:hAnsi="Calibri" w:cs="Arial"/>
        </w:rPr>
        <w:t>virtual interviews with the Project’s stakeholders;</w:t>
      </w:r>
    </w:p>
    <w:p w14:paraId="6163D226" w14:textId="77777777" w:rsidR="00AA7DAF" w:rsidRPr="00916788" w:rsidRDefault="00AA7DAF" w:rsidP="00AA7DAF">
      <w:pPr>
        <w:numPr>
          <w:ilvl w:val="0"/>
          <w:numId w:val="8"/>
        </w:numPr>
        <w:tabs>
          <w:tab w:val="clear" w:pos="1080"/>
          <w:tab w:val="num" w:pos="1760"/>
        </w:tabs>
        <w:spacing w:after="120"/>
        <w:ind w:left="811" w:hanging="357"/>
        <w:jc w:val="both"/>
        <w:rPr>
          <w:rFonts w:asciiTheme="minorHAnsi" w:hAnsiTheme="minorHAnsi" w:cs="Arial"/>
          <w:lang w:val="en-US"/>
        </w:rPr>
      </w:pPr>
      <w:r w:rsidRPr="00916788">
        <w:rPr>
          <w:rFonts w:ascii="Calibri" w:hAnsi="Calibri" w:cs="Arial"/>
          <w:lang w:val="en-US"/>
        </w:rPr>
        <w:t>An assessment of results based on Project objectives and outcomes through relevance, effectiveness and efficiency criteria;</w:t>
      </w:r>
    </w:p>
    <w:p w14:paraId="4D81E4A1" w14:textId="77777777" w:rsidR="00AA7DAF" w:rsidRPr="003B5244" w:rsidRDefault="00AA7DAF" w:rsidP="00AA7DAF">
      <w:pPr>
        <w:numPr>
          <w:ilvl w:val="0"/>
          <w:numId w:val="8"/>
        </w:numPr>
        <w:tabs>
          <w:tab w:val="clear" w:pos="1080"/>
          <w:tab w:val="num" w:pos="900"/>
        </w:tabs>
        <w:spacing w:after="120"/>
        <w:ind w:left="814"/>
        <w:jc w:val="both"/>
        <w:rPr>
          <w:rFonts w:ascii="Calibri" w:hAnsi="Calibri" w:cs="Arial"/>
          <w:lang w:val="en-US"/>
        </w:rPr>
      </w:pPr>
      <w:r w:rsidRPr="003B5244">
        <w:rPr>
          <w:rFonts w:ascii="Calibri" w:hAnsi="Calibri" w:cs="Arial"/>
          <w:lang w:val="en-US"/>
        </w:rPr>
        <w:t>Assessment of sustainability of Project outcomes;</w:t>
      </w:r>
    </w:p>
    <w:p w14:paraId="0B2CD2C0" w14:textId="77777777" w:rsidR="00AA7DAF" w:rsidRPr="003B5244" w:rsidRDefault="00AA7DAF" w:rsidP="00AA7DAF">
      <w:pPr>
        <w:numPr>
          <w:ilvl w:val="0"/>
          <w:numId w:val="8"/>
        </w:numPr>
        <w:tabs>
          <w:tab w:val="clear" w:pos="1080"/>
          <w:tab w:val="num" w:pos="900"/>
        </w:tabs>
        <w:spacing w:after="120"/>
        <w:ind w:left="814"/>
        <w:jc w:val="both"/>
        <w:rPr>
          <w:rFonts w:ascii="Calibri" w:hAnsi="Calibri" w:cs="Arial"/>
          <w:lang w:val="en-US"/>
        </w:rPr>
      </w:pPr>
      <w:r w:rsidRPr="003B5244">
        <w:rPr>
          <w:rFonts w:ascii="Calibri" w:hAnsi="Calibri" w:cs="Arial"/>
          <w:lang w:val="en-US"/>
        </w:rPr>
        <w:t xml:space="preserve">Assessment of monitoring and evaluation systems; </w:t>
      </w:r>
    </w:p>
    <w:p w14:paraId="519DD68E" w14:textId="77777777" w:rsidR="00AA7DAF" w:rsidRDefault="00AA7DAF" w:rsidP="00AA7DAF">
      <w:pPr>
        <w:numPr>
          <w:ilvl w:val="0"/>
          <w:numId w:val="8"/>
        </w:numPr>
        <w:tabs>
          <w:tab w:val="clear" w:pos="1080"/>
          <w:tab w:val="num" w:pos="900"/>
        </w:tabs>
        <w:spacing w:after="120"/>
        <w:ind w:left="814"/>
        <w:jc w:val="both"/>
        <w:rPr>
          <w:rFonts w:ascii="Calibri" w:hAnsi="Calibri" w:cs="Arial"/>
          <w:lang w:val="en-US"/>
        </w:rPr>
      </w:pPr>
      <w:r w:rsidRPr="003B5244">
        <w:rPr>
          <w:rFonts w:ascii="Calibri" w:hAnsi="Calibri" w:cs="Arial"/>
          <w:lang w:val="en-US"/>
        </w:rPr>
        <w:t>Assessment of progress that affected Project outcomes and sustainability; and</w:t>
      </w:r>
    </w:p>
    <w:p w14:paraId="2F3CF861" w14:textId="77777777" w:rsidR="00AA7DAF" w:rsidRPr="003B5244" w:rsidRDefault="00AA7DAF" w:rsidP="00AA7DAF">
      <w:pPr>
        <w:numPr>
          <w:ilvl w:val="0"/>
          <w:numId w:val="8"/>
        </w:numPr>
        <w:tabs>
          <w:tab w:val="clear" w:pos="1080"/>
          <w:tab w:val="num" w:pos="900"/>
        </w:tabs>
        <w:spacing w:after="120"/>
        <w:ind w:left="814"/>
        <w:jc w:val="both"/>
        <w:rPr>
          <w:rFonts w:ascii="Calibri" w:hAnsi="Calibri" w:cs="Arial"/>
          <w:lang w:val="en-US"/>
        </w:rPr>
      </w:pPr>
      <w:r>
        <w:rPr>
          <w:rFonts w:ascii="Calibri" w:hAnsi="Calibri" w:cs="Arial"/>
          <w:lang w:val="en-US"/>
        </w:rPr>
        <w:t>Findings, c</w:t>
      </w:r>
      <w:r w:rsidRPr="00242441">
        <w:rPr>
          <w:rFonts w:ascii="Calibri" w:hAnsi="Calibri" w:cs="Arial"/>
          <w:lang w:val="en-US"/>
        </w:rPr>
        <w:t>onclusions, recommendations and lessons learned</w:t>
      </w:r>
      <w:r>
        <w:rPr>
          <w:rFonts w:ascii="Calibri" w:hAnsi="Calibri" w:cs="Arial"/>
          <w:lang w:val="en-US"/>
        </w:rPr>
        <w:t>.</w:t>
      </w:r>
    </w:p>
    <w:p w14:paraId="51115F34" w14:textId="77777777" w:rsidR="00AA7DAF" w:rsidRPr="00242441" w:rsidRDefault="00AA7DAF" w:rsidP="00E4778C">
      <w:pPr>
        <w:numPr>
          <w:ilvl w:val="0"/>
          <w:numId w:val="29"/>
        </w:numPr>
        <w:tabs>
          <w:tab w:val="num" w:pos="900"/>
        </w:tabs>
        <w:spacing w:after="120"/>
        <w:ind w:left="454" w:hanging="454"/>
        <w:jc w:val="both"/>
        <w:rPr>
          <w:rFonts w:ascii="Calibri" w:hAnsi="Calibri" w:cs="Arial"/>
          <w:lang w:val="en-US"/>
        </w:rPr>
      </w:pPr>
      <w:r w:rsidRPr="00242441">
        <w:rPr>
          <w:rFonts w:ascii="Calibri" w:hAnsi="Calibri" w:cs="Arial"/>
          <w:lang w:val="en-US"/>
        </w:rPr>
        <w:t xml:space="preserve">This evaluation report </w:t>
      </w:r>
      <w:bookmarkStart w:id="44" w:name="_Hlk74146520"/>
      <w:r w:rsidRPr="00242441">
        <w:rPr>
          <w:rFonts w:ascii="Calibri" w:hAnsi="Calibri" w:cs="Arial"/>
          <w:lang w:val="en-US"/>
        </w:rPr>
        <w:t>was designed to meet GEF</w:t>
      </w:r>
      <w:r w:rsidRPr="00242441">
        <w:rPr>
          <w:rFonts w:ascii="Calibri" w:hAnsi="Calibri" w:cs="Arial"/>
          <w:lang w:val="en-US" w:eastAsia="zh-CN"/>
        </w:rPr>
        <w:t>’</w:t>
      </w:r>
      <w:r w:rsidRPr="00242441">
        <w:rPr>
          <w:rFonts w:ascii="Calibri" w:hAnsi="Calibri" w:cs="Arial"/>
          <w:lang w:val="en-US"/>
        </w:rPr>
        <w:t xml:space="preserve">s </w:t>
      </w:r>
      <w:bookmarkStart w:id="45" w:name="_Hlk74146857"/>
      <w:r w:rsidRPr="00242441">
        <w:rPr>
          <w:rFonts w:ascii="Calibri" w:hAnsi="Calibri" w:cs="Arial"/>
          <w:lang w:val="en-US"/>
        </w:rPr>
        <w:t>“Guidelines for Conducting Terminal Evaluations of UNDP-Supported, GEF Financed Projects” of 20</w:t>
      </w:r>
      <w:bookmarkEnd w:id="44"/>
      <w:r w:rsidRPr="00242441">
        <w:rPr>
          <w:rFonts w:ascii="Calibri" w:hAnsi="Calibri" w:cs="Arial"/>
          <w:lang w:val="en-US"/>
        </w:rPr>
        <w:t>20</w:t>
      </w:r>
      <w:r>
        <w:rPr>
          <w:rStyle w:val="FootnoteReference"/>
          <w:rFonts w:ascii="Calibri" w:hAnsi="Calibri"/>
          <w:lang w:val="en-US"/>
        </w:rPr>
        <w:footnoteReference w:id="7"/>
      </w:r>
      <w:bookmarkEnd w:id="45"/>
      <w:r w:rsidRPr="00242441">
        <w:rPr>
          <w:rFonts w:ascii="Calibri" w:hAnsi="Calibri" w:cs="Arial"/>
          <w:lang w:val="en-US"/>
        </w:rPr>
        <w:t xml:space="preserve"> </w:t>
      </w:r>
      <w:r w:rsidRPr="00242441">
        <w:rPr>
          <w:rFonts w:ascii="Calibri" w:hAnsi="Calibri" w:cs="Arial"/>
        </w:rPr>
        <w:t>as well as UNDP guidelines “Evaluation during COVID-19” (updated to June 2021)</w:t>
      </w:r>
      <w:r>
        <w:rPr>
          <w:rStyle w:val="FootnoteReference"/>
          <w:rFonts w:ascii="Calibri" w:hAnsi="Calibri"/>
        </w:rPr>
        <w:footnoteReference w:id="8"/>
      </w:r>
      <w:r w:rsidRPr="00242441">
        <w:rPr>
          <w:rFonts w:ascii="Calibri" w:hAnsi="Calibri" w:cs="Arial"/>
        </w:rPr>
        <w:t>.</w:t>
      </w:r>
    </w:p>
    <w:p w14:paraId="286D163D" w14:textId="7F9A3DD6" w:rsidR="001B6014" w:rsidRPr="00AB3894" w:rsidRDefault="001B6014" w:rsidP="001A0768">
      <w:pPr>
        <w:pStyle w:val="Heading2"/>
        <w:rPr>
          <w:rFonts w:ascii="Calibri" w:hAnsi="Calibri" w:cs="Arial"/>
        </w:rPr>
      </w:pPr>
      <w:bookmarkStart w:id="47" w:name="_Toc186723851"/>
      <w:r>
        <w:rPr>
          <w:lang w:val="en-US"/>
        </w:rPr>
        <w:t>Ethics</w:t>
      </w:r>
      <w:bookmarkEnd w:id="47"/>
    </w:p>
    <w:p w14:paraId="7924F668" w14:textId="32C2FD93" w:rsidR="00696CA7" w:rsidRPr="00696CA7" w:rsidRDefault="00422F70" w:rsidP="00E4778C">
      <w:pPr>
        <w:numPr>
          <w:ilvl w:val="0"/>
          <w:numId w:val="29"/>
        </w:numPr>
        <w:spacing w:after="120"/>
        <w:ind w:left="454" w:hanging="454"/>
        <w:jc w:val="both"/>
        <w:rPr>
          <w:rFonts w:ascii="Calibri" w:hAnsi="Calibri" w:cs="Arial"/>
          <w:lang w:val="en-US"/>
        </w:rPr>
      </w:pPr>
      <w:r w:rsidRPr="63EEB894">
        <w:rPr>
          <w:rFonts w:ascii="Calibri" w:hAnsi="Calibri" w:cs="Arial"/>
        </w:rPr>
        <w:t>This Terminal Evaluation has been undertaken as an independent, impartial and rigorous process, with personal and professional integrity and is conducted in accordance with the principles outlined in the UNEG Ethical Guidelines for Evaluations, and the UNDP GEF M&amp;E policies, specifically the August 2020 UNDP “Guidance for Conducting Terminal Evaluations of UNDP-supported, GEF-financed Projects</w:t>
      </w:r>
      <w:r w:rsidR="7E45A652" w:rsidRPr="63EEB894">
        <w:rPr>
          <w:rFonts w:ascii="Calibri" w:hAnsi="Calibri" w:cs="Arial"/>
        </w:rPr>
        <w:t xml:space="preserve">”. </w:t>
      </w:r>
    </w:p>
    <w:p w14:paraId="3DB7A1F9" w14:textId="316B65D3" w:rsidR="001B6014" w:rsidRDefault="001B6014" w:rsidP="001A0768">
      <w:pPr>
        <w:pStyle w:val="Heading2"/>
        <w:rPr>
          <w:rFonts w:ascii="Calibri" w:hAnsi="Calibri" w:cs="Arial"/>
        </w:rPr>
      </w:pPr>
      <w:bookmarkStart w:id="48" w:name="_Toc186723852"/>
      <w:r>
        <w:rPr>
          <w:lang w:val="en-US"/>
        </w:rPr>
        <w:lastRenderedPageBreak/>
        <w:t>Limitations</w:t>
      </w:r>
      <w:bookmarkEnd w:id="48"/>
    </w:p>
    <w:p w14:paraId="24C82710" w14:textId="1C88337C" w:rsidR="0042543E" w:rsidRPr="006A3B6A" w:rsidRDefault="00213CE8" w:rsidP="00E4778C">
      <w:pPr>
        <w:pStyle w:val="ListParagraph"/>
        <w:numPr>
          <w:ilvl w:val="0"/>
          <w:numId w:val="29"/>
        </w:numPr>
        <w:spacing w:after="120"/>
        <w:ind w:left="454" w:hanging="454"/>
        <w:jc w:val="both"/>
        <w:rPr>
          <w:rFonts w:ascii="Calibri" w:hAnsi="Calibri" w:cs="Arial"/>
          <w:sz w:val="22"/>
          <w:szCs w:val="22"/>
          <w:lang w:val="en-US"/>
        </w:rPr>
      </w:pPr>
      <w:r w:rsidRPr="63EEB894">
        <w:rPr>
          <w:rFonts w:ascii="Calibri" w:hAnsi="Calibri" w:cs="Arial"/>
          <w:sz w:val="22"/>
          <w:szCs w:val="22"/>
          <w:lang w:val="en-US"/>
        </w:rPr>
        <w:t>The only limitation to this TE process w</w:t>
      </w:r>
      <w:r>
        <w:rPr>
          <w:rFonts w:ascii="Calibri" w:hAnsi="Calibri" w:cs="Arial"/>
          <w:sz w:val="22"/>
          <w:szCs w:val="22"/>
          <w:lang w:val="en-US"/>
        </w:rPr>
        <w:t>as</w:t>
      </w:r>
      <w:r w:rsidRPr="63EEB894">
        <w:rPr>
          <w:rFonts w:ascii="Calibri" w:hAnsi="Calibri" w:cs="Arial"/>
          <w:sz w:val="22"/>
          <w:szCs w:val="22"/>
          <w:lang w:val="en-US"/>
        </w:rPr>
        <w:t xml:space="preserve"> the limited time available to interview all stakeholders and to visit all the </w:t>
      </w:r>
      <w:r>
        <w:rPr>
          <w:rFonts w:ascii="Calibri" w:hAnsi="Calibri" w:cs="Arial"/>
          <w:sz w:val="22"/>
          <w:szCs w:val="22"/>
          <w:lang w:val="en-US"/>
        </w:rPr>
        <w:t>SCT</w:t>
      </w:r>
      <w:r w:rsidRPr="63EEB894">
        <w:rPr>
          <w:rFonts w:ascii="Calibri" w:hAnsi="Calibri" w:cs="Arial"/>
          <w:sz w:val="22"/>
          <w:szCs w:val="22"/>
          <w:lang w:val="en-US"/>
        </w:rPr>
        <w:t xml:space="preserve"> </w:t>
      </w:r>
      <w:r>
        <w:rPr>
          <w:rFonts w:ascii="Calibri" w:hAnsi="Calibri" w:cs="Arial"/>
          <w:sz w:val="22"/>
          <w:szCs w:val="22"/>
          <w:lang w:val="en-US"/>
        </w:rPr>
        <w:t>investments</w:t>
      </w:r>
      <w:r w:rsidRPr="63EEB894">
        <w:rPr>
          <w:rFonts w:ascii="Calibri" w:hAnsi="Calibri" w:cs="Arial"/>
          <w:sz w:val="22"/>
          <w:szCs w:val="22"/>
          <w:lang w:val="en-US"/>
        </w:rPr>
        <w:t xml:space="preserve"> implemented. This was somewhat mitigated by</w:t>
      </w:r>
      <w:r>
        <w:rPr>
          <w:rFonts w:ascii="Calibri" w:hAnsi="Calibri" w:cs="Arial"/>
          <w:sz w:val="22"/>
          <w:szCs w:val="22"/>
          <w:lang w:val="en-US"/>
        </w:rPr>
        <w:t xml:space="preserve"> </w:t>
      </w:r>
      <w:r w:rsidRPr="63EEB894">
        <w:rPr>
          <w:rFonts w:ascii="Calibri" w:hAnsi="Calibri" w:cs="Arial"/>
          <w:sz w:val="22"/>
          <w:szCs w:val="22"/>
          <w:lang w:val="en-US"/>
        </w:rPr>
        <w:t xml:space="preserve">visiting “representative” </w:t>
      </w:r>
      <w:r>
        <w:rPr>
          <w:rFonts w:ascii="Calibri" w:hAnsi="Calibri" w:cs="Arial"/>
          <w:sz w:val="22"/>
          <w:szCs w:val="22"/>
          <w:lang w:val="en-US"/>
        </w:rPr>
        <w:t>SCT investments</w:t>
      </w:r>
      <w:r w:rsidRPr="63EEB894">
        <w:rPr>
          <w:rFonts w:ascii="Calibri" w:hAnsi="Calibri" w:cs="Arial"/>
          <w:sz w:val="22"/>
          <w:szCs w:val="22"/>
          <w:lang w:val="en-US"/>
        </w:rPr>
        <w:t xml:space="preserve"> and interviewing stakeholders who played important roles on the Project</w:t>
      </w:r>
      <w:r w:rsidR="27D39414" w:rsidRPr="63EEB894">
        <w:rPr>
          <w:rFonts w:ascii="Calibri" w:hAnsi="Calibri" w:cs="Arial"/>
          <w:sz w:val="22"/>
          <w:szCs w:val="22"/>
          <w:lang w:val="en-US"/>
        </w:rPr>
        <w:t xml:space="preserve">. </w:t>
      </w:r>
      <w:r w:rsidR="00036F44" w:rsidRPr="63EEB894">
        <w:rPr>
          <w:rFonts w:ascii="Arial" w:hAnsi="Arial" w:cs="Arial"/>
          <w:b/>
          <w:bCs/>
          <w:lang w:val="en-US"/>
        </w:rPr>
        <w:br w:type="page"/>
      </w:r>
    </w:p>
    <w:p w14:paraId="2D8F58F8" w14:textId="77777777" w:rsidR="003078D7" w:rsidRPr="00546DDC" w:rsidRDefault="003078D7" w:rsidP="000F1B2E">
      <w:pPr>
        <w:pStyle w:val="Heading1"/>
        <w:jc w:val="left"/>
        <w:rPr>
          <w:rFonts w:asciiTheme="minorHAnsi" w:hAnsiTheme="minorHAnsi" w:cs="Arial"/>
          <w:lang w:val="en-US"/>
        </w:rPr>
      </w:pPr>
      <w:bookmarkStart w:id="49" w:name="_Toc186723853"/>
      <w:r w:rsidRPr="00546DDC">
        <w:rPr>
          <w:rFonts w:asciiTheme="minorHAnsi" w:hAnsiTheme="minorHAnsi" w:cs="Arial"/>
          <w:lang w:val="en-US"/>
        </w:rPr>
        <w:lastRenderedPageBreak/>
        <w:t>Project description and development context</w:t>
      </w:r>
      <w:bookmarkEnd w:id="49"/>
    </w:p>
    <w:p w14:paraId="6F54F8DC" w14:textId="77777777" w:rsidR="003078D7" w:rsidRPr="00546DDC" w:rsidRDefault="003078D7" w:rsidP="001A0768">
      <w:pPr>
        <w:pStyle w:val="Heading2"/>
        <w:rPr>
          <w:lang w:val="en-US"/>
        </w:rPr>
      </w:pPr>
      <w:bookmarkStart w:id="50" w:name="_Toc186723854"/>
      <w:r w:rsidRPr="00546DDC">
        <w:rPr>
          <w:lang w:val="en-US"/>
        </w:rPr>
        <w:t>Project Start and Duration</w:t>
      </w:r>
      <w:bookmarkEnd w:id="50"/>
    </w:p>
    <w:p w14:paraId="55ABE3B7" w14:textId="795CD620" w:rsidR="009E502C" w:rsidRPr="00906E41" w:rsidRDefault="00E91DE5" w:rsidP="00E4778C">
      <w:pPr>
        <w:pStyle w:val="ListParagraph"/>
        <w:numPr>
          <w:ilvl w:val="0"/>
          <w:numId w:val="29"/>
        </w:numPr>
        <w:spacing w:after="120"/>
        <w:ind w:left="454" w:hanging="454"/>
        <w:contextualSpacing w:val="0"/>
        <w:jc w:val="both"/>
        <w:rPr>
          <w:rFonts w:asciiTheme="minorHAnsi" w:hAnsiTheme="minorHAnsi" w:cs="Arial"/>
          <w:sz w:val="22"/>
          <w:szCs w:val="22"/>
        </w:rPr>
      </w:pPr>
      <w:r>
        <w:rPr>
          <w:rFonts w:asciiTheme="minorHAnsi" w:hAnsiTheme="minorHAnsi" w:cs="Arial"/>
          <w:sz w:val="22"/>
          <w:szCs w:val="22"/>
        </w:rPr>
        <w:t xml:space="preserve">The SCT Project </w:t>
      </w:r>
      <w:r w:rsidRPr="007B1F03">
        <w:rPr>
          <w:rFonts w:asciiTheme="minorHAnsi" w:hAnsiTheme="minorHAnsi" w:cs="Arial"/>
          <w:sz w:val="22"/>
          <w:szCs w:val="22"/>
        </w:rPr>
        <w:t>commenced as</w:t>
      </w:r>
      <w:r>
        <w:rPr>
          <w:rFonts w:asciiTheme="minorHAnsi" w:hAnsiTheme="minorHAnsi" w:cs="Arial"/>
          <w:sz w:val="22"/>
          <w:szCs w:val="22"/>
        </w:rPr>
        <w:t xml:space="preserve"> of 11 June 2018. The Project is being implemented up to the time of writing of this </w:t>
      </w:r>
      <w:r w:rsidRPr="00906E41">
        <w:rPr>
          <w:rFonts w:asciiTheme="minorHAnsi" w:hAnsiTheme="minorHAnsi" w:cs="Arial"/>
          <w:sz w:val="22"/>
          <w:szCs w:val="22"/>
        </w:rPr>
        <w:t xml:space="preserve">report (as of </w:t>
      </w:r>
      <w:r>
        <w:rPr>
          <w:rFonts w:asciiTheme="minorHAnsi" w:hAnsiTheme="minorHAnsi" w:cs="Arial"/>
          <w:sz w:val="22"/>
          <w:szCs w:val="22"/>
        </w:rPr>
        <w:t>December</w:t>
      </w:r>
      <w:r w:rsidRPr="00906E41">
        <w:rPr>
          <w:rFonts w:asciiTheme="minorHAnsi" w:hAnsiTheme="minorHAnsi" w:cs="Arial"/>
          <w:sz w:val="22"/>
          <w:szCs w:val="22"/>
        </w:rPr>
        <w:t xml:space="preserve"> 202</w:t>
      </w:r>
      <w:r>
        <w:rPr>
          <w:rFonts w:asciiTheme="minorHAnsi" w:hAnsiTheme="minorHAnsi" w:cs="Arial"/>
          <w:sz w:val="22"/>
          <w:szCs w:val="22"/>
        </w:rPr>
        <w:t>4</w:t>
      </w:r>
      <w:r w:rsidRPr="00906E41">
        <w:rPr>
          <w:rFonts w:asciiTheme="minorHAnsi" w:hAnsiTheme="minorHAnsi" w:cs="Arial"/>
          <w:sz w:val="22"/>
          <w:szCs w:val="22"/>
        </w:rPr>
        <w:t xml:space="preserve">). The Project is scheduled to close as of </w:t>
      </w:r>
      <w:r>
        <w:rPr>
          <w:rFonts w:asciiTheme="minorHAnsi" w:hAnsiTheme="minorHAnsi" w:cs="Arial"/>
          <w:sz w:val="22"/>
          <w:szCs w:val="22"/>
        </w:rPr>
        <w:t xml:space="preserve">11 </w:t>
      </w:r>
      <w:r w:rsidR="00DC04C5">
        <w:rPr>
          <w:rFonts w:asciiTheme="minorHAnsi" w:hAnsiTheme="minorHAnsi" w:cs="Arial"/>
          <w:sz w:val="22"/>
          <w:szCs w:val="22"/>
        </w:rPr>
        <w:t>April</w:t>
      </w:r>
      <w:r>
        <w:rPr>
          <w:rFonts w:asciiTheme="minorHAnsi" w:hAnsiTheme="minorHAnsi" w:cs="Arial"/>
          <w:sz w:val="22"/>
          <w:szCs w:val="22"/>
        </w:rPr>
        <w:t xml:space="preserve"> 2025</w:t>
      </w:r>
      <w:r w:rsidR="00267B47" w:rsidRPr="00906E41">
        <w:rPr>
          <w:rFonts w:asciiTheme="minorHAnsi" w:hAnsiTheme="minorHAnsi" w:cs="Arial"/>
          <w:sz w:val="22"/>
          <w:szCs w:val="22"/>
        </w:rPr>
        <w:t>.</w:t>
      </w:r>
    </w:p>
    <w:p w14:paraId="755BCBAB" w14:textId="29AFF45A" w:rsidR="00C346BE" w:rsidRDefault="001B6014" w:rsidP="001A0768">
      <w:pPr>
        <w:pStyle w:val="Heading2"/>
        <w:rPr>
          <w:lang w:val="en-US"/>
        </w:rPr>
      </w:pPr>
      <w:bookmarkStart w:id="51" w:name="_Toc186723855"/>
      <w:r>
        <w:rPr>
          <w:lang w:val="en-US"/>
        </w:rPr>
        <w:t>Development Context</w:t>
      </w:r>
      <w:bookmarkEnd w:id="51"/>
    </w:p>
    <w:p w14:paraId="1F85AA1E" w14:textId="77777777" w:rsidR="00FC2124" w:rsidRPr="009E3C67" w:rsidRDefault="00FC2124" w:rsidP="00E4778C">
      <w:pPr>
        <w:pStyle w:val="ListParagraph"/>
        <w:numPr>
          <w:ilvl w:val="0"/>
          <w:numId w:val="29"/>
        </w:numPr>
        <w:spacing w:after="120"/>
        <w:ind w:left="454" w:hanging="454"/>
        <w:contextualSpacing w:val="0"/>
        <w:jc w:val="both"/>
        <w:rPr>
          <w:rFonts w:asciiTheme="minorHAnsi" w:hAnsiTheme="minorHAnsi" w:cstheme="minorHAnsi"/>
          <w:sz w:val="22"/>
          <w:szCs w:val="22"/>
        </w:rPr>
      </w:pPr>
      <w:bookmarkStart w:id="52" w:name="_Ref155961905"/>
      <w:bookmarkStart w:id="53" w:name="_Ref156043010"/>
      <w:r w:rsidRPr="009E3C67">
        <w:rPr>
          <w:rFonts w:asciiTheme="minorHAnsi" w:hAnsiTheme="minorHAnsi" w:cstheme="minorHAnsi"/>
          <w:sz w:val="22"/>
          <w:szCs w:val="22"/>
        </w:rPr>
        <w:t xml:space="preserve">The population of Turkmenistan has steadily grown during the last decades with the country undergoing a steady shift toward greater urbanization, with an increasing proportion of citizens living in cities. The most notable urban growth has taken place in Ashgabat, the capital of Turkmenistan, and also in the new resort zone of Awaza on the Caspian Sea. The population growth has triggered the creation of several new developed areas, with expansion of the infrastructure. </w:t>
      </w:r>
    </w:p>
    <w:p w14:paraId="65DC06CE" w14:textId="3646E0FD" w:rsidR="00FC2124" w:rsidRPr="00CA7684" w:rsidRDefault="00FC2124" w:rsidP="00E4778C">
      <w:pPr>
        <w:pStyle w:val="ListParagraph"/>
        <w:numPr>
          <w:ilvl w:val="0"/>
          <w:numId w:val="29"/>
        </w:numPr>
        <w:spacing w:after="120"/>
        <w:ind w:left="454" w:hanging="454"/>
        <w:contextualSpacing w:val="0"/>
        <w:jc w:val="both"/>
        <w:rPr>
          <w:rFonts w:asciiTheme="minorHAnsi" w:eastAsiaTheme="minorHAnsi" w:hAnsiTheme="minorHAnsi" w:cstheme="minorHAnsi"/>
          <w:sz w:val="22"/>
          <w:szCs w:val="22"/>
        </w:rPr>
      </w:pPr>
      <w:r w:rsidRPr="005A3888">
        <w:rPr>
          <w:rFonts w:asciiTheme="minorHAnsi" w:eastAsiaTheme="minorHAnsi" w:hAnsiTheme="minorHAnsi" w:cstheme="minorHAnsi"/>
          <w:sz w:val="22"/>
          <w:szCs w:val="22"/>
        </w:rPr>
        <w:t>According to Turkmenistan’s Nationally Determined Contribution of Turkmenistan under the Paris Agreement to UNFCCC of September 2022, “the emission reductions proposed in this new NDC are confirmation of Turkmenistan's ambitious goal, which aims to reduce its greenhouse gas (GHG) emissions by 2030. This target remains the highest of all possible ambitions that Turkmenistan can achieve by implementing measures to reduce GHG emissions in such sectors as Energy, Transport, Agriculture, Industrial Processes and Product Use</w:t>
      </w:r>
      <w:r w:rsidR="00082B0A">
        <w:rPr>
          <w:rFonts w:asciiTheme="minorHAnsi" w:eastAsiaTheme="minorHAnsi" w:hAnsiTheme="minorHAnsi" w:cstheme="minorHAnsi"/>
          <w:sz w:val="22"/>
          <w:szCs w:val="22"/>
        </w:rPr>
        <w:t>,</w:t>
      </w:r>
      <w:r w:rsidRPr="005A3888">
        <w:rPr>
          <w:rFonts w:asciiTheme="minorHAnsi" w:eastAsiaTheme="minorHAnsi" w:hAnsiTheme="minorHAnsi" w:cstheme="minorHAnsi"/>
          <w:sz w:val="22"/>
          <w:szCs w:val="22"/>
        </w:rPr>
        <w:t xml:space="preserve"> and Waste, as well as using co-mitigation benefits from adaptation measures to climate change. Due to changing and unforeseen global circumstances, the indicative target for the period up to 2030 represents a greater effort from Turkmenistan than was originally proposed. Turkmenistan will make every effort to achieve and exceed the targets set out in this NDC</w:t>
      </w:r>
      <w:r>
        <w:rPr>
          <w:rFonts w:asciiTheme="minorHAnsi" w:eastAsiaTheme="minorHAnsi" w:hAnsiTheme="minorHAnsi" w:cstheme="minorHAnsi"/>
          <w:sz w:val="22"/>
          <w:szCs w:val="22"/>
        </w:rPr>
        <w:t>”</w:t>
      </w:r>
      <w:r w:rsidRPr="005A3888">
        <w:rPr>
          <w:rFonts w:asciiTheme="minorHAnsi" w:eastAsiaTheme="minorHAnsi" w:hAnsiTheme="minorHAnsi" w:cstheme="minorHAnsi"/>
          <w:sz w:val="22"/>
          <w:szCs w:val="22"/>
        </w:rPr>
        <w:t>.</w:t>
      </w:r>
      <w:r w:rsidRPr="005A3888">
        <w:rPr>
          <w:rFonts w:asciiTheme="minorHAnsi" w:hAnsiTheme="minorHAnsi" w:cstheme="minorHAnsi"/>
          <w:sz w:val="22"/>
          <w:szCs w:val="22"/>
        </w:rPr>
        <w:t xml:space="preserve"> </w:t>
      </w:r>
    </w:p>
    <w:bookmarkEnd w:id="52"/>
    <w:p w14:paraId="44FDF8BC" w14:textId="77777777" w:rsidR="00FC2124" w:rsidRPr="007D7959" w:rsidRDefault="00FC2124" w:rsidP="00E4778C">
      <w:pPr>
        <w:pStyle w:val="ListParagraph"/>
        <w:numPr>
          <w:ilvl w:val="0"/>
          <w:numId w:val="29"/>
        </w:numPr>
        <w:autoSpaceDE w:val="0"/>
        <w:autoSpaceDN w:val="0"/>
        <w:adjustRightInd w:val="0"/>
        <w:spacing w:after="120"/>
        <w:ind w:left="454" w:hanging="454"/>
        <w:contextualSpacing w:val="0"/>
        <w:jc w:val="both"/>
        <w:rPr>
          <w:rFonts w:asciiTheme="minorHAnsi" w:hAnsiTheme="minorHAnsi" w:cs="TT28o00"/>
          <w:sz w:val="22"/>
          <w:szCs w:val="22"/>
          <w:lang w:eastAsia="en-CA"/>
        </w:rPr>
      </w:pPr>
      <w:r>
        <w:rPr>
          <w:rFonts w:asciiTheme="minorHAnsi" w:hAnsiTheme="minorHAnsi" w:cstheme="minorBidi"/>
          <w:sz w:val="22"/>
          <w:szCs w:val="22"/>
          <w:lang w:eastAsia="ru-RU"/>
        </w:rPr>
        <w:t>To</w:t>
      </w:r>
      <w:r w:rsidRPr="00BF3643">
        <w:rPr>
          <w:rFonts w:asciiTheme="minorHAnsi" w:hAnsiTheme="minorHAnsi" w:cstheme="minorBidi"/>
          <w:sz w:val="22"/>
          <w:szCs w:val="22"/>
          <w:lang w:eastAsia="ru-RU"/>
        </w:rPr>
        <w:t xml:space="preserve"> prevent climate change, the National Strategy of Turkmenistan on Climate Change outlined the main policy directions for consistent transition to an economy with the lowest greenhouse gas emissions, without prejudice to the pace of socio-economic development. Energy efficiency and energy saving, rational use of natural gas and petroleum products, expansion of the use of renewable energy sources are the main policy priorities of limiting greenhouse gas emissions stipulated in the strategy. </w:t>
      </w:r>
      <w:r>
        <w:rPr>
          <w:rFonts w:asciiTheme="minorHAnsi" w:hAnsiTheme="minorHAnsi" w:cstheme="minorBidi"/>
          <w:sz w:val="22"/>
          <w:szCs w:val="22"/>
          <w:lang w:eastAsia="ru-RU"/>
        </w:rPr>
        <w:t>To</w:t>
      </w:r>
      <w:r w:rsidRPr="00BF3643">
        <w:rPr>
          <w:rFonts w:asciiTheme="minorHAnsi" w:hAnsiTheme="minorHAnsi" w:cstheme="minorBidi"/>
          <w:sz w:val="22"/>
          <w:szCs w:val="22"/>
          <w:lang w:eastAsia="ru-RU"/>
        </w:rPr>
        <w:t xml:space="preserve"> implement this policy, tools and measures </w:t>
      </w:r>
      <w:r>
        <w:rPr>
          <w:rFonts w:asciiTheme="minorHAnsi" w:hAnsiTheme="minorHAnsi" w:cstheme="minorBidi"/>
          <w:sz w:val="22"/>
          <w:szCs w:val="22"/>
          <w:lang w:eastAsia="ru-RU"/>
        </w:rPr>
        <w:t>are to</w:t>
      </w:r>
      <w:r w:rsidRPr="00BF3643">
        <w:rPr>
          <w:rFonts w:asciiTheme="minorHAnsi" w:hAnsiTheme="minorHAnsi" w:cstheme="minorBidi"/>
          <w:sz w:val="22"/>
          <w:szCs w:val="22"/>
          <w:lang w:eastAsia="ru-RU"/>
        </w:rPr>
        <w:t xml:space="preserve"> be used limiting greenhouse gas emissions in key sectors of the economy in industry, transport</w:t>
      </w:r>
      <w:r>
        <w:rPr>
          <w:rFonts w:asciiTheme="minorHAnsi" w:hAnsiTheme="minorHAnsi" w:cstheme="minorBidi"/>
          <w:sz w:val="22"/>
          <w:szCs w:val="22"/>
          <w:lang w:eastAsia="ru-RU"/>
        </w:rPr>
        <w:t>,</w:t>
      </w:r>
      <w:r w:rsidRPr="00BF3643">
        <w:rPr>
          <w:rFonts w:asciiTheme="minorHAnsi" w:hAnsiTheme="minorHAnsi" w:cstheme="minorBidi"/>
          <w:sz w:val="22"/>
          <w:szCs w:val="22"/>
          <w:lang w:eastAsia="ru-RU"/>
        </w:rPr>
        <w:t xml:space="preserve"> housing and communal services, which are simultaneously capable to maintain high economic growth rates.</w:t>
      </w:r>
    </w:p>
    <w:p w14:paraId="5E3C0D5A" w14:textId="77777777" w:rsidR="00FC2124" w:rsidRPr="009E3C67" w:rsidRDefault="00FC2124" w:rsidP="00E4778C">
      <w:pPr>
        <w:pStyle w:val="ListParagraph"/>
        <w:numPr>
          <w:ilvl w:val="0"/>
          <w:numId w:val="29"/>
        </w:numPr>
        <w:spacing w:after="120"/>
        <w:ind w:left="454" w:hanging="454"/>
        <w:contextualSpacing w:val="0"/>
        <w:jc w:val="both"/>
        <w:rPr>
          <w:rFonts w:asciiTheme="minorHAnsi" w:hAnsiTheme="minorHAnsi" w:cstheme="minorHAnsi"/>
          <w:sz w:val="22"/>
          <w:szCs w:val="22"/>
        </w:rPr>
      </w:pPr>
      <w:r w:rsidRPr="009E3C67">
        <w:rPr>
          <w:rFonts w:asciiTheme="minorHAnsi" w:hAnsiTheme="minorHAnsi" w:cstheme="minorHAnsi"/>
          <w:sz w:val="22"/>
          <w:szCs w:val="22"/>
        </w:rPr>
        <w:t xml:space="preserve">Around 2017, Ashgabat was creating facilities and upgrading infrastructure in preparation for hosting the 5th Asian Indoor and Martial Arts Games held in September 2017. Similar construction and infrastructure development occurred in Awaza with numerous entertainment centers, high-quality hotels, children's health resorts, cottage villages, health and recreation centers. Since 2010, Awaza has also experienced rapid infrastructure development, including construction of roads, a new gas-fired power plant, a desalination plant on the Caspian Sea, a sewage treatment plants, water supply networks, and a full renovation of the airport at the nearby city of Turkmenbashi.  In addition, Awaza plays the role of a major business, cultural and sports center, where top-level meetings, representative international forums and creative festivals take place. </w:t>
      </w:r>
    </w:p>
    <w:p w14:paraId="24D47D81" w14:textId="40D9135B" w:rsidR="00CA60DF" w:rsidRPr="00CA60DF" w:rsidRDefault="00FC2124" w:rsidP="00E4778C">
      <w:pPr>
        <w:pStyle w:val="ListParagraph"/>
        <w:numPr>
          <w:ilvl w:val="0"/>
          <w:numId w:val="29"/>
        </w:numPr>
        <w:autoSpaceDE w:val="0"/>
        <w:autoSpaceDN w:val="0"/>
        <w:adjustRightInd w:val="0"/>
        <w:spacing w:after="120"/>
        <w:ind w:left="454" w:hanging="454"/>
        <w:contextualSpacing w:val="0"/>
        <w:jc w:val="both"/>
        <w:rPr>
          <w:rFonts w:asciiTheme="minorHAnsi" w:hAnsiTheme="minorHAnsi" w:cs="TT28o00"/>
          <w:sz w:val="22"/>
          <w:szCs w:val="22"/>
          <w:lang w:val="en-CA" w:eastAsia="en-CA"/>
        </w:rPr>
      </w:pPr>
      <w:r w:rsidRPr="009E3C67">
        <w:rPr>
          <w:rFonts w:asciiTheme="minorHAnsi" w:hAnsiTheme="minorHAnsi" w:cstheme="minorHAnsi"/>
          <w:sz w:val="22"/>
          <w:szCs w:val="22"/>
        </w:rPr>
        <w:t>The development spurt of Ashgabat and Awaza has led to increased negative environmental impacts including gradually increasing GHG emissions mainly from increased municipal solid waste (MSW) and rising us</w:t>
      </w:r>
      <w:r>
        <w:rPr>
          <w:rFonts w:asciiTheme="minorHAnsi" w:hAnsiTheme="minorHAnsi" w:cstheme="minorHAnsi"/>
          <w:sz w:val="22"/>
          <w:szCs w:val="22"/>
        </w:rPr>
        <w:t>age</w:t>
      </w:r>
      <w:r w:rsidRPr="009E3C67">
        <w:rPr>
          <w:rFonts w:asciiTheme="minorHAnsi" w:hAnsiTheme="minorHAnsi" w:cstheme="minorHAnsi"/>
          <w:sz w:val="22"/>
          <w:szCs w:val="22"/>
        </w:rPr>
        <w:t xml:space="preserve"> of private motor vehicles. Prior to 2018, efforts were made by Ashgabat and Awaza to implement certain measures to manage these negative environmental impacts such as </w:t>
      </w:r>
      <w:r w:rsidRPr="009E3C67">
        <w:rPr>
          <w:rFonts w:asciiTheme="minorHAnsi" w:hAnsiTheme="minorHAnsi" w:cstheme="minorHAnsi"/>
          <w:sz w:val="22"/>
          <w:szCs w:val="22"/>
        </w:rPr>
        <w:lastRenderedPageBreak/>
        <w:t>replacement of all spent streetlamps with light-emitting diodes (LEDs) in Ashgabat, and limitations on private car usage in Awaza</w:t>
      </w:r>
      <w:r w:rsidR="00D365BD" w:rsidRPr="1E5D87A2">
        <w:rPr>
          <w:rFonts w:asciiTheme="minorHAnsi" w:eastAsia="Times New Roman" w:hAnsiTheme="minorHAnsi" w:cstheme="minorBidi"/>
          <w:sz w:val="22"/>
          <w:szCs w:val="22"/>
        </w:rPr>
        <w:t>.</w:t>
      </w:r>
      <w:bookmarkEnd w:id="53"/>
    </w:p>
    <w:p w14:paraId="35FD63ED" w14:textId="337757B2" w:rsidR="001B4100" w:rsidRPr="00546DDC" w:rsidRDefault="001B4100" w:rsidP="001A0768">
      <w:pPr>
        <w:pStyle w:val="Heading2"/>
        <w:rPr>
          <w:lang w:val="en-US"/>
        </w:rPr>
      </w:pPr>
      <w:bookmarkStart w:id="54" w:name="_Toc186723856"/>
      <w:bookmarkStart w:id="55" w:name="_Hlk129606999"/>
      <w:r w:rsidRPr="00546DDC">
        <w:rPr>
          <w:lang w:val="en-US"/>
        </w:rPr>
        <w:t xml:space="preserve">Problems that </w:t>
      </w:r>
      <w:r>
        <w:rPr>
          <w:lang w:val="en-US"/>
        </w:rPr>
        <w:t xml:space="preserve">the </w:t>
      </w:r>
      <w:r w:rsidR="00E36DED">
        <w:rPr>
          <w:lang w:val="en-US"/>
        </w:rPr>
        <w:t>SCT</w:t>
      </w:r>
      <w:r>
        <w:rPr>
          <w:lang w:val="en-US"/>
        </w:rPr>
        <w:t xml:space="preserve"> </w:t>
      </w:r>
      <w:r w:rsidRPr="00546DDC">
        <w:rPr>
          <w:lang w:val="en-US"/>
        </w:rPr>
        <w:t xml:space="preserve">Project </w:t>
      </w:r>
      <w:r>
        <w:rPr>
          <w:lang w:val="en-US"/>
        </w:rPr>
        <w:t>s</w:t>
      </w:r>
      <w:r w:rsidRPr="00546DDC">
        <w:rPr>
          <w:lang w:val="en-US"/>
        </w:rPr>
        <w:t xml:space="preserve">ought to </w:t>
      </w:r>
      <w:r>
        <w:rPr>
          <w:lang w:val="en-US"/>
        </w:rPr>
        <w:t>a</w:t>
      </w:r>
      <w:r w:rsidRPr="00546DDC">
        <w:rPr>
          <w:lang w:val="en-US"/>
        </w:rPr>
        <w:t>ddress</w:t>
      </w:r>
      <w:bookmarkEnd w:id="54"/>
    </w:p>
    <w:p w14:paraId="69C9FDE6" w14:textId="77777777" w:rsidR="00FD0FDD" w:rsidRDefault="00FD0FDD" w:rsidP="00E4778C">
      <w:pPr>
        <w:numPr>
          <w:ilvl w:val="0"/>
          <w:numId w:val="29"/>
        </w:numPr>
        <w:spacing w:after="120"/>
        <w:ind w:left="454" w:hanging="454"/>
        <w:jc w:val="both"/>
        <w:rPr>
          <w:rFonts w:ascii="Calibri" w:eastAsia="Calibri" w:hAnsi="Calibri" w:cs="Calibri"/>
          <w:lang w:eastAsia="ru-RU"/>
        </w:rPr>
      </w:pPr>
      <w:bookmarkStart w:id="56" w:name="_Ref157802657"/>
      <w:bookmarkEnd w:id="55"/>
      <w:r w:rsidRPr="00902F10">
        <w:rPr>
          <w:rFonts w:ascii="Calibri" w:eastAsia="Calibri" w:hAnsi="Calibri" w:cs="Calibri"/>
          <w:lang w:eastAsia="ru-RU"/>
        </w:rPr>
        <w:t xml:space="preserve">The focus of </w:t>
      </w:r>
      <w:r>
        <w:rPr>
          <w:rFonts w:ascii="Calibri" w:eastAsia="Calibri" w:hAnsi="Calibri" w:cs="Calibri"/>
          <w:lang w:eastAsia="ru-RU"/>
        </w:rPr>
        <w:t>the SCT P</w:t>
      </w:r>
      <w:r w:rsidRPr="00902F10">
        <w:rPr>
          <w:rFonts w:ascii="Calibri" w:eastAsia="Calibri" w:hAnsi="Calibri" w:cs="Calibri"/>
          <w:lang w:eastAsia="ru-RU"/>
        </w:rPr>
        <w:t xml:space="preserve">roject is reduction of GHG emissions within the broader context of urban sustainability. </w:t>
      </w:r>
      <w:r w:rsidRPr="001C5C36">
        <w:rPr>
          <w:rFonts w:ascii="Calibri" w:eastAsia="Calibri" w:hAnsi="Calibri" w:cs="Calibri"/>
          <w:lang w:eastAsia="ru-RU"/>
        </w:rPr>
        <w:t xml:space="preserve">In addition, the </w:t>
      </w:r>
      <w:r>
        <w:rPr>
          <w:rFonts w:ascii="Calibri" w:eastAsia="Calibri" w:hAnsi="Calibri" w:cs="Calibri"/>
          <w:lang w:eastAsia="ru-RU"/>
        </w:rPr>
        <w:t>P</w:t>
      </w:r>
      <w:r w:rsidRPr="001C5C36">
        <w:rPr>
          <w:rFonts w:ascii="Calibri" w:eastAsia="Calibri" w:hAnsi="Calibri" w:cs="Calibri"/>
          <w:lang w:eastAsia="ru-RU"/>
        </w:rPr>
        <w:t>roject touches upon climate resilience with regard both to specific issues such as water management in hotels, which saves both energy and water, and to broader planning, strategy, and policy for sustainability and responsiveness to climate change.</w:t>
      </w:r>
      <w:r>
        <w:rPr>
          <w:rFonts w:ascii="Calibri" w:eastAsia="Calibri" w:hAnsi="Calibri" w:cs="Calibri"/>
          <w:lang w:eastAsia="ru-RU"/>
        </w:rPr>
        <w:t xml:space="preserve"> Barriers to this are:</w:t>
      </w:r>
    </w:p>
    <w:p w14:paraId="051E5AB1" w14:textId="77777777" w:rsidR="00FD0FDD" w:rsidRPr="0009276A" w:rsidRDefault="00FD0FDD" w:rsidP="007E0B00">
      <w:pPr>
        <w:pStyle w:val="ListParagraph"/>
        <w:numPr>
          <w:ilvl w:val="0"/>
          <w:numId w:val="61"/>
        </w:numPr>
        <w:spacing w:after="120"/>
        <w:ind w:left="811" w:hanging="357"/>
        <w:contextualSpacing w:val="0"/>
        <w:jc w:val="both"/>
        <w:rPr>
          <w:rFonts w:ascii="Calibri" w:eastAsia="Calibri" w:hAnsi="Calibri" w:cs="Calibri"/>
          <w:sz w:val="22"/>
          <w:szCs w:val="22"/>
          <w:lang w:eastAsia="ru-RU"/>
        </w:rPr>
      </w:pPr>
      <w:r>
        <w:rPr>
          <w:rFonts w:ascii="Calibri" w:eastAsia="Calibri" w:hAnsi="Calibri" w:cs="Calibri"/>
          <w:sz w:val="22"/>
          <w:szCs w:val="22"/>
          <w:lang w:eastAsia="ru-RU"/>
        </w:rPr>
        <w:t>l</w:t>
      </w:r>
      <w:r w:rsidRPr="00A0610F">
        <w:rPr>
          <w:rFonts w:ascii="Calibri" w:eastAsia="Calibri" w:hAnsi="Calibri" w:cs="Calibri"/>
          <w:sz w:val="22"/>
          <w:szCs w:val="22"/>
          <w:lang w:eastAsia="ru-RU"/>
        </w:rPr>
        <w:t>ack of incentives and regulations for fuel efficiency.  Turkmenistan has a very active market in imported used passenger vehicles.  Regulations are in place regarding the age and engine capacity of these vehicles (model year no more than three years before purchase year, engines no larger than 3.5 L)</w:t>
      </w:r>
      <w:r w:rsidRPr="0009276A">
        <w:rPr>
          <w:rFonts w:ascii="Calibri" w:eastAsia="Calibri" w:hAnsi="Calibri" w:cs="Calibri"/>
          <w:sz w:val="22"/>
          <w:szCs w:val="22"/>
          <w:lang w:eastAsia="ru-RU"/>
        </w:rPr>
        <w:t>;</w:t>
      </w:r>
    </w:p>
    <w:p w14:paraId="7889EE9F" w14:textId="77777777" w:rsidR="00FD0FDD" w:rsidRDefault="00FD0FDD" w:rsidP="007E0B00">
      <w:pPr>
        <w:pStyle w:val="ListParagraph"/>
        <w:numPr>
          <w:ilvl w:val="0"/>
          <w:numId w:val="61"/>
        </w:numPr>
        <w:spacing w:after="120"/>
        <w:ind w:left="811" w:hanging="357"/>
        <w:contextualSpacing w:val="0"/>
        <w:jc w:val="both"/>
        <w:rPr>
          <w:rFonts w:ascii="Calibri" w:eastAsia="Calibri" w:hAnsi="Calibri" w:cs="Calibri"/>
          <w:sz w:val="22"/>
          <w:szCs w:val="22"/>
          <w:lang w:eastAsia="ru-RU"/>
        </w:rPr>
      </w:pPr>
      <w:r>
        <w:rPr>
          <w:rFonts w:ascii="Calibri" w:eastAsia="Calibri" w:hAnsi="Calibri" w:cs="Calibri"/>
          <w:sz w:val="22"/>
          <w:szCs w:val="22"/>
          <w:lang w:eastAsia="ru-RU"/>
        </w:rPr>
        <w:t>l</w:t>
      </w:r>
      <w:r w:rsidRPr="006C289F">
        <w:rPr>
          <w:rFonts w:ascii="Calibri" w:eastAsia="Calibri" w:hAnsi="Calibri" w:cs="Calibri"/>
          <w:sz w:val="22"/>
          <w:szCs w:val="22"/>
          <w:lang w:eastAsia="ru-RU"/>
        </w:rPr>
        <w:t>ack of specific needed infrastructure.  During the PIF stage, the GEF Scientific and Technical Advisory Panel noted the potential for smart-grid technology to achieve energy savings in city lighting networks.  Such technologies are completely absent in Turkmenistan, even on a pilot basis.  Furthermore, while there is a waste-processing facility in Ashgabat that conducts some recycling, there is also a need to optimize the sorting, processing, and testing of incoming and outgoing waste streams to expand recycling and make the use of recovered materials more economically viable.  In both of these areas, technical and financial assessment, investment, and training are needed to introduce these new types of infrastructure to Turkmenistan</w:t>
      </w:r>
      <w:r w:rsidRPr="0009276A">
        <w:rPr>
          <w:rFonts w:ascii="Calibri" w:eastAsia="Calibri" w:hAnsi="Calibri" w:cs="Calibri"/>
          <w:sz w:val="22"/>
          <w:szCs w:val="22"/>
          <w:lang w:eastAsia="ru-RU"/>
        </w:rPr>
        <w:t>;</w:t>
      </w:r>
    </w:p>
    <w:p w14:paraId="5E943E0D" w14:textId="77777777" w:rsidR="00FD0FDD" w:rsidRDefault="00FD0FDD" w:rsidP="007E0B00">
      <w:pPr>
        <w:pStyle w:val="ListParagraph"/>
        <w:numPr>
          <w:ilvl w:val="0"/>
          <w:numId w:val="61"/>
        </w:numPr>
        <w:spacing w:after="120"/>
        <w:ind w:left="811" w:hanging="357"/>
        <w:contextualSpacing w:val="0"/>
        <w:jc w:val="both"/>
        <w:rPr>
          <w:rFonts w:ascii="Calibri" w:eastAsia="Calibri" w:hAnsi="Calibri" w:cs="Calibri"/>
          <w:sz w:val="22"/>
          <w:szCs w:val="22"/>
          <w:lang w:eastAsia="ru-RU"/>
        </w:rPr>
      </w:pPr>
      <w:r>
        <w:rPr>
          <w:rFonts w:ascii="Calibri" w:eastAsia="Calibri" w:hAnsi="Calibri" w:cs="Calibri"/>
          <w:sz w:val="22"/>
          <w:szCs w:val="22"/>
          <w:lang w:eastAsia="ru-RU"/>
        </w:rPr>
        <w:t>l</w:t>
      </w:r>
      <w:r w:rsidRPr="003F4C4F">
        <w:rPr>
          <w:rFonts w:ascii="Calibri" w:eastAsia="Calibri" w:hAnsi="Calibri" w:cs="Calibri"/>
          <w:sz w:val="22"/>
          <w:szCs w:val="22"/>
          <w:lang w:eastAsia="ru-RU"/>
        </w:rPr>
        <w:t>ack of data and lack of technical and financial justification of state investment in urban sustainability</w:t>
      </w:r>
      <w:r>
        <w:rPr>
          <w:rFonts w:ascii="Calibri" w:eastAsia="Calibri" w:hAnsi="Calibri" w:cs="Calibri"/>
          <w:sz w:val="22"/>
          <w:szCs w:val="22"/>
          <w:lang w:eastAsia="ru-RU"/>
        </w:rPr>
        <w:t>;</w:t>
      </w:r>
    </w:p>
    <w:p w14:paraId="781D4EF6" w14:textId="77777777" w:rsidR="00FD0FDD" w:rsidRDefault="00FD0FDD" w:rsidP="007E0B00">
      <w:pPr>
        <w:pStyle w:val="ListParagraph"/>
        <w:numPr>
          <w:ilvl w:val="0"/>
          <w:numId w:val="61"/>
        </w:numPr>
        <w:spacing w:after="120"/>
        <w:ind w:left="811" w:hanging="357"/>
        <w:contextualSpacing w:val="0"/>
        <w:jc w:val="both"/>
        <w:rPr>
          <w:rFonts w:ascii="Calibri" w:eastAsia="Calibri" w:hAnsi="Calibri" w:cs="Calibri"/>
          <w:sz w:val="22"/>
          <w:szCs w:val="22"/>
          <w:lang w:eastAsia="ru-RU"/>
        </w:rPr>
      </w:pPr>
      <w:r>
        <w:rPr>
          <w:rFonts w:ascii="Calibri" w:eastAsia="Calibri" w:hAnsi="Calibri" w:cs="Calibri"/>
          <w:sz w:val="22"/>
          <w:szCs w:val="22"/>
          <w:lang w:eastAsia="ru-RU"/>
        </w:rPr>
        <w:t>r</w:t>
      </w:r>
      <w:r w:rsidRPr="00286000">
        <w:rPr>
          <w:rFonts w:ascii="Calibri" w:eastAsia="Calibri" w:hAnsi="Calibri" w:cs="Calibri"/>
          <w:sz w:val="22"/>
          <w:szCs w:val="22"/>
          <w:lang w:eastAsia="ru-RU"/>
        </w:rPr>
        <w:t>elative lack of attention to sustainable development solutions in Turkmenistan’s other cities</w:t>
      </w:r>
      <w:r>
        <w:rPr>
          <w:rFonts w:ascii="Calibri" w:eastAsia="Calibri" w:hAnsi="Calibri" w:cs="Calibri"/>
          <w:sz w:val="22"/>
          <w:szCs w:val="22"/>
          <w:lang w:eastAsia="ru-RU"/>
        </w:rPr>
        <w:t>;</w:t>
      </w:r>
    </w:p>
    <w:p w14:paraId="176B3632" w14:textId="13F292CD" w:rsidR="00FD0FDD" w:rsidRDefault="00FD0FDD" w:rsidP="007E0B00">
      <w:pPr>
        <w:pStyle w:val="ListParagraph"/>
        <w:numPr>
          <w:ilvl w:val="0"/>
          <w:numId w:val="61"/>
        </w:numPr>
        <w:spacing w:after="120"/>
        <w:ind w:left="811" w:hanging="357"/>
        <w:contextualSpacing w:val="0"/>
        <w:jc w:val="both"/>
        <w:rPr>
          <w:rFonts w:ascii="Calibri" w:eastAsia="Calibri" w:hAnsi="Calibri" w:cs="Calibri"/>
          <w:sz w:val="22"/>
          <w:szCs w:val="22"/>
          <w:lang w:eastAsia="ru-RU"/>
        </w:rPr>
      </w:pPr>
      <w:r>
        <w:rPr>
          <w:rFonts w:ascii="Calibri" w:eastAsia="Calibri" w:hAnsi="Calibri" w:cs="Calibri"/>
          <w:sz w:val="22"/>
          <w:szCs w:val="22"/>
          <w:lang w:eastAsia="ru-RU"/>
        </w:rPr>
        <w:t>l</w:t>
      </w:r>
      <w:r w:rsidRPr="00FB4C9F">
        <w:rPr>
          <w:rFonts w:ascii="Calibri" w:eastAsia="Calibri" w:hAnsi="Calibri" w:cs="Calibri"/>
          <w:sz w:val="22"/>
          <w:szCs w:val="22"/>
          <w:lang w:eastAsia="ru-RU"/>
        </w:rPr>
        <w:t>ack of systematic planning for sustainability in Ashgabat and Awaza</w:t>
      </w:r>
      <w:r w:rsidR="00DC30AB">
        <w:rPr>
          <w:rFonts w:ascii="Calibri" w:eastAsia="Calibri" w:hAnsi="Calibri" w:cs="Calibri"/>
          <w:sz w:val="22"/>
          <w:szCs w:val="22"/>
          <w:lang w:eastAsia="ru-RU"/>
        </w:rPr>
        <w:t>;</w:t>
      </w:r>
    </w:p>
    <w:p w14:paraId="070AD557" w14:textId="77777777" w:rsidR="00FD0FDD" w:rsidRPr="008D7D8B" w:rsidRDefault="00FD0FDD" w:rsidP="007E0B00">
      <w:pPr>
        <w:pStyle w:val="ListParagraph"/>
        <w:numPr>
          <w:ilvl w:val="0"/>
          <w:numId w:val="61"/>
        </w:numPr>
        <w:spacing w:after="120"/>
        <w:ind w:left="814"/>
        <w:contextualSpacing w:val="0"/>
        <w:jc w:val="both"/>
        <w:rPr>
          <w:rFonts w:ascii="Calibri" w:eastAsia="Calibri" w:hAnsi="Calibri" w:cs="Calibri"/>
          <w:sz w:val="22"/>
          <w:szCs w:val="22"/>
          <w:lang w:eastAsia="ru-RU"/>
        </w:rPr>
      </w:pPr>
      <w:r>
        <w:rPr>
          <w:rFonts w:ascii="Calibri" w:eastAsia="Calibri" w:hAnsi="Calibri" w:cs="Calibri"/>
          <w:sz w:val="22"/>
          <w:szCs w:val="22"/>
          <w:lang w:eastAsia="ru-RU"/>
        </w:rPr>
        <w:t>l</w:t>
      </w:r>
      <w:r w:rsidRPr="008D7D8B">
        <w:rPr>
          <w:rFonts w:ascii="Calibri" w:eastAsia="Calibri" w:hAnsi="Calibri" w:cs="Calibri"/>
          <w:sz w:val="22"/>
          <w:szCs w:val="22"/>
          <w:lang w:eastAsia="ru-RU"/>
        </w:rPr>
        <w:t>ack of political priority for sustainability</w:t>
      </w:r>
      <w:r>
        <w:rPr>
          <w:rFonts w:ascii="Calibri" w:eastAsia="Calibri" w:hAnsi="Calibri" w:cs="Calibri"/>
          <w:sz w:val="22"/>
          <w:szCs w:val="22"/>
          <w:lang w:eastAsia="ru-RU"/>
        </w:rPr>
        <w:t xml:space="preserve"> which leads to a</w:t>
      </w:r>
      <w:r w:rsidRPr="008D7D8B">
        <w:rPr>
          <w:rFonts w:ascii="Calibri" w:eastAsia="Calibri" w:hAnsi="Calibri" w:cs="Calibri"/>
          <w:sz w:val="22"/>
          <w:szCs w:val="22"/>
          <w:lang w:eastAsia="ru-RU"/>
        </w:rPr>
        <w:t xml:space="preserve"> lack of planning and absence of champions for urban sustainability. The Government now recognize</w:t>
      </w:r>
      <w:r>
        <w:rPr>
          <w:rFonts w:ascii="Calibri" w:eastAsia="Calibri" w:hAnsi="Calibri" w:cs="Calibri"/>
          <w:sz w:val="22"/>
          <w:szCs w:val="22"/>
          <w:lang w:eastAsia="ru-RU"/>
        </w:rPr>
        <w:t>s</w:t>
      </w:r>
      <w:r w:rsidRPr="008D7D8B">
        <w:rPr>
          <w:rFonts w:ascii="Calibri" w:eastAsia="Calibri" w:hAnsi="Calibri" w:cs="Calibri"/>
          <w:sz w:val="22"/>
          <w:szCs w:val="22"/>
          <w:lang w:eastAsia="ru-RU"/>
        </w:rPr>
        <w:t xml:space="preserve"> the need for sustainable practices in all its cities, but policy and investment gaps remain</w:t>
      </w:r>
      <w:r>
        <w:rPr>
          <w:rFonts w:ascii="Calibri" w:eastAsia="Calibri" w:hAnsi="Calibri" w:cs="Calibri"/>
          <w:sz w:val="22"/>
          <w:szCs w:val="22"/>
          <w:lang w:eastAsia="ru-RU"/>
        </w:rPr>
        <w:t>;</w:t>
      </w:r>
      <w:r w:rsidRPr="008D7D8B">
        <w:rPr>
          <w:rFonts w:ascii="Calibri" w:eastAsia="Calibri" w:hAnsi="Calibri" w:cs="Calibri"/>
          <w:sz w:val="22"/>
          <w:szCs w:val="22"/>
          <w:lang w:eastAsia="ru-RU"/>
        </w:rPr>
        <w:t xml:space="preserve"> </w:t>
      </w:r>
    </w:p>
    <w:p w14:paraId="45A70E6C" w14:textId="178DC053" w:rsidR="00FD0FDD" w:rsidRDefault="0052437D" w:rsidP="007E0B00">
      <w:pPr>
        <w:pStyle w:val="ListParagraph"/>
        <w:numPr>
          <w:ilvl w:val="0"/>
          <w:numId w:val="61"/>
        </w:numPr>
        <w:spacing w:after="120"/>
        <w:ind w:left="814"/>
        <w:contextualSpacing w:val="0"/>
        <w:jc w:val="both"/>
        <w:rPr>
          <w:rFonts w:ascii="Calibri" w:eastAsia="Calibri" w:hAnsi="Calibri" w:cs="Calibri"/>
          <w:sz w:val="22"/>
          <w:szCs w:val="22"/>
          <w:lang w:eastAsia="ru-RU"/>
        </w:rPr>
      </w:pPr>
      <w:r>
        <w:rPr>
          <w:rFonts w:ascii="Calibri" w:eastAsia="Calibri" w:hAnsi="Calibri" w:cs="Calibri"/>
          <w:sz w:val="22"/>
          <w:szCs w:val="22"/>
          <w:lang w:eastAsia="ru-RU"/>
        </w:rPr>
        <w:t>l</w:t>
      </w:r>
      <w:r w:rsidR="00FD0FDD" w:rsidRPr="008D7D8B">
        <w:rPr>
          <w:rFonts w:ascii="Calibri" w:eastAsia="Calibri" w:hAnsi="Calibri" w:cs="Calibri"/>
          <w:sz w:val="22"/>
          <w:szCs w:val="22"/>
          <w:lang w:eastAsia="ru-RU"/>
        </w:rPr>
        <w:t xml:space="preserve">ack of technical capacity in planning and design for urban sustainability. The broad concept of sustainable cities and specific technical approaches to sustainable urban development and hotel practices are quite new to both the </w:t>
      </w:r>
      <w:r>
        <w:rPr>
          <w:rFonts w:ascii="Calibri" w:eastAsia="Calibri" w:hAnsi="Calibri" w:cs="Calibri"/>
          <w:sz w:val="22"/>
          <w:szCs w:val="22"/>
          <w:lang w:eastAsia="ru-RU"/>
        </w:rPr>
        <w:t>GoT</w:t>
      </w:r>
      <w:r w:rsidR="00FD0FDD" w:rsidRPr="008D7D8B">
        <w:rPr>
          <w:rFonts w:ascii="Calibri" w:eastAsia="Calibri" w:hAnsi="Calibri" w:cs="Calibri"/>
          <w:sz w:val="22"/>
          <w:szCs w:val="22"/>
          <w:lang w:eastAsia="ru-RU"/>
        </w:rPr>
        <w:t xml:space="preserve"> and the private sector of Turkmenistan.  Elaboration and implementation of effective integrated strategies for sustainable urban development will require technical assistance from outside experts and capacity-building </w:t>
      </w:r>
      <w:r w:rsidR="003E7D58">
        <w:rPr>
          <w:rFonts w:ascii="Calibri" w:eastAsia="Calibri" w:hAnsi="Calibri" w:cs="Calibri"/>
          <w:sz w:val="22"/>
          <w:szCs w:val="22"/>
          <w:lang w:eastAsia="ru-RU"/>
        </w:rPr>
        <w:t>for</w:t>
      </w:r>
      <w:r w:rsidR="00FD0FDD" w:rsidRPr="008D7D8B">
        <w:rPr>
          <w:rFonts w:ascii="Calibri" w:eastAsia="Calibri" w:hAnsi="Calibri" w:cs="Calibri"/>
          <w:sz w:val="22"/>
          <w:szCs w:val="22"/>
          <w:lang w:eastAsia="ru-RU"/>
        </w:rPr>
        <w:t xml:space="preserve"> national decision</w:t>
      </w:r>
      <w:r w:rsidR="003E7D58">
        <w:rPr>
          <w:rFonts w:ascii="Calibri" w:eastAsia="Calibri" w:hAnsi="Calibri" w:cs="Calibri"/>
          <w:sz w:val="22"/>
          <w:szCs w:val="22"/>
          <w:lang w:eastAsia="ru-RU"/>
        </w:rPr>
        <w:t xml:space="preserve"> </w:t>
      </w:r>
      <w:r w:rsidR="00FD0FDD" w:rsidRPr="008D7D8B">
        <w:rPr>
          <w:rFonts w:ascii="Calibri" w:eastAsia="Calibri" w:hAnsi="Calibri" w:cs="Calibri"/>
          <w:sz w:val="22"/>
          <w:szCs w:val="22"/>
          <w:lang w:eastAsia="ru-RU"/>
        </w:rPr>
        <w:t>makers and managers</w:t>
      </w:r>
      <w:r w:rsidR="003E7D58">
        <w:rPr>
          <w:rFonts w:ascii="Calibri" w:eastAsia="Calibri" w:hAnsi="Calibri" w:cs="Calibri"/>
          <w:sz w:val="22"/>
          <w:szCs w:val="22"/>
          <w:lang w:eastAsia="ru-RU"/>
        </w:rPr>
        <w:t>;</w:t>
      </w:r>
    </w:p>
    <w:p w14:paraId="0E9D357A" w14:textId="00FAEF2E" w:rsidR="008177E8" w:rsidRPr="001D7797" w:rsidRDefault="003E7D58" w:rsidP="007E0B00">
      <w:pPr>
        <w:pStyle w:val="ListParagraph"/>
        <w:numPr>
          <w:ilvl w:val="0"/>
          <w:numId w:val="61"/>
        </w:numPr>
        <w:spacing w:after="120"/>
        <w:ind w:left="814"/>
        <w:contextualSpacing w:val="0"/>
        <w:jc w:val="both"/>
        <w:rPr>
          <w:rFonts w:ascii="Calibri" w:eastAsia="Calibri" w:hAnsi="Calibri" w:cs="Calibri"/>
          <w:sz w:val="22"/>
          <w:szCs w:val="22"/>
          <w:lang w:eastAsia="ru-RU"/>
        </w:rPr>
      </w:pPr>
      <w:r w:rsidRPr="003E7D58">
        <w:rPr>
          <w:rFonts w:ascii="Calibri" w:eastAsia="Calibri" w:hAnsi="Calibri" w:cs="Calibri"/>
          <w:sz w:val="22"/>
          <w:szCs w:val="22"/>
          <w:lang w:eastAsia="ru-RU"/>
        </w:rPr>
        <w:t>Lack of public awareness and engagement about behavioural change for sustainability</w:t>
      </w:r>
      <w:r w:rsidR="001D7797">
        <w:rPr>
          <w:rFonts w:ascii="Calibri" w:eastAsia="Calibri" w:hAnsi="Calibri" w:cs="Calibri"/>
          <w:sz w:val="22"/>
          <w:szCs w:val="22"/>
          <w:lang w:eastAsia="ru-RU"/>
        </w:rPr>
        <w:t>.</w:t>
      </w:r>
    </w:p>
    <w:p w14:paraId="7FFF8890" w14:textId="49650312" w:rsidR="003078D7" w:rsidRPr="00546DDC" w:rsidRDefault="003078D7" w:rsidP="001A0768">
      <w:pPr>
        <w:pStyle w:val="Heading2"/>
        <w:rPr>
          <w:lang w:val="en-US"/>
        </w:rPr>
      </w:pPr>
      <w:bookmarkStart w:id="57" w:name="_Toc186723857"/>
      <w:bookmarkEnd w:id="56"/>
      <w:r w:rsidRPr="00546DDC">
        <w:rPr>
          <w:lang w:val="en-US"/>
        </w:rPr>
        <w:t>Objective of</w:t>
      </w:r>
      <w:r w:rsidR="0077660E" w:rsidRPr="00546DDC">
        <w:rPr>
          <w:lang w:val="en-US"/>
        </w:rPr>
        <w:t xml:space="preserve"> </w:t>
      </w:r>
      <w:r w:rsidR="00FD0FDD">
        <w:rPr>
          <w:lang w:val="en-US"/>
        </w:rPr>
        <w:t>SCT</w:t>
      </w:r>
      <w:r w:rsidR="007D1D22">
        <w:rPr>
          <w:lang w:val="en-US"/>
        </w:rPr>
        <w:t xml:space="preserve"> </w:t>
      </w:r>
      <w:r w:rsidR="001B6014">
        <w:rPr>
          <w:lang w:val="en-US"/>
        </w:rPr>
        <w:t>Project</w:t>
      </w:r>
      <w:bookmarkEnd w:id="57"/>
    </w:p>
    <w:p w14:paraId="0926EB82" w14:textId="3947B291" w:rsidR="007309F4" w:rsidRDefault="009625CA" w:rsidP="00E4778C">
      <w:pPr>
        <w:pStyle w:val="ListParagraph"/>
        <w:numPr>
          <w:ilvl w:val="0"/>
          <w:numId w:val="29"/>
        </w:numPr>
        <w:spacing w:after="120"/>
        <w:ind w:left="454" w:hanging="454"/>
        <w:jc w:val="both"/>
        <w:rPr>
          <w:rFonts w:asciiTheme="minorHAnsi" w:hAnsiTheme="minorHAnsi" w:cs="Arial"/>
          <w:sz w:val="22"/>
          <w:szCs w:val="22"/>
          <w:lang w:val="en-US"/>
        </w:rPr>
      </w:pPr>
      <w:r w:rsidRPr="1E5D87A2">
        <w:rPr>
          <w:rFonts w:asciiTheme="minorHAnsi" w:hAnsiTheme="minorHAnsi" w:cs="Arial"/>
          <w:sz w:val="22"/>
          <w:szCs w:val="22"/>
          <w:lang w:val="en-US"/>
        </w:rPr>
        <w:t xml:space="preserve">The objective of the </w:t>
      </w:r>
      <w:r>
        <w:rPr>
          <w:rFonts w:asciiTheme="minorHAnsi" w:hAnsiTheme="minorHAnsi" w:cs="Arial"/>
          <w:sz w:val="22"/>
          <w:szCs w:val="22"/>
          <w:lang w:val="en-US"/>
        </w:rPr>
        <w:t xml:space="preserve">SCT </w:t>
      </w:r>
      <w:r w:rsidRPr="1E5D87A2">
        <w:rPr>
          <w:rFonts w:asciiTheme="minorHAnsi" w:hAnsiTheme="minorHAnsi" w:cs="Arial"/>
          <w:sz w:val="22"/>
          <w:szCs w:val="22"/>
          <w:lang w:val="en-US"/>
        </w:rPr>
        <w:t>Project is to “</w:t>
      </w:r>
      <w:r w:rsidRPr="00A7754C">
        <w:rPr>
          <w:rFonts w:asciiTheme="minorHAnsi" w:hAnsiTheme="minorHAnsi" w:cs="Arial"/>
          <w:i/>
          <w:iCs/>
          <w:sz w:val="22"/>
          <w:szCs w:val="22"/>
        </w:rPr>
        <w:t>promote and implement integrated low-carbon urban systems in Ashgabat and Awaza, thereby reducing GHG emissions and creat</w:t>
      </w:r>
      <w:r>
        <w:rPr>
          <w:rFonts w:asciiTheme="minorHAnsi" w:hAnsiTheme="minorHAnsi" w:cs="Arial"/>
          <w:i/>
          <w:iCs/>
          <w:sz w:val="22"/>
          <w:szCs w:val="22"/>
        </w:rPr>
        <w:t>e</w:t>
      </w:r>
      <w:r w:rsidRPr="00A7754C">
        <w:rPr>
          <w:rFonts w:asciiTheme="minorHAnsi" w:hAnsiTheme="minorHAnsi" w:cs="Arial"/>
          <w:i/>
          <w:iCs/>
          <w:sz w:val="22"/>
          <w:szCs w:val="22"/>
        </w:rPr>
        <w:t xml:space="preserve"> other environmental, social, and economic development benefits</w:t>
      </w:r>
      <w:r w:rsidRPr="1E5D87A2">
        <w:rPr>
          <w:rFonts w:asciiTheme="minorHAnsi" w:hAnsiTheme="minorHAnsi" w:cs="Arial"/>
          <w:sz w:val="22"/>
          <w:szCs w:val="22"/>
          <w:lang w:val="en-US"/>
        </w:rPr>
        <w:t xml:space="preserve">”. </w:t>
      </w:r>
      <w:r w:rsidRPr="1E5D87A2">
        <w:rPr>
          <w:rFonts w:asciiTheme="minorHAnsi" w:hAnsiTheme="minorHAnsi" w:cs="Arial"/>
          <w:sz w:val="22"/>
          <w:szCs w:val="22"/>
          <w:lang w:val="en-US" w:eastAsia="en-CA"/>
        </w:rPr>
        <w:t>Th</w:t>
      </w:r>
      <w:r w:rsidR="001D7797">
        <w:rPr>
          <w:rFonts w:asciiTheme="minorHAnsi" w:hAnsiTheme="minorHAnsi" w:cs="Arial"/>
          <w:sz w:val="22"/>
          <w:szCs w:val="22"/>
          <w:lang w:val="en-US" w:eastAsia="en-CA"/>
        </w:rPr>
        <w:t>e SCT objective</w:t>
      </w:r>
      <w:r w:rsidRPr="1E5D87A2">
        <w:rPr>
          <w:rFonts w:asciiTheme="minorHAnsi" w:hAnsiTheme="minorHAnsi" w:cs="Arial"/>
          <w:sz w:val="22"/>
          <w:szCs w:val="22"/>
          <w:lang w:val="en-US" w:eastAsia="en-CA"/>
        </w:rPr>
        <w:t xml:space="preserve"> is contained in </w:t>
      </w:r>
      <w:r w:rsidR="007341EE">
        <w:rPr>
          <w:rFonts w:asciiTheme="minorHAnsi" w:hAnsiTheme="minorHAnsi" w:cs="Arial"/>
          <w:sz w:val="22"/>
          <w:szCs w:val="22"/>
          <w:lang w:val="en-US" w:eastAsia="en-CA"/>
        </w:rPr>
        <w:t xml:space="preserve">the SCT </w:t>
      </w:r>
      <w:r w:rsidRPr="1E5D87A2">
        <w:rPr>
          <w:rFonts w:asciiTheme="minorHAnsi" w:hAnsiTheme="minorHAnsi" w:cs="Arial"/>
          <w:sz w:val="22"/>
          <w:szCs w:val="22"/>
          <w:lang w:val="en-US" w:eastAsia="en-CA"/>
        </w:rPr>
        <w:t>PRF in Appendix F</w:t>
      </w:r>
      <w:r w:rsidR="007309F4" w:rsidRPr="1E5D87A2">
        <w:rPr>
          <w:rFonts w:asciiTheme="minorHAnsi" w:hAnsiTheme="minorHAnsi" w:cs="Arial"/>
          <w:sz w:val="22"/>
          <w:szCs w:val="22"/>
          <w:lang w:val="en-US" w:eastAsia="en-CA"/>
        </w:rPr>
        <w:t>.</w:t>
      </w:r>
    </w:p>
    <w:p w14:paraId="6480B0CF" w14:textId="77777777" w:rsidR="00C0387D" w:rsidRPr="00546DDC" w:rsidRDefault="00C0387D" w:rsidP="001A0768">
      <w:pPr>
        <w:pStyle w:val="Heading2"/>
        <w:rPr>
          <w:lang w:val="en-US"/>
        </w:rPr>
      </w:pPr>
      <w:bookmarkStart w:id="58" w:name="_Toc186723858"/>
      <w:r w:rsidRPr="00546DDC">
        <w:rPr>
          <w:lang w:val="en-US"/>
        </w:rPr>
        <w:lastRenderedPageBreak/>
        <w:t>Expected Results</w:t>
      </w:r>
      <w:bookmarkEnd w:id="58"/>
    </w:p>
    <w:p w14:paraId="409D3D1A" w14:textId="4720369F" w:rsidR="00072557" w:rsidRPr="008177E8" w:rsidRDefault="00072557" w:rsidP="00E4778C">
      <w:pPr>
        <w:numPr>
          <w:ilvl w:val="0"/>
          <w:numId w:val="29"/>
        </w:numPr>
        <w:spacing w:after="120"/>
        <w:ind w:left="454" w:hanging="454"/>
        <w:jc w:val="both"/>
        <w:rPr>
          <w:rFonts w:ascii="Calibri" w:eastAsia="Times New Roman" w:hAnsi="Calibri" w:cs="Arial"/>
          <w:szCs w:val="24"/>
          <w:lang w:eastAsia="x-none"/>
        </w:rPr>
      </w:pPr>
      <w:r w:rsidRPr="008177E8">
        <w:rPr>
          <w:rFonts w:ascii="Calibri" w:eastAsia="Times New Roman" w:hAnsi="Calibri" w:cs="Arial"/>
          <w:szCs w:val="24"/>
          <w:lang w:eastAsia="x-none"/>
        </w:rPr>
        <w:t>With this Project, the Go</w:t>
      </w:r>
      <w:r>
        <w:rPr>
          <w:rFonts w:ascii="Calibri" w:eastAsia="Times New Roman" w:hAnsi="Calibri" w:cs="Arial"/>
          <w:szCs w:val="24"/>
          <w:lang w:eastAsia="x-none"/>
        </w:rPr>
        <w:t>T</w:t>
      </w:r>
      <w:r w:rsidRPr="008177E8">
        <w:rPr>
          <w:rFonts w:ascii="Calibri" w:eastAsia="Times New Roman" w:hAnsi="Calibri" w:cs="Arial"/>
          <w:szCs w:val="24"/>
          <w:lang w:eastAsia="x-none"/>
        </w:rPr>
        <w:t xml:space="preserve"> requested GEF support to help identify, develop and </w:t>
      </w:r>
      <w:r>
        <w:rPr>
          <w:rFonts w:ascii="Calibri" w:eastAsia="Times New Roman" w:hAnsi="Calibri" w:cs="Arial"/>
          <w:szCs w:val="24"/>
          <w:lang w:eastAsia="x-none"/>
        </w:rPr>
        <w:t xml:space="preserve">support development of sustainable </w:t>
      </w:r>
      <w:r w:rsidRPr="00C13848">
        <w:rPr>
          <w:rFonts w:ascii="Calibri" w:eastAsia="Times New Roman" w:hAnsi="Calibri" w:cs="Arial"/>
          <w:szCs w:val="24"/>
          <w:lang w:eastAsia="x-none"/>
        </w:rPr>
        <w:t>integrated low-carbon urban systems in Ashgabat and Awaza</w:t>
      </w:r>
      <w:r w:rsidRPr="008177E8">
        <w:rPr>
          <w:rFonts w:ascii="Calibri" w:eastAsia="Times New Roman" w:hAnsi="Calibri" w:cs="Arial"/>
          <w:szCs w:val="24"/>
          <w:lang w:eastAsia="x-none"/>
        </w:rPr>
        <w:t>.</w:t>
      </w:r>
      <w:r w:rsidRPr="008177E8">
        <w:rPr>
          <w:rFonts w:ascii="Calibri" w:eastAsia="Times New Roman" w:hAnsi="Calibri" w:cs="Times New Roman"/>
          <w:szCs w:val="24"/>
          <w:lang w:val="x-none" w:eastAsia="x-none"/>
        </w:rPr>
        <w:t xml:space="preserve"> </w:t>
      </w:r>
      <w:r w:rsidRPr="008177E8">
        <w:rPr>
          <w:rFonts w:ascii="Calibri" w:eastAsia="Times New Roman" w:hAnsi="Calibri" w:cs="Arial"/>
          <w:szCs w:val="24"/>
          <w:lang w:eastAsia="x-none"/>
        </w:rPr>
        <w:t xml:space="preserve">The strategy of the Project was to use a combination of </w:t>
      </w:r>
      <w:r>
        <w:rPr>
          <w:rFonts w:ascii="Calibri" w:eastAsia="Times New Roman" w:hAnsi="Calibri" w:cs="Arial"/>
          <w:szCs w:val="24"/>
          <w:lang w:eastAsia="x-none"/>
        </w:rPr>
        <w:t>demonstration projects, policies</w:t>
      </w:r>
      <w:r w:rsidRPr="008177E8">
        <w:rPr>
          <w:rFonts w:ascii="Calibri" w:eastAsia="Times New Roman" w:hAnsi="Calibri" w:cs="Arial"/>
          <w:szCs w:val="24"/>
          <w:lang w:eastAsia="x-none"/>
        </w:rPr>
        <w:t xml:space="preserve"> and technical assistance to address</w:t>
      </w:r>
      <w:r>
        <w:rPr>
          <w:rFonts w:ascii="Calibri" w:eastAsia="Times New Roman" w:hAnsi="Calibri" w:cs="Arial"/>
          <w:szCs w:val="24"/>
          <w:lang w:eastAsia="x-none"/>
        </w:rPr>
        <w:t xml:space="preserve"> and overcome</w:t>
      </w:r>
      <w:r w:rsidRPr="008177E8">
        <w:rPr>
          <w:rFonts w:ascii="Calibri" w:eastAsia="Times New Roman" w:hAnsi="Calibri" w:cs="Arial"/>
          <w:szCs w:val="24"/>
          <w:lang w:eastAsia="x-none"/>
        </w:rPr>
        <w:t xml:space="preserve"> the range of barriers currently facing the development of </w:t>
      </w:r>
      <w:r>
        <w:rPr>
          <w:rFonts w:ascii="Calibri" w:eastAsia="Times New Roman" w:hAnsi="Calibri" w:cs="Arial"/>
          <w:szCs w:val="24"/>
          <w:lang w:eastAsia="x-none"/>
        </w:rPr>
        <w:t>sustainable low carbon urban systems</w:t>
      </w:r>
      <w:r w:rsidRPr="008177E8">
        <w:rPr>
          <w:rFonts w:ascii="Calibri" w:eastAsia="Times New Roman" w:hAnsi="Calibri" w:cs="Arial"/>
          <w:szCs w:val="24"/>
          <w:lang w:eastAsia="x-none"/>
        </w:rPr>
        <w:t xml:space="preserve">. Along with </w:t>
      </w:r>
      <w:r>
        <w:rPr>
          <w:rFonts w:ascii="Calibri" w:eastAsia="Times New Roman" w:hAnsi="Calibri" w:cs="Arial"/>
          <w:szCs w:val="24"/>
          <w:lang w:eastAsia="x-none"/>
        </w:rPr>
        <w:t>Turkmenistan</w:t>
      </w:r>
      <w:r w:rsidRPr="008177E8">
        <w:rPr>
          <w:rFonts w:ascii="Calibri" w:eastAsia="Times New Roman" w:hAnsi="Calibri" w:cs="Arial"/>
          <w:szCs w:val="24"/>
          <w:lang w:eastAsia="x-none"/>
        </w:rPr>
        <w:t xml:space="preserve">’s baseline scenario, the Project expected the following outcomes as </w:t>
      </w:r>
      <w:r w:rsidR="00E36E30">
        <w:rPr>
          <w:rFonts w:ascii="Calibri" w:eastAsia="Times New Roman" w:hAnsi="Calibri" w:cs="Arial"/>
          <w:szCs w:val="24"/>
          <w:lang w:eastAsia="x-none"/>
        </w:rPr>
        <w:t xml:space="preserve">proposed </w:t>
      </w:r>
      <w:r w:rsidRPr="008177E8">
        <w:rPr>
          <w:rFonts w:ascii="Calibri" w:eastAsia="Times New Roman" w:hAnsi="Calibri" w:cs="Arial"/>
          <w:szCs w:val="24"/>
          <w:lang w:eastAsia="x-none"/>
        </w:rPr>
        <w:t xml:space="preserve">in </w:t>
      </w:r>
      <w:r w:rsidR="00E36E30">
        <w:rPr>
          <w:rFonts w:ascii="Calibri" w:eastAsia="Times New Roman" w:hAnsi="Calibri" w:cs="Arial"/>
          <w:szCs w:val="24"/>
          <w:lang w:eastAsia="x-none"/>
        </w:rPr>
        <w:t xml:space="preserve">June </w:t>
      </w:r>
      <w:r w:rsidRPr="008177E8">
        <w:rPr>
          <w:rFonts w:ascii="Calibri" w:eastAsia="Times New Roman" w:hAnsi="Calibri" w:cs="Arial"/>
          <w:szCs w:val="24"/>
          <w:lang w:eastAsia="x-none"/>
        </w:rPr>
        <w:t>201</w:t>
      </w:r>
      <w:r>
        <w:rPr>
          <w:rFonts w:ascii="Calibri" w:eastAsia="Times New Roman" w:hAnsi="Calibri" w:cs="Arial"/>
          <w:szCs w:val="24"/>
          <w:lang w:eastAsia="x-none"/>
        </w:rPr>
        <w:t>8</w:t>
      </w:r>
      <w:r w:rsidRPr="008177E8">
        <w:rPr>
          <w:rFonts w:ascii="Calibri" w:eastAsia="Times New Roman" w:hAnsi="Calibri" w:cs="Arial"/>
          <w:szCs w:val="24"/>
          <w:lang w:eastAsia="x-none"/>
        </w:rPr>
        <w:t>:</w:t>
      </w:r>
    </w:p>
    <w:p w14:paraId="6B3DD82D" w14:textId="77777777" w:rsidR="00072557" w:rsidRPr="00575843" w:rsidRDefault="00072557" w:rsidP="007E0B00">
      <w:pPr>
        <w:numPr>
          <w:ilvl w:val="0"/>
          <w:numId w:val="52"/>
        </w:numPr>
        <w:spacing w:after="120"/>
        <w:ind w:left="814"/>
        <w:jc w:val="both"/>
        <w:rPr>
          <w:rFonts w:ascii="Calibri" w:eastAsia="Times New Roman" w:hAnsi="Calibri" w:cs="Arial"/>
          <w:lang w:val="en-US"/>
        </w:rPr>
      </w:pPr>
      <w:bookmarkStart w:id="59" w:name="_Hlk173423531"/>
      <w:r w:rsidRPr="7409A054">
        <w:rPr>
          <w:rFonts w:ascii="Calibri" w:eastAsia="Times New Roman" w:hAnsi="Calibri" w:cs="Arial"/>
          <w:lang w:val="en-US"/>
        </w:rPr>
        <w:t>Outcome 1</w:t>
      </w:r>
      <w:r>
        <w:rPr>
          <w:rFonts w:ascii="Calibri" w:eastAsia="Times New Roman" w:hAnsi="Calibri" w:cs="Arial"/>
          <w:lang w:val="en-US"/>
        </w:rPr>
        <w:t>a</w:t>
      </w:r>
      <w:r w:rsidRPr="7409A054">
        <w:rPr>
          <w:rFonts w:ascii="Calibri" w:eastAsia="Times New Roman" w:hAnsi="Calibri" w:cs="Arial"/>
          <w:lang w:val="en-US"/>
        </w:rPr>
        <w:t xml:space="preserve">: </w:t>
      </w:r>
      <w:r w:rsidRPr="00575843">
        <w:rPr>
          <w:rFonts w:ascii="Calibri" w:eastAsia="Times New Roman" w:hAnsi="Calibri" w:cs="Arial"/>
          <w:lang w:val="en-US"/>
        </w:rPr>
        <w:t>Improved capacities and enabling conditions in Ashgabat to identify, design and implement integrated low-carbon and climate-resilient solutions in public space</w:t>
      </w:r>
      <w:r>
        <w:rPr>
          <w:rFonts w:ascii="Calibri" w:eastAsia="Times New Roman" w:hAnsi="Calibri" w:cs="Arial"/>
          <w:lang w:val="en-US"/>
        </w:rPr>
        <w:t>;</w:t>
      </w:r>
    </w:p>
    <w:p w14:paraId="3E9B1462" w14:textId="77777777" w:rsidR="00072557" w:rsidRPr="008177E8" w:rsidRDefault="00072557" w:rsidP="007E0B00">
      <w:pPr>
        <w:numPr>
          <w:ilvl w:val="0"/>
          <w:numId w:val="52"/>
        </w:numPr>
        <w:spacing w:after="120"/>
        <w:ind w:left="814"/>
        <w:jc w:val="both"/>
        <w:rPr>
          <w:rFonts w:ascii="Calibri" w:eastAsia="Times New Roman" w:hAnsi="Calibri" w:cs="Arial"/>
          <w:lang w:val="en-US"/>
        </w:rPr>
      </w:pPr>
      <w:r>
        <w:rPr>
          <w:rFonts w:ascii="Calibri" w:eastAsia="Times New Roman" w:hAnsi="Calibri" w:cs="Arial"/>
          <w:lang w:val="en-US"/>
        </w:rPr>
        <w:t xml:space="preserve">Outcome 1b: </w:t>
      </w:r>
      <w:r w:rsidRPr="00575843">
        <w:rPr>
          <w:rFonts w:ascii="Calibri" w:eastAsia="Times New Roman" w:hAnsi="Calibri" w:cs="Arial"/>
          <w:lang w:val="en-US"/>
        </w:rPr>
        <w:t>Reduced GHG emissions and other negative environmental impact through interventions involving public spaces and infrastructure</w:t>
      </w:r>
      <w:r w:rsidRPr="7409A054">
        <w:rPr>
          <w:rFonts w:ascii="Calibri" w:eastAsia="Times New Roman" w:hAnsi="Calibri" w:cs="Arial"/>
          <w:lang w:val="en-US"/>
        </w:rPr>
        <w:t>;</w:t>
      </w:r>
    </w:p>
    <w:p w14:paraId="5E69CBF1" w14:textId="77777777" w:rsidR="00072557" w:rsidRPr="005724FA" w:rsidRDefault="00072557" w:rsidP="007E0B00">
      <w:pPr>
        <w:numPr>
          <w:ilvl w:val="0"/>
          <w:numId w:val="52"/>
        </w:numPr>
        <w:spacing w:after="120"/>
        <w:ind w:left="814"/>
        <w:jc w:val="both"/>
        <w:rPr>
          <w:rFonts w:ascii="Calibri" w:eastAsia="Times New Roman" w:hAnsi="Calibri" w:cs="Arial"/>
          <w:lang w:val="en-US"/>
        </w:rPr>
      </w:pPr>
      <w:r w:rsidRPr="7409A054">
        <w:rPr>
          <w:rFonts w:ascii="Calibri" w:eastAsia="Times New Roman" w:hAnsi="Calibri" w:cs="Arial"/>
          <w:lang w:val="en-US"/>
        </w:rPr>
        <w:t>Outcome 2</w:t>
      </w:r>
      <w:r>
        <w:rPr>
          <w:rFonts w:ascii="Calibri" w:eastAsia="Times New Roman" w:hAnsi="Calibri" w:cs="Arial"/>
          <w:lang w:val="en-US"/>
        </w:rPr>
        <w:t>a</w:t>
      </w:r>
      <w:r w:rsidRPr="7409A054">
        <w:rPr>
          <w:rFonts w:ascii="Calibri" w:eastAsia="Times New Roman" w:hAnsi="Calibri" w:cs="Arial"/>
          <w:lang w:val="en-US"/>
        </w:rPr>
        <w:t xml:space="preserve">: </w:t>
      </w:r>
      <w:r w:rsidRPr="005724FA">
        <w:rPr>
          <w:rFonts w:ascii="Calibri" w:eastAsia="Times New Roman" w:hAnsi="Calibri" w:cs="Arial"/>
          <w:lang w:val="en-US"/>
        </w:rPr>
        <w:t>Improved capacities and enabling conditions in Awaza for integrated low-carbon and climate resilient tourism development</w:t>
      </w:r>
      <w:r>
        <w:rPr>
          <w:rFonts w:ascii="Calibri" w:eastAsia="Times New Roman" w:hAnsi="Calibri" w:cs="Arial"/>
          <w:lang w:val="en-US"/>
        </w:rPr>
        <w:t>;</w:t>
      </w:r>
    </w:p>
    <w:p w14:paraId="1BC1BC50" w14:textId="77777777" w:rsidR="00072557" w:rsidRPr="008177E8" w:rsidRDefault="00072557" w:rsidP="007E0B00">
      <w:pPr>
        <w:numPr>
          <w:ilvl w:val="0"/>
          <w:numId w:val="52"/>
        </w:numPr>
        <w:spacing w:after="120"/>
        <w:ind w:left="814"/>
        <w:jc w:val="both"/>
        <w:rPr>
          <w:rFonts w:ascii="Calibri" w:eastAsia="Times New Roman" w:hAnsi="Calibri" w:cs="Arial"/>
          <w:lang w:val="en-US"/>
        </w:rPr>
      </w:pPr>
      <w:r>
        <w:rPr>
          <w:rFonts w:ascii="Calibri" w:eastAsia="Times New Roman" w:hAnsi="Calibri" w:cs="Arial"/>
          <w:lang w:val="en-US"/>
        </w:rPr>
        <w:t xml:space="preserve">Outcome 2b: </w:t>
      </w:r>
      <w:r w:rsidRPr="005724FA">
        <w:rPr>
          <w:rFonts w:ascii="Calibri" w:eastAsia="Times New Roman" w:hAnsi="Calibri" w:cs="Arial"/>
          <w:lang w:val="en-US"/>
        </w:rPr>
        <w:t>Reduced GHG emissions and other negative environmental impact through interventions involving tourism facilities and infrastructure in Awaza</w:t>
      </w:r>
      <w:r w:rsidRPr="7409A054">
        <w:rPr>
          <w:rFonts w:ascii="Calibri" w:eastAsia="Times New Roman" w:hAnsi="Calibri" w:cs="Arial"/>
          <w:lang w:val="en-US"/>
        </w:rPr>
        <w:t xml:space="preserve">; </w:t>
      </w:r>
    </w:p>
    <w:p w14:paraId="2C4DD34E" w14:textId="726201C8" w:rsidR="00C0387D" w:rsidRPr="008177E8" w:rsidRDefault="00072557" w:rsidP="007E0B00">
      <w:pPr>
        <w:numPr>
          <w:ilvl w:val="0"/>
          <w:numId w:val="52"/>
        </w:numPr>
        <w:spacing w:after="120"/>
        <w:ind w:left="811" w:hanging="357"/>
        <w:jc w:val="both"/>
        <w:rPr>
          <w:rFonts w:ascii="Calibri" w:eastAsia="Times New Roman" w:hAnsi="Calibri" w:cs="Arial"/>
          <w:szCs w:val="24"/>
          <w:lang w:val="x-none" w:eastAsia="x-none"/>
        </w:rPr>
      </w:pPr>
      <w:r w:rsidRPr="00006EE9">
        <w:rPr>
          <w:rFonts w:ascii="Calibri" w:eastAsia="Times New Roman" w:hAnsi="Calibri" w:cs="Arial"/>
          <w:szCs w:val="24"/>
          <w:lang w:val="x-none" w:eastAsia="x-none"/>
        </w:rPr>
        <w:t xml:space="preserve">Outcome 3: </w:t>
      </w:r>
      <w:bookmarkEnd w:id="59"/>
      <w:r w:rsidRPr="00006EE9">
        <w:rPr>
          <w:rFonts w:ascii="Calibri" w:eastAsia="Times New Roman" w:hAnsi="Calibri" w:cs="Arial"/>
          <w:szCs w:val="24"/>
          <w:lang w:val="x-none" w:eastAsia="x-none"/>
        </w:rPr>
        <w:t>Nationwide replication and scaling-up of results of first two components via information dissemination, enhancement of capacity of agencies and managers, and adoption of policies and regulation</w:t>
      </w:r>
      <w:r w:rsidR="008177E8" w:rsidRPr="008177E8">
        <w:rPr>
          <w:rFonts w:ascii="Calibri" w:eastAsia="Times New Roman" w:hAnsi="Calibri" w:cs="Arial"/>
          <w:szCs w:val="24"/>
          <w:lang w:val="en-CA" w:eastAsia="x-none"/>
        </w:rPr>
        <w:t>.</w:t>
      </w:r>
    </w:p>
    <w:p w14:paraId="5AD68EA8" w14:textId="4D1CE2EF" w:rsidR="00724717" w:rsidRPr="00724717" w:rsidRDefault="001A0768" w:rsidP="001A0768">
      <w:pPr>
        <w:pStyle w:val="Heading2"/>
        <w:rPr>
          <w:lang w:val="en-US"/>
        </w:rPr>
      </w:pPr>
      <w:bookmarkStart w:id="60" w:name="_Toc186723859"/>
      <w:r>
        <w:rPr>
          <w:lang w:val="en-US"/>
        </w:rPr>
        <w:t>D</w:t>
      </w:r>
      <w:r w:rsidR="001B6014">
        <w:rPr>
          <w:lang w:val="en-US"/>
        </w:rPr>
        <w:t>escription of the Project’s Theory of Change</w:t>
      </w:r>
      <w:bookmarkEnd w:id="60"/>
    </w:p>
    <w:p w14:paraId="5D582C26" w14:textId="4B05656A" w:rsidR="00F756D0" w:rsidRDefault="000D4C48" w:rsidP="00E4778C">
      <w:pPr>
        <w:numPr>
          <w:ilvl w:val="0"/>
          <w:numId w:val="29"/>
        </w:numPr>
        <w:autoSpaceDE w:val="0"/>
        <w:autoSpaceDN w:val="0"/>
        <w:adjustRightInd w:val="0"/>
        <w:spacing w:after="120"/>
        <w:ind w:left="454" w:hanging="454"/>
        <w:jc w:val="both"/>
        <w:rPr>
          <w:rFonts w:asciiTheme="minorHAnsi" w:eastAsia="Batang" w:hAnsiTheme="minorHAnsi" w:cs="Arial"/>
          <w:lang w:val="en-US" w:eastAsia="ko-KR"/>
        </w:rPr>
      </w:pPr>
      <w:r>
        <w:rPr>
          <w:rFonts w:ascii="Calibri" w:eastAsia="Batang" w:hAnsi="Calibri" w:cs="Arial"/>
          <w:lang w:val="en-US" w:eastAsia="ko-KR"/>
        </w:rPr>
        <w:t>A</w:t>
      </w:r>
      <w:r w:rsidRPr="00724717">
        <w:rPr>
          <w:rFonts w:ascii="Calibri" w:eastAsia="Batang" w:hAnsi="Calibri" w:cs="Arial"/>
          <w:lang w:val="en-US" w:eastAsia="ko-KR"/>
        </w:rPr>
        <w:t xml:space="preserve"> Theory of Change (ToC) </w:t>
      </w:r>
      <w:r>
        <w:rPr>
          <w:rFonts w:ascii="Calibri" w:eastAsia="Batang" w:hAnsi="Calibri" w:cs="Arial"/>
          <w:lang w:val="en-US" w:eastAsia="ko-KR"/>
        </w:rPr>
        <w:t xml:space="preserve">was </w:t>
      </w:r>
      <w:r w:rsidRPr="00724717">
        <w:rPr>
          <w:rFonts w:ascii="Calibri" w:eastAsia="Batang" w:hAnsi="Calibri" w:cs="Arial"/>
          <w:lang w:val="en-US" w:eastAsia="ko-KR"/>
        </w:rPr>
        <w:t xml:space="preserve">developed for the original Project design. </w:t>
      </w:r>
      <w:r>
        <w:rPr>
          <w:rFonts w:ascii="Calibri" w:eastAsia="Batang" w:hAnsi="Calibri" w:cs="Arial"/>
          <w:lang w:val="en-US" w:eastAsia="ko-KR"/>
        </w:rPr>
        <w:t xml:space="preserve">A </w:t>
      </w:r>
      <w:r w:rsidRPr="00724717">
        <w:rPr>
          <w:rFonts w:ascii="Calibri" w:eastAsia="Batang" w:hAnsi="Calibri" w:cs="Arial"/>
          <w:lang w:val="en-US" w:eastAsia="ko-KR"/>
        </w:rPr>
        <w:t xml:space="preserve">review of the </w:t>
      </w:r>
      <w:r>
        <w:rPr>
          <w:rFonts w:ascii="Calibri" w:eastAsia="Batang" w:hAnsi="Calibri" w:cs="Arial"/>
          <w:lang w:val="en-US" w:eastAsia="ko-KR"/>
        </w:rPr>
        <w:t>SCT</w:t>
      </w:r>
      <w:r w:rsidRPr="00724717">
        <w:rPr>
          <w:rFonts w:ascii="Calibri" w:eastAsia="Batang" w:hAnsi="Calibri" w:cs="Arial"/>
          <w:lang w:val="en-US" w:eastAsia="ko-KR"/>
        </w:rPr>
        <w:t xml:space="preserve"> PRF </w:t>
      </w:r>
      <w:r>
        <w:rPr>
          <w:rFonts w:ascii="Calibri" w:eastAsia="Batang" w:hAnsi="Calibri" w:cs="Arial"/>
          <w:lang w:val="en-US" w:eastAsia="ko-KR"/>
        </w:rPr>
        <w:t xml:space="preserve">was conducted, </w:t>
      </w:r>
      <w:r w:rsidRPr="00724717">
        <w:rPr>
          <w:rFonts w:ascii="Calibri" w:eastAsia="Batang" w:hAnsi="Calibri" w:cs="Arial"/>
          <w:lang w:val="en-US" w:eastAsia="ko-KR"/>
        </w:rPr>
        <w:t>reveal</w:t>
      </w:r>
      <w:r>
        <w:rPr>
          <w:rFonts w:ascii="Calibri" w:eastAsia="Batang" w:hAnsi="Calibri" w:cs="Arial"/>
          <w:lang w:val="en-US" w:eastAsia="ko-KR"/>
        </w:rPr>
        <w:t xml:space="preserve">ing </w:t>
      </w:r>
      <w:r w:rsidRPr="00724717">
        <w:rPr>
          <w:rFonts w:ascii="Calibri" w:eastAsia="Batang" w:hAnsi="Calibri" w:cs="Arial"/>
          <w:lang w:val="en-US" w:eastAsia="ko-KR"/>
        </w:rPr>
        <w:t xml:space="preserve">outcomes with </w:t>
      </w:r>
      <w:r>
        <w:rPr>
          <w:rFonts w:ascii="Calibri" w:eastAsia="Batang" w:hAnsi="Calibri" w:cs="Arial"/>
          <w:lang w:val="en-US" w:eastAsia="ko-KR"/>
        </w:rPr>
        <w:t xml:space="preserve">SMART indicators that can effectively monitor </w:t>
      </w:r>
      <w:r w:rsidR="00D9605D">
        <w:rPr>
          <w:rFonts w:ascii="Calibri" w:eastAsia="Batang" w:hAnsi="Calibri" w:cs="Arial"/>
          <w:lang w:val="en-US" w:eastAsia="ko-KR"/>
        </w:rPr>
        <w:t xml:space="preserve">Project </w:t>
      </w:r>
      <w:r>
        <w:rPr>
          <w:rFonts w:ascii="Calibri" w:eastAsia="Batang" w:hAnsi="Calibri" w:cs="Arial"/>
          <w:lang w:val="en-US" w:eastAsia="ko-KR"/>
        </w:rPr>
        <w:t xml:space="preserve">progress (Para </w:t>
      </w:r>
      <w:r>
        <w:rPr>
          <w:rFonts w:ascii="Calibri" w:eastAsia="Batang" w:hAnsi="Calibri" w:cs="Arial"/>
          <w:lang w:val="en-US" w:eastAsia="ko-KR"/>
        </w:rPr>
        <w:fldChar w:fldCharType="begin"/>
      </w:r>
      <w:r>
        <w:rPr>
          <w:rFonts w:ascii="Calibri" w:eastAsia="Batang" w:hAnsi="Calibri" w:cs="Arial"/>
          <w:lang w:val="en-US" w:eastAsia="ko-KR"/>
        </w:rPr>
        <w:instrText xml:space="preserve"> REF _Ref173065766 \r \h </w:instrText>
      </w:r>
      <w:r>
        <w:rPr>
          <w:rFonts w:ascii="Calibri" w:eastAsia="Batang" w:hAnsi="Calibri" w:cs="Arial"/>
          <w:lang w:val="en-US" w:eastAsia="ko-KR"/>
        </w:rPr>
      </w:r>
      <w:r>
        <w:rPr>
          <w:rFonts w:ascii="Calibri" w:eastAsia="Batang" w:hAnsi="Calibri" w:cs="Arial"/>
          <w:lang w:val="en-US" w:eastAsia="ko-KR"/>
        </w:rPr>
        <w:fldChar w:fldCharType="separate"/>
      </w:r>
      <w:r w:rsidR="00C771BD">
        <w:rPr>
          <w:rFonts w:ascii="Calibri" w:eastAsia="Batang" w:hAnsi="Calibri" w:cs="Arial"/>
          <w:lang w:val="en-US" w:eastAsia="ko-KR"/>
        </w:rPr>
        <w:t>32</w:t>
      </w:r>
      <w:r>
        <w:rPr>
          <w:rFonts w:ascii="Calibri" w:eastAsia="Batang" w:hAnsi="Calibri" w:cs="Arial"/>
          <w:lang w:val="en-US" w:eastAsia="ko-KR"/>
        </w:rPr>
        <w:fldChar w:fldCharType="end"/>
      </w:r>
      <w:r>
        <w:rPr>
          <w:rFonts w:ascii="Calibri" w:eastAsia="Batang" w:hAnsi="Calibri" w:cs="Arial"/>
          <w:lang w:val="en-US" w:eastAsia="ko-KR"/>
        </w:rPr>
        <w:t>)</w:t>
      </w:r>
      <w:r w:rsidRPr="00724717">
        <w:rPr>
          <w:rFonts w:ascii="Calibri" w:eastAsia="Batang" w:hAnsi="Calibri" w:cs="Arial"/>
          <w:lang w:val="en-US" w:eastAsia="ko-KR"/>
        </w:rPr>
        <w:t xml:space="preserve">. </w:t>
      </w:r>
      <w:r>
        <w:rPr>
          <w:rFonts w:ascii="Calibri" w:eastAsia="Batang" w:hAnsi="Calibri" w:cs="Arial"/>
          <w:lang w:val="en-US" w:eastAsia="ko-KR"/>
        </w:rPr>
        <w:t>From this analysis, a</w:t>
      </w:r>
      <w:r w:rsidRPr="00724717">
        <w:rPr>
          <w:rFonts w:ascii="Calibri" w:eastAsia="Batang" w:hAnsi="Calibri" w:cs="Arial"/>
          <w:lang w:val="en-US" w:eastAsia="ko-KR"/>
        </w:rPr>
        <w:t xml:space="preserve"> ToC </w:t>
      </w:r>
      <w:r>
        <w:rPr>
          <w:rFonts w:ascii="Calibri" w:eastAsia="Batang" w:hAnsi="Calibri" w:cs="Arial"/>
          <w:lang w:val="en-US" w:eastAsia="ko-KR"/>
        </w:rPr>
        <w:t>was</w:t>
      </w:r>
      <w:r w:rsidRPr="00724717">
        <w:rPr>
          <w:rFonts w:ascii="Calibri" w:eastAsia="Batang" w:hAnsi="Calibri" w:cs="Arial"/>
          <w:lang w:val="en-US" w:eastAsia="ko-KR"/>
        </w:rPr>
        <w:t xml:space="preserve"> developed in Figure </w:t>
      </w:r>
      <w:r>
        <w:rPr>
          <w:rFonts w:ascii="Calibri" w:eastAsia="Batang" w:hAnsi="Calibri" w:cs="Arial"/>
          <w:lang w:val="en-US" w:eastAsia="ko-KR"/>
        </w:rPr>
        <w:t>2</w:t>
      </w:r>
      <w:r w:rsidRPr="00724717">
        <w:rPr>
          <w:rFonts w:ascii="Calibri" w:eastAsia="Batang" w:hAnsi="Calibri" w:cs="Arial"/>
          <w:lang w:val="en-US" w:eastAsia="ko-KR"/>
        </w:rPr>
        <w:t xml:space="preserve"> on the basis of </w:t>
      </w:r>
      <w:r>
        <w:rPr>
          <w:rFonts w:ascii="Calibri" w:eastAsia="Batang" w:hAnsi="Calibri" w:cs="Arial"/>
          <w:lang w:val="en-US" w:eastAsia="ko-KR"/>
        </w:rPr>
        <w:t>the</w:t>
      </w:r>
      <w:r w:rsidRPr="00724717">
        <w:rPr>
          <w:rFonts w:ascii="Calibri" w:eastAsia="Batang" w:hAnsi="Calibri" w:cs="Arial"/>
          <w:lang w:val="en-US" w:eastAsia="ko-KR"/>
        </w:rPr>
        <w:t xml:space="preserve"> PRF </w:t>
      </w:r>
      <w:r>
        <w:rPr>
          <w:rFonts w:ascii="Calibri" w:eastAsia="Batang" w:hAnsi="Calibri" w:cs="Arial"/>
          <w:lang w:val="en-US" w:eastAsia="ko-KR"/>
        </w:rPr>
        <w:t>that has slightly re-worded outcomes, indicators</w:t>
      </w:r>
      <w:r w:rsidRPr="008D6D15">
        <w:rPr>
          <w:rFonts w:ascii="Calibri" w:eastAsia="Batang" w:hAnsi="Calibri" w:cs="Arial"/>
          <w:lang w:val="en-US" w:eastAsia="ko-KR"/>
        </w:rPr>
        <w:t xml:space="preserve"> </w:t>
      </w:r>
      <w:r>
        <w:rPr>
          <w:rFonts w:ascii="Calibri" w:eastAsia="Batang" w:hAnsi="Calibri" w:cs="Arial"/>
          <w:lang w:val="en-US" w:eastAsia="ko-KR"/>
        </w:rPr>
        <w:t>and targets in</w:t>
      </w:r>
      <w:r w:rsidRPr="00724717">
        <w:rPr>
          <w:rFonts w:ascii="Calibri" w:eastAsia="Batang" w:hAnsi="Calibri" w:cs="Arial"/>
          <w:lang w:val="en-US" w:eastAsia="ko-KR"/>
        </w:rPr>
        <w:t xml:space="preserve"> </w:t>
      </w:r>
      <w:r w:rsidRPr="00882A84">
        <w:rPr>
          <w:rFonts w:ascii="Calibri" w:eastAsia="Batang" w:hAnsi="Calibri" w:cs="Arial"/>
          <w:color w:val="FF0000"/>
          <w:lang w:val="en-US" w:eastAsia="ko-KR"/>
        </w:rPr>
        <w:t>red font</w:t>
      </w:r>
      <w:r>
        <w:rPr>
          <w:rFonts w:ascii="Calibri" w:eastAsia="Batang" w:hAnsi="Calibri" w:cs="Arial"/>
          <w:color w:val="FF0000"/>
          <w:lang w:val="en-US" w:eastAsia="ko-KR"/>
        </w:rPr>
        <w:t xml:space="preserve">, </w:t>
      </w:r>
      <w:r>
        <w:rPr>
          <w:rFonts w:ascii="Calibri" w:eastAsia="Batang" w:hAnsi="Calibri" w:cs="Arial"/>
          <w:lang w:val="en-US" w:eastAsia="ko-KR"/>
        </w:rPr>
        <w:t>as provided in Table 7 and Appendix F</w:t>
      </w:r>
      <w:r w:rsidR="007309F4" w:rsidRPr="0C61FDA3">
        <w:rPr>
          <w:rFonts w:asciiTheme="minorHAnsi" w:eastAsia="Batang" w:hAnsiTheme="minorHAnsi" w:cs="Arial"/>
          <w:lang w:val="en-US" w:eastAsia="ko-KR"/>
        </w:rPr>
        <w:t xml:space="preserve">. </w:t>
      </w:r>
    </w:p>
    <w:p w14:paraId="6DF01A9E" w14:textId="477A653A" w:rsidR="00FA2ADD" w:rsidRDefault="00FA2ADD" w:rsidP="001A0768">
      <w:pPr>
        <w:pStyle w:val="Heading2"/>
        <w:rPr>
          <w:lang w:val="en-US"/>
        </w:rPr>
      </w:pPr>
      <w:bookmarkStart w:id="61" w:name="_Toc186723860"/>
      <w:r>
        <w:rPr>
          <w:lang w:val="en-US"/>
        </w:rPr>
        <w:t xml:space="preserve">Total Resources for </w:t>
      </w:r>
      <w:r w:rsidR="000D4C48">
        <w:rPr>
          <w:lang w:val="en-US"/>
        </w:rPr>
        <w:t>SCT</w:t>
      </w:r>
      <w:r>
        <w:rPr>
          <w:lang w:val="en-US"/>
        </w:rPr>
        <w:t xml:space="preserve"> Project</w:t>
      </w:r>
      <w:bookmarkEnd w:id="61"/>
    </w:p>
    <w:p w14:paraId="55499293" w14:textId="77777777" w:rsidR="00D110E9" w:rsidRPr="004D77F0" w:rsidRDefault="00D110E9" w:rsidP="00E4778C">
      <w:pPr>
        <w:pStyle w:val="ListParagraph"/>
        <w:numPr>
          <w:ilvl w:val="0"/>
          <w:numId w:val="29"/>
        </w:numPr>
        <w:spacing w:after="120"/>
        <w:ind w:left="454" w:hanging="454"/>
        <w:jc w:val="both"/>
        <w:rPr>
          <w:rFonts w:asciiTheme="minorHAnsi" w:hAnsiTheme="minorHAnsi" w:cstheme="minorBidi"/>
          <w:lang w:val="en-US"/>
        </w:rPr>
      </w:pPr>
      <w:r w:rsidRPr="0C61FDA3">
        <w:rPr>
          <w:rFonts w:asciiTheme="minorHAnsi" w:hAnsiTheme="minorHAnsi" w:cstheme="minorBidi"/>
          <w:sz w:val="22"/>
          <w:szCs w:val="22"/>
          <w:lang w:val="en-US"/>
        </w:rPr>
        <w:t xml:space="preserve">The total resources allocated to this Project at time of ProDoc signature </w:t>
      </w:r>
      <w:r>
        <w:rPr>
          <w:rFonts w:asciiTheme="minorHAnsi" w:hAnsiTheme="minorHAnsi" w:cstheme="minorBidi"/>
          <w:sz w:val="22"/>
          <w:szCs w:val="22"/>
          <w:lang w:val="en-US"/>
        </w:rPr>
        <w:t>on 11</w:t>
      </w:r>
      <w:r w:rsidRPr="0C61FDA3">
        <w:rPr>
          <w:rFonts w:asciiTheme="minorHAnsi" w:hAnsiTheme="minorHAnsi" w:cstheme="minorBidi"/>
          <w:sz w:val="22"/>
          <w:szCs w:val="22"/>
          <w:lang w:val="en-US"/>
        </w:rPr>
        <w:t xml:space="preserve"> </w:t>
      </w:r>
      <w:r>
        <w:rPr>
          <w:rFonts w:asciiTheme="minorHAnsi" w:hAnsiTheme="minorHAnsi" w:cstheme="minorBidi"/>
          <w:sz w:val="22"/>
          <w:szCs w:val="22"/>
          <w:lang w:val="en-US"/>
        </w:rPr>
        <w:t>June 2018</w:t>
      </w:r>
      <w:r w:rsidRPr="0C61FDA3">
        <w:rPr>
          <w:rFonts w:asciiTheme="minorHAnsi" w:hAnsiTheme="minorHAnsi" w:cstheme="minorBidi"/>
          <w:sz w:val="22"/>
          <w:szCs w:val="22"/>
          <w:lang w:val="en-US"/>
        </w:rPr>
        <w:t xml:space="preserve"> is provided in Table 1.</w:t>
      </w:r>
    </w:p>
    <w:p w14:paraId="0288F643" w14:textId="5DE5FC7F" w:rsidR="00D110E9" w:rsidRDefault="00D110E9" w:rsidP="00D110E9">
      <w:pPr>
        <w:spacing w:after="60"/>
        <w:jc w:val="center"/>
        <w:rPr>
          <w:rFonts w:asciiTheme="minorHAnsi" w:hAnsiTheme="minorHAnsi" w:cstheme="minorHAnsi"/>
          <w:b/>
          <w:bCs/>
          <w:lang w:val="en-US"/>
        </w:rPr>
      </w:pPr>
      <w:r w:rsidRPr="00703F30">
        <w:rPr>
          <w:rFonts w:asciiTheme="minorHAnsi" w:hAnsiTheme="minorHAnsi" w:cstheme="minorHAnsi"/>
          <w:b/>
          <w:bCs/>
          <w:lang w:val="en-US"/>
        </w:rPr>
        <w:t xml:space="preserve">Table </w:t>
      </w:r>
      <w:r>
        <w:rPr>
          <w:rFonts w:asciiTheme="minorHAnsi" w:hAnsiTheme="minorHAnsi" w:cstheme="minorHAnsi"/>
          <w:b/>
          <w:bCs/>
          <w:lang w:val="en-US"/>
        </w:rPr>
        <w:t>1</w:t>
      </w:r>
      <w:r w:rsidRPr="00703F30">
        <w:rPr>
          <w:rFonts w:asciiTheme="minorHAnsi" w:hAnsiTheme="minorHAnsi" w:cstheme="minorHAnsi"/>
          <w:b/>
          <w:bCs/>
          <w:lang w:val="en-US"/>
        </w:rPr>
        <w:t xml:space="preserve">: Total Resources for </w:t>
      </w:r>
      <w:r w:rsidR="004E52E3">
        <w:rPr>
          <w:rFonts w:asciiTheme="minorHAnsi" w:hAnsiTheme="minorHAnsi" w:cstheme="minorHAnsi"/>
          <w:b/>
          <w:bCs/>
          <w:lang w:val="en-US"/>
        </w:rPr>
        <w:t>SCT</w:t>
      </w:r>
      <w:r w:rsidRPr="00703F30">
        <w:rPr>
          <w:rFonts w:asciiTheme="minorHAnsi" w:hAnsiTheme="minorHAnsi" w:cstheme="minorHAnsi"/>
          <w:b/>
          <w:bCs/>
          <w:lang w:val="en-US"/>
        </w:rPr>
        <w:t xml:space="preserve"> Project</w:t>
      </w:r>
      <w:r>
        <w:rPr>
          <w:rFonts w:asciiTheme="minorHAnsi" w:hAnsiTheme="minorHAnsi" w:cstheme="minorHAnsi"/>
          <w:b/>
          <w:bCs/>
          <w:lang w:val="en-US"/>
        </w:rPr>
        <w:t xml:space="preserve"> as of August 2018</w:t>
      </w:r>
    </w:p>
    <w:tbl>
      <w:tblPr>
        <w:tblStyle w:val="TableGrid"/>
        <w:tblW w:w="0" w:type="auto"/>
        <w:jc w:val="center"/>
        <w:tblLook w:val="04A0" w:firstRow="1" w:lastRow="0" w:firstColumn="1" w:lastColumn="0" w:noHBand="0" w:noVBand="1"/>
      </w:tblPr>
      <w:tblGrid>
        <w:gridCol w:w="4962"/>
        <w:gridCol w:w="1559"/>
        <w:gridCol w:w="1848"/>
      </w:tblGrid>
      <w:tr w:rsidR="00D110E9" w14:paraId="71507200" w14:textId="77777777" w:rsidTr="009502F4">
        <w:trPr>
          <w:jc w:val="center"/>
        </w:trPr>
        <w:tc>
          <w:tcPr>
            <w:tcW w:w="4962" w:type="dxa"/>
            <w:shd w:val="clear" w:color="auto" w:fill="C6D9F1" w:themeFill="text2" w:themeFillTint="33"/>
          </w:tcPr>
          <w:p w14:paraId="5B5C082F" w14:textId="77777777" w:rsidR="00D110E9" w:rsidRPr="00476233" w:rsidRDefault="00D110E9" w:rsidP="009502F4">
            <w:pPr>
              <w:jc w:val="center"/>
              <w:rPr>
                <w:rFonts w:asciiTheme="minorHAnsi" w:hAnsiTheme="minorHAnsi" w:cstheme="minorHAnsi"/>
                <w:b/>
                <w:bCs/>
                <w:lang w:val="en-US"/>
              </w:rPr>
            </w:pPr>
            <w:r w:rsidRPr="00476233">
              <w:rPr>
                <w:rFonts w:asciiTheme="minorHAnsi" w:hAnsiTheme="minorHAnsi" w:cstheme="minorHAnsi"/>
                <w:b/>
                <w:bCs/>
                <w:lang w:val="en-US"/>
              </w:rPr>
              <w:t>Component</w:t>
            </w:r>
          </w:p>
        </w:tc>
        <w:tc>
          <w:tcPr>
            <w:tcW w:w="1559" w:type="dxa"/>
            <w:shd w:val="clear" w:color="auto" w:fill="C6D9F1" w:themeFill="text2" w:themeFillTint="33"/>
          </w:tcPr>
          <w:p w14:paraId="74B2D47B" w14:textId="77777777" w:rsidR="00D110E9" w:rsidRPr="00476233" w:rsidRDefault="00D110E9" w:rsidP="009502F4">
            <w:pPr>
              <w:jc w:val="center"/>
              <w:rPr>
                <w:rFonts w:asciiTheme="minorHAnsi" w:hAnsiTheme="minorHAnsi" w:cstheme="minorHAnsi"/>
                <w:b/>
                <w:bCs/>
                <w:lang w:val="en-US"/>
              </w:rPr>
            </w:pPr>
            <w:r w:rsidRPr="00476233">
              <w:rPr>
                <w:rFonts w:asciiTheme="minorHAnsi" w:hAnsiTheme="minorHAnsi" w:cstheme="minorHAnsi"/>
                <w:b/>
                <w:bCs/>
                <w:lang w:val="en-US"/>
              </w:rPr>
              <w:t>GEF Resources</w:t>
            </w:r>
            <w:r>
              <w:rPr>
                <w:rFonts w:asciiTheme="minorHAnsi" w:hAnsiTheme="minorHAnsi" w:cstheme="minorHAnsi"/>
                <w:b/>
                <w:bCs/>
                <w:lang w:val="en-US"/>
              </w:rPr>
              <w:t xml:space="preserve"> (US$)</w:t>
            </w:r>
          </w:p>
        </w:tc>
        <w:tc>
          <w:tcPr>
            <w:tcW w:w="1848" w:type="dxa"/>
            <w:shd w:val="clear" w:color="auto" w:fill="C6D9F1" w:themeFill="text2" w:themeFillTint="33"/>
          </w:tcPr>
          <w:p w14:paraId="0B8E68A0" w14:textId="77777777" w:rsidR="00D110E9" w:rsidRPr="001412BE" w:rsidRDefault="00D110E9" w:rsidP="009502F4">
            <w:pPr>
              <w:jc w:val="center"/>
              <w:rPr>
                <w:rFonts w:asciiTheme="minorHAnsi" w:hAnsiTheme="minorHAnsi" w:cstheme="minorHAnsi"/>
                <w:b/>
                <w:bCs/>
                <w:lang w:val="en-US"/>
              </w:rPr>
            </w:pPr>
            <w:r w:rsidRPr="001412BE">
              <w:rPr>
                <w:rFonts w:asciiTheme="minorHAnsi" w:hAnsiTheme="minorHAnsi" w:cstheme="minorHAnsi"/>
                <w:b/>
                <w:bCs/>
                <w:lang w:val="en-US"/>
              </w:rPr>
              <w:t xml:space="preserve">Planned Co-Financing Resources </w:t>
            </w:r>
            <w:r>
              <w:rPr>
                <w:rFonts w:asciiTheme="minorHAnsi" w:hAnsiTheme="minorHAnsi" w:cstheme="minorHAnsi"/>
                <w:b/>
                <w:bCs/>
                <w:lang w:val="en-US"/>
              </w:rPr>
              <w:t>(US$)</w:t>
            </w:r>
          </w:p>
        </w:tc>
      </w:tr>
      <w:tr w:rsidR="00D110E9" w14:paraId="10F9B97F" w14:textId="77777777" w:rsidTr="009502F4">
        <w:trPr>
          <w:jc w:val="center"/>
        </w:trPr>
        <w:tc>
          <w:tcPr>
            <w:tcW w:w="4962" w:type="dxa"/>
          </w:tcPr>
          <w:p w14:paraId="36326CD3" w14:textId="77777777" w:rsidR="00D110E9" w:rsidRDefault="00D110E9" w:rsidP="009502F4">
            <w:pPr>
              <w:rPr>
                <w:rFonts w:asciiTheme="minorHAnsi" w:hAnsiTheme="minorHAnsi" w:cstheme="minorHAnsi"/>
                <w:lang w:val="en-US"/>
              </w:rPr>
            </w:pPr>
            <w:r>
              <w:rPr>
                <w:rFonts w:asciiTheme="minorHAnsi" w:hAnsiTheme="minorHAnsi" w:cstheme="minorHAnsi"/>
                <w:lang w:val="en-US"/>
              </w:rPr>
              <w:t xml:space="preserve">Outcome 1: </w:t>
            </w:r>
            <w:r w:rsidRPr="0090309C">
              <w:rPr>
                <w:rFonts w:asciiTheme="minorHAnsi" w:hAnsiTheme="minorHAnsi" w:cstheme="minorHAnsi"/>
              </w:rPr>
              <w:t>Enabling policy and regulatory framework and capacity development for green energy SMEs</w:t>
            </w:r>
            <w:r>
              <w:rPr>
                <w:rFonts w:asciiTheme="minorHAnsi" w:hAnsiTheme="minorHAnsi" w:cstheme="minorHAnsi"/>
              </w:rPr>
              <w:t xml:space="preserve">           TA</w:t>
            </w:r>
          </w:p>
        </w:tc>
        <w:tc>
          <w:tcPr>
            <w:tcW w:w="1559" w:type="dxa"/>
            <w:shd w:val="clear" w:color="auto" w:fill="FFFFFF"/>
          </w:tcPr>
          <w:p w14:paraId="4785BA30" w14:textId="77777777" w:rsidR="00D110E9" w:rsidRPr="00CF7309" w:rsidRDefault="00D110E9" w:rsidP="009502F4">
            <w:pPr>
              <w:jc w:val="right"/>
              <w:rPr>
                <w:rFonts w:asciiTheme="minorHAnsi" w:hAnsiTheme="minorHAnsi" w:cstheme="minorHAnsi"/>
                <w:lang w:val="en-US"/>
              </w:rPr>
            </w:pPr>
            <w:bookmarkStart w:id="62" w:name="B_GA_01"/>
            <w:r>
              <w:rPr>
                <w:rFonts w:asciiTheme="minorHAnsi" w:eastAsia="Times New Roman" w:hAnsiTheme="minorHAnsi" w:cstheme="minorHAnsi"/>
                <w:noProof/>
                <w:color w:val="000000"/>
              </w:rPr>
              <w:t>1,355,060</w:t>
            </w:r>
            <w:r w:rsidRPr="00CF7309">
              <w:rPr>
                <w:rFonts w:asciiTheme="minorHAnsi" w:eastAsia="Times New Roman" w:hAnsiTheme="minorHAnsi" w:cstheme="minorHAnsi"/>
                <w:noProof/>
                <w:color w:val="000000"/>
              </w:rPr>
              <w:t xml:space="preserve">     </w:t>
            </w:r>
            <w:bookmarkEnd w:id="62"/>
          </w:p>
        </w:tc>
        <w:tc>
          <w:tcPr>
            <w:tcW w:w="1848" w:type="dxa"/>
            <w:shd w:val="clear" w:color="auto" w:fill="FFFFFF"/>
          </w:tcPr>
          <w:p w14:paraId="70448D9D" w14:textId="77777777" w:rsidR="00D110E9" w:rsidRPr="00CF7309" w:rsidRDefault="00D110E9" w:rsidP="009502F4">
            <w:pPr>
              <w:jc w:val="right"/>
              <w:rPr>
                <w:rFonts w:asciiTheme="minorHAnsi" w:hAnsiTheme="minorHAnsi" w:cstheme="minorHAnsi"/>
                <w:lang w:val="en-US"/>
              </w:rPr>
            </w:pPr>
            <w:bookmarkStart w:id="63" w:name="B_CO_01"/>
            <w:r>
              <w:rPr>
                <w:rFonts w:asciiTheme="minorHAnsi" w:eastAsia="Times New Roman" w:hAnsiTheme="minorHAnsi" w:cstheme="minorHAnsi"/>
                <w:noProof/>
                <w:color w:val="000000"/>
              </w:rPr>
              <w:t>4,790,000</w:t>
            </w:r>
            <w:r w:rsidRPr="00CF7309">
              <w:rPr>
                <w:rFonts w:asciiTheme="minorHAnsi" w:eastAsia="Times New Roman" w:hAnsiTheme="minorHAnsi" w:cstheme="minorHAnsi"/>
                <w:noProof/>
                <w:color w:val="000000"/>
              </w:rPr>
              <w:t xml:space="preserve">     </w:t>
            </w:r>
            <w:bookmarkEnd w:id="63"/>
          </w:p>
        </w:tc>
      </w:tr>
      <w:tr w:rsidR="00D110E9" w14:paraId="0573647F" w14:textId="77777777" w:rsidTr="009502F4">
        <w:trPr>
          <w:jc w:val="center"/>
        </w:trPr>
        <w:tc>
          <w:tcPr>
            <w:tcW w:w="4962" w:type="dxa"/>
          </w:tcPr>
          <w:p w14:paraId="574E018C" w14:textId="77777777" w:rsidR="00D110E9" w:rsidRDefault="00D110E9" w:rsidP="009502F4">
            <w:pPr>
              <w:jc w:val="right"/>
              <w:rPr>
                <w:rFonts w:asciiTheme="minorHAnsi" w:hAnsiTheme="minorHAnsi" w:cstheme="minorHAnsi"/>
                <w:lang w:val="en-US"/>
              </w:rPr>
            </w:pPr>
            <w:r>
              <w:rPr>
                <w:rFonts w:asciiTheme="minorHAnsi" w:hAnsiTheme="minorHAnsi" w:cstheme="minorHAnsi"/>
                <w:lang w:val="en-US"/>
              </w:rPr>
              <w:t>INV</w:t>
            </w:r>
          </w:p>
        </w:tc>
        <w:tc>
          <w:tcPr>
            <w:tcW w:w="1559" w:type="dxa"/>
            <w:shd w:val="clear" w:color="auto" w:fill="FFFFFF"/>
          </w:tcPr>
          <w:p w14:paraId="669E2B7A" w14:textId="77777777" w:rsidR="00D110E9" w:rsidRPr="00CF7309" w:rsidRDefault="00D110E9" w:rsidP="009502F4">
            <w:pPr>
              <w:jc w:val="right"/>
              <w:rPr>
                <w:rFonts w:asciiTheme="minorHAnsi" w:eastAsia="Times New Roman" w:hAnsiTheme="minorHAnsi" w:cstheme="minorHAnsi"/>
                <w:noProof/>
                <w:color w:val="000000"/>
              </w:rPr>
            </w:pPr>
            <w:r>
              <w:rPr>
                <w:rFonts w:asciiTheme="minorHAnsi" w:eastAsia="Times New Roman" w:hAnsiTheme="minorHAnsi" w:cstheme="minorHAnsi"/>
                <w:noProof/>
                <w:color w:val="000000"/>
              </w:rPr>
              <w:t>2,231,473</w:t>
            </w:r>
          </w:p>
        </w:tc>
        <w:tc>
          <w:tcPr>
            <w:tcW w:w="1848" w:type="dxa"/>
            <w:shd w:val="clear" w:color="auto" w:fill="FFFFFF"/>
          </w:tcPr>
          <w:p w14:paraId="5CF6DC6F" w14:textId="77777777" w:rsidR="00D110E9" w:rsidRPr="00CF7309" w:rsidRDefault="00D110E9" w:rsidP="009502F4">
            <w:pPr>
              <w:jc w:val="right"/>
              <w:rPr>
                <w:rFonts w:asciiTheme="minorHAnsi" w:eastAsia="Times New Roman" w:hAnsiTheme="minorHAnsi" w:cstheme="minorHAnsi"/>
                <w:noProof/>
                <w:color w:val="000000"/>
              </w:rPr>
            </w:pPr>
            <w:r>
              <w:rPr>
                <w:rFonts w:asciiTheme="minorHAnsi" w:eastAsia="Times New Roman" w:hAnsiTheme="minorHAnsi" w:cstheme="minorHAnsi"/>
                <w:noProof/>
                <w:color w:val="000000"/>
              </w:rPr>
              <w:t>37,500,000</w:t>
            </w:r>
          </w:p>
        </w:tc>
      </w:tr>
      <w:tr w:rsidR="00D110E9" w14:paraId="47EC05E8" w14:textId="77777777" w:rsidTr="009502F4">
        <w:trPr>
          <w:jc w:val="center"/>
        </w:trPr>
        <w:tc>
          <w:tcPr>
            <w:tcW w:w="4962" w:type="dxa"/>
          </w:tcPr>
          <w:p w14:paraId="36E30B44" w14:textId="77777777" w:rsidR="00D110E9" w:rsidRDefault="00D110E9" w:rsidP="009502F4">
            <w:pPr>
              <w:rPr>
                <w:rFonts w:asciiTheme="minorHAnsi" w:hAnsiTheme="minorHAnsi" w:cstheme="minorHAnsi"/>
                <w:lang w:val="en-US"/>
              </w:rPr>
            </w:pPr>
            <w:r>
              <w:rPr>
                <w:rFonts w:asciiTheme="minorHAnsi" w:hAnsiTheme="minorHAnsi" w:cstheme="minorHAnsi"/>
                <w:lang w:val="en-US"/>
              </w:rPr>
              <w:t xml:space="preserve">Outcome 2: </w:t>
            </w:r>
            <w:r w:rsidRPr="001021BE">
              <w:rPr>
                <w:rFonts w:asciiTheme="minorHAnsi" w:hAnsiTheme="minorHAnsi" w:cstheme="minorHAnsi"/>
                <w:bCs/>
                <w:lang w:val="en-US"/>
              </w:rPr>
              <w:t>Access to finance for green energy SMEs and/or energy service users</w:t>
            </w:r>
            <w:r>
              <w:rPr>
                <w:rFonts w:asciiTheme="minorHAnsi" w:hAnsiTheme="minorHAnsi" w:cstheme="minorHAnsi"/>
                <w:bCs/>
                <w:lang w:val="en-US"/>
              </w:rPr>
              <w:t xml:space="preserve">                                                  </w:t>
            </w:r>
            <w:r>
              <w:rPr>
                <w:rFonts w:asciiTheme="minorHAnsi" w:hAnsiTheme="minorHAnsi" w:cstheme="minorHAnsi"/>
                <w:lang w:val="en-US"/>
              </w:rPr>
              <w:t>TA</w:t>
            </w:r>
          </w:p>
        </w:tc>
        <w:tc>
          <w:tcPr>
            <w:tcW w:w="1559" w:type="dxa"/>
            <w:shd w:val="clear" w:color="auto" w:fill="FFFFFF"/>
          </w:tcPr>
          <w:p w14:paraId="3F341335" w14:textId="77777777" w:rsidR="00D110E9" w:rsidRPr="00F220F1" w:rsidRDefault="00D110E9" w:rsidP="009502F4">
            <w:pPr>
              <w:jc w:val="right"/>
              <w:rPr>
                <w:rFonts w:asciiTheme="minorHAnsi" w:hAnsiTheme="minorHAnsi" w:cstheme="minorHAnsi"/>
                <w:lang w:val="en-US"/>
              </w:rPr>
            </w:pPr>
            <w:r>
              <w:rPr>
                <w:rFonts w:asciiTheme="minorHAnsi" w:eastAsia="Times New Roman" w:hAnsiTheme="minorHAnsi" w:cstheme="minorHAnsi"/>
                <w:noProof/>
                <w:color w:val="000000"/>
              </w:rPr>
              <w:t>775,080</w:t>
            </w:r>
            <w:r w:rsidRPr="00F220F1">
              <w:rPr>
                <w:rFonts w:asciiTheme="minorHAnsi" w:eastAsia="Times New Roman" w:hAnsiTheme="minorHAnsi" w:cstheme="minorHAnsi"/>
                <w:noProof/>
                <w:color w:val="000000"/>
              </w:rPr>
              <w:t xml:space="preserve">     </w:t>
            </w:r>
          </w:p>
        </w:tc>
        <w:tc>
          <w:tcPr>
            <w:tcW w:w="1848" w:type="dxa"/>
            <w:shd w:val="clear" w:color="auto" w:fill="FFFFFF"/>
          </w:tcPr>
          <w:p w14:paraId="4BD1BA7C" w14:textId="77777777" w:rsidR="00D110E9" w:rsidRPr="00F220F1" w:rsidRDefault="00D110E9" w:rsidP="009502F4">
            <w:pPr>
              <w:jc w:val="right"/>
              <w:rPr>
                <w:rFonts w:asciiTheme="minorHAnsi" w:hAnsiTheme="minorHAnsi" w:cstheme="minorHAnsi"/>
                <w:lang w:val="en-US"/>
              </w:rPr>
            </w:pPr>
            <w:bookmarkStart w:id="64" w:name="B_CO_02"/>
            <w:r>
              <w:rPr>
                <w:rFonts w:asciiTheme="minorHAnsi" w:eastAsia="Times New Roman" w:hAnsiTheme="minorHAnsi" w:cstheme="minorHAnsi"/>
                <w:noProof/>
                <w:color w:val="000000"/>
              </w:rPr>
              <w:t>2,100,000</w:t>
            </w:r>
            <w:r w:rsidRPr="00F220F1">
              <w:rPr>
                <w:rFonts w:asciiTheme="minorHAnsi" w:eastAsia="Times New Roman" w:hAnsiTheme="minorHAnsi" w:cstheme="minorHAnsi"/>
                <w:noProof/>
                <w:color w:val="000000"/>
              </w:rPr>
              <w:t xml:space="preserve">     </w:t>
            </w:r>
            <w:bookmarkEnd w:id="64"/>
          </w:p>
        </w:tc>
      </w:tr>
      <w:tr w:rsidR="00D110E9" w14:paraId="5E54BAD1" w14:textId="77777777" w:rsidTr="009502F4">
        <w:trPr>
          <w:jc w:val="center"/>
        </w:trPr>
        <w:tc>
          <w:tcPr>
            <w:tcW w:w="4962" w:type="dxa"/>
          </w:tcPr>
          <w:p w14:paraId="44AB6D79" w14:textId="77777777" w:rsidR="00D110E9" w:rsidRDefault="00D110E9" w:rsidP="009502F4">
            <w:pPr>
              <w:jc w:val="right"/>
              <w:rPr>
                <w:rFonts w:asciiTheme="minorHAnsi" w:hAnsiTheme="minorHAnsi" w:cstheme="minorHAnsi"/>
                <w:lang w:val="en-US"/>
              </w:rPr>
            </w:pPr>
            <w:r>
              <w:rPr>
                <w:rFonts w:asciiTheme="minorHAnsi" w:hAnsiTheme="minorHAnsi" w:cstheme="minorHAnsi"/>
                <w:bCs/>
                <w:lang w:val="en-US"/>
              </w:rPr>
              <w:t>INV</w:t>
            </w:r>
          </w:p>
        </w:tc>
        <w:tc>
          <w:tcPr>
            <w:tcW w:w="1559" w:type="dxa"/>
            <w:tcBorders>
              <w:bottom w:val="single" w:sz="4" w:space="0" w:color="auto"/>
            </w:tcBorders>
            <w:shd w:val="clear" w:color="auto" w:fill="FFFFFF"/>
          </w:tcPr>
          <w:p w14:paraId="7F938CC6" w14:textId="77777777" w:rsidR="00D110E9" w:rsidRPr="00F220F1" w:rsidRDefault="00D110E9" w:rsidP="009502F4">
            <w:pPr>
              <w:jc w:val="right"/>
              <w:rPr>
                <w:rFonts w:asciiTheme="minorHAnsi" w:hAnsiTheme="minorHAnsi" w:cstheme="minorHAnsi"/>
                <w:lang w:val="en-US"/>
              </w:rPr>
            </w:pPr>
            <w:bookmarkStart w:id="65" w:name="B_GA_03"/>
            <w:r>
              <w:rPr>
                <w:rFonts w:asciiTheme="minorHAnsi" w:eastAsia="Times New Roman" w:hAnsiTheme="minorHAnsi" w:cstheme="minorHAnsi"/>
                <w:noProof/>
                <w:color w:val="000000"/>
              </w:rPr>
              <w:t>640,000</w:t>
            </w:r>
            <w:r w:rsidRPr="00F220F1">
              <w:rPr>
                <w:rFonts w:asciiTheme="minorHAnsi" w:eastAsia="Times New Roman" w:hAnsiTheme="minorHAnsi" w:cstheme="minorHAnsi"/>
                <w:noProof/>
                <w:color w:val="000000"/>
              </w:rPr>
              <w:t xml:space="preserve">     </w:t>
            </w:r>
            <w:bookmarkEnd w:id="65"/>
          </w:p>
        </w:tc>
        <w:tc>
          <w:tcPr>
            <w:tcW w:w="1848" w:type="dxa"/>
            <w:tcBorders>
              <w:bottom w:val="single" w:sz="4" w:space="0" w:color="auto"/>
            </w:tcBorders>
            <w:shd w:val="clear" w:color="auto" w:fill="FFFFFF"/>
          </w:tcPr>
          <w:p w14:paraId="5A8C959E" w14:textId="09781599" w:rsidR="00D110E9" w:rsidRPr="00F220F1" w:rsidRDefault="00AB35D0" w:rsidP="009502F4">
            <w:pPr>
              <w:jc w:val="right"/>
              <w:rPr>
                <w:rFonts w:asciiTheme="minorHAnsi" w:hAnsiTheme="minorHAnsi" w:cstheme="minorHAnsi"/>
                <w:lang w:val="en-US"/>
              </w:rPr>
            </w:pPr>
            <w:bookmarkStart w:id="66" w:name="B_CO_03"/>
            <w:r>
              <w:rPr>
                <w:rFonts w:asciiTheme="minorHAnsi" w:eastAsia="Times New Roman" w:hAnsiTheme="minorHAnsi" w:cstheme="minorHAnsi"/>
                <w:noProof/>
                <w:color w:val="000000"/>
              </w:rPr>
              <w:t>14</w:t>
            </w:r>
            <w:r w:rsidR="00D110E9">
              <w:rPr>
                <w:rFonts w:asciiTheme="minorHAnsi" w:eastAsia="Times New Roman" w:hAnsiTheme="minorHAnsi" w:cstheme="minorHAnsi"/>
                <w:noProof/>
                <w:color w:val="000000"/>
              </w:rPr>
              <w:t>,40</w:t>
            </w:r>
            <w:r w:rsidR="00D110E9" w:rsidRPr="00F220F1">
              <w:rPr>
                <w:rFonts w:asciiTheme="minorHAnsi" w:eastAsia="Times New Roman" w:hAnsiTheme="minorHAnsi" w:cstheme="minorHAnsi"/>
                <w:noProof/>
                <w:color w:val="000000"/>
              </w:rPr>
              <w:t xml:space="preserve">0,000     </w:t>
            </w:r>
            <w:bookmarkEnd w:id="66"/>
          </w:p>
        </w:tc>
      </w:tr>
      <w:tr w:rsidR="00D110E9" w14:paraId="7D15B6F4" w14:textId="77777777" w:rsidTr="009502F4">
        <w:trPr>
          <w:jc w:val="center"/>
        </w:trPr>
        <w:tc>
          <w:tcPr>
            <w:tcW w:w="4962" w:type="dxa"/>
          </w:tcPr>
          <w:p w14:paraId="738FDDC2" w14:textId="77777777" w:rsidR="00D110E9" w:rsidRPr="00DF2BE3" w:rsidRDefault="00D110E9" w:rsidP="009502F4">
            <w:pPr>
              <w:rPr>
                <w:rFonts w:asciiTheme="minorHAnsi" w:hAnsiTheme="minorHAnsi" w:cstheme="minorHAnsi"/>
              </w:rPr>
            </w:pPr>
            <w:r w:rsidRPr="004F1EF0">
              <w:rPr>
                <w:rFonts w:asciiTheme="minorHAnsi" w:hAnsiTheme="minorHAnsi" w:cstheme="minorHAnsi"/>
              </w:rPr>
              <w:t xml:space="preserve">Outcome 3: </w:t>
            </w:r>
            <w:r w:rsidRPr="001021BE">
              <w:rPr>
                <w:rFonts w:asciiTheme="minorHAnsi" w:hAnsiTheme="minorHAnsi" w:cstheme="minorHAnsi"/>
              </w:rPr>
              <w:t>Business models for green energy SME</w:t>
            </w:r>
            <w:r>
              <w:rPr>
                <w:rFonts w:asciiTheme="minorHAnsi" w:hAnsiTheme="minorHAnsi" w:cstheme="minorHAnsi"/>
              </w:rPr>
              <w:t xml:space="preserve">        TA</w:t>
            </w:r>
          </w:p>
        </w:tc>
        <w:tc>
          <w:tcPr>
            <w:tcW w:w="1559" w:type="dxa"/>
            <w:tcBorders>
              <w:bottom w:val="single" w:sz="4" w:space="0" w:color="auto"/>
            </w:tcBorders>
            <w:shd w:val="clear" w:color="auto" w:fill="FFFFFF"/>
          </w:tcPr>
          <w:p w14:paraId="713B42A6" w14:textId="77777777" w:rsidR="00D110E9" w:rsidRPr="0076780C" w:rsidRDefault="00D110E9" w:rsidP="009502F4">
            <w:pPr>
              <w:jc w:val="right"/>
              <w:rPr>
                <w:rFonts w:asciiTheme="minorHAnsi" w:hAnsiTheme="minorHAnsi" w:cstheme="minorHAnsi"/>
                <w:lang w:val="en-US"/>
              </w:rPr>
            </w:pPr>
            <w:bookmarkStart w:id="67" w:name="B_GA_04"/>
            <w:r>
              <w:rPr>
                <w:rFonts w:asciiTheme="minorHAnsi" w:eastAsia="Times New Roman" w:hAnsiTheme="minorHAnsi" w:cstheme="minorHAnsi"/>
                <w:noProof/>
                <w:color w:val="000000"/>
              </w:rPr>
              <w:t>561,830</w:t>
            </w:r>
            <w:r w:rsidRPr="0076780C">
              <w:rPr>
                <w:rFonts w:asciiTheme="minorHAnsi" w:eastAsia="Times New Roman" w:hAnsiTheme="minorHAnsi" w:cstheme="minorHAnsi"/>
                <w:noProof/>
                <w:color w:val="000000"/>
              </w:rPr>
              <w:t xml:space="preserve">     </w:t>
            </w:r>
            <w:bookmarkEnd w:id="67"/>
          </w:p>
        </w:tc>
        <w:tc>
          <w:tcPr>
            <w:tcW w:w="1848" w:type="dxa"/>
            <w:tcBorders>
              <w:bottom w:val="single" w:sz="4" w:space="0" w:color="auto"/>
            </w:tcBorders>
            <w:shd w:val="clear" w:color="auto" w:fill="FFFFFF"/>
          </w:tcPr>
          <w:p w14:paraId="0978DF28" w14:textId="77777777" w:rsidR="00D110E9" w:rsidRPr="0076780C" w:rsidRDefault="00D110E9" w:rsidP="009502F4">
            <w:pPr>
              <w:jc w:val="right"/>
              <w:rPr>
                <w:rFonts w:asciiTheme="minorHAnsi" w:hAnsiTheme="minorHAnsi" w:cstheme="minorHAnsi"/>
                <w:lang w:val="en-US"/>
              </w:rPr>
            </w:pPr>
            <w:bookmarkStart w:id="68" w:name="B_CO_04"/>
            <w:r>
              <w:rPr>
                <w:rFonts w:asciiTheme="minorHAnsi" w:eastAsia="Times New Roman" w:hAnsiTheme="minorHAnsi" w:cstheme="minorHAnsi"/>
                <w:noProof/>
                <w:color w:val="000000"/>
              </w:rPr>
              <w:t>3,700,000</w:t>
            </w:r>
            <w:r w:rsidRPr="0076780C">
              <w:rPr>
                <w:rFonts w:asciiTheme="minorHAnsi" w:eastAsia="Times New Roman" w:hAnsiTheme="minorHAnsi" w:cstheme="minorHAnsi"/>
                <w:noProof/>
                <w:color w:val="000000"/>
              </w:rPr>
              <w:t xml:space="preserve">     </w:t>
            </w:r>
            <w:bookmarkEnd w:id="68"/>
          </w:p>
        </w:tc>
      </w:tr>
      <w:tr w:rsidR="00D110E9" w14:paraId="7876C2EC" w14:textId="77777777" w:rsidTr="009502F4">
        <w:trPr>
          <w:jc w:val="center"/>
        </w:trPr>
        <w:tc>
          <w:tcPr>
            <w:tcW w:w="4962" w:type="dxa"/>
          </w:tcPr>
          <w:p w14:paraId="45189C09" w14:textId="77777777" w:rsidR="00D110E9" w:rsidRPr="004F1EF0" w:rsidRDefault="00D110E9" w:rsidP="009502F4">
            <w:pPr>
              <w:rPr>
                <w:rFonts w:asciiTheme="minorHAnsi" w:hAnsiTheme="minorHAnsi" w:cstheme="minorHAnsi"/>
              </w:rPr>
            </w:pPr>
            <w:r w:rsidRPr="00482616">
              <w:rPr>
                <w:rFonts w:asciiTheme="minorHAnsi" w:hAnsiTheme="minorHAnsi" w:cstheme="minorHAnsi"/>
              </w:rPr>
              <w:t>Knowledge Management and M&amp;E</w:t>
            </w:r>
          </w:p>
        </w:tc>
        <w:tc>
          <w:tcPr>
            <w:tcW w:w="1559" w:type="dxa"/>
            <w:tcBorders>
              <w:bottom w:val="single" w:sz="4" w:space="0" w:color="auto"/>
            </w:tcBorders>
            <w:shd w:val="clear" w:color="auto" w:fill="FFFFFF"/>
          </w:tcPr>
          <w:p w14:paraId="5C26E69A" w14:textId="77777777" w:rsidR="00D110E9" w:rsidRPr="00810006" w:rsidRDefault="00D110E9" w:rsidP="009502F4">
            <w:pPr>
              <w:jc w:val="right"/>
              <w:rPr>
                <w:rFonts w:asciiTheme="minorHAnsi" w:hAnsiTheme="minorHAnsi" w:cstheme="minorHAnsi"/>
                <w:lang w:val="en-US"/>
              </w:rPr>
            </w:pPr>
            <w:r>
              <w:rPr>
                <w:rFonts w:asciiTheme="minorHAnsi" w:eastAsia="Times New Roman" w:hAnsiTheme="minorHAnsi" w:cstheme="minorHAnsi"/>
                <w:noProof/>
                <w:color w:val="000000"/>
              </w:rPr>
              <w:t>208,030</w:t>
            </w:r>
            <w:r w:rsidRPr="00810006">
              <w:rPr>
                <w:rFonts w:asciiTheme="minorHAnsi" w:eastAsia="Times New Roman" w:hAnsiTheme="minorHAnsi" w:cstheme="minorHAnsi"/>
                <w:noProof/>
                <w:color w:val="000000"/>
              </w:rPr>
              <w:t xml:space="preserve">     </w:t>
            </w:r>
          </w:p>
        </w:tc>
        <w:tc>
          <w:tcPr>
            <w:tcW w:w="1848" w:type="dxa"/>
            <w:tcBorders>
              <w:bottom w:val="single" w:sz="4" w:space="0" w:color="auto"/>
            </w:tcBorders>
            <w:shd w:val="clear" w:color="auto" w:fill="FFFFFF"/>
          </w:tcPr>
          <w:p w14:paraId="5B6979E9" w14:textId="77777777" w:rsidR="00D110E9" w:rsidRPr="00810006" w:rsidRDefault="00D110E9" w:rsidP="009502F4">
            <w:pPr>
              <w:jc w:val="right"/>
              <w:rPr>
                <w:rFonts w:asciiTheme="minorHAnsi" w:hAnsiTheme="minorHAnsi" w:cstheme="minorHAnsi"/>
                <w:lang w:val="en-US"/>
              </w:rPr>
            </w:pPr>
            <w:bookmarkStart w:id="69" w:name="B_CO_06"/>
            <w:r>
              <w:rPr>
                <w:rFonts w:asciiTheme="minorHAnsi" w:eastAsia="Times New Roman" w:hAnsiTheme="minorHAnsi" w:cstheme="minorHAnsi"/>
                <w:noProof/>
                <w:color w:val="000000"/>
              </w:rPr>
              <w:t>110</w:t>
            </w:r>
            <w:r w:rsidRPr="00810006">
              <w:rPr>
                <w:rFonts w:asciiTheme="minorHAnsi" w:eastAsia="Times New Roman" w:hAnsiTheme="minorHAnsi" w:cstheme="minorHAnsi"/>
                <w:noProof/>
                <w:color w:val="000000"/>
              </w:rPr>
              <w:t xml:space="preserve">,000     </w:t>
            </w:r>
            <w:bookmarkEnd w:id="69"/>
          </w:p>
        </w:tc>
      </w:tr>
      <w:tr w:rsidR="00D110E9" w14:paraId="0E8F814D" w14:textId="77777777" w:rsidTr="009502F4">
        <w:trPr>
          <w:jc w:val="center"/>
        </w:trPr>
        <w:tc>
          <w:tcPr>
            <w:tcW w:w="4962" w:type="dxa"/>
          </w:tcPr>
          <w:p w14:paraId="7F20CB6C" w14:textId="77777777" w:rsidR="00D110E9" w:rsidRDefault="00D110E9" w:rsidP="009502F4">
            <w:pPr>
              <w:rPr>
                <w:rFonts w:asciiTheme="minorHAnsi" w:hAnsiTheme="minorHAnsi" w:cstheme="minorHAnsi"/>
                <w:lang w:val="en-US"/>
              </w:rPr>
            </w:pPr>
            <w:r>
              <w:rPr>
                <w:rFonts w:asciiTheme="minorHAnsi" w:hAnsiTheme="minorHAnsi" w:cstheme="minorHAnsi"/>
                <w:lang w:val="en-US"/>
              </w:rPr>
              <w:t>Project Management</w:t>
            </w:r>
          </w:p>
        </w:tc>
        <w:tc>
          <w:tcPr>
            <w:tcW w:w="1559" w:type="dxa"/>
            <w:tcBorders>
              <w:top w:val="single" w:sz="4" w:space="0" w:color="auto"/>
              <w:bottom w:val="double" w:sz="4" w:space="0" w:color="auto"/>
              <w:right w:val="single" w:sz="4" w:space="0" w:color="auto"/>
            </w:tcBorders>
            <w:shd w:val="clear" w:color="auto" w:fill="FFFFFF"/>
          </w:tcPr>
          <w:p w14:paraId="2828D975" w14:textId="77777777" w:rsidR="00D110E9" w:rsidRPr="00810006" w:rsidRDefault="00D110E9" w:rsidP="009502F4">
            <w:pPr>
              <w:jc w:val="right"/>
              <w:rPr>
                <w:rFonts w:asciiTheme="minorHAnsi" w:hAnsiTheme="minorHAnsi" w:cstheme="minorHAnsi"/>
                <w:lang w:val="en-US"/>
              </w:rPr>
            </w:pPr>
            <w:bookmarkStart w:id="70" w:name="B_ProjMgmt_GA"/>
            <w:r>
              <w:rPr>
                <w:rFonts w:asciiTheme="minorHAnsi" w:eastAsia="Times New Roman" w:hAnsiTheme="minorHAnsi" w:cstheme="minorHAnsi"/>
                <w:noProof/>
                <w:color w:val="000000"/>
              </w:rPr>
              <w:t>288,573</w:t>
            </w:r>
            <w:r w:rsidRPr="00810006">
              <w:rPr>
                <w:rFonts w:asciiTheme="minorHAnsi" w:eastAsia="Times New Roman" w:hAnsiTheme="minorHAnsi" w:cstheme="minorHAnsi"/>
                <w:noProof/>
                <w:color w:val="000000"/>
              </w:rPr>
              <w:t xml:space="preserve">     </w:t>
            </w:r>
            <w:bookmarkEnd w:id="70"/>
          </w:p>
        </w:tc>
        <w:tc>
          <w:tcPr>
            <w:tcW w:w="1848" w:type="dxa"/>
            <w:tcBorders>
              <w:top w:val="single" w:sz="4" w:space="0" w:color="auto"/>
              <w:left w:val="single" w:sz="4" w:space="0" w:color="auto"/>
              <w:bottom w:val="double" w:sz="4" w:space="0" w:color="auto"/>
              <w:right w:val="single" w:sz="4" w:space="0" w:color="auto"/>
            </w:tcBorders>
            <w:shd w:val="clear" w:color="auto" w:fill="FFFFFF"/>
          </w:tcPr>
          <w:p w14:paraId="422B34A5" w14:textId="77777777" w:rsidR="00D110E9" w:rsidRPr="00810006" w:rsidRDefault="00D110E9" w:rsidP="009502F4">
            <w:pPr>
              <w:jc w:val="right"/>
              <w:rPr>
                <w:rFonts w:asciiTheme="minorHAnsi" w:hAnsiTheme="minorHAnsi" w:cstheme="minorHAnsi"/>
                <w:highlight w:val="yellow"/>
                <w:lang w:val="en-US"/>
              </w:rPr>
            </w:pPr>
            <w:bookmarkStart w:id="71" w:name="B_projMgmt_CO"/>
            <w:r>
              <w:rPr>
                <w:rFonts w:asciiTheme="minorHAnsi" w:eastAsia="Times New Roman" w:hAnsiTheme="minorHAnsi" w:cstheme="minorHAnsi"/>
                <w:noProof/>
                <w:color w:val="000000"/>
              </w:rPr>
              <w:t>1,50</w:t>
            </w:r>
            <w:r w:rsidRPr="00810006">
              <w:rPr>
                <w:rFonts w:asciiTheme="minorHAnsi" w:eastAsia="Times New Roman" w:hAnsiTheme="minorHAnsi" w:cstheme="minorHAnsi"/>
                <w:noProof/>
                <w:color w:val="000000"/>
              </w:rPr>
              <w:t xml:space="preserve">0,000     </w:t>
            </w:r>
            <w:bookmarkEnd w:id="71"/>
          </w:p>
        </w:tc>
      </w:tr>
      <w:tr w:rsidR="00D110E9" w:rsidRPr="00FA070B" w14:paraId="237168D8" w14:textId="77777777" w:rsidTr="009502F4">
        <w:trPr>
          <w:jc w:val="center"/>
        </w:trPr>
        <w:tc>
          <w:tcPr>
            <w:tcW w:w="4962" w:type="dxa"/>
          </w:tcPr>
          <w:p w14:paraId="326014E8" w14:textId="77777777" w:rsidR="00D110E9" w:rsidRPr="00AA6DBA" w:rsidRDefault="00D110E9" w:rsidP="009502F4">
            <w:pPr>
              <w:rPr>
                <w:rFonts w:asciiTheme="minorHAnsi" w:hAnsiTheme="minorHAnsi" w:cstheme="minorHAnsi"/>
                <w:b/>
                <w:bCs/>
                <w:lang w:val="en-US"/>
              </w:rPr>
            </w:pPr>
            <w:r w:rsidRPr="00AA6DBA">
              <w:rPr>
                <w:rFonts w:asciiTheme="minorHAnsi" w:hAnsiTheme="minorHAnsi" w:cstheme="minorHAnsi"/>
                <w:b/>
                <w:bCs/>
                <w:lang w:val="en-US"/>
              </w:rPr>
              <w:t>Total</w:t>
            </w:r>
          </w:p>
        </w:tc>
        <w:tc>
          <w:tcPr>
            <w:tcW w:w="1559" w:type="dxa"/>
            <w:tcBorders>
              <w:top w:val="double" w:sz="4" w:space="0" w:color="auto"/>
              <w:bottom w:val="double" w:sz="4" w:space="0" w:color="auto"/>
            </w:tcBorders>
            <w:shd w:val="clear" w:color="auto" w:fill="FFFFFF"/>
          </w:tcPr>
          <w:p w14:paraId="2B0EC905" w14:textId="77777777" w:rsidR="00D110E9" w:rsidRPr="00AA6DBA" w:rsidRDefault="00D110E9" w:rsidP="009502F4">
            <w:pPr>
              <w:jc w:val="right"/>
              <w:rPr>
                <w:rFonts w:asciiTheme="minorHAnsi" w:hAnsiTheme="minorHAnsi" w:cstheme="minorHAnsi"/>
                <w:b/>
                <w:bCs/>
                <w:lang w:val="en-US"/>
              </w:rPr>
            </w:pPr>
            <w:r>
              <w:rPr>
                <w:rFonts w:asciiTheme="minorHAnsi" w:eastAsia="Times New Roman" w:hAnsiTheme="minorHAnsi" w:cstheme="minorHAnsi"/>
                <w:b/>
                <w:bCs/>
                <w:color w:val="000000"/>
              </w:rPr>
              <w:t>6,060,046</w:t>
            </w:r>
          </w:p>
        </w:tc>
        <w:tc>
          <w:tcPr>
            <w:tcW w:w="1848" w:type="dxa"/>
            <w:tcBorders>
              <w:top w:val="double" w:sz="4" w:space="0" w:color="auto"/>
              <w:bottom w:val="double" w:sz="4" w:space="0" w:color="auto"/>
            </w:tcBorders>
            <w:shd w:val="clear" w:color="auto" w:fill="FFFFFF"/>
          </w:tcPr>
          <w:p w14:paraId="71429C41" w14:textId="67B54931" w:rsidR="00D110E9" w:rsidRPr="00AA6DBA" w:rsidRDefault="00AB35D0" w:rsidP="009502F4">
            <w:pPr>
              <w:jc w:val="right"/>
              <w:rPr>
                <w:rFonts w:asciiTheme="minorHAnsi" w:hAnsiTheme="minorHAnsi" w:cstheme="minorHAnsi"/>
                <w:b/>
                <w:bCs/>
                <w:lang w:val="en-US"/>
              </w:rPr>
            </w:pPr>
            <w:r>
              <w:rPr>
                <w:rFonts w:asciiTheme="minorHAnsi" w:eastAsia="Times New Roman" w:hAnsiTheme="minorHAnsi" w:cstheme="minorHAnsi"/>
                <w:b/>
                <w:bCs/>
                <w:color w:val="000000"/>
              </w:rPr>
              <w:t>64</w:t>
            </w:r>
            <w:r w:rsidR="00D110E9">
              <w:rPr>
                <w:rFonts w:asciiTheme="minorHAnsi" w:eastAsia="Times New Roman" w:hAnsiTheme="minorHAnsi" w:cstheme="minorHAnsi"/>
                <w:b/>
                <w:bCs/>
                <w:color w:val="000000"/>
              </w:rPr>
              <w:t>,100</w:t>
            </w:r>
            <w:r w:rsidR="00D110E9" w:rsidRPr="00AA6DBA">
              <w:rPr>
                <w:rFonts w:asciiTheme="minorHAnsi" w:eastAsia="Times New Roman" w:hAnsiTheme="minorHAnsi" w:cstheme="minorHAnsi"/>
                <w:b/>
                <w:bCs/>
                <w:color w:val="000000"/>
              </w:rPr>
              <w:t>,000</w:t>
            </w:r>
          </w:p>
        </w:tc>
      </w:tr>
    </w:tbl>
    <w:p w14:paraId="4E62EE6A" w14:textId="427F30E1" w:rsidR="00FA2ADD" w:rsidRDefault="00FA2ADD" w:rsidP="00B579F2">
      <w:pPr>
        <w:spacing w:after="60"/>
        <w:rPr>
          <w:rFonts w:asciiTheme="minorHAnsi" w:hAnsiTheme="minorHAnsi"/>
          <w:b/>
          <w:bCs/>
        </w:rPr>
        <w:sectPr w:rsidR="00FA2ADD" w:rsidSect="00A36E7F">
          <w:headerReference w:type="even" r:id="rId20"/>
          <w:headerReference w:type="default" r:id="rId21"/>
          <w:footerReference w:type="default" r:id="rId22"/>
          <w:headerReference w:type="first" r:id="rId23"/>
          <w:pgSz w:w="12240" w:h="15840" w:code="1"/>
          <w:pgMar w:top="1440" w:right="1440" w:bottom="1440" w:left="1440" w:header="720" w:footer="720" w:gutter="0"/>
          <w:pgNumType w:start="1"/>
          <w:cols w:space="720"/>
        </w:sectPr>
      </w:pPr>
    </w:p>
    <w:p w14:paraId="037B33C6" w14:textId="77777777" w:rsidR="00B369C3" w:rsidRPr="00EA6496" w:rsidRDefault="00B369C3" w:rsidP="00B369C3">
      <w:pPr>
        <w:pStyle w:val="NormalWeb"/>
        <w:kinsoku w:val="0"/>
        <w:overflowPunct w:val="0"/>
        <w:spacing w:before="0" w:after="0"/>
        <w:jc w:val="center"/>
        <w:textAlignment w:val="baseline"/>
        <w:rPr>
          <w:rFonts w:asciiTheme="minorHAnsi" w:hAnsiTheme="minorHAnsi" w:cstheme="minorHAnsi"/>
          <w:sz w:val="20"/>
        </w:rPr>
      </w:pPr>
      <w:r w:rsidRPr="00EA6496">
        <w:rPr>
          <w:rFonts w:asciiTheme="minorHAnsi" w:hAnsiTheme="minorHAnsi" w:cstheme="minorHAnsi"/>
          <w:b/>
          <w:bCs/>
          <w:color w:val="000000" w:themeColor="text1"/>
          <w:kern w:val="24"/>
          <w:sz w:val="22"/>
          <w:szCs w:val="36"/>
        </w:rPr>
        <w:lastRenderedPageBreak/>
        <w:t>Figure 2: Theory of Change for SCT Project</w:t>
      </w:r>
    </w:p>
    <w:p w14:paraId="287DE4AF" w14:textId="77777777" w:rsidR="00B369C3" w:rsidRPr="00EA6496" w:rsidRDefault="00B369C3" w:rsidP="00B369C3">
      <w:pPr>
        <w:jc w:val="center"/>
        <w:rPr>
          <w:rFonts w:asciiTheme="minorHAnsi" w:hAnsiTheme="minorHAnsi" w:cstheme="minorHAnsi"/>
        </w:rPr>
      </w:pPr>
      <w:r w:rsidRPr="00EA6496">
        <w:rPr>
          <w:rFonts w:asciiTheme="minorHAnsi" w:hAnsiTheme="minorHAnsi" w:cstheme="minorHAnsi"/>
          <w:b/>
          <w:noProof/>
          <w:sz w:val="24"/>
          <w:lang w:val="en-US"/>
        </w:rPr>
        <mc:AlternateContent>
          <mc:Choice Requires="wps">
            <w:drawing>
              <wp:anchor distT="0" distB="0" distL="114300" distR="114300" simplePos="0" relativeHeight="251682820" behindDoc="0" locked="0" layoutInCell="1" allowOverlap="1" wp14:anchorId="1B0DB90C" wp14:editId="7880C6F7">
                <wp:simplePos x="0" y="0"/>
                <wp:positionH relativeFrom="column">
                  <wp:posOffset>6342397</wp:posOffset>
                </wp:positionH>
                <wp:positionV relativeFrom="paragraph">
                  <wp:posOffset>124460</wp:posOffset>
                </wp:positionV>
                <wp:extent cx="1010285" cy="401320"/>
                <wp:effectExtent l="0" t="0" r="18415" b="17780"/>
                <wp:wrapNone/>
                <wp:docPr id="49" name="TextBox 20"/>
                <wp:cNvGraphicFramePr/>
                <a:graphic xmlns:a="http://schemas.openxmlformats.org/drawingml/2006/main">
                  <a:graphicData uri="http://schemas.microsoft.com/office/word/2010/wordprocessingShape">
                    <wps:wsp>
                      <wps:cNvSpPr txBox="1"/>
                      <wps:spPr>
                        <a:xfrm>
                          <a:off x="0" y="0"/>
                          <a:ext cx="1010285" cy="401320"/>
                        </a:xfrm>
                        <a:prstGeom prst="rect">
                          <a:avLst/>
                        </a:prstGeom>
                        <a:solidFill>
                          <a:sysClr val="window" lastClr="FFFFFF"/>
                        </a:solidFill>
                        <a:ln>
                          <a:solidFill>
                            <a:srgbClr val="7030A0"/>
                          </a:solidFill>
                        </a:ln>
                      </wps:spPr>
                      <wps:txbx>
                        <w:txbxContent>
                          <w:p w14:paraId="2D593A05" w14:textId="77777777" w:rsidR="00B369C3" w:rsidRDefault="00B369C3" w:rsidP="00B369C3">
                            <w:pPr>
                              <w:pStyle w:val="NormalWeb"/>
                              <w:spacing w:before="0" w:after="0"/>
                            </w:pPr>
                            <w:r>
                              <w:rPr>
                                <w:rFonts w:asciiTheme="minorHAnsi" w:hAnsi="Calibri" w:cstheme="minorBidi"/>
                                <w:color w:val="000000" w:themeColor="text1"/>
                                <w:kern w:val="24"/>
                                <w:sz w:val="20"/>
                              </w:rPr>
                              <w:t>Project Impact (Objective)</w:t>
                            </w:r>
                          </w:p>
                        </w:txbxContent>
                      </wps:txbx>
                      <wps:bodyPr wrap="square" rtlCol="0">
                        <a:spAutoFit/>
                      </wps:bodyPr>
                    </wps:wsp>
                  </a:graphicData>
                </a:graphic>
                <wp14:sizeRelH relativeFrom="margin">
                  <wp14:pctWidth>0</wp14:pctWidth>
                </wp14:sizeRelH>
              </wp:anchor>
            </w:drawing>
          </mc:Choice>
          <mc:Fallback>
            <w:pict>
              <v:shape w14:anchorId="1B0DB90C" id="TextBox 20" o:spid="_x0000_s1027" type="#_x0000_t202" style="position:absolute;left:0;text-align:left;margin-left:499.4pt;margin-top:9.8pt;width:79.55pt;height:31.6pt;z-index:2516828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" fillcolor="window" strokecolor="#7030a0">
                <v:textbox style="mso-fit-shape-to-text:t">
                  <w:txbxContent>
                    <w:p w14:paraId="2D593A05" w14:textId="77777777" w:rsidR="00B369C3" w:rsidRDefault="00B369C3" w:rsidP="00B369C3">
                      <w:pPr>
                        <w:pStyle w:val="NormalWeb"/>
                        <w:spacing w:before="0" w:after="0"/>
                      </w:pPr>
                      <w:r>
                        <w:rPr>
                          <w:rFonts w:asciiTheme="minorHAnsi" w:hAnsi="Calibri" w:cstheme="minorBidi"/>
                          <w:color w:val="000000" w:themeColor="text1"/>
                          <w:kern w:val="24"/>
                          <w:sz w:val="20"/>
                        </w:rPr>
                        <w:t>Project Impact (Objective)</w:t>
                      </w:r>
                    </w:p>
                  </w:txbxContent>
                </v:textbox>
              </v:shape>
            </w:pict>
          </mc:Fallback>
        </mc:AlternateContent>
      </w:r>
      <w:r w:rsidRPr="00EA6496">
        <w:rPr>
          <w:rFonts w:asciiTheme="minorHAnsi" w:hAnsiTheme="minorHAnsi" w:cstheme="minorHAnsi"/>
          <w:b/>
          <w:noProof/>
          <w:sz w:val="24"/>
          <w:lang w:val="en-US"/>
        </w:rPr>
        <mc:AlternateContent>
          <mc:Choice Requires="wps">
            <w:drawing>
              <wp:anchor distT="45720" distB="45720" distL="114300" distR="114300" simplePos="0" relativeHeight="251704324" behindDoc="0" locked="0" layoutInCell="1" allowOverlap="1" wp14:anchorId="7F5DF39D" wp14:editId="5257DC9F">
                <wp:simplePos x="0" y="0"/>
                <wp:positionH relativeFrom="margin">
                  <wp:posOffset>975377</wp:posOffset>
                </wp:positionH>
                <wp:positionV relativeFrom="paragraph">
                  <wp:posOffset>61595</wp:posOffset>
                </wp:positionV>
                <wp:extent cx="752475" cy="551815"/>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1815"/>
                        </a:xfrm>
                        <a:prstGeom prst="rect">
                          <a:avLst/>
                        </a:prstGeom>
                        <a:solidFill>
                          <a:srgbClr val="FFFFFF"/>
                        </a:solidFill>
                        <a:ln w="9525">
                          <a:solidFill>
                            <a:srgbClr val="000000"/>
                          </a:solidFill>
                          <a:miter lim="800000"/>
                          <a:headEnd/>
                          <a:tailEnd/>
                        </a:ln>
                      </wps:spPr>
                      <wps:txbx>
                        <w:txbxContent>
                          <w:p w14:paraId="3129662F" w14:textId="77777777" w:rsidR="00B369C3" w:rsidRPr="00395496" w:rsidRDefault="00B369C3" w:rsidP="00B369C3">
                            <w:pPr>
                              <w:rPr>
                                <w:rFonts w:ascii="Calibri" w:hAnsi="Calibri" w:cs="Calibri"/>
                                <w:i/>
                                <w:sz w:val="20"/>
                                <w:szCs w:val="20"/>
                              </w:rPr>
                            </w:pPr>
                            <w:r w:rsidRPr="00395496">
                              <w:rPr>
                                <w:rFonts w:ascii="Calibri" w:hAnsi="Calibri" w:cs="Calibri"/>
                                <w:i/>
                                <w:sz w:val="20"/>
                                <w:szCs w:val="20"/>
                              </w:rPr>
                              <w:t>Matching of Outputs to Causes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DF39D" id="Text Box 2" o:spid="_x0000_s1028" type="#_x0000_t202" style="position:absolute;left:0;text-align:left;margin-left:76.8pt;margin-top:4.85pt;width:59.25pt;height:43.45pt;z-index:2517043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">
                <v:textbox>
                  <w:txbxContent>
                    <w:p w14:paraId="3129662F" w14:textId="77777777" w:rsidR="00B369C3" w:rsidRPr="00395496" w:rsidRDefault="00B369C3" w:rsidP="00B369C3">
                      <w:pPr>
                        <w:rPr>
                          <w:rFonts w:ascii="Calibri" w:hAnsi="Calibri" w:cs="Calibri"/>
                          <w:i/>
                          <w:sz w:val="20"/>
                          <w:szCs w:val="20"/>
                        </w:rPr>
                      </w:pPr>
                      <w:r w:rsidRPr="00395496">
                        <w:rPr>
                          <w:rFonts w:ascii="Calibri" w:hAnsi="Calibri" w:cs="Calibri"/>
                          <w:i/>
                          <w:sz w:val="20"/>
                          <w:szCs w:val="20"/>
                        </w:rPr>
                        <w:t>Matching of Outputs to Causes</w:t>
                      </w:r>
                    </w:p>
                  </w:txbxContent>
                </v:textbox>
                <w10:wrap type="square" anchorx="margin"/>
              </v:shape>
            </w:pict>
          </mc:Fallback>
        </mc:AlternateContent>
      </w:r>
      <w:r w:rsidRPr="00EA6496">
        <w:rPr>
          <w:rFonts w:asciiTheme="minorHAnsi" w:hAnsiTheme="minorHAnsi" w:cstheme="minorHAnsi"/>
          <w:b/>
          <w:noProof/>
          <w:sz w:val="24"/>
          <w:lang w:val="en-US"/>
        </w:rPr>
        <mc:AlternateContent>
          <mc:Choice Requires="wps">
            <w:drawing>
              <wp:anchor distT="0" distB="0" distL="114300" distR="114300" simplePos="0" relativeHeight="251700228" behindDoc="0" locked="0" layoutInCell="1" allowOverlap="1" wp14:anchorId="0FB7B314" wp14:editId="155DCEA6">
                <wp:simplePos x="0" y="0"/>
                <wp:positionH relativeFrom="column">
                  <wp:posOffset>-165718</wp:posOffset>
                </wp:positionH>
                <wp:positionV relativeFrom="paragraph">
                  <wp:posOffset>66675</wp:posOffset>
                </wp:positionV>
                <wp:extent cx="1085850" cy="542925"/>
                <wp:effectExtent l="0" t="0" r="19050" b="28575"/>
                <wp:wrapNone/>
                <wp:docPr id="1842785194" name="TextBox 18"/>
                <wp:cNvGraphicFramePr/>
                <a:graphic xmlns:a="http://schemas.openxmlformats.org/drawingml/2006/main">
                  <a:graphicData uri="http://schemas.microsoft.com/office/word/2010/wordprocessingShape">
                    <wps:wsp>
                      <wps:cNvSpPr txBox="1"/>
                      <wps:spPr>
                        <a:xfrm>
                          <a:off x="0" y="0"/>
                          <a:ext cx="1085850" cy="542925"/>
                        </a:xfrm>
                        <a:prstGeom prst="rect">
                          <a:avLst/>
                        </a:prstGeom>
                        <a:solidFill>
                          <a:sysClr val="window" lastClr="FFFFFF"/>
                        </a:solidFill>
                        <a:ln>
                          <a:solidFill>
                            <a:srgbClr val="00B0F0"/>
                          </a:solidFill>
                        </a:ln>
                      </wps:spPr>
                      <wps:txbx>
                        <w:txbxContent>
                          <w:p w14:paraId="26D4C66B" w14:textId="77777777" w:rsidR="00B369C3" w:rsidRDefault="00B369C3" w:rsidP="00B369C3">
                            <w:pPr>
                              <w:pStyle w:val="NormalWeb"/>
                              <w:spacing w:before="0" w:after="0"/>
                            </w:pPr>
                            <w:r>
                              <w:rPr>
                                <w:rFonts w:asciiTheme="minorHAnsi" w:hAnsi="Calibri" w:cstheme="minorBidi"/>
                                <w:color w:val="000000" w:themeColor="text1"/>
                                <w:kern w:val="24"/>
                                <w:sz w:val="20"/>
                              </w:rPr>
                              <w:t>Immediate, Underlying, and Root Causes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B7B314" id="TextBox 18" o:spid="_x0000_s1029" type="#_x0000_t202" style="position:absolute;left:0;text-align:left;margin-left:-13.05pt;margin-top:5.25pt;width:85.5pt;height:42.75pt;z-index:251700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" fillcolor="window" strokecolor="#00b0f0">
                <v:textbox>
                  <w:txbxContent>
                    <w:p w14:paraId="26D4C66B" w14:textId="77777777" w:rsidR="00B369C3" w:rsidRDefault="00B369C3" w:rsidP="00B369C3">
                      <w:pPr>
                        <w:pStyle w:val="NormalWeb"/>
                        <w:spacing w:before="0" w:after="0"/>
                      </w:pPr>
                      <w:r>
                        <w:rPr>
                          <w:rFonts w:asciiTheme="minorHAnsi" w:hAnsi="Calibri" w:cstheme="minorBidi"/>
                          <w:color w:val="000000" w:themeColor="text1"/>
                          <w:kern w:val="24"/>
                          <w:sz w:val="20"/>
                        </w:rPr>
                        <w:t>Immediate, Underlying, and Root Causes</w:t>
                      </w:r>
                    </w:p>
                  </w:txbxContent>
                </v:textbox>
              </v:shape>
            </w:pict>
          </mc:Fallback>
        </mc:AlternateContent>
      </w:r>
    </w:p>
    <w:p w14:paraId="00BAD86F" w14:textId="77777777" w:rsidR="00B369C3" w:rsidRDefault="00B369C3" w:rsidP="00B369C3">
      <w:r w:rsidRPr="00DF6B8A">
        <w:rPr>
          <w:b/>
          <w:noProof/>
          <w:sz w:val="24"/>
          <w:lang w:val="en-US"/>
        </w:rPr>
        <mc:AlternateContent>
          <mc:Choice Requires="wps">
            <w:drawing>
              <wp:anchor distT="0" distB="0" distL="114300" distR="114300" simplePos="0" relativeHeight="251692036" behindDoc="0" locked="0" layoutInCell="1" allowOverlap="1" wp14:anchorId="4ACD7B9D" wp14:editId="480C108C">
                <wp:simplePos x="0" y="0"/>
                <wp:positionH relativeFrom="column">
                  <wp:posOffset>6524368</wp:posOffset>
                </wp:positionH>
                <wp:positionV relativeFrom="paragraph">
                  <wp:posOffset>2113881</wp:posOffset>
                </wp:positionV>
                <wp:extent cx="889635" cy="1128583"/>
                <wp:effectExtent l="0" t="0" r="24765" b="14605"/>
                <wp:wrapNone/>
                <wp:docPr id="1616667659" name="Rectangle 35"/>
                <wp:cNvGraphicFramePr/>
                <a:graphic xmlns:a="http://schemas.openxmlformats.org/drawingml/2006/main">
                  <a:graphicData uri="http://schemas.microsoft.com/office/word/2010/wordprocessingShape">
                    <wps:wsp>
                      <wps:cNvSpPr/>
                      <wps:spPr>
                        <a:xfrm>
                          <a:off x="0" y="0"/>
                          <a:ext cx="889635" cy="1128583"/>
                        </a:xfrm>
                        <a:prstGeom prst="rect">
                          <a:avLst/>
                        </a:prstGeom>
                        <a:noFill/>
                        <a:ln>
                          <a:solidFill>
                            <a:srgbClr val="7030A0"/>
                          </a:solidFill>
                        </a:ln>
                      </wps:spPr>
                      <wps:txbx>
                        <w:txbxContent>
                          <w:p w14:paraId="07C971D3" w14:textId="77777777" w:rsidR="00B369C3" w:rsidRDefault="00B369C3" w:rsidP="00B369C3">
                            <w:pPr>
                              <w:pStyle w:val="NormalWeb"/>
                              <w:spacing w:before="0" w:after="120"/>
                            </w:pPr>
                            <w:r>
                              <w:rPr>
                                <w:rFonts w:ascii="Arial" w:eastAsia="Arial" w:hAnsi="Arial" w:cs="Arial"/>
                                <w:b/>
                                <w:bCs/>
                                <w:color w:val="000000" w:themeColor="text1"/>
                                <w:kern w:val="24"/>
                                <w:sz w:val="16"/>
                                <w:szCs w:val="16"/>
                              </w:rPr>
                              <w:t xml:space="preserve">Project Objective: </w:t>
                            </w:r>
                            <w:r>
                              <w:rPr>
                                <w:rFonts w:ascii="Arial" w:eastAsia="Arial" w:hAnsi="Arial" w:cs="Arial"/>
                                <w:color w:val="000000" w:themeColor="text1"/>
                                <w:kern w:val="24"/>
                                <w:sz w:val="16"/>
                                <w:szCs w:val="16"/>
                              </w:rPr>
                              <w:br/>
                              <w:t>Promote and implement integrated low-carbon urban systems in Ashgabat and Awaza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CD7B9D" id="Rectangle 35" o:spid="_x0000_s1030" style="position:absolute;margin-left:513.75pt;margin-top:166.45pt;width:70.05pt;height:88.85pt;z-index:2516920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" filled="f" strokecolor="#7030a0">
                <v:textbox>
                  <w:txbxContent>
                    <w:p w14:paraId="07C971D3" w14:textId="77777777" w:rsidR="00B369C3" w:rsidRDefault="00B369C3" w:rsidP="00B369C3">
                      <w:pPr>
                        <w:pStyle w:val="NormalWeb"/>
                        <w:spacing w:before="0" w:after="120"/>
                      </w:pPr>
                      <w:r>
                        <w:rPr>
                          <w:rFonts w:ascii="Arial" w:eastAsia="Arial" w:hAnsi="Arial" w:cs="Arial"/>
                          <w:b/>
                          <w:bCs/>
                          <w:color w:val="000000" w:themeColor="text1"/>
                          <w:kern w:val="24"/>
                          <w:sz w:val="16"/>
                          <w:szCs w:val="16"/>
                        </w:rPr>
                        <w:t xml:space="preserve">Project Objective: </w:t>
                      </w:r>
                      <w:r>
                        <w:rPr>
                          <w:rFonts w:ascii="Arial" w:eastAsia="Arial" w:hAnsi="Arial" w:cs="Arial"/>
                          <w:color w:val="000000" w:themeColor="text1"/>
                          <w:kern w:val="24"/>
                          <w:sz w:val="16"/>
                          <w:szCs w:val="16"/>
                        </w:rPr>
                        <w:br/>
                        <w:t>Promote and implement integrated low-carbon urban systems in Ashgabat and Awaza</w:t>
                      </w:r>
                    </w:p>
                  </w:txbxContent>
                </v:textbox>
              </v:rect>
            </w:pict>
          </mc:Fallback>
        </mc:AlternateContent>
      </w:r>
      <w:r w:rsidRPr="00DF6B8A">
        <w:rPr>
          <w:b/>
          <w:noProof/>
          <w:sz w:val="24"/>
          <w:lang w:val="en-US"/>
        </w:rPr>
        <mc:AlternateContent>
          <mc:Choice Requires="wps">
            <w:drawing>
              <wp:anchor distT="0" distB="0" distL="114300" distR="114300" simplePos="0" relativeHeight="251663364" behindDoc="0" locked="0" layoutInCell="1" allowOverlap="1" wp14:anchorId="11E3B4E3" wp14:editId="679F1CC3">
                <wp:simplePos x="0" y="0"/>
                <wp:positionH relativeFrom="column">
                  <wp:posOffset>6483178</wp:posOffset>
                </wp:positionH>
                <wp:positionV relativeFrom="paragraph">
                  <wp:posOffset>2080928</wp:posOffset>
                </wp:positionV>
                <wp:extent cx="963295" cy="1202725"/>
                <wp:effectExtent l="0" t="0" r="8255" b="0"/>
                <wp:wrapNone/>
                <wp:docPr id="95" name="Rectangle 94"/>
                <wp:cNvGraphicFramePr/>
                <a:graphic xmlns:a="http://schemas.openxmlformats.org/drawingml/2006/main">
                  <a:graphicData uri="http://schemas.microsoft.com/office/word/2010/wordprocessingShape">
                    <wps:wsp>
                      <wps:cNvSpPr/>
                      <wps:spPr>
                        <a:xfrm>
                          <a:off x="0" y="0"/>
                          <a:ext cx="963295" cy="1202725"/>
                        </a:xfrm>
                        <a:prstGeom prst="rect">
                          <a:avLst/>
                        </a:prstGeom>
                        <a:solidFill>
                          <a:srgbClr val="7030A0">
                            <a:alpha val="50196"/>
                          </a:srgbClr>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3CA4BD8B" id="Rectangle 94" o:spid="_x0000_s1026" style="position:absolute;margin-left:510.5pt;margin-top:163.85pt;width:75.85pt;height:94.7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" fillcolor="#7030a0" stroked="f" strokeweight="2pt">
                <v:fill opacity="32896f"/>
              </v:rect>
            </w:pict>
          </mc:Fallback>
        </mc:AlternateContent>
      </w:r>
      <w:r w:rsidRPr="00DF6B8A">
        <w:rPr>
          <w:b/>
          <w:noProof/>
          <w:sz w:val="24"/>
          <w:lang w:val="en-US"/>
        </w:rPr>
        <mc:AlternateContent>
          <mc:Choice Requires="wps">
            <w:drawing>
              <wp:anchor distT="0" distB="0" distL="114300" distR="114300" simplePos="0" relativeHeight="251726852" behindDoc="0" locked="0" layoutInCell="1" allowOverlap="1" wp14:anchorId="5E1F5CCC" wp14:editId="7437F6E4">
                <wp:simplePos x="0" y="0"/>
                <wp:positionH relativeFrom="column">
                  <wp:posOffset>5914768</wp:posOffset>
                </wp:positionH>
                <wp:positionV relativeFrom="paragraph">
                  <wp:posOffset>4778547</wp:posOffset>
                </wp:positionV>
                <wp:extent cx="2733675" cy="906162"/>
                <wp:effectExtent l="0" t="0" r="28575" b="27305"/>
                <wp:wrapNone/>
                <wp:docPr id="126" name="Rectangle 35"/>
                <wp:cNvGraphicFramePr/>
                <a:graphic xmlns:a="http://schemas.openxmlformats.org/drawingml/2006/main">
                  <a:graphicData uri="http://schemas.microsoft.com/office/word/2010/wordprocessingShape">
                    <wps:wsp>
                      <wps:cNvSpPr/>
                      <wps:spPr>
                        <a:xfrm>
                          <a:off x="0" y="0"/>
                          <a:ext cx="2733675" cy="906162"/>
                        </a:xfrm>
                        <a:prstGeom prst="rect">
                          <a:avLst/>
                        </a:prstGeom>
                        <a:noFill/>
                        <a:ln>
                          <a:solidFill>
                            <a:srgbClr val="7030A0"/>
                          </a:solidFill>
                        </a:ln>
                      </wps:spPr>
                      <wps:txbx>
                        <w:txbxContent>
                          <w:p w14:paraId="325BAD42" w14:textId="77777777" w:rsidR="00B369C3" w:rsidRPr="00DD1994" w:rsidRDefault="00B369C3" w:rsidP="00B369C3">
                            <w:pPr>
                              <w:pStyle w:val="NormalWeb"/>
                              <w:spacing w:before="0" w:after="120"/>
                              <w:jc w:val="center"/>
                              <w:rPr>
                                <w:sz w:val="22"/>
                                <w:szCs w:val="22"/>
                              </w:rPr>
                            </w:pPr>
                            <w:r w:rsidRPr="00DD1994">
                              <w:rPr>
                                <w:rFonts w:ascii="Arial" w:eastAsia="Arial" w:hAnsi="Arial" w:cs="Arial"/>
                                <w:b/>
                                <w:bCs/>
                                <w:color w:val="000000" w:themeColor="text1"/>
                                <w:kern w:val="24"/>
                                <w:sz w:val="22"/>
                                <w:szCs w:val="22"/>
                              </w:rPr>
                              <w:t xml:space="preserve">Development Challenge: </w:t>
                            </w:r>
                            <w:r w:rsidRPr="00DD1994">
                              <w:rPr>
                                <w:rFonts w:ascii="Arial" w:eastAsia="Arial" w:hAnsi="Arial" w:cs="Arial"/>
                                <w:color w:val="000000" w:themeColor="text1"/>
                                <w:kern w:val="24"/>
                                <w:sz w:val="22"/>
                                <w:szCs w:val="22"/>
                              </w:rPr>
                              <w:br/>
                            </w:r>
                            <w:r w:rsidRPr="00DD1994">
                              <w:rPr>
                                <w:rFonts w:ascii="Arial" w:hAnsi="Arial" w:cs="Arial"/>
                                <w:i/>
                                <w:iCs/>
                                <w:sz w:val="22"/>
                                <w:szCs w:val="22"/>
                              </w:rPr>
                              <w:t>Urban growth in Turkmenistan leads to increased resource use, infrastructure needs, and pollution, requiring new solutions for long-term sustainability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1F5CCC" id="_x0000_s1031" style="position:absolute;margin-left:465.75pt;margin-top:376.25pt;width:215.25pt;height:71.35pt;z-index:2517268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" filled="f" strokecolor="#7030a0">
                <v:textbox>
                  <w:txbxContent>
                    <w:p w14:paraId="325BAD42" w14:textId="77777777" w:rsidR="00B369C3" w:rsidRPr="00DD1994" w:rsidRDefault="00B369C3" w:rsidP="00B369C3">
                      <w:pPr>
                        <w:pStyle w:val="NormalWeb"/>
                        <w:spacing w:before="0" w:after="120"/>
                        <w:jc w:val="center"/>
                        <w:rPr>
                          <w:sz w:val="22"/>
                          <w:szCs w:val="22"/>
                        </w:rPr>
                      </w:pPr>
                      <w:r w:rsidRPr="00DD1994">
                        <w:rPr>
                          <w:rFonts w:ascii="Arial" w:eastAsia="Arial" w:hAnsi="Arial" w:cs="Arial"/>
                          <w:b/>
                          <w:bCs/>
                          <w:color w:val="000000" w:themeColor="text1"/>
                          <w:kern w:val="24"/>
                          <w:sz w:val="22"/>
                          <w:szCs w:val="22"/>
                        </w:rPr>
                        <w:t xml:space="preserve">Development Challenge: </w:t>
                      </w:r>
                      <w:r w:rsidRPr="00DD1994">
                        <w:rPr>
                          <w:rFonts w:ascii="Arial" w:eastAsia="Arial" w:hAnsi="Arial" w:cs="Arial"/>
                          <w:color w:val="000000" w:themeColor="text1"/>
                          <w:kern w:val="24"/>
                          <w:sz w:val="22"/>
                          <w:szCs w:val="22"/>
                        </w:rPr>
                        <w:br/>
                      </w:r>
                      <w:r w:rsidRPr="00DD1994">
                        <w:rPr>
                          <w:rFonts w:ascii="Arial" w:hAnsi="Arial" w:cs="Arial"/>
                          <w:i/>
                          <w:iCs/>
                          <w:sz w:val="22"/>
                          <w:szCs w:val="22"/>
                        </w:rPr>
                        <w:t>Urban growth in Turkmenistan leads to increased resource use, infrastructure needs, and pollution, requiring new solutions for long-term sustainability</w:t>
                      </w:r>
                    </w:p>
                  </w:txbxContent>
                </v:textbox>
              </v:rect>
            </w:pict>
          </mc:Fallback>
        </mc:AlternateContent>
      </w:r>
      <w:r w:rsidRPr="00DF6B8A">
        <w:rPr>
          <w:b/>
          <w:noProof/>
          <w:sz w:val="24"/>
          <w:lang w:val="en-US"/>
        </w:rPr>
        <mc:AlternateContent>
          <mc:Choice Requires="wps">
            <w:drawing>
              <wp:anchor distT="0" distB="0" distL="114300" distR="114300" simplePos="0" relativeHeight="251679748" behindDoc="0" locked="0" layoutInCell="1" allowOverlap="1" wp14:anchorId="2207818A" wp14:editId="15015697">
                <wp:simplePos x="0" y="0"/>
                <wp:positionH relativeFrom="column">
                  <wp:posOffset>7684152</wp:posOffset>
                </wp:positionH>
                <wp:positionV relativeFrom="paragraph">
                  <wp:posOffset>2501900</wp:posOffset>
                </wp:positionV>
                <wp:extent cx="665480" cy="636270"/>
                <wp:effectExtent l="0" t="0" r="20320" b="11430"/>
                <wp:wrapNone/>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636270"/>
                        </a:xfrm>
                        <a:prstGeom prst="rect">
                          <a:avLst/>
                        </a:prstGeom>
                        <a:noFill/>
                        <a:ln>
                          <a:solidFill>
                            <a:srgbClr val="F79646"/>
                          </a:solidFill>
                        </a:ln>
                      </wps:spPr>
                      <wps:txbx>
                        <w:txbxContent>
                          <w:p w14:paraId="1B1FE4E8" w14:textId="77777777" w:rsidR="00B369C3" w:rsidRDefault="00B369C3" w:rsidP="00B369C3">
                            <w:pPr>
                              <w:pStyle w:val="NormalWeb"/>
                              <w:spacing w:before="0" w:after="120"/>
                            </w:pPr>
                            <w:r>
                              <w:rPr>
                                <w:rFonts w:ascii="Arial" w:eastAsia="Arial" w:hAnsi="Arial" w:cs="Arial"/>
                                <w:color w:val="000000" w:themeColor="text1"/>
                                <w:kern w:val="24"/>
                                <w:sz w:val="16"/>
                                <w:szCs w:val="16"/>
                              </w:rPr>
                              <w:t>Reduced global GHG emissions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207818A" id="Text Box 23" o:spid="_x0000_s1032" type="#_x0000_t202" style="position:absolute;margin-left:605.05pt;margin-top:197pt;width:52.4pt;height:50.1pt;z-index:2516797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" filled="f" strokecolor="#f79646">
                <v:textbox>
                  <w:txbxContent>
                    <w:p w14:paraId="1B1FE4E8" w14:textId="77777777" w:rsidR="00B369C3" w:rsidRDefault="00B369C3" w:rsidP="00B369C3">
                      <w:pPr>
                        <w:pStyle w:val="NormalWeb"/>
                        <w:spacing w:before="0" w:after="120"/>
                      </w:pPr>
                      <w:r>
                        <w:rPr>
                          <w:rFonts w:ascii="Arial" w:eastAsia="Arial" w:hAnsi="Arial" w:cs="Arial"/>
                          <w:color w:val="000000" w:themeColor="text1"/>
                          <w:kern w:val="24"/>
                          <w:sz w:val="16"/>
                          <w:szCs w:val="16"/>
                        </w:rPr>
                        <w:t>Reduced global GHG emissions</w:t>
                      </w:r>
                    </w:p>
                  </w:txbxContent>
                </v:textbox>
              </v:shape>
            </w:pict>
          </mc:Fallback>
        </mc:AlternateContent>
      </w:r>
      <w:r w:rsidRPr="00DF6B8A">
        <w:rPr>
          <w:b/>
          <w:noProof/>
          <w:sz w:val="24"/>
          <w:lang w:val="en-US"/>
        </w:rPr>
        <mc:AlternateContent>
          <mc:Choice Requires="wps">
            <w:drawing>
              <wp:anchor distT="0" distB="0" distL="114300" distR="114300" simplePos="0" relativeHeight="251662340" behindDoc="0" locked="0" layoutInCell="1" allowOverlap="1" wp14:anchorId="6F638EF5" wp14:editId="59703E5F">
                <wp:simplePos x="0" y="0"/>
                <wp:positionH relativeFrom="column">
                  <wp:posOffset>7630812</wp:posOffset>
                </wp:positionH>
                <wp:positionV relativeFrom="paragraph">
                  <wp:posOffset>2446655</wp:posOffset>
                </wp:positionV>
                <wp:extent cx="790575" cy="765810"/>
                <wp:effectExtent l="0" t="0" r="9525" b="0"/>
                <wp:wrapNone/>
                <wp:docPr id="98" name="Rectangle 97"/>
                <wp:cNvGraphicFramePr/>
                <a:graphic xmlns:a="http://schemas.openxmlformats.org/drawingml/2006/main">
                  <a:graphicData uri="http://schemas.microsoft.com/office/word/2010/wordprocessingShape">
                    <wps:wsp>
                      <wps:cNvSpPr/>
                      <wps:spPr>
                        <a:xfrm>
                          <a:off x="0" y="0"/>
                          <a:ext cx="790575" cy="765810"/>
                        </a:xfrm>
                        <a:prstGeom prst="rect">
                          <a:avLst/>
                        </a:prstGeom>
                        <a:solidFill>
                          <a:srgbClr val="F79646">
                            <a:lumMod val="75000"/>
                            <a:alpha val="50000"/>
                          </a:srgbClr>
                        </a:solidFill>
                        <a:ln w="25400" cap="flat" cmpd="sng" algn="ctr">
                          <a:noFill/>
                          <a:prstDash val="solid"/>
                        </a:ln>
                        <a:effectLst/>
                      </wps:spPr>
                      <wps:bodyPr rtlCol="0" anchor="ctr"/>
                    </wps:wsp>
                  </a:graphicData>
                </a:graphic>
                <wp14:sizeRelV relativeFrom="margin">
                  <wp14:pctHeight>0</wp14:pctHeight>
                </wp14:sizeRelV>
              </wp:anchor>
            </w:drawing>
          </mc:Choice>
          <mc:Fallback>
            <w:pict>
              <v:rect w14:anchorId="365A442F" id="Rectangle 97" o:spid="_x0000_s1026" style="position:absolute;margin-left:600.85pt;margin-top:192.65pt;width:62.25pt;height:60.3pt;z-index:2516623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" fillcolor="#e46c0a" stroked="f" strokeweight="2pt">
                <v:fill opacity="32896f"/>
              </v:rect>
            </w:pict>
          </mc:Fallback>
        </mc:AlternateContent>
      </w:r>
      <w:r w:rsidRPr="00DF6B8A">
        <w:rPr>
          <w:b/>
          <w:noProof/>
          <w:sz w:val="24"/>
          <w:lang w:val="en-US"/>
        </w:rPr>
        <mc:AlternateContent>
          <mc:Choice Requires="wps">
            <w:drawing>
              <wp:anchor distT="0" distB="0" distL="114300" distR="114300" simplePos="0" relativeHeight="251666436" behindDoc="0" locked="0" layoutInCell="1" allowOverlap="1" wp14:anchorId="4215959B" wp14:editId="51194601">
                <wp:simplePos x="0" y="0"/>
                <wp:positionH relativeFrom="column">
                  <wp:posOffset>4806298</wp:posOffset>
                </wp:positionH>
                <wp:positionV relativeFrom="paragraph">
                  <wp:posOffset>4029075</wp:posOffset>
                </wp:positionV>
                <wp:extent cx="1884045" cy="619125"/>
                <wp:effectExtent l="0" t="0" r="1905" b="9525"/>
                <wp:wrapNone/>
                <wp:docPr id="45" name="Rectangle 44"/>
                <wp:cNvGraphicFramePr/>
                <a:graphic xmlns:a="http://schemas.openxmlformats.org/drawingml/2006/main">
                  <a:graphicData uri="http://schemas.microsoft.com/office/word/2010/wordprocessingShape">
                    <wps:wsp>
                      <wps:cNvSpPr/>
                      <wps:spPr>
                        <a:xfrm>
                          <a:off x="0" y="0"/>
                          <a:ext cx="1884045" cy="619125"/>
                        </a:xfrm>
                        <a:prstGeom prst="rect">
                          <a:avLst/>
                        </a:prstGeom>
                        <a:solidFill>
                          <a:srgbClr val="4F81BD">
                            <a:lumMod val="60000"/>
                            <a:lumOff val="40000"/>
                          </a:srgbClr>
                        </a:solidFill>
                        <a:ln w="25400" cap="flat" cmpd="sng" algn="ctr">
                          <a:noFill/>
                          <a:prstDash val="solid"/>
                        </a:ln>
                        <a:effectLst/>
                      </wps:spPr>
                      <wps:bodyPr rtlCol="0" anchor="ctr"/>
                    </wps:wsp>
                  </a:graphicData>
                </a:graphic>
                <wp14:sizeRelV relativeFrom="margin">
                  <wp14:pctHeight>0</wp14:pctHeight>
                </wp14:sizeRelV>
              </wp:anchor>
            </w:drawing>
          </mc:Choice>
          <mc:Fallback>
            <w:pict>
              <v:rect w14:anchorId="53339E71" id="Rectangle 44" o:spid="_x0000_s1026" style="position:absolute;margin-left:378.45pt;margin-top:317.25pt;width:148.35pt;height:48.75pt;z-index:2516664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" fillcolor="#95b3d7" stroked="f" strokeweight="2pt"/>
            </w:pict>
          </mc:Fallback>
        </mc:AlternateContent>
      </w:r>
      <w:r w:rsidRPr="00DF6B8A">
        <w:rPr>
          <w:b/>
          <w:noProof/>
          <w:sz w:val="24"/>
          <w:lang w:val="en-US"/>
        </w:rPr>
        <mc:AlternateContent>
          <mc:Choice Requires="wps">
            <w:drawing>
              <wp:anchor distT="0" distB="0" distL="114300" distR="114300" simplePos="0" relativeHeight="251665412" behindDoc="0" locked="0" layoutInCell="1" allowOverlap="1" wp14:anchorId="519F8761" wp14:editId="7019671B">
                <wp:simplePos x="0" y="0"/>
                <wp:positionH relativeFrom="column">
                  <wp:posOffset>4383422</wp:posOffset>
                </wp:positionH>
                <wp:positionV relativeFrom="paragraph">
                  <wp:posOffset>2343785</wp:posOffset>
                </wp:positionV>
                <wp:extent cx="1884045" cy="1400810"/>
                <wp:effectExtent l="0" t="0" r="1905" b="8890"/>
                <wp:wrapNone/>
                <wp:docPr id="47" name="Rectangle 46"/>
                <wp:cNvGraphicFramePr/>
                <a:graphic xmlns:a="http://schemas.openxmlformats.org/drawingml/2006/main">
                  <a:graphicData uri="http://schemas.microsoft.com/office/word/2010/wordprocessingShape">
                    <wps:wsp>
                      <wps:cNvSpPr/>
                      <wps:spPr>
                        <a:xfrm>
                          <a:off x="0" y="0"/>
                          <a:ext cx="1884045" cy="1400810"/>
                        </a:xfrm>
                        <a:prstGeom prst="rect">
                          <a:avLst/>
                        </a:prstGeom>
                        <a:solidFill>
                          <a:srgbClr val="4F81BD">
                            <a:lumMod val="60000"/>
                            <a:lumOff val="40000"/>
                          </a:srgbClr>
                        </a:solidFill>
                        <a:ln w="25400" cap="flat" cmpd="sng" algn="ctr">
                          <a:noFill/>
                          <a:prstDash val="solid"/>
                        </a:ln>
                        <a:effectLst/>
                      </wps:spPr>
                      <wps:bodyPr rtlCol="0" anchor="ctr"/>
                    </wps:wsp>
                  </a:graphicData>
                </a:graphic>
              </wp:anchor>
            </w:drawing>
          </mc:Choice>
          <mc:Fallback>
            <w:pict>
              <v:rect w14:anchorId="50998800" id="Rectangle 46" o:spid="_x0000_s1026" style="position:absolute;margin-left:345.15pt;margin-top:184.55pt;width:148.35pt;height:110.3pt;z-index:2516654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" fillcolor="#95b3d7" stroked="f" strokeweight="2pt"/>
            </w:pict>
          </mc:Fallback>
        </mc:AlternateContent>
      </w:r>
      <w:r w:rsidRPr="00DF6B8A">
        <w:rPr>
          <w:b/>
          <w:noProof/>
          <w:sz w:val="24"/>
          <w:lang w:val="en-US"/>
        </w:rPr>
        <mc:AlternateContent>
          <mc:Choice Requires="wps">
            <w:drawing>
              <wp:anchor distT="0" distB="0" distL="114300" distR="114300" simplePos="0" relativeHeight="251691012" behindDoc="0" locked="0" layoutInCell="1" allowOverlap="1" wp14:anchorId="199572F8" wp14:editId="156846D3">
                <wp:simplePos x="0" y="0"/>
                <wp:positionH relativeFrom="column">
                  <wp:posOffset>4456670</wp:posOffset>
                </wp:positionH>
                <wp:positionV relativeFrom="paragraph">
                  <wp:posOffset>3023886</wp:posOffset>
                </wp:positionV>
                <wp:extent cx="1750060" cy="716589"/>
                <wp:effectExtent l="0" t="0" r="21590" b="26670"/>
                <wp:wrapNone/>
                <wp:docPr id="107211928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716589"/>
                        </a:xfrm>
                        <a:prstGeom prst="rect">
                          <a:avLst/>
                        </a:prstGeom>
                        <a:noFill/>
                        <a:ln>
                          <a:solidFill>
                            <a:srgbClr val="4F81BD"/>
                          </a:solidFill>
                        </a:ln>
                      </wps:spPr>
                      <wps:txbx>
                        <w:txbxContent>
                          <w:p w14:paraId="7C3F0554" w14:textId="77777777" w:rsidR="00B369C3" w:rsidRDefault="00B369C3" w:rsidP="00B369C3">
                            <w:pPr>
                              <w:pStyle w:val="NormalWeb"/>
                              <w:spacing w:before="0" w:after="120"/>
                            </w:pPr>
                            <w:r>
                              <w:rPr>
                                <w:rFonts w:ascii="Arial" w:eastAsia="Arial" w:hAnsi="Arial" w:cs="Arial"/>
                                <w:color w:val="000000" w:themeColor="text1"/>
                                <w:kern w:val="24"/>
                                <w:sz w:val="16"/>
                                <w:szCs w:val="16"/>
                              </w:rPr>
                              <w:t>2.2 Reduced GHG emissions and other negative environmental impacts through interventions involving tourism facilities and infrastructure in Awaza</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99572F8" id="Text Box 30" o:spid="_x0000_s1033" type="#_x0000_t202" style="position:absolute;margin-left:350.9pt;margin-top:238.1pt;width:137.8pt;height:56.4pt;z-index:2516910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" filled="f" strokecolor="#4f81bd">
                <v:textbox>
                  <w:txbxContent>
                    <w:p w14:paraId="7C3F0554" w14:textId="77777777" w:rsidR="00B369C3" w:rsidRDefault="00B369C3" w:rsidP="00B369C3">
                      <w:pPr>
                        <w:pStyle w:val="NormalWeb"/>
                        <w:spacing w:before="0" w:after="120"/>
                      </w:pPr>
                      <w:r>
                        <w:rPr>
                          <w:rFonts w:ascii="Arial" w:eastAsia="Arial" w:hAnsi="Arial" w:cs="Arial"/>
                          <w:color w:val="000000" w:themeColor="text1"/>
                          <w:kern w:val="24"/>
                          <w:sz w:val="16"/>
                          <w:szCs w:val="16"/>
                        </w:rPr>
                        <w:t>2.2 Reduced GHG emissions and other negative environmental impacts through interventions involving tourism facilities and infrastructure in Awaza</w:t>
                      </w:r>
                    </w:p>
                  </w:txbxContent>
                </v:textbox>
              </v:shape>
            </w:pict>
          </mc:Fallback>
        </mc:AlternateContent>
      </w:r>
      <w:r w:rsidRPr="00DF6B8A">
        <w:rPr>
          <w:b/>
          <w:noProof/>
          <w:sz w:val="24"/>
          <w:lang w:val="en-US"/>
        </w:rPr>
        <mc:AlternateContent>
          <mc:Choice Requires="wps">
            <w:drawing>
              <wp:anchor distT="0" distB="0" distL="114300" distR="114300" simplePos="0" relativeHeight="251689988" behindDoc="0" locked="0" layoutInCell="1" allowOverlap="1" wp14:anchorId="5C71BF01" wp14:editId="12B9659A">
                <wp:simplePos x="0" y="0"/>
                <wp:positionH relativeFrom="column">
                  <wp:posOffset>4450732</wp:posOffset>
                </wp:positionH>
                <wp:positionV relativeFrom="paragraph">
                  <wp:posOffset>2398395</wp:posOffset>
                </wp:positionV>
                <wp:extent cx="1750060" cy="596265"/>
                <wp:effectExtent l="0" t="0" r="21590" b="13335"/>
                <wp:wrapNone/>
                <wp:docPr id="63014416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596265"/>
                        </a:xfrm>
                        <a:prstGeom prst="rect">
                          <a:avLst/>
                        </a:prstGeom>
                        <a:noFill/>
                        <a:ln>
                          <a:solidFill>
                            <a:srgbClr val="4F81BD"/>
                          </a:solidFill>
                        </a:ln>
                      </wps:spPr>
                      <wps:txbx>
                        <w:txbxContent>
                          <w:p w14:paraId="0BC4B38C" w14:textId="77777777" w:rsidR="00B369C3" w:rsidRDefault="00B369C3" w:rsidP="00B369C3">
                            <w:pPr>
                              <w:pStyle w:val="NormalWeb"/>
                              <w:spacing w:before="0" w:after="120"/>
                            </w:pPr>
                            <w:r>
                              <w:rPr>
                                <w:rFonts w:ascii="Arial" w:eastAsia="Arial" w:hAnsi="Arial" w:cs="Arial"/>
                                <w:color w:val="000000" w:themeColor="text1"/>
                                <w:kern w:val="24"/>
                                <w:sz w:val="16"/>
                                <w:szCs w:val="16"/>
                              </w:rPr>
                              <w:t>2.1 Improved capacity and enabling conditions in Awaza for integrated low-carbon and climate-resilient tourism development</w:t>
                            </w:r>
                          </w:p>
                          <w:p w14:paraId="1428B69D" w14:textId="77777777" w:rsidR="00B369C3" w:rsidRDefault="00B369C3" w:rsidP="00B369C3">
                            <w:pPr>
                              <w:pStyle w:val="NormalWeb"/>
                              <w:spacing w:before="0" w:after="120"/>
                              <w:jc w:val="center"/>
                            </w:pPr>
                            <w:r>
                              <w:rPr>
                                <w:rFonts w:ascii="Arial" w:eastAsia="Arial" w:hAnsi="Arial" w:cs="Arial"/>
                                <w:color w:val="000000" w:themeColor="text1"/>
                                <w:kern w:val="24"/>
                                <w:sz w:val="16"/>
                                <w:szCs w:val="16"/>
                              </w:rPr>
                              <w:t> </w:t>
                            </w:r>
                          </w:p>
                        </w:txbxContent>
                      </wps:txbx>
                      <wps:bodyPr rot="0" vert="horz" wrap="square" lIns="91440" tIns="45720" rIns="91440" bIns="45720" anchor="t" anchorCtr="0" upright="1">
                        <a:noAutofit/>
                      </wps:bodyPr>
                    </wps:wsp>
                  </a:graphicData>
                </a:graphic>
              </wp:anchor>
            </w:drawing>
          </mc:Choice>
          <mc:Fallback>
            <w:pict>
              <v:shape w14:anchorId="5C71BF01" id="_x0000_s1034" type="#_x0000_t202" style="position:absolute;margin-left:350.45pt;margin-top:188.85pt;width:137.8pt;height:46.95pt;z-index:2516899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" filled="f" strokecolor="#4f81bd">
                <v:textbox>
                  <w:txbxContent>
                    <w:p w14:paraId="0BC4B38C" w14:textId="77777777" w:rsidR="00B369C3" w:rsidRDefault="00B369C3" w:rsidP="00B369C3">
                      <w:pPr>
                        <w:pStyle w:val="NormalWeb"/>
                        <w:spacing w:before="0" w:after="120"/>
                      </w:pPr>
                      <w:r>
                        <w:rPr>
                          <w:rFonts w:ascii="Arial" w:eastAsia="Arial" w:hAnsi="Arial" w:cs="Arial"/>
                          <w:color w:val="000000" w:themeColor="text1"/>
                          <w:kern w:val="24"/>
                          <w:sz w:val="16"/>
                          <w:szCs w:val="16"/>
                        </w:rPr>
                        <w:t>2.1 Improved capacity and enabling conditions in Awaza for integrated low-carbon and climate-resilient tourism development</w:t>
                      </w:r>
                    </w:p>
                    <w:p w14:paraId="1428B69D" w14:textId="77777777" w:rsidR="00B369C3" w:rsidRDefault="00B369C3" w:rsidP="00B369C3">
                      <w:pPr>
                        <w:pStyle w:val="NormalWeb"/>
                        <w:spacing w:before="0" w:after="120"/>
                        <w:jc w:val="center"/>
                      </w:pPr>
                      <w:r>
                        <w:rPr>
                          <w:rFonts w:ascii="Arial" w:eastAsia="Arial" w:hAnsi="Arial" w:cs="Arial"/>
                          <w:color w:val="000000" w:themeColor="text1"/>
                          <w:kern w:val="24"/>
                          <w:sz w:val="16"/>
                          <w:szCs w:val="16"/>
                        </w:rPr>
                        <w:t> </w:t>
                      </w:r>
                    </w:p>
                  </w:txbxContent>
                </v:textbox>
              </v:shape>
            </w:pict>
          </mc:Fallback>
        </mc:AlternateContent>
      </w:r>
      <w:r w:rsidRPr="00DF6B8A">
        <w:rPr>
          <w:b/>
          <w:noProof/>
          <w:sz w:val="24"/>
          <w:lang w:val="en-US"/>
        </w:rPr>
        <mc:AlternateContent>
          <mc:Choice Requires="wps">
            <w:drawing>
              <wp:anchor distT="0" distB="0" distL="114300" distR="114300" simplePos="0" relativeHeight="251664388" behindDoc="0" locked="0" layoutInCell="1" allowOverlap="1" wp14:anchorId="6D7B8F6C" wp14:editId="383A1134">
                <wp:simplePos x="0" y="0"/>
                <wp:positionH relativeFrom="column">
                  <wp:posOffset>4354212</wp:posOffset>
                </wp:positionH>
                <wp:positionV relativeFrom="paragraph">
                  <wp:posOffset>462280</wp:posOffset>
                </wp:positionV>
                <wp:extent cx="1863725" cy="1614170"/>
                <wp:effectExtent l="0" t="0" r="3175" b="5080"/>
                <wp:wrapNone/>
                <wp:docPr id="48" name="Rectangle 47"/>
                <wp:cNvGraphicFramePr/>
                <a:graphic xmlns:a="http://schemas.openxmlformats.org/drawingml/2006/main">
                  <a:graphicData uri="http://schemas.microsoft.com/office/word/2010/wordprocessingShape">
                    <wps:wsp>
                      <wps:cNvSpPr/>
                      <wps:spPr>
                        <a:xfrm>
                          <a:off x="0" y="0"/>
                          <a:ext cx="1863725" cy="1614170"/>
                        </a:xfrm>
                        <a:prstGeom prst="rect">
                          <a:avLst/>
                        </a:prstGeom>
                        <a:solidFill>
                          <a:srgbClr val="4F81BD">
                            <a:lumMod val="60000"/>
                            <a:lumOff val="40000"/>
                          </a:srgbClr>
                        </a:solidFill>
                        <a:ln w="25400" cap="flat" cmpd="sng" algn="ctr">
                          <a:noFill/>
                          <a:prstDash val="solid"/>
                        </a:ln>
                        <a:effectLst/>
                      </wps:spPr>
                      <wps:bodyPr rtlCol="0" anchor="ctr"/>
                    </wps:wsp>
                  </a:graphicData>
                </a:graphic>
              </wp:anchor>
            </w:drawing>
          </mc:Choice>
          <mc:Fallback>
            <w:pict>
              <v:rect w14:anchorId="03C22C05" id="Rectangle 47" o:spid="_x0000_s1026" style="position:absolute;margin-left:342.85pt;margin-top:36.4pt;width:146.75pt;height:127.1pt;z-index:2516643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" fillcolor="#95b3d7" stroked="f" strokeweight="2pt"/>
            </w:pict>
          </mc:Fallback>
        </mc:AlternateContent>
      </w:r>
      <w:r w:rsidRPr="00DF6B8A">
        <w:rPr>
          <w:b/>
          <w:noProof/>
          <w:sz w:val="24"/>
          <w:lang w:val="en-US"/>
        </w:rPr>
        <mc:AlternateContent>
          <mc:Choice Requires="wps">
            <w:drawing>
              <wp:anchor distT="0" distB="0" distL="114300" distR="114300" simplePos="0" relativeHeight="251677700" behindDoc="0" locked="0" layoutInCell="1" allowOverlap="1" wp14:anchorId="26B2D22E" wp14:editId="353603D5">
                <wp:simplePos x="0" y="0"/>
                <wp:positionH relativeFrom="column">
                  <wp:posOffset>4415172</wp:posOffset>
                </wp:positionH>
                <wp:positionV relativeFrom="paragraph">
                  <wp:posOffset>1320165</wp:posOffset>
                </wp:positionV>
                <wp:extent cx="1750060" cy="662940"/>
                <wp:effectExtent l="0" t="0" r="21590" b="22860"/>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662940"/>
                        </a:xfrm>
                        <a:prstGeom prst="rect">
                          <a:avLst/>
                        </a:prstGeom>
                        <a:noFill/>
                        <a:ln>
                          <a:solidFill>
                            <a:srgbClr val="4F81BD"/>
                          </a:solidFill>
                        </a:ln>
                      </wps:spPr>
                      <wps:txbx>
                        <w:txbxContent>
                          <w:p w14:paraId="0382738B" w14:textId="77777777" w:rsidR="00B369C3" w:rsidRDefault="00B369C3" w:rsidP="00B369C3">
                            <w:pPr>
                              <w:pStyle w:val="NormalWeb"/>
                              <w:spacing w:before="0" w:after="120"/>
                            </w:pPr>
                            <w:r>
                              <w:rPr>
                                <w:rFonts w:ascii="Arial" w:eastAsia="Arial" w:hAnsi="Arial" w:cs="Arial"/>
                                <w:color w:val="000000" w:themeColor="text1"/>
                                <w:kern w:val="24"/>
                                <w:sz w:val="16"/>
                                <w:szCs w:val="16"/>
                              </w:rPr>
                              <w:t xml:space="preserve">1.2 Reduced GHG emissions and other negative environmental impacts through interventions involving public spaces and infrastructure </w:t>
                            </w:r>
                          </w:p>
                        </w:txbxContent>
                      </wps:txbx>
                      <wps:bodyPr rot="0" vert="horz" wrap="square" lIns="91440" tIns="45720" rIns="91440" bIns="45720" anchor="t" anchorCtr="0" upright="1">
                        <a:noAutofit/>
                      </wps:bodyPr>
                    </wps:wsp>
                  </a:graphicData>
                </a:graphic>
              </wp:anchor>
            </w:drawing>
          </mc:Choice>
          <mc:Fallback>
            <w:pict>
              <v:shape w14:anchorId="26B2D22E" id="_x0000_s1035" type="#_x0000_t202" style="position:absolute;margin-left:347.65pt;margin-top:103.95pt;width:137.8pt;height:52.2pt;z-index:2516777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" filled="f" strokecolor="#4f81bd">
                <v:textbox>
                  <w:txbxContent>
                    <w:p w14:paraId="0382738B" w14:textId="77777777" w:rsidR="00B369C3" w:rsidRDefault="00B369C3" w:rsidP="00B369C3">
                      <w:pPr>
                        <w:pStyle w:val="NormalWeb"/>
                        <w:spacing w:before="0" w:after="120"/>
                      </w:pPr>
                      <w:r>
                        <w:rPr>
                          <w:rFonts w:ascii="Arial" w:eastAsia="Arial" w:hAnsi="Arial" w:cs="Arial"/>
                          <w:color w:val="000000" w:themeColor="text1"/>
                          <w:kern w:val="24"/>
                          <w:sz w:val="16"/>
                          <w:szCs w:val="16"/>
                        </w:rPr>
                        <w:t xml:space="preserve">1.2 Reduced GHG emissions and other negative environmental impacts through interventions involving public spaces and infrastructure </w:t>
                      </w:r>
                    </w:p>
                  </w:txbxContent>
                </v:textbox>
              </v:shape>
            </w:pict>
          </mc:Fallback>
        </mc:AlternateContent>
      </w:r>
      <w:r w:rsidRPr="00DF6B8A">
        <w:rPr>
          <w:b/>
          <w:noProof/>
          <w:sz w:val="24"/>
          <w:lang w:val="en-US"/>
        </w:rPr>
        <mc:AlternateContent>
          <mc:Choice Requires="wps">
            <w:drawing>
              <wp:anchor distT="0" distB="0" distL="114300" distR="114300" simplePos="0" relativeHeight="251676676" behindDoc="0" locked="0" layoutInCell="1" allowOverlap="1" wp14:anchorId="743DC30A" wp14:editId="00704D79">
                <wp:simplePos x="0" y="0"/>
                <wp:positionH relativeFrom="column">
                  <wp:posOffset>4406282</wp:posOffset>
                </wp:positionH>
                <wp:positionV relativeFrom="paragraph">
                  <wp:posOffset>498475</wp:posOffset>
                </wp:positionV>
                <wp:extent cx="1741805" cy="772795"/>
                <wp:effectExtent l="0" t="0" r="10795" b="27305"/>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772795"/>
                        </a:xfrm>
                        <a:prstGeom prst="rect">
                          <a:avLst/>
                        </a:prstGeom>
                        <a:noFill/>
                        <a:ln>
                          <a:solidFill>
                            <a:srgbClr val="4F81BD"/>
                          </a:solidFill>
                        </a:ln>
                      </wps:spPr>
                      <wps:txbx>
                        <w:txbxContent>
                          <w:p w14:paraId="4CFA00EC" w14:textId="77777777" w:rsidR="00B369C3" w:rsidRDefault="00B369C3" w:rsidP="00B369C3">
                            <w:pPr>
                              <w:pStyle w:val="NormalWeb"/>
                              <w:spacing w:before="0" w:after="120"/>
                            </w:pPr>
                            <w:r>
                              <w:rPr>
                                <w:rFonts w:ascii="Arial" w:eastAsia="Arial" w:hAnsi="Arial" w:cs="Arial"/>
                                <w:color w:val="000000" w:themeColor="text1"/>
                                <w:kern w:val="24"/>
                                <w:sz w:val="16"/>
                                <w:szCs w:val="16"/>
                              </w:rPr>
                              <w:t>1.1 Improved capacity and enabling conditions in Ashgabat to identify, design, and implement integrated low-carbon and climate-resilient solutions in public space</w:t>
                            </w:r>
                          </w:p>
                          <w:p w14:paraId="2E0242D0" w14:textId="77777777" w:rsidR="00B369C3" w:rsidRDefault="00B369C3" w:rsidP="00B369C3">
                            <w:pPr>
                              <w:pStyle w:val="NormalWeb"/>
                              <w:spacing w:before="0" w:after="120"/>
                              <w:jc w:val="center"/>
                            </w:pPr>
                            <w:r>
                              <w:rPr>
                                <w:rFonts w:ascii="Arial" w:eastAsia="Arial" w:hAnsi="Arial" w:cs="Arial"/>
                                <w:color w:val="000000" w:themeColor="text1"/>
                                <w:kern w:val="24"/>
                                <w:sz w:val="16"/>
                                <w:szCs w:val="16"/>
                              </w:rPr>
                              <w:t> </w:t>
                            </w:r>
                          </w:p>
                        </w:txbxContent>
                      </wps:txbx>
                      <wps:bodyPr rot="0" vert="horz" wrap="square" lIns="91440" tIns="45720" rIns="91440" bIns="45720" anchor="t" anchorCtr="0" upright="1">
                        <a:noAutofit/>
                      </wps:bodyPr>
                    </wps:wsp>
                  </a:graphicData>
                </a:graphic>
              </wp:anchor>
            </w:drawing>
          </mc:Choice>
          <mc:Fallback>
            <w:pict>
              <v:shape w14:anchorId="743DC30A" id="_x0000_s1036" type="#_x0000_t202" style="position:absolute;margin-left:346.95pt;margin-top:39.25pt;width:137.15pt;height:60.85pt;z-index:2516766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" filled="f" strokecolor="#4f81bd">
                <v:textbox>
                  <w:txbxContent>
                    <w:p w14:paraId="4CFA00EC" w14:textId="77777777" w:rsidR="00B369C3" w:rsidRDefault="00B369C3" w:rsidP="00B369C3">
                      <w:pPr>
                        <w:pStyle w:val="NormalWeb"/>
                        <w:spacing w:before="0" w:after="120"/>
                      </w:pPr>
                      <w:r>
                        <w:rPr>
                          <w:rFonts w:ascii="Arial" w:eastAsia="Arial" w:hAnsi="Arial" w:cs="Arial"/>
                          <w:color w:val="000000" w:themeColor="text1"/>
                          <w:kern w:val="24"/>
                          <w:sz w:val="16"/>
                          <w:szCs w:val="16"/>
                        </w:rPr>
                        <w:t>1.1 Improved capacity and enabling conditions in Ashgabat to identify, design, and implement integrated low-carbon and climate-resilient solutions in public space</w:t>
                      </w:r>
                    </w:p>
                    <w:p w14:paraId="2E0242D0" w14:textId="77777777" w:rsidR="00B369C3" w:rsidRDefault="00B369C3" w:rsidP="00B369C3">
                      <w:pPr>
                        <w:pStyle w:val="NormalWeb"/>
                        <w:spacing w:before="0" w:after="120"/>
                        <w:jc w:val="center"/>
                      </w:pPr>
                      <w:r>
                        <w:rPr>
                          <w:rFonts w:ascii="Arial" w:eastAsia="Arial" w:hAnsi="Arial" w:cs="Arial"/>
                          <w:color w:val="000000" w:themeColor="text1"/>
                          <w:kern w:val="24"/>
                          <w:sz w:val="16"/>
                          <w:szCs w:val="16"/>
                        </w:rPr>
                        <w:t> </w:t>
                      </w:r>
                    </w:p>
                  </w:txbxContent>
                </v:textbox>
              </v:shape>
            </w:pict>
          </mc:Fallback>
        </mc:AlternateContent>
      </w:r>
      <w:r w:rsidRPr="00DF6B8A">
        <w:rPr>
          <w:b/>
          <w:noProof/>
          <w:sz w:val="24"/>
          <w:lang w:val="en-US"/>
        </w:rPr>
        <mc:AlternateContent>
          <mc:Choice Requires="wps">
            <w:drawing>
              <wp:anchor distT="0" distB="0" distL="114300" distR="114300" simplePos="0" relativeHeight="251693060" behindDoc="0" locked="0" layoutInCell="1" allowOverlap="1" wp14:anchorId="6F58D1BA" wp14:editId="3D72C44F">
                <wp:simplePos x="0" y="0"/>
                <wp:positionH relativeFrom="column">
                  <wp:posOffset>4203631</wp:posOffset>
                </wp:positionH>
                <wp:positionV relativeFrom="paragraph">
                  <wp:posOffset>4297147</wp:posOffset>
                </wp:positionV>
                <wp:extent cx="607918" cy="953753"/>
                <wp:effectExtent l="57150" t="95250" r="0" b="94615"/>
                <wp:wrapNone/>
                <wp:docPr id="1739600506" name="Elbow Connector 62"/>
                <wp:cNvGraphicFramePr/>
                <a:graphic xmlns:a="http://schemas.openxmlformats.org/drawingml/2006/main">
                  <a:graphicData uri="http://schemas.microsoft.com/office/word/2010/wordprocessingShape">
                    <wps:wsp>
                      <wps:cNvCnPr/>
                      <wps:spPr>
                        <a:xfrm flipV="1">
                          <a:off x="0" y="0"/>
                          <a:ext cx="607918" cy="953753"/>
                        </a:xfrm>
                        <a:prstGeom prst="bentConnector3">
                          <a:avLst/>
                        </a:prstGeom>
                        <a:noFill/>
                        <a:ln w="3175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6E4524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2" o:spid="_x0000_s1026" type="#_x0000_t34" style="position:absolute;margin-left:331pt;margin-top:338.35pt;width:47.85pt;height:75.1pt;flip:y;z-index:2516930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" strokecolor="#c0504d" strokeweight="2.5pt">
                <v:stroke endarrow="block"/>
                <v:shadow on="t" color="black" opacity="24903f" origin=",.5" offset="0,.55556mm"/>
              </v:shape>
            </w:pict>
          </mc:Fallback>
        </mc:AlternateContent>
      </w:r>
      <w:r w:rsidRPr="00DF6B8A">
        <w:rPr>
          <w:b/>
          <w:noProof/>
          <w:sz w:val="24"/>
          <w:lang w:val="en-US"/>
        </w:rPr>
        <mc:AlternateContent>
          <mc:Choice Requires="wps">
            <w:drawing>
              <wp:anchor distT="0" distB="0" distL="114300" distR="114300" simplePos="0" relativeHeight="251667460" behindDoc="0" locked="0" layoutInCell="1" allowOverlap="1" wp14:anchorId="76E1D3C0" wp14:editId="508570C6">
                <wp:simplePos x="0" y="0"/>
                <wp:positionH relativeFrom="column">
                  <wp:posOffset>1858662</wp:posOffset>
                </wp:positionH>
                <wp:positionV relativeFrom="paragraph">
                  <wp:posOffset>5031740</wp:posOffset>
                </wp:positionV>
                <wp:extent cx="2341880" cy="422275"/>
                <wp:effectExtent l="0" t="0" r="1270" b="0"/>
                <wp:wrapNone/>
                <wp:docPr id="44" name="Rectangle 43"/>
                <wp:cNvGraphicFramePr/>
                <a:graphic xmlns:a="http://schemas.openxmlformats.org/drawingml/2006/main">
                  <a:graphicData uri="http://schemas.microsoft.com/office/word/2010/wordprocessingShape">
                    <wps:wsp>
                      <wps:cNvSpPr/>
                      <wps:spPr>
                        <a:xfrm>
                          <a:off x="0" y="0"/>
                          <a:ext cx="2341880" cy="422275"/>
                        </a:xfrm>
                        <a:prstGeom prst="rect">
                          <a:avLst/>
                        </a:prstGeom>
                        <a:solidFill>
                          <a:srgbClr val="C0504D">
                            <a:lumMod val="60000"/>
                            <a:lumOff val="40000"/>
                          </a:srgbClr>
                        </a:solidFill>
                        <a:ln w="25400" cap="flat" cmpd="sng" algn="ctr">
                          <a:noFill/>
                          <a:prstDash val="solid"/>
                        </a:ln>
                        <a:effectLst/>
                      </wps:spPr>
                      <wps:bodyPr rtlCol="0" anchor="ctr"/>
                    </wps:wsp>
                  </a:graphicData>
                </a:graphic>
              </wp:anchor>
            </w:drawing>
          </mc:Choice>
          <mc:Fallback>
            <w:pict>
              <v:rect w14:anchorId="602FC661" id="Rectangle 43" o:spid="_x0000_s1026" style="position:absolute;margin-left:146.35pt;margin-top:396.2pt;width:184.4pt;height:33.25pt;z-index:2516674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" fillcolor="#d99694" stroked="f" strokeweight="2pt"/>
            </w:pict>
          </mc:Fallback>
        </mc:AlternateContent>
      </w:r>
      <w:r w:rsidRPr="00DF6B8A">
        <w:rPr>
          <w:b/>
          <w:noProof/>
          <w:sz w:val="24"/>
          <w:lang w:val="en-US"/>
        </w:rPr>
        <mc:AlternateContent>
          <mc:Choice Requires="wps">
            <w:drawing>
              <wp:anchor distT="0" distB="0" distL="114300" distR="114300" simplePos="0" relativeHeight="251668484" behindDoc="0" locked="0" layoutInCell="1" allowOverlap="1" wp14:anchorId="2A4437DE" wp14:editId="1620149F">
                <wp:simplePos x="0" y="0"/>
                <wp:positionH relativeFrom="column">
                  <wp:posOffset>1838977</wp:posOffset>
                </wp:positionH>
                <wp:positionV relativeFrom="paragraph">
                  <wp:posOffset>3876040</wp:posOffset>
                </wp:positionV>
                <wp:extent cx="2341880" cy="866775"/>
                <wp:effectExtent l="0" t="0" r="1270" b="9525"/>
                <wp:wrapNone/>
                <wp:docPr id="43" name="Rectangle 42"/>
                <wp:cNvGraphicFramePr/>
                <a:graphic xmlns:a="http://schemas.openxmlformats.org/drawingml/2006/main">
                  <a:graphicData uri="http://schemas.microsoft.com/office/word/2010/wordprocessingShape">
                    <wps:wsp>
                      <wps:cNvSpPr/>
                      <wps:spPr>
                        <a:xfrm>
                          <a:off x="0" y="0"/>
                          <a:ext cx="2341880" cy="866775"/>
                        </a:xfrm>
                        <a:prstGeom prst="rect">
                          <a:avLst/>
                        </a:prstGeom>
                        <a:solidFill>
                          <a:srgbClr val="C0504D">
                            <a:lumMod val="60000"/>
                            <a:lumOff val="40000"/>
                          </a:srgbClr>
                        </a:solidFill>
                        <a:ln w="25400" cap="flat" cmpd="sng" algn="ctr">
                          <a:noFill/>
                          <a:prstDash val="solid"/>
                        </a:ln>
                        <a:effectLst/>
                      </wps:spPr>
                      <wps:bodyPr rtlCol="0" anchor="ctr"/>
                    </wps:wsp>
                  </a:graphicData>
                </a:graphic>
                <wp14:sizeRelV relativeFrom="margin">
                  <wp14:pctHeight>0</wp14:pctHeight>
                </wp14:sizeRelV>
              </wp:anchor>
            </w:drawing>
          </mc:Choice>
          <mc:Fallback>
            <w:pict>
              <v:rect w14:anchorId="29B6DD65" id="Rectangle 42" o:spid="_x0000_s1026" style="position:absolute;margin-left:144.8pt;margin-top:305.2pt;width:184.4pt;height:68.25pt;z-index:2516684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" fillcolor="#d99694" stroked="f" strokeweight="2pt"/>
            </w:pict>
          </mc:Fallback>
        </mc:AlternateContent>
      </w:r>
      <w:r w:rsidRPr="00DF6B8A">
        <w:rPr>
          <w:b/>
          <w:noProof/>
          <w:sz w:val="24"/>
          <w:lang w:val="en-US"/>
        </w:rPr>
        <mc:AlternateContent>
          <mc:Choice Requires="wps">
            <w:drawing>
              <wp:anchor distT="0" distB="0" distL="114300" distR="114300" simplePos="0" relativeHeight="251683844" behindDoc="0" locked="0" layoutInCell="1" allowOverlap="1" wp14:anchorId="67C3CA7C" wp14:editId="5D3BF620">
                <wp:simplePos x="0" y="0"/>
                <wp:positionH relativeFrom="column">
                  <wp:posOffset>1899302</wp:posOffset>
                </wp:positionH>
                <wp:positionV relativeFrom="paragraph">
                  <wp:posOffset>5095875</wp:posOffset>
                </wp:positionV>
                <wp:extent cx="2261235" cy="309880"/>
                <wp:effectExtent l="0" t="0" r="24765" b="1397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309880"/>
                        </a:xfrm>
                        <a:prstGeom prst="rect">
                          <a:avLst/>
                        </a:prstGeom>
                        <a:noFill/>
                        <a:ln>
                          <a:solidFill>
                            <a:srgbClr val="C0504D"/>
                          </a:solidFill>
                        </a:ln>
                      </wps:spPr>
                      <wps:txbx>
                        <w:txbxContent>
                          <w:p w14:paraId="0B88C1E5" w14:textId="77777777" w:rsidR="00B369C3" w:rsidRDefault="00B369C3" w:rsidP="00B369C3">
                            <w:pPr>
                              <w:pStyle w:val="NormalWeb"/>
                              <w:spacing w:before="0" w:after="0"/>
                            </w:pPr>
                            <w:r>
                              <w:rPr>
                                <w:rFonts w:ascii="Arial" w:eastAsia="Arial" w:hAnsi="Arial" w:cs="Arial"/>
                                <w:color w:val="000000"/>
                                <w:kern w:val="24"/>
                                <w:sz w:val="16"/>
                                <w:szCs w:val="16"/>
                              </w:rPr>
                              <w:t>Evaluation of project, reporting and lessons learned</w:t>
                            </w:r>
                          </w:p>
                          <w:p w14:paraId="188327E4" w14:textId="77777777" w:rsidR="00B369C3" w:rsidRDefault="00B369C3" w:rsidP="00B369C3">
                            <w:pPr>
                              <w:pStyle w:val="NormalWeb"/>
                              <w:spacing w:before="0" w:after="120"/>
                              <w:jc w:val="center"/>
                            </w:pPr>
                            <w:r>
                              <w:rPr>
                                <w:rFonts w:ascii="Arial" w:eastAsia="Arial" w:hAnsi="Arial" w:cs="Arial"/>
                                <w:color w:val="000000" w:themeColor="text1"/>
                                <w:kern w:val="24"/>
                                <w:sz w:val="16"/>
                                <w:szCs w:val="16"/>
                              </w:rPr>
                              <w:t> </w:t>
                            </w:r>
                          </w:p>
                        </w:txbxContent>
                      </wps:txbx>
                      <wps:bodyPr rot="0" vert="horz" wrap="square" lIns="91440" tIns="45720" rIns="91440" bIns="45720" anchor="t" anchorCtr="0" upright="1">
                        <a:noAutofit/>
                      </wps:bodyPr>
                    </wps:wsp>
                  </a:graphicData>
                </a:graphic>
              </wp:anchor>
            </w:drawing>
          </mc:Choice>
          <mc:Fallback>
            <w:pict>
              <v:shape w14:anchorId="67C3CA7C" id="Text Box 31" o:spid="_x0000_s1037" type="#_x0000_t202" style="position:absolute;margin-left:149.55pt;margin-top:401.25pt;width:178.05pt;height:24.4pt;z-index:2516838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" filled="f" strokecolor="#c0504d">
                <v:textbox>
                  <w:txbxContent>
                    <w:p w14:paraId="0B88C1E5" w14:textId="77777777" w:rsidR="00B369C3" w:rsidRDefault="00B369C3" w:rsidP="00B369C3">
                      <w:pPr>
                        <w:pStyle w:val="NormalWeb"/>
                        <w:spacing w:before="0" w:after="0"/>
                      </w:pPr>
                      <w:r>
                        <w:rPr>
                          <w:rFonts w:ascii="Arial" w:eastAsia="Arial" w:hAnsi="Arial" w:cs="Arial"/>
                          <w:color w:val="000000"/>
                          <w:kern w:val="24"/>
                          <w:sz w:val="16"/>
                          <w:szCs w:val="16"/>
                        </w:rPr>
                        <w:t>Evaluation of project, reporting and lessons learned</w:t>
                      </w:r>
                    </w:p>
                    <w:p w14:paraId="188327E4" w14:textId="77777777" w:rsidR="00B369C3" w:rsidRDefault="00B369C3" w:rsidP="00B369C3">
                      <w:pPr>
                        <w:pStyle w:val="NormalWeb"/>
                        <w:spacing w:before="0" w:after="120"/>
                        <w:jc w:val="center"/>
                      </w:pPr>
                      <w:r>
                        <w:rPr>
                          <w:rFonts w:ascii="Arial" w:eastAsia="Arial" w:hAnsi="Arial" w:cs="Arial"/>
                          <w:color w:val="000000" w:themeColor="text1"/>
                          <w:kern w:val="24"/>
                          <w:sz w:val="16"/>
                          <w:szCs w:val="16"/>
                        </w:rPr>
                        <w:t> </w:t>
                      </w:r>
                    </w:p>
                  </w:txbxContent>
                </v:textbox>
              </v:shape>
            </w:pict>
          </mc:Fallback>
        </mc:AlternateContent>
      </w:r>
      <w:r>
        <w:rPr>
          <w:b/>
          <w:noProof/>
          <w:sz w:val="24"/>
          <w:lang w:val="en-US"/>
        </w:rPr>
        <mc:AlternateContent>
          <mc:Choice Requires="wps">
            <w:drawing>
              <wp:anchor distT="0" distB="0" distL="114300" distR="114300" simplePos="0" relativeHeight="251716612" behindDoc="0" locked="0" layoutInCell="1" allowOverlap="1" wp14:anchorId="605E05DC" wp14:editId="1213B9C4">
                <wp:simplePos x="0" y="0"/>
                <wp:positionH relativeFrom="column">
                  <wp:posOffset>939114</wp:posOffset>
                </wp:positionH>
                <wp:positionV relativeFrom="paragraph">
                  <wp:posOffset>4004190</wp:posOffset>
                </wp:positionV>
                <wp:extent cx="955589" cy="510746"/>
                <wp:effectExtent l="0" t="0" r="35560" b="22860"/>
                <wp:wrapNone/>
                <wp:docPr id="114" name="Straight Connector 114"/>
                <wp:cNvGraphicFramePr/>
                <a:graphic xmlns:a="http://schemas.openxmlformats.org/drawingml/2006/main">
                  <a:graphicData uri="http://schemas.microsoft.com/office/word/2010/wordprocessingShape">
                    <wps:wsp>
                      <wps:cNvCnPr/>
                      <wps:spPr>
                        <a:xfrm>
                          <a:off x="0" y="0"/>
                          <a:ext cx="955589" cy="51074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0BD555" id="Straight Connector 114" o:spid="_x0000_s1026" style="position:absolute;z-index:2517166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5pt,315.3pt" to="149.2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" strokecolor="#4a7ebb"/>
            </w:pict>
          </mc:Fallback>
        </mc:AlternateContent>
      </w:r>
      <w:r>
        <w:rPr>
          <w:b/>
          <w:noProof/>
          <w:sz w:val="24"/>
          <w:lang w:val="en-US"/>
        </w:rPr>
        <mc:AlternateContent>
          <mc:Choice Requires="wps">
            <w:drawing>
              <wp:anchor distT="0" distB="0" distL="114300" distR="114300" simplePos="0" relativeHeight="251717636" behindDoc="0" locked="0" layoutInCell="1" allowOverlap="1" wp14:anchorId="19CA5CD0" wp14:editId="03574B6B">
                <wp:simplePos x="0" y="0"/>
                <wp:positionH relativeFrom="column">
                  <wp:posOffset>1169773</wp:posOffset>
                </wp:positionH>
                <wp:positionV relativeFrom="paragraph">
                  <wp:posOffset>4111282</wp:posOffset>
                </wp:positionV>
                <wp:extent cx="724775" cy="510746"/>
                <wp:effectExtent l="0" t="0" r="37465" b="22860"/>
                <wp:wrapNone/>
                <wp:docPr id="115" name="Straight Connector 115"/>
                <wp:cNvGraphicFramePr/>
                <a:graphic xmlns:a="http://schemas.openxmlformats.org/drawingml/2006/main">
                  <a:graphicData uri="http://schemas.microsoft.com/office/word/2010/wordprocessingShape">
                    <wps:wsp>
                      <wps:cNvCnPr/>
                      <wps:spPr>
                        <a:xfrm flipV="1">
                          <a:off x="0" y="0"/>
                          <a:ext cx="724775" cy="51074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A92B5F" id="Straight Connector 115" o:spid="_x0000_s1026" style="position:absolute;flip:y;z-index:2517176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1pt,323.7pt" to="149.15pt,3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" strokecolor="#4a7ebb"/>
            </w:pict>
          </mc:Fallback>
        </mc:AlternateContent>
      </w:r>
      <w:r>
        <w:rPr>
          <w:b/>
          <w:noProof/>
          <w:sz w:val="24"/>
          <w:lang w:val="en-US"/>
        </w:rPr>
        <mc:AlternateContent>
          <mc:Choice Requires="wps">
            <w:drawing>
              <wp:anchor distT="0" distB="0" distL="114300" distR="114300" simplePos="0" relativeHeight="251714564" behindDoc="0" locked="0" layoutInCell="1" allowOverlap="1" wp14:anchorId="46F4EFA8" wp14:editId="3D9AEB2E">
                <wp:simplePos x="0" y="0"/>
                <wp:positionH relativeFrom="column">
                  <wp:posOffset>972066</wp:posOffset>
                </wp:positionH>
                <wp:positionV relativeFrom="paragraph">
                  <wp:posOffset>2908557</wp:posOffset>
                </wp:positionV>
                <wp:extent cx="914400" cy="1186249"/>
                <wp:effectExtent l="0" t="0" r="19050" b="33020"/>
                <wp:wrapNone/>
                <wp:docPr id="112" name="Straight Connector 112"/>
                <wp:cNvGraphicFramePr/>
                <a:graphic xmlns:a="http://schemas.openxmlformats.org/drawingml/2006/main">
                  <a:graphicData uri="http://schemas.microsoft.com/office/word/2010/wordprocessingShape">
                    <wps:wsp>
                      <wps:cNvCnPr/>
                      <wps:spPr>
                        <a:xfrm>
                          <a:off x="0" y="0"/>
                          <a:ext cx="914400" cy="118624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2B665C" id="Straight Connector 112" o:spid="_x0000_s1026" style="position:absolute;z-index:251714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5pt,229pt" to="148.55pt,3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" strokecolor="#4a7ebb"/>
            </w:pict>
          </mc:Fallback>
        </mc:AlternateContent>
      </w:r>
      <w:r w:rsidRPr="00DF6B8A">
        <w:rPr>
          <w:b/>
          <w:noProof/>
          <w:sz w:val="24"/>
          <w:lang w:val="en-US"/>
        </w:rPr>
        <mc:AlternateContent>
          <mc:Choice Requires="wps">
            <w:drawing>
              <wp:anchor distT="0" distB="0" distL="114300" distR="114300" simplePos="0" relativeHeight="251675652" behindDoc="0" locked="0" layoutInCell="1" allowOverlap="1" wp14:anchorId="7B3D13CE" wp14:editId="712DCCB4">
                <wp:simplePos x="0" y="0"/>
                <wp:positionH relativeFrom="column">
                  <wp:posOffset>1900555</wp:posOffset>
                </wp:positionH>
                <wp:positionV relativeFrom="paragraph">
                  <wp:posOffset>4344035</wp:posOffset>
                </wp:positionV>
                <wp:extent cx="2261235" cy="352425"/>
                <wp:effectExtent l="0" t="0" r="24765" b="28575"/>
                <wp:wrapNone/>
                <wp:docPr id="34"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352425"/>
                        </a:xfrm>
                        <a:prstGeom prst="rect">
                          <a:avLst/>
                        </a:prstGeom>
                        <a:noFill/>
                        <a:ln w="9525">
                          <a:solidFill>
                            <a:srgbClr val="C0504D"/>
                          </a:solidFill>
                          <a:miter lim="800000"/>
                          <a:headEnd/>
                          <a:tailEnd/>
                        </a:ln>
                      </wps:spPr>
                      <wps:txbx>
                        <w:txbxContent>
                          <w:p w14:paraId="1B0E9010" w14:textId="77777777" w:rsidR="00B369C3" w:rsidRDefault="00B369C3" w:rsidP="00B369C3">
                            <w:pPr>
                              <w:pStyle w:val="NormalWeb"/>
                              <w:spacing w:before="0" w:after="0"/>
                            </w:pPr>
                            <w:r>
                              <w:rPr>
                                <w:rFonts w:ascii="Arial" w:eastAsia="Arial" w:hAnsi="Arial" w:cs="Arial"/>
                                <w:color w:val="000000" w:themeColor="text1"/>
                                <w:kern w:val="24"/>
                                <w:sz w:val="16"/>
                                <w:szCs w:val="16"/>
                              </w:rPr>
                              <w:t>3.2 Updated norms and incentives established for fuel efficiency of vehicles</w:t>
                            </w:r>
                          </w:p>
                          <w:p w14:paraId="18B97CC6" w14:textId="77777777" w:rsidR="00B369C3" w:rsidRDefault="00B369C3" w:rsidP="00B369C3">
                            <w:pPr>
                              <w:pStyle w:val="NormalWeb"/>
                              <w:spacing w:before="0" w:after="0"/>
                            </w:pPr>
                            <w:r>
                              <w:rPr>
                                <w:rFonts w:ascii="Arial" w:eastAsia="Arial" w:hAnsi="Arial" w:cs="Arial"/>
                                <w:color w:val="000000" w:themeColor="text1"/>
                                <w:kern w:val="24"/>
                                <w:sz w:val="16"/>
                                <w:szCs w:val="16"/>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B3D13CE" id="Text Box 307" o:spid="_x0000_s1038" type="#_x0000_t202" style="position:absolute;margin-left:149.65pt;margin-top:342.05pt;width:178.05pt;height:27.75pt;z-index:2516756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" filled="f" strokecolor="#c0504d">
                <v:textbox>
                  <w:txbxContent>
                    <w:p w14:paraId="1B0E9010" w14:textId="77777777" w:rsidR="00B369C3" w:rsidRDefault="00B369C3" w:rsidP="00B369C3">
                      <w:pPr>
                        <w:pStyle w:val="NormalWeb"/>
                        <w:spacing w:before="0" w:after="0"/>
                      </w:pPr>
                      <w:r>
                        <w:rPr>
                          <w:rFonts w:ascii="Arial" w:eastAsia="Arial" w:hAnsi="Arial" w:cs="Arial"/>
                          <w:color w:val="000000" w:themeColor="text1"/>
                          <w:kern w:val="24"/>
                          <w:sz w:val="16"/>
                          <w:szCs w:val="16"/>
                        </w:rPr>
                        <w:t>3.2 Updated norms and incentives established for fuel efficiency of vehicles</w:t>
                      </w:r>
                    </w:p>
                    <w:p w14:paraId="18B97CC6" w14:textId="77777777" w:rsidR="00B369C3" w:rsidRDefault="00B369C3" w:rsidP="00B369C3">
                      <w:pPr>
                        <w:pStyle w:val="NormalWeb"/>
                        <w:spacing w:before="0" w:after="0"/>
                      </w:pPr>
                      <w:r>
                        <w:rPr>
                          <w:rFonts w:ascii="Arial" w:eastAsia="Arial" w:hAnsi="Arial" w:cs="Arial"/>
                          <w:color w:val="000000" w:themeColor="text1"/>
                          <w:kern w:val="24"/>
                          <w:sz w:val="16"/>
                          <w:szCs w:val="16"/>
                        </w:rPr>
                        <w:t> </w:t>
                      </w:r>
                    </w:p>
                  </w:txbxContent>
                </v:textbox>
              </v:shape>
            </w:pict>
          </mc:Fallback>
        </mc:AlternateContent>
      </w:r>
      <w:r w:rsidRPr="00DF6B8A">
        <w:rPr>
          <w:b/>
          <w:noProof/>
          <w:sz w:val="24"/>
          <w:lang w:val="en-US"/>
        </w:rPr>
        <mc:AlternateContent>
          <mc:Choice Requires="wps">
            <w:drawing>
              <wp:anchor distT="0" distB="0" distL="114300" distR="114300" simplePos="0" relativeHeight="251684868" behindDoc="0" locked="0" layoutInCell="1" allowOverlap="1" wp14:anchorId="051313CC" wp14:editId="47EB3D12">
                <wp:simplePos x="0" y="0"/>
                <wp:positionH relativeFrom="column">
                  <wp:posOffset>1898650</wp:posOffset>
                </wp:positionH>
                <wp:positionV relativeFrom="paragraph">
                  <wp:posOffset>3886200</wp:posOffset>
                </wp:positionV>
                <wp:extent cx="2261235" cy="390525"/>
                <wp:effectExtent l="0" t="0" r="24765" b="28575"/>
                <wp:wrapNone/>
                <wp:docPr id="51" name="Rectangle 22"/>
                <wp:cNvGraphicFramePr/>
                <a:graphic xmlns:a="http://schemas.openxmlformats.org/drawingml/2006/main">
                  <a:graphicData uri="http://schemas.microsoft.com/office/word/2010/wordprocessingShape">
                    <wps:wsp>
                      <wps:cNvSpPr/>
                      <wps:spPr>
                        <a:xfrm>
                          <a:off x="0" y="0"/>
                          <a:ext cx="2261235" cy="390525"/>
                        </a:xfrm>
                        <a:prstGeom prst="rect">
                          <a:avLst/>
                        </a:prstGeom>
                        <a:noFill/>
                        <a:ln>
                          <a:solidFill>
                            <a:srgbClr val="C0504D"/>
                          </a:solidFill>
                        </a:ln>
                      </wps:spPr>
                      <wps:txbx>
                        <w:txbxContent>
                          <w:p w14:paraId="21DD658D" w14:textId="77777777" w:rsidR="00B369C3" w:rsidRDefault="00B369C3" w:rsidP="00B369C3">
                            <w:pPr>
                              <w:pStyle w:val="NormalWeb"/>
                              <w:spacing w:before="0" w:after="120"/>
                            </w:pPr>
                            <w:r>
                              <w:rPr>
                                <w:rFonts w:ascii="Arial" w:eastAsia="Arial" w:hAnsi="Arial" w:cs="Arial"/>
                                <w:color w:val="000000" w:themeColor="text1"/>
                                <w:kern w:val="24"/>
                                <w:sz w:val="16"/>
                                <w:szCs w:val="16"/>
                              </w:rPr>
                              <w:t>3.1.  National policies developed and adopted in support of green urban practices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51313CC" id="Rectangle 22" o:spid="_x0000_s1039" style="position:absolute;margin-left:149.5pt;margin-top:306pt;width:178.05pt;height:30.75pt;z-index:2516848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" filled="f" strokecolor="#c0504d">
                <v:textbox>
                  <w:txbxContent>
                    <w:p w14:paraId="21DD658D" w14:textId="77777777" w:rsidR="00B369C3" w:rsidRDefault="00B369C3" w:rsidP="00B369C3">
                      <w:pPr>
                        <w:pStyle w:val="NormalWeb"/>
                        <w:spacing w:before="0" w:after="120"/>
                      </w:pPr>
                      <w:r>
                        <w:rPr>
                          <w:rFonts w:ascii="Arial" w:eastAsia="Arial" w:hAnsi="Arial" w:cs="Arial"/>
                          <w:color w:val="000000" w:themeColor="text1"/>
                          <w:kern w:val="24"/>
                          <w:sz w:val="16"/>
                          <w:szCs w:val="16"/>
                        </w:rPr>
                        <w:t>3.1.  National policies developed and adopted in support of green urban practices</w:t>
                      </w:r>
                    </w:p>
                  </w:txbxContent>
                </v:textbox>
              </v:rect>
            </w:pict>
          </mc:Fallback>
        </mc:AlternateContent>
      </w:r>
      <w:r>
        <w:rPr>
          <w:b/>
          <w:noProof/>
          <w:sz w:val="24"/>
          <w:lang w:val="en-US"/>
        </w:rPr>
        <mc:AlternateContent>
          <mc:Choice Requires="wps">
            <w:drawing>
              <wp:anchor distT="0" distB="0" distL="114300" distR="114300" simplePos="0" relativeHeight="251718660" behindDoc="0" locked="0" layoutInCell="1" allowOverlap="1" wp14:anchorId="2692ABB7" wp14:editId="63D24C97">
                <wp:simplePos x="0" y="0"/>
                <wp:positionH relativeFrom="column">
                  <wp:posOffset>1037968</wp:posOffset>
                </wp:positionH>
                <wp:positionV relativeFrom="paragraph">
                  <wp:posOffset>3435779</wp:posOffset>
                </wp:positionV>
                <wp:extent cx="848497" cy="107092"/>
                <wp:effectExtent l="0" t="0" r="27940" b="26670"/>
                <wp:wrapNone/>
                <wp:docPr id="116" name="Straight Connector 116"/>
                <wp:cNvGraphicFramePr/>
                <a:graphic xmlns:a="http://schemas.openxmlformats.org/drawingml/2006/main">
                  <a:graphicData uri="http://schemas.microsoft.com/office/word/2010/wordprocessingShape">
                    <wps:wsp>
                      <wps:cNvCnPr/>
                      <wps:spPr>
                        <a:xfrm>
                          <a:off x="0" y="0"/>
                          <a:ext cx="848497" cy="10709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421174" id="Straight Connector 116" o:spid="_x0000_s1026" style="position:absolute;z-index:251718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270.55pt" to="148.5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" strokecolor="#4a7ebb"/>
            </w:pict>
          </mc:Fallback>
        </mc:AlternateContent>
      </w:r>
      <w:r>
        <w:rPr>
          <w:b/>
          <w:noProof/>
          <w:sz w:val="24"/>
          <w:lang w:val="en-US"/>
        </w:rPr>
        <mc:AlternateContent>
          <mc:Choice Requires="wps">
            <w:drawing>
              <wp:anchor distT="0" distB="0" distL="114300" distR="114300" simplePos="0" relativeHeight="251724804" behindDoc="0" locked="0" layoutInCell="1" allowOverlap="1" wp14:anchorId="15D13724" wp14:editId="163D2457">
                <wp:simplePos x="0" y="0"/>
                <wp:positionH relativeFrom="column">
                  <wp:posOffset>1021492</wp:posOffset>
                </wp:positionH>
                <wp:positionV relativeFrom="paragraph">
                  <wp:posOffset>3159296</wp:posOffset>
                </wp:positionV>
                <wp:extent cx="840259" cy="275881"/>
                <wp:effectExtent l="0" t="0" r="36195" b="29210"/>
                <wp:wrapNone/>
                <wp:docPr id="123" name="Straight Connector 123"/>
                <wp:cNvGraphicFramePr/>
                <a:graphic xmlns:a="http://schemas.openxmlformats.org/drawingml/2006/main">
                  <a:graphicData uri="http://schemas.microsoft.com/office/word/2010/wordprocessingShape">
                    <wps:wsp>
                      <wps:cNvCnPr/>
                      <wps:spPr>
                        <a:xfrm flipV="1">
                          <a:off x="0" y="0"/>
                          <a:ext cx="840259" cy="27588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D02887" id="Straight Connector 123" o:spid="_x0000_s1026" style="position:absolute;flip:y;z-index:2517248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5pt,248.75pt" to="146.6pt,2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" strokecolor="#4a7ebb"/>
            </w:pict>
          </mc:Fallback>
        </mc:AlternateContent>
      </w:r>
      <w:r>
        <w:rPr>
          <w:b/>
          <w:noProof/>
          <w:sz w:val="24"/>
          <w:lang w:val="en-US"/>
        </w:rPr>
        <mc:AlternateContent>
          <mc:Choice Requires="wps">
            <w:drawing>
              <wp:anchor distT="0" distB="0" distL="114300" distR="114300" simplePos="0" relativeHeight="251719684" behindDoc="0" locked="0" layoutInCell="1" allowOverlap="1" wp14:anchorId="42A7E34A" wp14:editId="3DC764E0">
                <wp:simplePos x="0" y="0"/>
                <wp:positionH relativeFrom="column">
                  <wp:posOffset>939114</wp:posOffset>
                </wp:positionH>
                <wp:positionV relativeFrom="paragraph">
                  <wp:posOffset>2364860</wp:posOffset>
                </wp:positionV>
                <wp:extent cx="922637" cy="776313"/>
                <wp:effectExtent l="0" t="0" r="30480" b="24130"/>
                <wp:wrapNone/>
                <wp:docPr id="118" name="Straight Connector 118"/>
                <wp:cNvGraphicFramePr/>
                <a:graphic xmlns:a="http://schemas.openxmlformats.org/drawingml/2006/main">
                  <a:graphicData uri="http://schemas.microsoft.com/office/word/2010/wordprocessingShape">
                    <wps:wsp>
                      <wps:cNvCnPr/>
                      <wps:spPr>
                        <a:xfrm>
                          <a:off x="0" y="0"/>
                          <a:ext cx="922637" cy="77631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FAD250" id="Straight Connector 118" o:spid="_x0000_s1026" style="position:absolute;z-index:251719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5pt,186.2pt" to="146.6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" strokecolor="#4a7ebb"/>
            </w:pict>
          </mc:Fallback>
        </mc:AlternateContent>
      </w:r>
      <w:r>
        <w:rPr>
          <w:b/>
          <w:noProof/>
          <w:sz w:val="24"/>
          <w:lang w:val="en-US"/>
        </w:rPr>
        <mc:AlternateContent>
          <mc:Choice Requires="wps">
            <w:drawing>
              <wp:anchor distT="0" distB="0" distL="114300" distR="114300" simplePos="0" relativeHeight="251723780" behindDoc="0" locked="0" layoutInCell="1" allowOverlap="1" wp14:anchorId="2575BACC" wp14:editId="308BDA49">
                <wp:simplePos x="0" y="0"/>
                <wp:positionH relativeFrom="column">
                  <wp:posOffset>1037968</wp:posOffset>
                </wp:positionH>
                <wp:positionV relativeFrom="paragraph">
                  <wp:posOffset>2743319</wp:posOffset>
                </wp:positionV>
                <wp:extent cx="815546" cy="675417"/>
                <wp:effectExtent l="0" t="0" r="22860" b="29845"/>
                <wp:wrapNone/>
                <wp:docPr id="122" name="Straight Connector 122"/>
                <wp:cNvGraphicFramePr/>
                <a:graphic xmlns:a="http://schemas.openxmlformats.org/drawingml/2006/main">
                  <a:graphicData uri="http://schemas.microsoft.com/office/word/2010/wordprocessingShape">
                    <wps:wsp>
                      <wps:cNvCnPr/>
                      <wps:spPr>
                        <a:xfrm flipV="1">
                          <a:off x="0" y="0"/>
                          <a:ext cx="815546" cy="67541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EE0F26" id="Straight Connector 122" o:spid="_x0000_s1026" style="position:absolute;flip:y;z-index:2517237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3in" to="145.95pt,2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" strokecolor="#4a7ebb"/>
            </w:pict>
          </mc:Fallback>
        </mc:AlternateContent>
      </w:r>
      <w:r>
        <w:rPr>
          <w:b/>
          <w:noProof/>
          <w:sz w:val="24"/>
          <w:lang w:val="en-US"/>
        </w:rPr>
        <mc:AlternateContent>
          <mc:Choice Requires="wps">
            <w:drawing>
              <wp:anchor distT="0" distB="0" distL="114300" distR="114300" simplePos="0" relativeHeight="251715588" behindDoc="0" locked="0" layoutInCell="1" allowOverlap="1" wp14:anchorId="0041E283" wp14:editId="7A9B73B5">
                <wp:simplePos x="0" y="0"/>
                <wp:positionH relativeFrom="column">
                  <wp:posOffset>947352</wp:posOffset>
                </wp:positionH>
                <wp:positionV relativeFrom="paragraph">
                  <wp:posOffset>2364860</wp:posOffset>
                </wp:positionV>
                <wp:extent cx="914400" cy="378941"/>
                <wp:effectExtent l="0" t="0" r="19050" b="21590"/>
                <wp:wrapNone/>
                <wp:docPr id="113" name="Straight Connector 113"/>
                <wp:cNvGraphicFramePr/>
                <a:graphic xmlns:a="http://schemas.openxmlformats.org/drawingml/2006/main">
                  <a:graphicData uri="http://schemas.microsoft.com/office/word/2010/wordprocessingShape">
                    <wps:wsp>
                      <wps:cNvCnPr/>
                      <wps:spPr>
                        <a:xfrm>
                          <a:off x="0" y="0"/>
                          <a:ext cx="914400" cy="37894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34D49C" id="Straight Connector 113" o:spid="_x0000_s1026" style="position:absolute;z-index:2517155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pt,186.2pt" to="146.6pt,2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" strokecolor="#4a7ebb"/>
            </w:pict>
          </mc:Fallback>
        </mc:AlternateContent>
      </w:r>
      <w:r>
        <w:rPr>
          <w:b/>
          <w:noProof/>
          <w:sz w:val="24"/>
          <w:lang w:val="en-US"/>
        </w:rPr>
        <mc:AlternateContent>
          <mc:Choice Requires="wps">
            <w:drawing>
              <wp:anchor distT="0" distB="0" distL="114300" distR="114300" simplePos="0" relativeHeight="251713540" behindDoc="0" locked="0" layoutInCell="1" allowOverlap="1" wp14:anchorId="38B2E8D5" wp14:editId="429B01D4">
                <wp:simplePos x="0" y="0"/>
                <wp:positionH relativeFrom="column">
                  <wp:posOffset>947351</wp:posOffset>
                </wp:positionH>
                <wp:positionV relativeFrom="paragraph">
                  <wp:posOffset>2314867</wp:posOffset>
                </wp:positionV>
                <wp:extent cx="906163" cy="24662"/>
                <wp:effectExtent l="0" t="0" r="27305" b="33020"/>
                <wp:wrapNone/>
                <wp:docPr id="111" name="Straight Connector 111"/>
                <wp:cNvGraphicFramePr/>
                <a:graphic xmlns:a="http://schemas.openxmlformats.org/drawingml/2006/main">
                  <a:graphicData uri="http://schemas.microsoft.com/office/word/2010/wordprocessingShape">
                    <wps:wsp>
                      <wps:cNvCnPr/>
                      <wps:spPr>
                        <a:xfrm flipV="1">
                          <a:off x="0" y="0"/>
                          <a:ext cx="906163" cy="2466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238D30" id="Straight Connector 111" o:spid="_x0000_s1026" style="position:absolute;flip:y;z-index:251713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pt,182.25pt" to="145.95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" strokecolor="#4a7ebb"/>
            </w:pict>
          </mc:Fallback>
        </mc:AlternateContent>
      </w:r>
      <w:r w:rsidRPr="00DF6B8A">
        <w:rPr>
          <w:b/>
          <w:noProof/>
          <w:sz w:val="24"/>
          <w:lang w:val="en-US"/>
        </w:rPr>
        <mc:AlternateContent>
          <mc:Choice Requires="wps">
            <w:drawing>
              <wp:anchor distT="0" distB="0" distL="114300" distR="114300" simplePos="0" relativeHeight="251669508" behindDoc="0" locked="0" layoutInCell="1" allowOverlap="1" wp14:anchorId="4FA202AC" wp14:editId="154D6677">
                <wp:simplePos x="0" y="0"/>
                <wp:positionH relativeFrom="column">
                  <wp:posOffset>1828800</wp:posOffset>
                </wp:positionH>
                <wp:positionV relativeFrom="paragraph">
                  <wp:posOffset>2058035</wp:posOffset>
                </wp:positionV>
                <wp:extent cx="2341880" cy="1781175"/>
                <wp:effectExtent l="0" t="0" r="1270" b="9525"/>
                <wp:wrapNone/>
                <wp:docPr id="42" name="Rectangle 41"/>
                <wp:cNvGraphicFramePr/>
                <a:graphic xmlns:a="http://schemas.openxmlformats.org/drawingml/2006/main">
                  <a:graphicData uri="http://schemas.microsoft.com/office/word/2010/wordprocessingShape">
                    <wps:wsp>
                      <wps:cNvSpPr/>
                      <wps:spPr>
                        <a:xfrm>
                          <a:off x="0" y="0"/>
                          <a:ext cx="2341880" cy="1781175"/>
                        </a:xfrm>
                        <a:prstGeom prst="rect">
                          <a:avLst/>
                        </a:prstGeom>
                        <a:solidFill>
                          <a:srgbClr val="C0504D">
                            <a:lumMod val="60000"/>
                            <a:lumOff val="40000"/>
                          </a:srgbClr>
                        </a:solidFill>
                        <a:ln w="25400" cap="flat" cmpd="sng" algn="ctr">
                          <a:noFill/>
                          <a:prstDash val="solid"/>
                        </a:ln>
                        <a:effectLst/>
                      </wps:spPr>
                      <wps:bodyPr rtlCol="0" anchor="ctr"/>
                    </wps:wsp>
                  </a:graphicData>
                </a:graphic>
                <wp14:sizeRelV relativeFrom="margin">
                  <wp14:pctHeight>0</wp14:pctHeight>
                </wp14:sizeRelV>
              </wp:anchor>
            </w:drawing>
          </mc:Choice>
          <mc:Fallback>
            <w:pict>
              <v:rect w14:anchorId="2D9C3099" id="Rectangle 41" o:spid="_x0000_s1026" style="position:absolute;margin-left:2in;margin-top:162.05pt;width:184.4pt;height:140.25pt;z-index:2516695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" fillcolor="#d99694" stroked="f" strokeweight="2pt"/>
            </w:pict>
          </mc:Fallback>
        </mc:AlternateContent>
      </w:r>
      <w:r w:rsidRPr="00DF6B8A">
        <w:rPr>
          <w:b/>
          <w:noProof/>
          <w:sz w:val="24"/>
          <w:lang w:val="en-US"/>
        </w:rPr>
        <mc:AlternateContent>
          <mc:Choice Requires="wps">
            <w:drawing>
              <wp:anchor distT="0" distB="0" distL="114300" distR="114300" simplePos="0" relativeHeight="251686916" behindDoc="0" locked="0" layoutInCell="1" allowOverlap="1" wp14:anchorId="55609EDF" wp14:editId="76BBC154">
                <wp:simplePos x="0" y="0"/>
                <wp:positionH relativeFrom="column">
                  <wp:posOffset>1882775</wp:posOffset>
                </wp:positionH>
                <wp:positionV relativeFrom="paragraph">
                  <wp:posOffset>3338178</wp:posOffset>
                </wp:positionV>
                <wp:extent cx="2261235" cy="466725"/>
                <wp:effectExtent l="0" t="0" r="24765" b="28575"/>
                <wp:wrapNone/>
                <wp:docPr id="5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466725"/>
                        </a:xfrm>
                        <a:prstGeom prst="rect">
                          <a:avLst/>
                        </a:prstGeom>
                        <a:noFill/>
                        <a:ln w="9525">
                          <a:solidFill>
                            <a:srgbClr val="C0504D"/>
                          </a:solidFill>
                          <a:miter lim="800000"/>
                          <a:headEnd/>
                          <a:tailEnd/>
                        </a:ln>
                      </wps:spPr>
                      <wps:txbx>
                        <w:txbxContent>
                          <w:p w14:paraId="62AAC60D" w14:textId="77777777" w:rsidR="00B369C3" w:rsidRDefault="00B369C3" w:rsidP="00B369C3">
                            <w:pPr>
                              <w:pStyle w:val="NormalWeb"/>
                              <w:spacing w:before="0" w:after="0"/>
                            </w:pPr>
                            <w:r>
                              <w:rPr>
                                <w:rFonts w:ascii="Arial" w:eastAsia="Arial" w:hAnsi="Arial" w:cs="Arial"/>
                                <w:color w:val="000000" w:themeColor="text1"/>
                                <w:kern w:val="24"/>
                                <w:sz w:val="16"/>
                                <w:szCs w:val="16"/>
                              </w:rPr>
                              <w:t>2.4.  Managerial and technical capacity of planners, officials, and facility managers in Awaza enhanced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5609EDF" id="_x0000_s1040" type="#_x0000_t202" style="position:absolute;margin-left:148.25pt;margin-top:262.85pt;width:178.05pt;height:36.75pt;z-index:2516869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" filled="f" strokecolor="#c0504d">
                <v:textbox>
                  <w:txbxContent>
                    <w:p w14:paraId="62AAC60D" w14:textId="77777777" w:rsidR="00B369C3" w:rsidRDefault="00B369C3" w:rsidP="00B369C3">
                      <w:pPr>
                        <w:pStyle w:val="NormalWeb"/>
                        <w:spacing w:before="0" w:after="0"/>
                      </w:pPr>
                      <w:r>
                        <w:rPr>
                          <w:rFonts w:ascii="Arial" w:eastAsia="Arial" w:hAnsi="Arial" w:cs="Arial"/>
                          <w:color w:val="000000" w:themeColor="text1"/>
                          <w:kern w:val="24"/>
                          <w:sz w:val="16"/>
                          <w:szCs w:val="16"/>
                        </w:rPr>
                        <w:t>2.4.  Managerial and technical capacity of planners, officials, and facility managers in Awaza enhanced </w:t>
                      </w:r>
                    </w:p>
                  </w:txbxContent>
                </v:textbox>
              </v:shape>
            </w:pict>
          </mc:Fallback>
        </mc:AlternateContent>
      </w:r>
      <w:r w:rsidRPr="00DF6B8A">
        <w:rPr>
          <w:b/>
          <w:noProof/>
          <w:sz w:val="24"/>
          <w:lang w:val="en-US"/>
        </w:rPr>
        <mc:AlternateContent>
          <mc:Choice Requires="wps">
            <w:drawing>
              <wp:anchor distT="0" distB="0" distL="114300" distR="114300" simplePos="0" relativeHeight="251685892" behindDoc="0" locked="0" layoutInCell="1" allowOverlap="1" wp14:anchorId="1BF49812" wp14:editId="117ABB64">
                <wp:simplePos x="0" y="0"/>
                <wp:positionH relativeFrom="column">
                  <wp:posOffset>1869457</wp:posOffset>
                </wp:positionH>
                <wp:positionV relativeFrom="paragraph">
                  <wp:posOffset>2964815</wp:posOffset>
                </wp:positionV>
                <wp:extent cx="2261235" cy="339090"/>
                <wp:effectExtent l="0" t="0" r="24765" b="22860"/>
                <wp:wrapNone/>
                <wp:docPr id="52"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339090"/>
                        </a:xfrm>
                        <a:prstGeom prst="rect">
                          <a:avLst/>
                        </a:prstGeom>
                        <a:noFill/>
                        <a:ln w="9525">
                          <a:solidFill>
                            <a:srgbClr val="C0504D"/>
                          </a:solidFill>
                          <a:miter lim="800000"/>
                          <a:headEnd/>
                          <a:tailEnd/>
                        </a:ln>
                      </wps:spPr>
                      <wps:txbx>
                        <w:txbxContent>
                          <w:p w14:paraId="67FF98A1" w14:textId="77777777" w:rsidR="00B369C3" w:rsidRDefault="00B369C3" w:rsidP="00B369C3">
                            <w:pPr>
                              <w:pStyle w:val="NormalWeb"/>
                              <w:spacing w:before="0" w:after="0"/>
                            </w:pPr>
                            <w:r>
                              <w:rPr>
                                <w:rFonts w:ascii="Arial" w:eastAsia="Arial" w:hAnsi="Arial" w:cs="Arial"/>
                                <w:color w:val="000000" w:themeColor="text1"/>
                                <w:kern w:val="24"/>
                                <w:sz w:val="16"/>
                                <w:szCs w:val="16"/>
                              </w:rPr>
                              <w:t>2.3.  Optimally efficient surface transportation implemented in Awaza</w:t>
                            </w:r>
                          </w:p>
                        </w:txbxContent>
                      </wps:txbx>
                      <wps:bodyPr rot="0" vert="horz" wrap="square" lIns="91440" tIns="45720" rIns="91440" bIns="45720" anchor="t" anchorCtr="0">
                        <a:noAutofit/>
                      </wps:bodyPr>
                    </wps:wsp>
                  </a:graphicData>
                </a:graphic>
              </wp:anchor>
            </w:drawing>
          </mc:Choice>
          <mc:Fallback>
            <w:pict>
              <v:shape w14:anchorId="1BF49812" id="_x0000_s1041" type="#_x0000_t202" style="position:absolute;margin-left:147.2pt;margin-top:233.45pt;width:178.05pt;height:26.7pt;z-index:2516858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" filled="f" strokecolor="#c0504d">
                <v:textbox>
                  <w:txbxContent>
                    <w:p w14:paraId="67FF98A1" w14:textId="77777777" w:rsidR="00B369C3" w:rsidRDefault="00B369C3" w:rsidP="00B369C3">
                      <w:pPr>
                        <w:pStyle w:val="NormalWeb"/>
                        <w:spacing w:before="0" w:after="0"/>
                      </w:pPr>
                      <w:r>
                        <w:rPr>
                          <w:rFonts w:ascii="Arial" w:eastAsia="Arial" w:hAnsi="Arial" w:cs="Arial"/>
                          <w:color w:val="000000" w:themeColor="text1"/>
                          <w:kern w:val="24"/>
                          <w:sz w:val="16"/>
                          <w:szCs w:val="16"/>
                        </w:rPr>
                        <w:t>2.3.  Optimally efficient surface transportation implemented in Awaza</w:t>
                      </w:r>
                    </w:p>
                  </w:txbxContent>
                </v:textbox>
              </v:shape>
            </w:pict>
          </mc:Fallback>
        </mc:AlternateContent>
      </w:r>
      <w:r w:rsidRPr="00DF6B8A">
        <w:rPr>
          <w:b/>
          <w:noProof/>
          <w:sz w:val="24"/>
          <w:lang w:val="en-US"/>
        </w:rPr>
        <mc:AlternateContent>
          <mc:Choice Requires="wps">
            <w:drawing>
              <wp:anchor distT="0" distB="0" distL="114300" distR="114300" simplePos="0" relativeHeight="251687940" behindDoc="0" locked="0" layoutInCell="1" allowOverlap="1" wp14:anchorId="2C739E6E" wp14:editId="6A91B727">
                <wp:simplePos x="0" y="0"/>
                <wp:positionH relativeFrom="column">
                  <wp:posOffset>1863742</wp:posOffset>
                </wp:positionH>
                <wp:positionV relativeFrom="paragraph">
                  <wp:posOffset>2572385</wp:posOffset>
                </wp:positionV>
                <wp:extent cx="2261235" cy="361950"/>
                <wp:effectExtent l="0" t="0" r="24765" b="19050"/>
                <wp:wrapNone/>
                <wp:docPr id="54"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361950"/>
                        </a:xfrm>
                        <a:prstGeom prst="rect">
                          <a:avLst/>
                        </a:prstGeom>
                        <a:noFill/>
                        <a:ln w="9525">
                          <a:solidFill>
                            <a:srgbClr val="C0504D"/>
                          </a:solidFill>
                          <a:miter lim="800000"/>
                          <a:headEnd/>
                          <a:tailEnd/>
                        </a:ln>
                      </wps:spPr>
                      <wps:txbx>
                        <w:txbxContent>
                          <w:p w14:paraId="3A8FCF66" w14:textId="77777777" w:rsidR="00B369C3" w:rsidRDefault="00B369C3" w:rsidP="00B369C3">
                            <w:pPr>
                              <w:pStyle w:val="NormalWeb"/>
                              <w:spacing w:before="0" w:after="0"/>
                            </w:pPr>
                            <w:r>
                              <w:rPr>
                                <w:rFonts w:ascii="Arial" w:eastAsia="Arial" w:hAnsi="Arial" w:cs="Arial"/>
                                <w:color w:val="000000" w:themeColor="text1"/>
                                <w:kern w:val="24"/>
                                <w:sz w:val="16"/>
                                <w:szCs w:val="16"/>
                              </w:rPr>
                              <w:t>2.2.  Demonstration / replication of solar-powered public lighting</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C739E6E" id="_x0000_s1042" type="#_x0000_t202" style="position:absolute;margin-left:146.75pt;margin-top:202.55pt;width:178.05pt;height:28.5pt;z-index:2516879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" filled="f" strokecolor="#c0504d">
                <v:textbox>
                  <w:txbxContent>
                    <w:p w14:paraId="3A8FCF66" w14:textId="77777777" w:rsidR="00B369C3" w:rsidRDefault="00B369C3" w:rsidP="00B369C3">
                      <w:pPr>
                        <w:pStyle w:val="NormalWeb"/>
                        <w:spacing w:before="0" w:after="0"/>
                      </w:pPr>
                      <w:r>
                        <w:rPr>
                          <w:rFonts w:ascii="Arial" w:eastAsia="Arial" w:hAnsi="Arial" w:cs="Arial"/>
                          <w:color w:val="000000" w:themeColor="text1"/>
                          <w:kern w:val="24"/>
                          <w:sz w:val="16"/>
                          <w:szCs w:val="16"/>
                        </w:rPr>
                        <w:t>2.2.  Demonstration / replication of solar-powered public lighting</w:t>
                      </w:r>
                    </w:p>
                  </w:txbxContent>
                </v:textbox>
              </v:shape>
            </w:pict>
          </mc:Fallback>
        </mc:AlternateContent>
      </w:r>
      <w:r w:rsidRPr="00DF6B8A">
        <w:rPr>
          <w:b/>
          <w:noProof/>
          <w:sz w:val="24"/>
          <w:lang w:val="en-US"/>
        </w:rPr>
        <mc:AlternateContent>
          <mc:Choice Requires="wps">
            <w:drawing>
              <wp:anchor distT="0" distB="0" distL="114300" distR="114300" simplePos="0" relativeHeight="251688964" behindDoc="0" locked="0" layoutInCell="1" allowOverlap="1" wp14:anchorId="732C4129" wp14:editId="03CCB49D">
                <wp:simplePos x="0" y="0"/>
                <wp:positionH relativeFrom="column">
                  <wp:posOffset>1856723</wp:posOffset>
                </wp:positionH>
                <wp:positionV relativeFrom="paragraph">
                  <wp:posOffset>2072005</wp:posOffset>
                </wp:positionV>
                <wp:extent cx="2261235" cy="476250"/>
                <wp:effectExtent l="0" t="0" r="24765" b="19050"/>
                <wp:wrapNone/>
                <wp:docPr id="227017711"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476250"/>
                        </a:xfrm>
                        <a:prstGeom prst="rect">
                          <a:avLst/>
                        </a:prstGeom>
                        <a:noFill/>
                        <a:ln w="9525">
                          <a:solidFill>
                            <a:srgbClr val="C0504D"/>
                          </a:solidFill>
                          <a:miter lim="800000"/>
                          <a:headEnd/>
                          <a:tailEnd/>
                        </a:ln>
                      </wps:spPr>
                      <wps:txbx>
                        <w:txbxContent>
                          <w:p w14:paraId="39B71DC9" w14:textId="77777777" w:rsidR="00B369C3" w:rsidRDefault="00B369C3" w:rsidP="00B369C3">
                            <w:pPr>
                              <w:pStyle w:val="NormalWeb"/>
                              <w:spacing w:before="0" w:after="0"/>
                            </w:pPr>
                            <w:r>
                              <w:rPr>
                                <w:rFonts w:ascii="Arial" w:eastAsia="Arial" w:hAnsi="Arial" w:cs="Arial"/>
                                <w:color w:val="000000" w:themeColor="text1"/>
                                <w:kern w:val="24"/>
                                <w:sz w:val="16"/>
                                <w:szCs w:val="16"/>
                              </w:rPr>
                              <w:t>2.1 Practices to reduce energy consumption, water use, and waste implemented by hotels in Awaza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32C4129" id="_x0000_s1043" type="#_x0000_t202" style="position:absolute;margin-left:146.2pt;margin-top:163.15pt;width:178.05pt;height:37.5pt;z-index:2516889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" filled="f" strokecolor="#c0504d">
                <v:textbox>
                  <w:txbxContent>
                    <w:p w14:paraId="39B71DC9" w14:textId="77777777" w:rsidR="00B369C3" w:rsidRDefault="00B369C3" w:rsidP="00B369C3">
                      <w:pPr>
                        <w:pStyle w:val="NormalWeb"/>
                        <w:spacing w:before="0" w:after="0"/>
                      </w:pPr>
                      <w:r>
                        <w:rPr>
                          <w:rFonts w:ascii="Arial" w:eastAsia="Arial" w:hAnsi="Arial" w:cs="Arial"/>
                          <w:color w:val="000000" w:themeColor="text1"/>
                          <w:kern w:val="24"/>
                          <w:sz w:val="16"/>
                          <w:szCs w:val="16"/>
                        </w:rPr>
                        <w:t>2.1 Practices to reduce energy consumption, water use, and waste implemented by hotels in Awaza</w:t>
                      </w:r>
                    </w:p>
                  </w:txbxContent>
                </v:textbox>
              </v:shape>
            </w:pict>
          </mc:Fallback>
        </mc:AlternateContent>
      </w:r>
      <w:r>
        <w:rPr>
          <w:b/>
          <w:noProof/>
          <w:sz w:val="24"/>
          <w:lang w:val="en-US"/>
        </w:rPr>
        <mc:AlternateContent>
          <mc:Choice Requires="wps">
            <w:drawing>
              <wp:anchor distT="0" distB="0" distL="114300" distR="114300" simplePos="0" relativeHeight="251721732" behindDoc="0" locked="0" layoutInCell="1" allowOverlap="1" wp14:anchorId="5F39A21B" wp14:editId="410CD30E">
                <wp:simplePos x="0" y="0"/>
                <wp:positionH relativeFrom="column">
                  <wp:posOffset>1037969</wp:posOffset>
                </wp:positionH>
                <wp:positionV relativeFrom="paragraph">
                  <wp:posOffset>1812924</wp:posOffset>
                </wp:positionV>
                <wp:extent cx="766050" cy="1591945"/>
                <wp:effectExtent l="0" t="0" r="34290" b="27305"/>
                <wp:wrapNone/>
                <wp:docPr id="120" name="Straight Connector 120"/>
                <wp:cNvGraphicFramePr/>
                <a:graphic xmlns:a="http://schemas.openxmlformats.org/drawingml/2006/main">
                  <a:graphicData uri="http://schemas.microsoft.com/office/word/2010/wordprocessingShape">
                    <wps:wsp>
                      <wps:cNvCnPr/>
                      <wps:spPr>
                        <a:xfrm flipV="1">
                          <a:off x="0" y="0"/>
                          <a:ext cx="766050" cy="15919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FFB450" id="Straight Connector 120" o:spid="_x0000_s1026" style="position:absolute;flip:y;z-index:2517217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142.75pt" to="142.05pt,2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" strokecolor="#4a7ebb"/>
            </w:pict>
          </mc:Fallback>
        </mc:AlternateContent>
      </w:r>
      <w:r>
        <w:rPr>
          <w:b/>
          <w:noProof/>
          <w:sz w:val="24"/>
          <w:lang w:val="en-US"/>
        </w:rPr>
        <mc:AlternateContent>
          <mc:Choice Requires="wps">
            <w:drawing>
              <wp:anchor distT="0" distB="0" distL="114300" distR="114300" simplePos="0" relativeHeight="251711492" behindDoc="0" locked="0" layoutInCell="1" allowOverlap="1" wp14:anchorId="2409937C" wp14:editId="1E6BB5E5">
                <wp:simplePos x="0" y="0"/>
                <wp:positionH relativeFrom="column">
                  <wp:posOffset>922639</wp:posOffset>
                </wp:positionH>
                <wp:positionV relativeFrom="paragraph">
                  <wp:posOffset>1821162</wp:posOffset>
                </wp:positionV>
                <wp:extent cx="906162" cy="48929"/>
                <wp:effectExtent l="0" t="0" r="27305" b="27305"/>
                <wp:wrapNone/>
                <wp:docPr id="109" name="Straight Connector 109"/>
                <wp:cNvGraphicFramePr/>
                <a:graphic xmlns:a="http://schemas.openxmlformats.org/drawingml/2006/main">
                  <a:graphicData uri="http://schemas.microsoft.com/office/word/2010/wordprocessingShape">
                    <wps:wsp>
                      <wps:cNvCnPr/>
                      <wps:spPr>
                        <a:xfrm flipV="1">
                          <a:off x="0" y="0"/>
                          <a:ext cx="906162" cy="4892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9B2577" id="Straight Connector 109" o:spid="_x0000_s1026" style="position:absolute;flip:y;z-index:2517114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143.4pt" to="2in,1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" strokecolor="#4a7ebb"/>
            </w:pict>
          </mc:Fallback>
        </mc:AlternateContent>
      </w:r>
      <w:r>
        <w:rPr>
          <w:b/>
          <w:noProof/>
          <w:sz w:val="24"/>
          <w:lang w:val="en-US"/>
        </w:rPr>
        <mc:AlternateContent>
          <mc:Choice Requires="wps">
            <w:drawing>
              <wp:anchor distT="0" distB="0" distL="114300" distR="114300" simplePos="0" relativeHeight="251709444" behindDoc="0" locked="0" layoutInCell="1" allowOverlap="1" wp14:anchorId="252DCE5C" wp14:editId="695273CA">
                <wp:simplePos x="0" y="0"/>
                <wp:positionH relativeFrom="column">
                  <wp:posOffset>897925</wp:posOffset>
                </wp:positionH>
                <wp:positionV relativeFrom="paragraph">
                  <wp:posOffset>725529</wp:posOffset>
                </wp:positionV>
                <wp:extent cx="905888" cy="708111"/>
                <wp:effectExtent l="0" t="0" r="27940" b="34925"/>
                <wp:wrapNone/>
                <wp:docPr id="107" name="Straight Connector 107"/>
                <wp:cNvGraphicFramePr/>
                <a:graphic xmlns:a="http://schemas.openxmlformats.org/drawingml/2006/main">
                  <a:graphicData uri="http://schemas.microsoft.com/office/word/2010/wordprocessingShape">
                    <wps:wsp>
                      <wps:cNvCnPr/>
                      <wps:spPr>
                        <a:xfrm>
                          <a:off x="0" y="0"/>
                          <a:ext cx="905888" cy="70811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C823AD" id="Straight Connector 107" o:spid="_x0000_s1026" style="position:absolute;z-index:251709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pt,57.15pt" to="142.05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" strokecolor="#4a7ebb"/>
            </w:pict>
          </mc:Fallback>
        </mc:AlternateContent>
      </w:r>
      <w:r>
        <w:rPr>
          <w:b/>
          <w:noProof/>
          <w:sz w:val="24"/>
          <w:lang w:val="en-US"/>
        </w:rPr>
        <mc:AlternateContent>
          <mc:Choice Requires="wps">
            <w:drawing>
              <wp:anchor distT="0" distB="0" distL="114300" distR="114300" simplePos="0" relativeHeight="251706372" behindDoc="0" locked="0" layoutInCell="1" allowOverlap="1" wp14:anchorId="1B30FA74" wp14:editId="41050776">
                <wp:simplePos x="0" y="0"/>
                <wp:positionH relativeFrom="column">
                  <wp:posOffset>996778</wp:posOffset>
                </wp:positionH>
                <wp:positionV relativeFrom="paragraph">
                  <wp:posOffset>1293940</wp:posOffset>
                </wp:positionV>
                <wp:extent cx="832022" cy="140043"/>
                <wp:effectExtent l="0" t="0" r="25400" b="31750"/>
                <wp:wrapNone/>
                <wp:docPr id="104" name="Straight Connector 104"/>
                <wp:cNvGraphicFramePr/>
                <a:graphic xmlns:a="http://schemas.openxmlformats.org/drawingml/2006/main">
                  <a:graphicData uri="http://schemas.microsoft.com/office/word/2010/wordprocessingShape">
                    <wps:wsp>
                      <wps:cNvCnPr/>
                      <wps:spPr>
                        <a:xfrm>
                          <a:off x="0" y="0"/>
                          <a:ext cx="832022" cy="14004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1C9981" id="Straight Connector 104" o:spid="_x0000_s1026" style="position:absolute;z-index:251706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01.9pt" to="2in,1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" strokecolor="#4a7ebb"/>
            </w:pict>
          </mc:Fallback>
        </mc:AlternateContent>
      </w:r>
      <w:r>
        <w:rPr>
          <w:b/>
          <w:noProof/>
          <w:sz w:val="24"/>
          <w:lang w:val="en-US"/>
        </w:rPr>
        <mc:AlternateContent>
          <mc:Choice Requires="wps">
            <w:drawing>
              <wp:anchor distT="0" distB="0" distL="114300" distR="114300" simplePos="0" relativeHeight="251720708" behindDoc="0" locked="0" layoutInCell="1" allowOverlap="1" wp14:anchorId="78FC131B" wp14:editId="7975D975">
                <wp:simplePos x="0" y="0"/>
                <wp:positionH relativeFrom="column">
                  <wp:posOffset>1021492</wp:posOffset>
                </wp:positionH>
                <wp:positionV relativeFrom="paragraph">
                  <wp:posOffset>1063282</wp:posOffset>
                </wp:positionV>
                <wp:extent cx="790832" cy="2372428"/>
                <wp:effectExtent l="0" t="0" r="28575" b="27940"/>
                <wp:wrapNone/>
                <wp:docPr id="119" name="Straight Connector 119"/>
                <wp:cNvGraphicFramePr/>
                <a:graphic xmlns:a="http://schemas.openxmlformats.org/drawingml/2006/main">
                  <a:graphicData uri="http://schemas.microsoft.com/office/word/2010/wordprocessingShape">
                    <wps:wsp>
                      <wps:cNvCnPr/>
                      <wps:spPr>
                        <a:xfrm flipV="1">
                          <a:off x="0" y="0"/>
                          <a:ext cx="790832" cy="237242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0D7CD5" id="Straight Connector 119" o:spid="_x0000_s1026" style="position:absolute;flip:y;z-index:2517207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5pt,83.7pt" to="142.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" strokecolor="#4a7ebb"/>
            </w:pict>
          </mc:Fallback>
        </mc:AlternateContent>
      </w:r>
      <w:r>
        <w:rPr>
          <w:b/>
          <w:noProof/>
          <w:sz w:val="24"/>
          <w:lang w:val="en-US"/>
        </w:rPr>
        <mc:AlternateContent>
          <mc:Choice Requires="wps">
            <w:drawing>
              <wp:anchor distT="0" distB="0" distL="114300" distR="114300" simplePos="0" relativeHeight="251710468" behindDoc="0" locked="0" layoutInCell="1" allowOverlap="1" wp14:anchorId="39245803" wp14:editId="42514454">
                <wp:simplePos x="0" y="0"/>
                <wp:positionH relativeFrom="column">
                  <wp:posOffset>963827</wp:posOffset>
                </wp:positionH>
                <wp:positionV relativeFrom="paragraph">
                  <wp:posOffset>1063281</wp:posOffset>
                </wp:positionV>
                <wp:extent cx="840191" cy="1251688"/>
                <wp:effectExtent l="0" t="0" r="36195" b="24765"/>
                <wp:wrapNone/>
                <wp:docPr id="108" name="Straight Connector 108"/>
                <wp:cNvGraphicFramePr/>
                <a:graphic xmlns:a="http://schemas.openxmlformats.org/drawingml/2006/main">
                  <a:graphicData uri="http://schemas.microsoft.com/office/word/2010/wordprocessingShape">
                    <wps:wsp>
                      <wps:cNvCnPr/>
                      <wps:spPr>
                        <a:xfrm flipV="1">
                          <a:off x="0" y="0"/>
                          <a:ext cx="840191" cy="125168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139132" id="Straight Connector 108" o:spid="_x0000_s1026" style="position:absolute;flip:y;z-index:251710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pt,83.7pt" to="142.05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" strokecolor="#4a7ebb"/>
            </w:pict>
          </mc:Fallback>
        </mc:AlternateContent>
      </w:r>
      <w:r>
        <w:rPr>
          <w:b/>
          <w:noProof/>
          <w:sz w:val="24"/>
          <w:lang w:val="en-US"/>
        </w:rPr>
        <mc:AlternateContent>
          <mc:Choice Requires="wps">
            <w:drawing>
              <wp:anchor distT="0" distB="0" distL="114300" distR="114300" simplePos="0" relativeHeight="251707396" behindDoc="0" locked="0" layoutInCell="1" allowOverlap="1" wp14:anchorId="42B7312B" wp14:editId="08E6129F">
                <wp:simplePos x="0" y="0"/>
                <wp:positionH relativeFrom="column">
                  <wp:posOffset>1021493</wp:posOffset>
                </wp:positionH>
                <wp:positionV relativeFrom="paragraph">
                  <wp:posOffset>1046805</wp:posOffset>
                </wp:positionV>
                <wp:extent cx="807308" cy="247067"/>
                <wp:effectExtent l="0" t="0" r="31115" b="19685"/>
                <wp:wrapNone/>
                <wp:docPr id="105" name="Straight Connector 105"/>
                <wp:cNvGraphicFramePr/>
                <a:graphic xmlns:a="http://schemas.openxmlformats.org/drawingml/2006/main">
                  <a:graphicData uri="http://schemas.microsoft.com/office/word/2010/wordprocessingShape">
                    <wps:wsp>
                      <wps:cNvCnPr/>
                      <wps:spPr>
                        <a:xfrm flipV="1">
                          <a:off x="0" y="0"/>
                          <a:ext cx="807308" cy="24706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1ADB94" id="Straight Connector 105" o:spid="_x0000_s1026" style="position:absolute;flip:y;z-index:251707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5pt,82.45pt" to="2in,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" strokecolor="#4a7ebb"/>
            </w:pict>
          </mc:Fallback>
        </mc:AlternateContent>
      </w:r>
      <w:r>
        <w:rPr>
          <w:b/>
          <w:noProof/>
          <w:sz w:val="24"/>
          <w:lang w:val="en-US"/>
        </w:rPr>
        <mc:AlternateContent>
          <mc:Choice Requires="wps">
            <w:drawing>
              <wp:anchor distT="0" distB="0" distL="114300" distR="114300" simplePos="0" relativeHeight="251708420" behindDoc="0" locked="0" layoutInCell="1" allowOverlap="1" wp14:anchorId="7D65029F" wp14:editId="27229C0D">
                <wp:simplePos x="0" y="0"/>
                <wp:positionH relativeFrom="column">
                  <wp:posOffset>922639</wp:posOffset>
                </wp:positionH>
                <wp:positionV relativeFrom="paragraph">
                  <wp:posOffset>725530</wp:posOffset>
                </wp:positionV>
                <wp:extent cx="889686" cy="313038"/>
                <wp:effectExtent l="0" t="0" r="24765" b="30480"/>
                <wp:wrapNone/>
                <wp:docPr id="106" name="Straight Connector 106"/>
                <wp:cNvGraphicFramePr/>
                <a:graphic xmlns:a="http://schemas.openxmlformats.org/drawingml/2006/main">
                  <a:graphicData uri="http://schemas.microsoft.com/office/word/2010/wordprocessingShape">
                    <wps:wsp>
                      <wps:cNvCnPr/>
                      <wps:spPr>
                        <a:xfrm>
                          <a:off x="0" y="0"/>
                          <a:ext cx="889686" cy="31303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78CB49" id="Straight Connector 106" o:spid="_x0000_s1026" style="position:absolute;z-index:251708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57.15pt" to="142.7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" strokecolor="#4a7ebb"/>
            </w:pict>
          </mc:Fallback>
        </mc:AlternateContent>
      </w:r>
      <w:r>
        <w:rPr>
          <w:b/>
          <w:noProof/>
          <w:sz w:val="24"/>
          <w:lang w:val="en-US"/>
        </w:rPr>
        <mc:AlternateContent>
          <mc:Choice Requires="wps">
            <w:drawing>
              <wp:anchor distT="0" distB="0" distL="114300" distR="114300" simplePos="0" relativeHeight="251725828" behindDoc="0" locked="0" layoutInCell="1" allowOverlap="1" wp14:anchorId="75C97629" wp14:editId="4CC7021F">
                <wp:simplePos x="0" y="0"/>
                <wp:positionH relativeFrom="column">
                  <wp:posOffset>1021492</wp:posOffset>
                </wp:positionH>
                <wp:positionV relativeFrom="paragraph">
                  <wp:posOffset>667866</wp:posOffset>
                </wp:positionV>
                <wp:extent cx="782526" cy="2783875"/>
                <wp:effectExtent l="0" t="0" r="36830" b="16510"/>
                <wp:wrapNone/>
                <wp:docPr id="124" name="Straight Connector 124"/>
                <wp:cNvGraphicFramePr/>
                <a:graphic xmlns:a="http://schemas.openxmlformats.org/drawingml/2006/main">
                  <a:graphicData uri="http://schemas.microsoft.com/office/word/2010/wordprocessingShape">
                    <wps:wsp>
                      <wps:cNvCnPr/>
                      <wps:spPr>
                        <a:xfrm flipV="1">
                          <a:off x="0" y="0"/>
                          <a:ext cx="782526" cy="27838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814235" id="Straight Connector 124" o:spid="_x0000_s1026" style="position:absolute;flip:y;z-index:2517258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5pt,52.6pt" to="142.05pt,2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" strokecolor="#4a7ebb"/>
            </w:pict>
          </mc:Fallback>
        </mc:AlternateContent>
      </w:r>
      <w:r>
        <w:rPr>
          <w:b/>
          <w:noProof/>
          <w:sz w:val="24"/>
          <w:lang w:val="en-US"/>
        </w:rPr>
        <mc:AlternateContent>
          <mc:Choice Requires="wps">
            <w:drawing>
              <wp:anchor distT="0" distB="0" distL="114300" distR="114300" simplePos="0" relativeHeight="251712516" behindDoc="0" locked="0" layoutInCell="1" allowOverlap="1" wp14:anchorId="09A94997" wp14:editId="3E78CFAA">
                <wp:simplePos x="0" y="0"/>
                <wp:positionH relativeFrom="column">
                  <wp:posOffset>947351</wp:posOffset>
                </wp:positionH>
                <wp:positionV relativeFrom="paragraph">
                  <wp:posOffset>667866</wp:posOffset>
                </wp:positionV>
                <wp:extent cx="864973" cy="1672006"/>
                <wp:effectExtent l="0" t="0" r="30480" b="23495"/>
                <wp:wrapNone/>
                <wp:docPr id="110" name="Straight Connector 110"/>
                <wp:cNvGraphicFramePr/>
                <a:graphic xmlns:a="http://schemas.openxmlformats.org/drawingml/2006/main">
                  <a:graphicData uri="http://schemas.microsoft.com/office/word/2010/wordprocessingShape">
                    <wps:wsp>
                      <wps:cNvCnPr/>
                      <wps:spPr>
                        <a:xfrm flipV="1">
                          <a:off x="0" y="0"/>
                          <a:ext cx="864973" cy="167200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6D5C73" id="Straight Connector 110" o:spid="_x0000_s1026" style="position:absolute;flip:y;z-index:251712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pt,52.6pt" to="142.7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" strokecolor="#4a7ebb"/>
            </w:pict>
          </mc:Fallback>
        </mc:AlternateContent>
      </w:r>
      <w:r>
        <w:rPr>
          <w:b/>
          <w:noProof/>
          <w:sz w:val="24"/>
          <w:lang w:val="en-US"/>
        </w:rPr>
        <mc:AlternateContent>
          <mc:Choice Requires="wps">
            <w:drawing>
              <wp:anchor distT="0" distB="0" distL="114300" distR="114300" simplePos="0" relativeHeight="251705348" behindDoc="0" locked="0" layoutInCell="1" allowOverlap="1" wp14:anchorId="3BC3943C" wp14:editId="591A95B7">
                <wp:simplePos x="0" y="0"/>
                <wp:positionH relativeFrom="column">
                  <wp:posOffset>922638</wp:posOffset>
                </wp:positionH>
                <wp:positionV relativeFrom="paragraph">
                  <wp:posOffset>659627</wp:posOffset>
                </wp:positionV>
                <wp:extent cx="881448" cy="65473"/>
                <wp:effectExtent l="0" t="0" r="33020" b="29845"/>
                <wp:wrapNone/>
                <wp:docPr id="103" name="Straight Connector 103"/>
                <wp:cNvGraphicFramePr/>
                <a:graphic xmlns:a="http://schemas.openxmlformats.org/drawingml/2006/main">
                  <a:graphicData uri="http://schemas.microsoft.com/office/word/2010/wordprocessingShape">
                    <wps:wsp>
                      <wps:cNvCnPr/>
                      <wps:spPr>
                        <a:xfrm flipV="1">
                          <a:off x="0" y="0"/>
                          <a:ext cx="881448" cy="6547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0D18A9" id="Straight Connector 103" o:spid="_x0000_s1026" style="position:absolute;flip:y;z-index:251705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51.95pt" to="142.0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" strokecolor="#4a7ebb"/>
            </w:pict>
          </mc:Fallback>
        </mc:AlternateContent>
      </w:r>
      <w:r w:rsidRPr="00DF6B8A">
        <w:rPr>
          <w:b/>
          <w:noProof/>
          <w:sz w:val="24"/>
          <w:lang w:val="en-US"/>
        </w:rPr>
        <mc:AlternateContent>
          <mc:Choice Requires="wps">
            <w:drawing>
              <wp:anchor distT="0" distB="0" distL="114300" distR="114300" simplePos="0" relativeHeight="251670532" behindDoc="0" locked="0" layoutInCell="1" allowOverlap="1" wp14:anchorId="6BEE781A" wp14:editId="3682697E">
                <wp:simplePos x="0" y="0"/>
                <wp:positionH relativeFrom="column">
                  <wp:posOffset>1814898</wp:posOffset>
                </wp:positionH>
                <wp:positionV relativeFrom="paragraph">
                  <wp:posOffset>450765</wp:posOffset>
                </wp:positionV>
                <wp:extent cx="2325370" cy="1552575"/>
                <wp:effectExtent l="0" t="0" r="0" b="9525"/>
                <wp:wrapNone/>
                <wp:docPr id="41" name="Rectangle 40"/>
                <wp:cNvGraphicFramePr/>
                <a:graphic xmlns:a="http://schemas.openxmlformats.org/drawingml/2006/main">
                  <a:graphicData uri="http://schemas.microsoft.com/office/word/2010/wordprocessingShape">
                    <wps:wsp>
                      <wps:cNvSpPr/>
                      <wps:spPr>
                        <a:xfrm>
                          <a:off x="0" y="0"/>
                          <a:ext cx="2325370" cy="1552575"/>
                        </a:xfrm>
                        <a:prstGeom prst="rect">
                          <a:avLst/>
                        </a:prstGeom>
                        <a:solidFill>
                          <a:srgbClr val="C0504D">
                            <a:lumMod val="60000"/>
                            <a:lumOff val="40000"/>
                          </a:srgbClr>
                        </a:solidFill>
                        <a:ln w="25400" cap="flat" cmpd="sng" algn="ctr">
                          <a:noFill/>
                          <a:prstDash val="solid"/>
                        </a:ln>
                        <a:effectLst/>
                      </wps:spPr>
                      <wps:bodyPr rtlCol="0" anchor="ctr"/>
                    </wps:wsp>
                  </a:graphicData>
                </a:graphic>
                <wp14:sizeRelV relativeFrom="margin">
                  <wp14:pctHeight>0</wp14:pctHeight>
                </wp14:sizeRelV>
              </wp:anchor>
            </w:drawing>
          </mc:Choice>
          <mc:Fallback>
            <w:pict>
              <v:rect w14:anchorId="5DC047A0" id="Rectangle 40" o:spid="_x0000_s1026" style="position:absolute;margin-left:142.9pt;margin-top:35.5pt;width:183.1pt;height:122.25pt;z-index:2516705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" fillcolor="#d99694" stroked="f" strokeweight="2pt"/>
            </w:pict>
          </mc:Fallback>
        </mc:AlternateContent>
      </w:r>
      <w:r w:rsidRPr="00DF6B8A">
        <w:rPr>
          <w:b/>
          <w:noProof/>
          <w:sz w:val="24"/>
          <w:lang w:val="en-US"/>
        </w:rPr>
        <mc:AlternateContent>
          <mc:Choice Requires="wps">
            <w:drawing>
              <wp:anchor distT="0" distB="0" distL="114300" distR="114300" simplePos="0" relativeHeight="251673604" behindDoc="0" locked="0" layoutInCell="1" allowOverlap="1" wp14:anchorId="4415DDEA" wp14:editId="15EF3D5E">
                <wp:simplePos x="0" y="0"/>
                <wp:positionH relativeFrom="column">
                  <wp:posOffset>1845928</wp:posOffset>
                </wp:positionH>
                <wp:positionV relativeFrom="paragraph">
                  <wp:posOffset>1638935</wp:posOffset>
                </wp:positionV>
                <wp:extent cx="2261235" cy="347345"/>
                <wp:effectExtent l="0" t="0" r="24765" b="14605"/>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347345"/>
                        </a:xfrm>
                        <a:prstGeom prst="rect">
                          <a:avLst/>
                        </a:prstGeom>
                        <a:noFill/>
                        <a:ln>
                          <a:solidFill>
                            <a:srgbClr val="C0504D"/>
                          </a:solidFill>
                        </a:ln>
                      </wps:spPr>
                      <wps:txbx>
                        <w:txbxContent>
                          <w:p w14:paraId="7E6F8A99" w14:textId="77777777" w:rsidR="00B369C3" w:rsidRDefault="00B369C3" w:rsidP="00B369C3">
                            <w:pPr>
                              <w:pStyle w:val="NormalWeb"/>
                              <w:spacing w:before="0" w:after="120"/>
                            </w:pPr>
                            <w:r>
                              <w:rPr>
                                <w:rFonts w:ascii="Arial" w:eastAsia="Arial" w:hAnsi="Arial" w:cs="Arial"/>
                                <w:color w:val="000000" w:themeColor="text1"/>
                                <w:kern w:val="24"/>
                                <w:sz w:val="16"/>
                                <w:szCs w:val="16"/>
                              </w:rPr>
                              <w:t>1.4 City-wide sustainability plans developed and approved</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415DDEA" id="Text Box 14" o:spid="_x0000_s1044" type="#_x0000_t202" style="position:absolute;margin-left:145.35pt;margin-top:129.05pt;width:178.05pt;height:27.35pt;z-index:2516736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" filled="f" strokecolor="#c0504d">
                <v:textbox>
                  <w:txbxContent>
                    <w:p w14:paraId="7E6F8A99" w14:textId="77777777" w:rsidR="00B369C3" w:rsidRDefault="00B369C3" w:rsidP="00B369C3">
                      <w:pPr>
                        <w:pStyle w:val="NormalWeb"/>
                        <w:spacing w:before="0" w:after="120"/>
                      </w:pPr>
                      <w:r>
                        <w:rPr>
                          <w:rFonts w:ascii="Arial" w:eastAsia="Arial" w:hAnsi="Arial" w:cs="Arial"/>
                          <w:color w:val="000000" w:themeColor="text1"/>
                          <w:kern w:val="24"/>
                          <w:sz w:val="16"/>
                          <w:szCs w:val="16"/>
                        </w:rPr>
                        <w:t>1.4 City-wide sustainability plans developed and approved</w:t>
                      </w:r>
                    </w:p>
                  </w:txbxContent>
                </v:textbox>
              </v:shape>
            </w:pict>
          </mc:Fallback>
        </mc:AlternateContent>
      </w:r>
      <w:r w:rsidRPr="00DF6B8A">
        <w:rPr>
          <w:b/>
          <w:noProof/>
          <w:sz w:val="24"/>
          <w:lang w:val="en-US"/>
        </w:rPr>
        <mc:AlternateContent>
          <mc:Choice Requires="wps">
            <w:drawing>
              <wp:anchor distT="0" distB="0" distL="114300" distR="114300" simplePos="0" relativeHeight="251672580" behindDoc="0" locked="0" layoutInCell="1" allowOverlap="1" wp14:anchorId="1611ED15" wp14:editId="48C0FF5E">
                <wp:simplePos x="0" y="0"/>
                <wp:positionH relativeFrom="column">
                  <wp:posOffset>1833331</wp:posOffset>
                </wp:positionH>
                <wp:positionV relativeFrom="paragraph">
                  <wp:posOffset>1257935</wp:posOffset>
                </wp:positionV>
                <wp:extent cx="2261235" cy="352425"/>
                <wp:effectExtent l="0" t="0" r="24765" b="28575"/>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352425"/>
                        </a:xfrm>
                        <a:prstGeom prst="rect">
                          <a:avLst/>
                        </a:prstGeom>
                        <a:noFill/>
                        <a:ln>
                          <a:solidFill>
                            <a:srgbClr val="C0504D"/>
                          </a:solidFill>
                        </a:ln>
                      </wps:spPr>
                      <wps:txbx>
                        <w:txbxContent>
                          <w:p w14:paraId="62AFEEC2" w14:textId="77777777" w:rsidR="00B369C3" w:rsidRDefault="00B369C3" w:rsidP="00B369C3">
                            <w:pPr>
                              <w:pStyle w:val="NormalWeb"/>
                              <w:spacing w:before="0" w:after="120"/>
                            </w:pPr>
                            <w:r>
                              <w:rPr>
                                <w:rFonts w:ascii="Arial" w:eastAsia="Arial" w:hAnsi="Arial" w:cs="Arial"/>
                                <w:color w:val="000000" w:themeColor="text1"/>
                                <w:kern w:val="24"/>
                                <w:sz w:val="16"/>
                                <w:szCs w:val="16"/>
                              </w:rPr>
                              <w:t>1.3 Waste volumes reduced and recycling expanded in Ashgabat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611ED15" id="Text Box 32" o:spid="_x0000_s1045" type="#_x0000_t202" style="position:absolute;margin-left:144.35pt;margin-top:99.05pt;width:178.05pt;height:27.75pt;z-index:2516725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" filled="f" strokecolor="#c0504d">
                <v:textbox>
                  <w:txbxContent>
                    <w:p w14:paraId="62AFEEC2" w14:textId="77777777" w:rsidR="00B369C3" w:rsidRDefault="00B369C3" w:rsidP="00B369C3">
                      <w:pPr>
                        <w:pStyle w:val="NormalWeb"/>
                        <w:spacing w:before="0" w:after="120"/>
                      </w:pPr>
                      <w:r>
                        <w:rPr>
                          <w:rFonts w:ascii="Arial" w:eastAsia="Arial" w:hAnsi="Arial" w:cs="Arial"/>
                          <w:color w:val="000000" w:themeColor="text1"/>
                          <w:kern w:val="24"/>
                          <w:sz w:val="16"/>
                          <w:szCs w:val="16"/>
                        </w:rPr>
                        <w:t>1.3 Waste volumes reduced and recycling expanded in Ashgabat</w:t>
                      </w:r>
                    </w:p>
                  </w:txbxContent>
                </v:textbox>
              </v:shape>
            </w:pict>
          </mc:Fallback>
        </mc:AlternateContent>
      </w:r>
      <w:r w:rsidRPr="00DF6B8A">
        <w:rPr>
          <w:b/>
          <w:noProof/>
          <w:sz w:val="24"/>
          <w:lang w:val="en-US"/>
        </w:rPr>
        <mc:AlternateContent>
          <mc:Choice Requires="wps">
            <w:drawing>
              <wp:anchor distT="0" distB="0" distL="114300" distR="114300" simplePos="0" relativeHeight="251671556" behindDoc="0" locked="0" layoutInCell="1" allowOverlap="1" wp14:anchorId="2F119097" wp14:editId="4FE4C9B8">
                <wp:simplePos x="0" y="0"/>
                <wp:positionH relativeFrom="column">
                  <wp:posOffset>1826878</wp:posOffset>
                </wp:positionH>
                <wp:positionV relativeFrom="paragraph">
                  <wp:posOffset>867410</wp:posOffset>
                </wp:positionV>
                <wp:extent cx="2261235" cy="342900"/>
                <wp:effectExtent l="0" t="0" r="24765" b="1905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342900"/>
                        </a:xfrm>
                        <a:prstGeom prst="rect">
                          <a:avLst/>
                        </a:prstGeom>
                        <a:noFill/>
                        <a:ln>
                          <a:solidFill>
                            <a:srgbClr val="C0504D"/>
                          </a:solidFill>
                        </a:ln>
                      </wps:spPr>
                      <wps:txbx>
                        <w:txbxContent>
                          <w:p w14:paraId="280A775C" w14:textId="77777777" w:rsidR="00B369C3" w:rsidRDefault="00B369C3" w:rsidP="00B369C3">
                            <w:pPr>
                              <w:pStyle w:val="NormalWeb"/>
                              <w:spacing w:before="0" w:after="120"/>
                            </w:pPr>
                            <w:r>
                              <w:rPr>
                                <w:rFonts w:ascii="Arial" w:eastAsia="Arial" w:hAnsi="Arial" w:cs="Arial"/>
                                <w:color w:val="000000" w:themeColor="text1"/>
                                <w:kern w:val="24"/>
                                <w:sz w:val="16"/>
                                <w:szCs w:val="16"/>
                              </w:rPr>
                              <w:t>1.2 Sustainable urban transport solutions in Ashgabat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F119097" id="Text Box 8" o:spid="_x0000_s1046" type="#_x0000_t202" style="position:absolute;margin-left:143.85pt;margin-top:68.3pt;width:178.05pt;height:27pt;z-index:2516715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" filled="f" strokecolor="#c0504d">
                <v:textbox>
                  <w:txbxContent>
                    <w:p w14:paraId="280A775C" w14:textId="77777777" w:rsidR="00B369C3" w:rsidRDefault="00B369C3" w:rsidP="00B369C3">
                      <w:pPr>
                        <w:pStyle w:val="NormalWeb"/>
                        <w:spacing w:before="0" w:after="120"/>
                      </w:pPr>
                      <w:r>
                        <w:rPr>
                          <w:rFonts w:ascii="Arial" w:eastAsia="Arial" w:hAnsi="Arial" w:cs="Arial"/>
                          <w:color w:val="000000" w:themeColor="text1"/>
                          <w:kern w:val="24"/>
                          <w:sz w:val="16"/>
                          <w:szCs w:val="16"/>
                        </w:rPr>
                        <w:t>1.2 Sustainable urban transport solutions in Ashgabat</w:t>
                      </w:r>
                    </w:p>
                  </w:txbxContent>
                </v:textbox>
              </v:shape>
            </w:pict>
          </mc:Fallback>
        </mc:AlternateContent>
      </w:r>
      <w:r w:rsidRPr="00DF6B8A">
        <w:rPr>
          <w:b/>
          <w:noProof/>
          <w:sz w:val="24"/>
          <w:lang w:val="en-US"/>
        </w:rPr>
        <mc:AlternateContent>
          <mc:Choice Requires="wps">
            <w:drawing>
              <wp:anchor distT="0" distB="0" distL="114300" distR="114300" simplePos="0" relativeHeight="251674628" behindDoc="0" locked="0" layoutInCell="1" allowOverlap="1" wp14:anchorId="171B8205" wp14:editId="1557BC0E">
                <wp:simplePos x="0" y="0"/>
                <wp:positionH relativeFrom="column">
                  <wp:posOffset>1808497</wp:posOffset>
                </wp:positionH>
                <wp:positionV relativeFrom="paragraph">
                  <wp:posOffset>476885</wp:posOffset>
                </wp:positionV>
                <wp:extent cx="2261235" cy="361950"/>
                <wp:effectExtent l="0" t="0" r="24765" b="19050"/>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361950"/>
                        </a:xfrm>
                        <a:prstGeom prst="rect">
                          <a:avLst/>
                        </a:prstGeom>
                        <a:noFill/>
                        <a:ln>
                          <a:solidFill>
                            <a:srgbClr val="C0504D"/>
                          </a:solidFill>
                        </a:ln>
                      </wps:spPr>
                      <wps:txbx>
                        <w:txbxContent>
                          <w:p w14:paraId="593F7693" w14:textId="77777777" w:rsidR="00B369C3" w:rsidRDefault="00B369C3" w:rsidP="00B369C3">
                            <w:pPr>
                              <w:pStyle w:val="NormalWeb"/>
                              <w:spacing w:before="0" w:after="120"/>
                            </w:pPr>
                            <w:r>
                              <w:rPr>
                                <w:rFonts w:ascii="Arial" w:eastAsia="Arial" w:hAnsi="Arial" w:cs="Arial"/>
                                <w:color w:val="000000" w:themeColor="text1"/>
                                <w:kern w:val="24"/>
                                <w:sz w:val="16"/>
                                <w:szCs w:val="16"/>
                              </w:rPr>
                              <w:t>1.1 Energy efficient public lighting implemented in Ashgabat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71B8205" id="Text Box 13" o:spid="_x0000_s1047" type="#_x0000_t202" style="position:absolute;margin-left:142.4pt;margin-top:37.55pt;width:178.05pt;height:28.5pt;z-index:2516746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" filled="f" strokecolor="#c0504d">
                <v:textbox>
                  <w:txbxContent>
                    <w:p w14:paraId="593F7693" w14:textId="77777777" w:rsidR="00B369C3" w:rsidRDefault="00B369C3" w:rsidP="00B369C3">
                      <w:pPr>
                        <w:pStyle w:val="NormalWeb"/>
                        <w:spacing w:before="0" w:after="120"/>
                      </w:pPr>
                      <w:r>
                        <w:rPr>
                          <w:rFonts w:ascii="Arial" w:eastAsia="Arial" w:hAnsi="Arial" w:cs="Arial"/>
                          <w:color w:val="000000" w:themeColor="text1"/>
                          <w:kern w:val="24"/>
                          <w:sz w:val="16"/>
                          <w:szCs w:val="16"/>
                        </w:rPr>
                        <w:t>1.1 Energy efficient public lighting implemented in Ashgabat</w:t>
                      </w:r>
                    </w:p>
                  </w:txbxContent>
                </v:textbox>
              </v:shape>
            </w:pict>
          </mc:Fallback>
        </mc:AlternateContent>
      </w:r>
      <w:r w:rsidRPr="00DF6B8A">
        <w:rPr>
          <w:b/>
          <w:noProof/>
          <w:sz w:val="24"/>
          <w:lang w:val="en-US"/>
        </w:rPr>
        <mc:AlternateContent>
          <mc:Choice Requires="wps">
            <w:drawing>
              <wp:anchor distT="0" distB="0" distL="114300" distR="114300" simplePos="0" relativeHeight="251701252" behindDoc="0" locked="0" layoutInCell="1" allowOverlap="1" wp14:anchorId="61D62E70" wp14:editId="70C07838">
                <wp:simplePos x="0" y="0"/>
                <wp:positionH relativeFrom="column">
                  <wp:posOffset>-98854</wp:posOffset>
                </wp:positionH>
                <wp:positionV relativeFrom="paragraph">
                  <wp:posOffset>4284277</wp:posOffset>
                </wp:positionV>
                <wp:extent cx="1285103" cy="749644"/>
                <wp:effectExtent l="0" t="0" r="0" b="0"/>
                <wp:wrapNone/>
                <wp:docPr id="74" name="Rectangle 58"/>
                <wp:cNvGraphicFramePr/>
                <a:graphic xmlns:a="http://schemas.openxmlformats.org/drawingml/2006/main">
                  <a:graphicData uri="http://schemas.microsoft.com/office/word/2010/wordprocessingShape">
                    <wps:wsp>
                      <wps:cNvSpPr/>
                      <wps:spPr>
                        <a:xfrm>
                          <a:off x="0" y="0"/>
                          <a:ext cx="1285103" cy="749644"/>
                        </a:xfrm>
                        <a:prstGeom prst="rect">
                          <a:avLst/>
                        </a:prstGeom>
                        <a:solidFill>
                          <a:srgbClr val="00B0F0"/>
                        </a:solidFill>
                        <a:ln w="25400" cap="flat" cmpd="sng" algn="ctr">
                          <a:noFill/>
                          <a:prstDash val="solid"/>
                        </a:ln>
                        <a:effectLst/>
                      </wps:spPr>
                      <wps:txbx>
                        <w:txbxContent>
                          <w:p w14:paraId="1B7E1AAC" w14:textId="77777777" w:rsidR="00B369C3" w:rsidRDefault="00B369C3" w:rsidP="00B369C3">
                            <w:pPr>
                              <w:pStyle w:val="NormalWeb"/>
                              <w:spacing w:before="0" w:after="0"/>
                            </w:pPr>
                            <w:r>
                              <w:rPr>
                                <w:rFonts w:ascii="Arial" w:eastAsia="Arial" w:hAnsi="Arial" w:cs="Arial"/>
                                <w:color w:val="000000" w:themeColor="text1"/>
                                <w:kern w:val="24"/>
                                <w:sz w:val="16"/>
                                <w:szCs w:val="16"/>
                              </w:rPr>
                              <w:t>Relative lack of attention to sustainable development solutions in other cities besides Ashgabat and Awaza</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61D62E70" id="Rectangle 58" o:spid="_x0000_s1048" style="position:absolute;margin-left:-7.8pt;margin-top:337.35pt;width:101.2pt;height:59.05pt;z-index:251701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" fillcolor="#00b0f0" stroked="f" strokeweight="2pt">
                <v:textbox>
                  <w:txbxContent>
                    <w:p w14:paraId="1B7E1AAC" w14:textId="77777777" w:rsidR="00B369C3" w:rsidRDefault="00B369C3" w:rsidP="00B369C3">
                      <w:pPr>
                        <w:pStyle w:val="NormalWeb"/>
                        <w:spacing w:before="0" w:after="0"/>
                      </w:pPr>
                      <w:r>
                        <w:rPr>
                          <w:rFonts w:ascii="Arial" w:eastAsia="Arial" w:hAnsi="Arial" w:cs="Arial"/>
                          <w:color w:val="000000" w:themeColor="text1"/>
                          <w:kern w:val="24"/>
                          <w:sz w:val="16"/>
                          <w:szCs w:val="16"/>
                        </w:rPr>
                        <w:t>Relative lack of attention to sustainable development solutions in other cities besides Ashgabat and Awaza</w:t>
                      </w:r>
                    </w:p>
                  </w:txbxContent>
                </v:textbox>
              </v:rect>
            </w:pict>
          </mc:Fallback>
        </mc:AlternateContent>
      </w:r>
      <w:r w:rsidRPr="00DF6B8A">
        <w:rPr>
          <w:b/>
          <w:noProof/>
          <w:sz w:val="24"/>
          <w:lang w:val="en-US"/>
        </w:rPr>
        <mc:AlternateContent>
          <mc:Choice Requires="wps">
            <w:drawing>
              <wp:anchor distT="0" distB="0" distL="114300" distR="114300" simplePos="0" relativeHeight="251699204" behindDoc="0" locked="0" layoutInCell="1" allowOverlap="1" wp14:anchorId="22D0EE03" wp14:editId="4447B1B2">
                <wp:simplePos x="0" y="0"/>
                <wp:positionH relativeFrom="margin">
                  <wp:posOffset>-99678</wp:posOffset>
                </wp:positionH>
                <wp:positionV relativeFrom="paragraph">
                  <wp:posOffset>3770630</wp:posOffset>
                </wp:positionV>
                <wp:extent cx="1047750" cy="474191"/>
                <wp:effectExtent l="0" t="0" r="0" b="2540"/>
                <wp:wrapNone/>
                <wp:docPr id="154760316" name="Rectangle 58"/>
                <wp:cNvGraphicFramePr/>
                <a:graphic xmlns:a="http://schemas.openxmlformats.org/drawingml/2006/main">
                  <a:graphicData uri="http://schemas.microsoft.com/office/word/2010/wordprocessingShape">
                    <wps:wsp>
                      <wps:cNvSpPr/>
                      <wps:spPr>
                        <a:xfrm>
                          <a:off x="0" y="0"/>
                          <a:ext cx="1047750" cy="474191"/>
                        </a:xfrm>
                        <a:prstGeom prst="rect">
                          <a:avLst/>
                        </a:prstGeom>
                        <a:solidFill>
                          <a:srgbClr val="00B0F0"/>
                        </a:solidFill>
                        <a:ln w="25400" cap="flat" cmpd="sng" algn="ctr">
                          <a:noFill/>
                          <a:prstDash val="solid"/>
                        </a:ln>
                        <a:effectLst/>
                      </wps:spPr>
                      <wps:txbx>
                        <w:txbxContent>
                          <w:p w14:paraId="44A93EC7" w14:textId="77777777" w:rsidR="00B369C3" w:rsidRDefault="00B369C3" w:rsidP="00B369C3">
                            <w:pPr>
                              <w:pStyle w:val="NormalWeb"/>
                              <w:spacing w:before="0" w:after="0"/>
                            </w:pPr>
                            <w:r>
                              <w:rPr>
                                <w:rFonts w:ascii="Arial" w:eastAsia="Arial" w:hAnsi="Arial" w:cs="Arial"/>
                                <w:color w:val="000000" w:themeColor="text1"/>
                                <w:kern w:val="24"/>
                                <w:sz w:val="16"/>
                                <w:szCs w:val="16"/>
                              </w:rPr>
                              <w:t>Lack of incentives and regulations for fuel efficiency</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22D0EE03" id="_x0000_s1049" style="position:absolute;margin-left:-7.85pt;margin-top:296.9pt;width:82.5pt;height:37.35pt;z-index:2516992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" fillcolor="#00b0f0" stroked="f" strokeweight="2pt">
                <v:textbox>
                  <w:txbxContent>
                    <w:p w14:paraId="44A93EC7" w14:textId="77777777" w:rsidR="00B369C3" w:rsidRDefault="00B369C3" w:rsidP="00B369C3">
                      <w:pPr>
                        <w:pStyle w:val="NormalWeb"/>
                        <w:spacing w:before="0" w:after="0"/>
                      </w:pPr>
                      <w:r>
                        <w:rPr>
                          <w:rFonts w:ascii="Arial" w:eastAsia="Arial" w:hAnsi="Arial" w:cs="Arial"/>
                          <w:color w:val="000000" w:themeColor="text1"/>
                          <w:kern w:val="24"/>
                          <w:sz w:val="16"/>
                          <w:szCs w:val="16"/>
                        </w:rPr>
                        <w:t>Lack of incentives and regulations for fuel efficiency</w:t>
                      </w:r>
                    </w:p>
                  </w:txbxContent>
                </v:textbox>
                <w10:wrap anchorx="margin"/>
              </v:rect>
            </w:pict>
          </mc:Fallback>
        </mc:AlternateContent>
      </w:r>
      <w:r w:rsidRPr="00DF6B8A">
        <w:rPr>
          <w:b/>
          <w:noProof/>
          <w:sz w:val="24"/>
          <w:lang w:val="en-US"/>
        </w:rPr>
        <mc:AlternateContent>
          <mc:Choice Requires="wps">
            <w:drawing>
              <wp:anchor distT="0" distB="0" distL="114300" distR="114300" simplePos="0" relativeHeight="251702276" behindDoc="0" locked="0" layoutInCell="1" allowOverlap="1" wp14:anchorId="0D78D3E2" wp14:editId="6F652CE3">
                <wp:simplePos x="0" y="0"/>
                <wp:positionH relativeFrom="column">
                  <wp:posOffset>-115330</wp:posOffset>
                </wp:positionH>
                <wp:positionV relativeFrom="paragraph">
                  <wp:posOffset>3180406</wp:posOffset>
                </wp:positionV>
                <wp:extent cx="1153246" cy="560551"/>
                <wp:effectExtent l="0" t="0" r="8890" b="0"/>
                <wp:wrapNone/>
                <wp:docPr id="75" name="Rectangle 56"/>
                <wp:cNvGraphicFramePr/>
                <a:graphic xmlns:a="http://schemas.openxmlformats.org/drawingml/2006/main">
                  <a:graphicData uri="http://schemas.microsoft.com/office/word/2010/wordprocessingShape">
                    <wps:wsp>
                      <wps:cNvSpPr/>
                      <wps:spPr>
                        <a:xfrm>
                          <a:off x="0" y="0"/>
                          <a:ext cx="1153246" cy="560551"/>
                        </a:xfrm>
                        <a:prstGeom prst="rect">
                          <a:avLst/>
                        </a:prstGeom>
                        <a:solidFill>
                          <a:srgbClr val="00B0F0"/>
                        </a:solidFill>
                        <a:ln w="25400" cap="flat" cmpd="sng" algn="ctr">
                          <a:noFill/>
                          <a:prstDash val="solid"/>
                        </a:ln>
                        <a:effectLst/>
                      </wps:spPr>
                      <wps:txbx>
                        <w:txbxContent>
                          <w:p w14:paraId="6E8DFF54" w14:textId="77777777" w:rsidR="00B369C3" w:rsidRDefault="00B369C3" w:rsidP="00B369C3">
                            <w:pPr>
                              <w:pStyle w:val="NormalWeb"/>
                              <w:spacing w:before="0" w:after="0"/>
                            </w:pPr>
                            <w:r>
                              <w:rPr>
                                <w:rFonts w:ascii="Arial" w:eastAsia="Arial" w:hAnsi="Arial" w:cs="Arial"/>
                                <w:color w:val="000000" w:themeColor="text1"/>
                                <w:kern w:val="24"/>
                                <w:sz w:val="16"/>
                                <w:szCs w:val="16"/>
                              </w:rPr>
                              <w:t>Lack of technical capacity for planning and design of urban sustainability</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78D3E2" id="Rectangle 56" o:spid="_x0000_s1050" style="position:absolute;margin-left:-9.1pt;margin-top:250.45pt;width:90.8pt;height:44.15pt;z-index:251702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" fillcolor="#00b0f0" stroked="f" strokeweight="2pt">
                <v:textbox>
                  <w:txbxContent>
                    <w:p w14:paraId="6E8DFF54" w14:textId="77777777" w:rsidR="00B369C3" w:rsidRDefault="00B369C3" w:rsidP="00B369C3">
                      <w:pPr>
                        <w:pStyle w:val="NormalWeb"/>
                        <w:spacing w:before="0" w:after="0"/>
                      </w:pPr>
                      <w:r>
                        <w:rPr>
                          <w:rFonts w:ascii="Arial" w:eastAsia="Arial" w:hAnsi="Arial" w:cs="Arial"/>
                          <w:color w:val="000000" w:themeColor="text1"/>
                          <w:kern w:val="24"/>
                          <w:sz w:val="16"/>
                          <w:szCs w:val="16"/>
                        </w:rPr>
                        <w:t>Lack of technical capacity for planning and design of urban sustainability</w:t>
                      </w:r>
                    </w:p>
                  </w:txbxContent>
                </v:textbox>
              </v:rect>
            </w:pict>
          </mc:Fallback>
        </mc:AlternateContent>
      </w:r>
      <w:r w:rsidRPr="00DF6B8A">
        <w:rPr>
          <w:b/>
          <w:noProof/>
          <w:sz w:val="24"/>
          <w:lang w:val="en-US"/>
        </w:rPr>
        <mc:AlternateContent>
          <mc:Choice Requires="wps">
            <w:drawing>
              <wp:anchor distT="0" distB="0" distL="114300" distR="114300" simplePos="0" relativeHeight="251698180" behindDoc="0" locked="0" layoutInCell="1" allowOverlap="1" wp14:anchorId="1777EB9D" wp14:editId="6E96B648">
                <wp:simplePos x="0" y="0"/>
                <wp:positionH relativeFrom="column">
                  <wp:posOffset>-121903</wp:posOffset>
                </wp:positionH>
                <wp:positionV relativeFrom="paragraph">
                  <wp:posOffset>2642235</wp:posOffset>
                </wp:positionV>
                <wp:extent cx="1104900" cy="514350"/>
                <wp:effectExtent l="0" t="0" r="0" b="0"/>
                <wp:wrapNone/>
                <wp:docPr id="1086710084" name="Rectangle 56"/>
                <wp:cNvGraphicFramePr/>
                <a:graphic xmlns:a="http://schemas.openxmlformats.org/drawingml/2006/main">
                  <a:graphicData uri="http://schemas.microsoft.com/office/word/2010/wordprocessingShape">
                    <wps:wsp>
                      <wps:cNvSpPr/>
                      <wps:spPr>
                        <a:xfrm>
                          <a:off x="0" y="0"/>
                          <a:ext cx="1104900" cy="514350"/>
                        </a:xfrm>
                        <a:prstGeom prst="rect">
                          <a:avLst/>
                        </a:prstGeom>
                        <a:solidFill>
                          <a:srgbClr val="00B0F0"/>
                        </a:solidFill>
                        <a:ln w="25400" cap="flat" cmpd="sng" algn="ctr">
                          <a:noFill/>
                          <a:prstDash val="solid"/>
                        </a:ln>
                        <a:effectLst/>
                      </wps:spPr>
                      <wps:txbx>
                        <w:txbxContent>
                          <w:p w14:paraId="2252E6C9" w14:textId="77777777" w:rsidR="00B369C3" w:rsidRPr="0082198C" w:rsidRDefault="00B369C3" w:rsidP="00B369C3">
                            <w:pPr>
                              <w:pStyle w:val="NormalWeb"/>
                              <w:spacing w:before="0" w:after="0"/>
                              <w:rPr>
                                <w:lang w:val="en-US"/>
                              </w:rPr>
                            </w:pPr>
                            <w:r>
                              <w:rPr>
                                <w:rFonts w:ascii="Arial" w:eastAsia="Arial" w:hAnsi="Arial" w:cs="Arial"/>
                                <w:color w:val="000000" w:themeColor="text1"/>
                                <w:kern w:val="24"/>
                                <w:sz w:val="16"/>
                                <w:szCs w:val="16"/>
                              </w:rPr>
                              <w:t>Lack of past political priority for sustainability</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1777EB9D" id="_x0000_s1051" style="position:absolute;margin-left:-9.6pt;margin-top:208.05pt;width:87pt;height:40.5pt;z-index:2516981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" fillcolor="#00b0f0" stroked="f" strokeweight="2pt">
                <v:textbox>
                  <w:txbxContent>
                    <w:p w14:paraId="2252E6C9" w14:textId="77777777" w:rsidR="00B369C3" w:rsidRPr="0082198C" w:rsidRDefault="00B369C3" w:rsidP="00B369C3">
                      <w:pPr>
                        <w:pStyle w:val="NormalWeb"/>
                        <w:spacing w:before="0" w:after="0"/>
                        <w:rPr>
                          <w:lang w:val="en-US"/>
                        </w:rPr>
                      </w:pPr>
                      <w:r>
                        <w:rPr>
                          <w:rFonts w:ascii="Arial" w:eastAsia="Arial" w:hAnsi="Arial" w:cs="Arial"/>
                          <w:color w:val="000000" w:themeColor="text1"/>
                          <w:kern w:val="24"/>
                          <w:sz w:val="16"/>
                          <w:szCs w:val="16"/>
                        </w:rPr>
                        <w:t>Lack of past political priority for sustainability</w:t>
                      </w:r>
                    </w:p>
                  </w:txbxContent>
                </v:textbox>
              </v:rect>
            </w:pict>
          </mc:Fallback>
        </mc:AlternateContent>
      </w:r>
      <w:r>
        <w:rPr>
          <w:b/>
          <w:noProof/>
          <w:sz w:val="24"/>
          <w:lang w:val="en-US"/>
        </w:rPr>
        <mc:AlternateContent>
          <mc:Choice Requires="wps">
            <w:drawing>
              <wp:anchor distT="0" distB="0" distL="114300" distR="114300" simplePos="0" relativeHeight="251722756" behindDoc="0" locked="0" layoutInCell="1" allowOverlap="1" wp14:anchorId="26DBD69A" wp14:editId="5AC4A1E4">
                <wp:simplePos x="0" y="0"/>
                <wp:positionH relativeFrom="column">
                  <wp:posOffset>947351</wp:posOffset>
                </wp:positionH>
                <wp:positionV relativeFrom="paragraph">
                  <wp:posOffset>2381337</wp:posOffset>
                </wp:positionV>
                <wp:extent cx="1212765" cy="2870114"/>
                <wp:effectExtent l="0" t="0" r="26035" b="26035"/>
                <wp:wrapNone/>
                <wp:docPr id="121" name="Straight Connector 121"/>
                <wp:cNvGraphicFramePr/>
                <a:graphic xmlns:a="http://schemas.openxmlformats.org/drawingml/2006/main">
                  <a:graphicData uri="http://schemas.microsoft.com/office/word/2010/wordprocessingShape">
                    <wps:wsp>
                      <wps:cNvCnPr/>
                      <wps:spPr>
                        <a:xfrm>
                          <a:off x="0" y="0"/>
                          <a:ext cx="1212765" cy="287011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0ACC2A" id="Straight Connector 121" o:spid="_x0000_s1026" style="position:absolute;z-index:2517227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pt,187.5pt" to="170.1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" strokecolor="#4a7ebb"/>
            </w:pict>
          </mc:Fallback>
        </mc:AlternateContent>
      </w:r>
      <w:r w:rsidRPr="00DF6B8A">
        <w:rPr>
          <w:b/>
          <w:noProof/>
          <w:sz w:val="24"/>
          <w:lang w:val="en-US"/>
        </w:rPr>
        <mc:AlternateContent>
          <mc:Choice Requires="wps">
            <w:drawing>
              <wp:anchor distT="0" distB="0" distL="114300" distR="114300" simplePos="0" relativeHeight="251696132" behindDoc="0" locked="0" layoutInCell="1" allowOverlap="1" wp14:anchorId="4483A0C3" wp14:editId="08BB3920">
                <wp:simplePos x="0" y="0"/>
                <wp:positionH relativeFrom="column">
                  <wp:posOffset>-131805</wp:posOffset>
                </wp:positionH>
                <wp:positionV relativeFrom="paragraph">
                  <wp:posOffset>2150676</wp:posOffset>
                </wp:positionV>
                <wp:extent cx="1095375" cy="469557"/>
                <wp:effectExtent l="0" t="0" r="9525" b="6985"/>
                <wp:wrapNone/>
                <wp:docPr id="2033647666" name="Rectangle 53"/>
                <wp:cNvGraphicFramePr/>
                <a:graphic xmlns:a="http://schemas.openxmlformats.org/drawingml/2006/main">
                  <a:graphicData uri="http://schemas.microsoft.com/office/word/2010/wordprocessingShape">
                    <wps:wsp>
                      <wps:cNvSpPr/>
                      <wps:spPr>
                        <a:xfrm>
                          <a:off x="0" y="0"/>
                          <a:ext cx="1095375" cy="469557"/>
                        </a:xfrm>
                        <a:prstGeom prst="rect">
                          <a:avLst/>
                        </a:prstGeom>
                        <a:solidFill>
                          <a:srgbClr val="00B0F0"/>
                        </a:solidFill>
                        <a:ln w="25400" cap="flat" cmpd="sng" algn="ctr">
                          <a:noFill/>
                          <a:prstDash val="solid"/>
                        </a:ln>
                        <a:effectLst/>
                      </wps:spPr>
                      <wps:txbx>
                        <w:txbxContent>
                          <w:p w14:paraId="16799168" w14:textId="77777777" w:rsidR="00B369C3" w:rsidRDefault="00B369C3" w:rsidP="00B369C3">
                            <w:pPr>
                              <w:pStyle w:val="NormalWeb"/>
                              <w:spacing w:before="0" w:after="0"/>
                            </w:pPr>
                            <w:r>
                              <w:rPr>
                                <w:rFonts w:ascii="Arial" w:eastAsia="Arial" w:hAnsi="Arial" w:cs="Arial"/>
                                <w:color w:val="000000" w:themeColor="text1"/>
                                <w:kern w:val="24"/>
                                <w:sz w:val="16"/>
                                <w:szCs w:val="16"/>
                              </w:rPr>
                              <w:t>Lack of data, technical/financial justification</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483A0C3" id="Rectangle 53" o:spid="_x0000_s1052" style="position:absolute;margin-left:-10.4pt;margin-top:169.35pt;width:86.25pt;height:36.95pt;z-index:2516961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" fillcolor="#00b0f0" stroked="f" strokeweight="2pt">
                <v:textbox>
                  <w:txbxContent>
                    <w:p w14:paraId="16799168" w14:textId="77777777" w:rsidR="00B369C3" w:rsidRDefault="00B369C3" w:rsidP="00B369C3">
                      <w:pPr>
                        <w:pStyle w:val="NormalWeb"/>
                        <w:spacing w:before="0" w:after="0"/>
                      </w:pPr>
                      <w:r>
                        <w:rPr>
                          <w:rFonts w:ascii="Arial" w:eastAsia="Arial" w:hAnsi="Arial" w:cs="Arial"/>
                          <w:color w:val="000000" w:themeColor="text1"/>
                          <w:kern w:val="24"/>
                          <w:sz w:val="16"/>
                          <w:szCs w:val="16"/>
                        </w:rPr>
                        <w:t>Lack of data, technical/financial justification</w:t>
                      </w:r>
                    </w:p>
                  </w:txbxContent>
                </v:textbox>
              </v:rect>
            </w:pict>
          </mc:Fallback>
        </mc:AlternateContent>
      </w:r>
      <w:r w:rsidRPr="00DF6B8A">
        <w:rPr>
          <w:b/>
          <w:noProof/>
          <w:sz w:val="24"/>
          <w:lang w:val="en-US"/>
        </w:rPr>
        <mc:AlternateContent>
          <mc:Choice Requires="wps">
            <w:drawing>
              <wp:anchor distT="0" distB="0" distL="114300" distR="114300" simplePos="0" relativeHeight="251697156" behindDoc="0" locked="0" layoutInCell="1" allowOverlap="1" wp14:anchorId="118B43C4" wp14:editId="26B36017">
                <wp:simplePos x="0" y="0"/>
                <wp:positionH relativeFrom="column">
                  <wp:posOffset>-148281</wp:posOffset>
                </wp:positionH>
                <wp:positionV relativeFrom="paragraph">
                  <wp:posOffset>1672882</wp:posOffset>
                </wp:positionV>
                <wp:extent cx="1085850" cy="453081"/>
                <wp:effectExtent l="0" t="0" r="0" b="4445"/>
                <wp:wrapNone/>
                <wp:docPr id="183819875" name="Rectangle 55"/>
                <wp:cNvGraphicFramePr/>
                <a:graphic xmlns:a="http://schemas.openxmlformats.org/drawingml/2006/main">
                  <a:graphicData uri="http://schemas.microsoft.com/office/word/2010/wordprocessingShape">
                    <wps:wsp>
                      <wps:cNvSpPr/>
                      <wps:spPr>
                        <a:xfrm>
                          <a:off x="0" y="0"/>
                          <a:ext cx="1085850" cy="453081"/>
                        </a:xfrm>
                        <a:prstGeom prst="rect">
                          <a:avLst/>
                        </a:prstGeom>
                        <a:solidFill>
                          <a:srgbClr val="00B0F0"/>
                        </a:solidFill>
                        <a:ln w="25400" cap="flat" cmpd="sng" algn="ctr">
                          <a:noFill/>
                          <a:prstDash val="solid"/>
                        </a:ln>
                        <a:effectLst/>
                      </wps:spPr>
                      <wps:txbx>
                        <w:txbxContent>
                          <w:p w14:paraId="3BBBB343" w14:textId="77777777" w:rsidR="00B369C3" w:rsidRDefault="00B369C3" w:rsidP="00B369C3">
                            <w:pPr>
                              <w:pStyle w:val="NormalWeb"/>
                              <w:spacing w:before="0" w:after="0"/>
                            </w:pPr>
                            <w:r>
                              <w:rPr>
                                <w:rFonts w:ascii="Arial" w:eastAsia="Arial" w:hAnsi="Arial" w:cs="Arial"/>
                                <w:color w:val="000000" w:themeColor="text1"/>
                                <w:kern w:val="24"/>
                                <w:sz w:val="16"/>
                                <w:szCs w:val="16"/>
                              </w:rPr>
                              <w:t>Lack of systematic planning for sustainability</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118B43C4" id="Rectangle 55" o:spid="_x0000_s1053" style="position:absolute;margin-left:-11.7pt;margin-top:131.7pt;width:85.5pt;height:35.7pt;z-index:2516971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" fillcolor="#00b0f0" stroked="f" strokeweight="2pt">
                <v:textbox>
                  <w:txbxContent>
                    <w:p w14:paraId="3BBBB343" w14:textId="77777777" w:rsidR="00B369C3" w:rsidRDefault="00B369C3" w:rsidP="00B369C3">
                      <w:pPr>
                        <w:pStyle w:val="NormalWeb"/>
                        <w:spacing w:before="0" w:after="0"/>
                      </w:pPr>
                      <w:r>
                        <w:rPr>
                          <w:rFonts w:ascii="Arial" w:eastAsia="Arial" w:hAnsi="Arial" w:cs="Arial"/>
                          <w:color w:val="000000" w:themeColor="text1"/>
                          <w:kern w:val="24"/>
                          <w:sz w:val="16"/>
                          <w:szCs w:val="16"/>
                        </w:rPr>
                        <w:t>Lack of systematic planning for sustainability</w:t>
                      </w:r>
                    </w:p>
                  </w:txbxContent>
                </v:textbox>
              </v:rect>
            </w:pict>
          </mc:Fallback>
        </mc:AlternateContent>
      </w:r>
      <w:r w:rsidRPr="00DF6B8A">
        <w:rPr>
          <w:b/>
          <w:noProof/>
          <w:sz w:val="24"/>
          <w:lang w:val="en-US"/>
        </w:rPr>
        <mc:AlternateContent>
          <mc:Choice Requires="wps">
            <w:drawing>
              <wp:anchor distT="0" distB="0" distL="114300" distR="114300" simplePos="0" relativeHeight="251703300" behindDoc="0" locked="0" layoutInCell="1" allowOverlap="1" wp14:anchorId="4A7A1A70" wp14:editId="49550A7C">
                <wp:simplePos x="0" y="0"/>
                <wp:positionH relativeFrom="column">
                  <wp:posOffset>-156519</wp:posOffset>
                </wp:positionH>
                <wp:positionV relativeFrom="paragraph">
                  <wp:posOffset>972666</wp:posOffset>
                </wp:positionV>
                <wp:extent cx="1194487" cy="675502"/>
                <wp:effectExtent l="0" t="0" r="5715" b="0"/>
                <wp:wrapNone/>
                <wp:docPr id="77" name="Rectangle 56"/>
                <wp:cNvGraphicFramePr/>
                <a:graphic xmlns:a="http://schemas.openxmlformats.org/drawingml/2006/main">
                  <a:graphicData uri="http://schemas.microsoft.com/office/word/2010/wordprocessingShape">
                    <wps:wsp>
                      <wps:cNvSpPr/>
                      <wps:spPr>
                        <a:xfrm>
                          <a:off x="0" y="0"/>
                          <a:ext cx="1194487" cy="675502"/>
                        </a:xfrm>
                        <a:prstGeom prst="rect">
                          <a:avLst/>
                        </a:prstGeom>
                        <a:solidFill>
                          <a:srgbClr val="00B0F0"/>
                        </a:solidFill>
                        <a:ln w="25400" cap="flat" cmpd="sng" algn="ctr">
                          <a:noFill/>
                          <a:prstDash val="solid"/>
                        </a:ln>
                        <a:effectLst/>
                      </wps:spPr>
                      <wps:txbx>
                        <w:txbxContent>
                          <w:p w14:paraId="5CD78B7F" w14:textId="77777777" w:rsidR="00B369C3" w:rsidRDefault="00B369C3" w:rsidP="00B369C3">
                            <w:pPr>
                              <w:pStyle w:val="NormalWeb"/>
                              <w:spacing w:before="0" w:after="0"/>
                            </w:pPr>
                            <w:r>
                              <w:rPr>
                                <w:rFonts w:ascii="Arial" w:eastAsia="Arial" w:hAnsi="Arial" w:cs="Arial"/>
                                <w:color w:val="000000" w:themeColor="text1"/>
                                <w:kern w:val="24"/>
                                <w:sz w:val="16"/>
                                <w:szCs w:val="16"/>
                              </w:rPr>
                              <w:t>Lack of public awareness and engagement on behavioural change for urban sustainability</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A7A1A70" id="_x0000_s1054" style="position:absolute;margin-left:-12.3pt;margin-top:76.6pt;width:94.05pt;height:53.2pt;z-index:251703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" fillcolor="#00b0f0" stroked="f" strokeweight="2pt">
                <v:textbox>
                  <w:txbxContent>
                    <w:p w14:paraId="5CD78B7F" w14:textId="77777777" w:rsidR="00B369C3" w:rsidRDefault="00B369C3" w:rsidP="00B369C3">
                      <w:pPr>
                        <w:pStyle w:val="NormalWeb"/>
                        <w:spacing w:before="0" w:after="0"/>
                      </w:pPr>
                      <w:r>
                        <w:rPr>
                          <w:rFonts w:ascii="Arial" w:eastAsia="Arial" w:hAnsi="Arial" w:cs="Arial"/>
                          <w:color w:val="000000" w:themeColor="text1"/>
                          <w:kern w:val="24"/>
                          <w:sz w:val="16"/>
                          <w:szCs w:val="16"/>
                        </w:rPr>
                        <w:t>Lack of public awareness and engagement on behavioural change for urban sustainability</w:t>
                      </w:r>
                    </w:p>
                  </w:txbxContent>
                </v:textbox>
              </v:rect>
            </w:pict>
          </mc:Fallback>
        </mc:AlternateContent>
      </w:r>
      <w:r w:rsidRPr="00DF6B8A">
        <w:rPr>
          <w:b/>
          <w:noProof/>
          <w:sz w:val="24"/>
          <w:lang w:val="en-US"/>
        </w:rPr>
        <mc:AlternateContent>
          <mc:Choice Requires="wps">
            <w:drawing>
              <wp:anchor distT="0" distB="0" distL="114300" distR="114300" simplePos="0" relativeHeight="251695108" behindDoc="0" locked="0" layoutInCell="1" allowOverlap="1" wp14:anchorId="5E80220B" wp14:editId="74A6E885">
                <wp:simplePos x="0" y="0"/>
                <wp:positionH relativeFrom="column">
                  <wp:posOffset>-148573</wp:posOffset>
                </wp:positionH>
                <wp:positionV relativeFrom="paragraph">
                  <wp:posOffset>484505</wp:posOffset>
                </wp:positionV>
                <wp:extent cx="1085850" cy="466725"/>
                <wp:effectExtent l="0" t="0" r="0" b="9525"/>
                <wp:wrapNone/>
                <wp:docPr id="175" name="Rectangle 174"/>
                <wp:cNvGraphicFramePr/>
                <a:graphic xmlns:a="http://schemas.openxmlformats.org/drawingml/2006/main">
                  <a:graphicData uri="http://schemas.microsoft.com/office/word/2010/wordprocessingShape">
                    <wps:wsp>
                      <wps:cNvSpPr/>
                      <wps:spPr>
                        <a:xfrm>
                          <a:off x="0" y="0"/>
                          <a:ext cx="1085850" cy="466725"/>
                        </a:xfrm>
                        <a:prstGeom prst="rect">
                          <a:avLst/>
                        </a:prstGeom>
                        <a:solidFill>
                          <a:srgbClr val="00B0F0"/>
                        </a:solidFill>
                        <a:ln w="25400" cap="flat" cmpd="sng" algn="ctr">
                          <a:noFill/>
                          <a:prstDash val="solid"/>
                        </a:ln>
                        <a:effectLst/>
                      </wps:spPr>
                      <wps:txbx>
                        <w:txbxContent>
                          <w:p w14:paraId="6F1630D3" w14:textId="77777777" w:rsidR="00B369C3" w:rsidRDefault="00B369C3" w:rsidP="00B369C3">
                            <w:pPr>
                              <w:pStyle w:val="NormalWeb"/>
                              <w:spacing w:before="0" w:after="0"/>
                            </w:pPr>
                            <w:r>
                              <w:rPr>
                                <w:rFonts w:ascii="Arial" w:eastAsia="Arial" w:hAnsi="Arial" w:cs="Arial"/>
                                <w:color w:val="000000" w:themeColor="text1"/>
                                <w:kern w:val="24"/>
                                <w:sz w:val="16"/>
                                <w:szCs w:val="16"/>
                              </w:rPr>
                              <w:t>Lack of specific needed infrastructure</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5E80220B" id="Rectangle 174" o:spid="_x0000_s1055" style="position:absolute;margin-left:-11.7pt;margin-top:38.15pt;width:85.5pt;height:36.75pt;z-index:2516951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" fillcolor="#00b0f0" stroked="f" strokeweight="2pt">
                <v:textbox>
                  <w:txbxContent>
                    <w:p w14:paraId="6F1630D3" w14:textId="77777777" w:rsidR="00B369C3" w:rsidRDefault="00B369C3" w:rsidP="00B369C3">
                      <w:pPr>
                        <w:pStyle w:val="NormalWeb"/>
                        <w:spacing w:before="0" w:after="0"/>
                      </w:pPr>
                      <w:r>
                        <w:rPr>
                          <w:rFonts w:ascii="Arial" w:eastAsia="Arial" w:hAnsi="Arial" w:cs="Arial"/>
                          <w:color w:val="000000" w:themeColor="text1"/>
                          <w:kern w:val="24"/>
                          <w:sz w:val="16"/>
                          <w:szCs w:val="16"/>
                        </w:rPr>
                        <w:t>Lack of specific needed infrastructure</w:t>
                      </w:r>
                    </w:p>
                  </w:txbxContent>
                </v:textbox>
              </v:rect>
            </w:pict>
          </mc:Fallback>
        </mc:AlternateContent>
      </w:r>
      <w:r w:rsidRPr="00DF6B8A">
        <w:rPr>
          <w:b/>
          <w:noProof/>
          <w:sz w:val="24"/>
          <w:lang w:val="en-US"/>
        </w:rPr>
        <mc:AlternateContent>
          <mc:Choice Requires="wps">
            <w:drawing>
              <wp:anchor distT="0" distB="0" distL="114300" distR="114300" simplePos="0" relativeHeight="251694084" behindDoc="0" locked="0" layoutInCell="1" allowOverlap="1" wp14:anchorId="42331F11" wp14:editId="3E3BA69E">
                <wp:simplePos x="0" y="0"/>
                <wp:positionH relativeFrom="column">
                  <wp:posOffset>7548228</wp:posOffset>
                </wp:positionH>
                <wp:positionV relativeFrom="paragraph">
                  <wp:posOffset>41910</wp:posOffset>
                </wp:positionV>
                <wp:extent cx="837565" cy="245745"/>
                <wp:effectExtent l="0" t="0" r="19685" b="20320"/>
                <wp:wrapNone/>
                <wp:docPr id="85" name="TextBox 84"/>
                <wp:cNvGraphicFramePr/>
                <a:graphic xmlns:a="http://schemas.openxmlformats.org/drawingml/2006/main">
                  <a:graphicData uri="http://schemas.microsoft.com/office/word/2010/wordprocessingShape">
                    <wps:wsp>
                      <wps:cNvSpPr txBox="1"/>
                      <wps:spPr>
                        <a:xfrm>
                          <a:off x="0" y="0"/>
                          <a:ext cx="837565" cy="245745"/>
                        </a:xfrm>
                        <a:prstGeom prst="rect">
                          <a:avLst/>
                        </a:prstGeom>
                        <a:solidFill>
                          <a:sysClr val="window" lastClr="FFFFFF"/>
                        </a:solidFill>
                        <a:ln>
                          <a:solidFill>
                            <a:srgbClr val="F79646">
                              <a:lumMod val="75000"/>
                            </a:srgbClr>
                          </a:solidFill>
                        </a:ln>
                      </wps:spPr>
                      <wps:txbx>
                        <w:txbxContent>
                          <w:p w14:paraId="7FD8C596" w14:textId="77777777" w:rsidR="00B369C3" w:rsidRDefault="00B369C3" w:rsidP="00B369C3">
                            <w:pPr>
                              <w:pStyle w:val="NormalWeb"/>
                              <w:spacing w:before="0" w:after="0"/>
                            </w:pPr>
                            <w:r>
                              <w:rPr>
                                <w:rFonts w:asciiTheme="minorHAnsi" w:hAnsi="Calibri" w:cstheme="minorBidi"/>
                                <w:color w:val="000000" w:themeColor="text1"/>
                                <w:kern w:val="24"/>
                                <w:sz w:val="20"/>
                              </w:rPr>
                              <w:t>Fund Impact</w:t>
                            </w:r>
                          </w:p>
                        </w:txbxContent>
                      </wps:txbx>
                      <wps:bodyPr wrap="square" rtlCol="0">
                        <a:spAutoFit/>
                      </wps:bodyPr>
                    </wps:wsp>
                  </a:graphicData>
                </a:graphic>
              </wp:anchor>
            </w:drawing>
          </mc:Choice>
          <mc:Fallback>
            <w:pict>
              <v:shape w14:anchorId="42331F11" id="TextBox 84" o:spid="_x0000_s1056" type="#_x0000_t202" style="position:absolute;margin-left:594.35pt;margin-top:3.3pt;width:65.95pt;height:19.35pt;z-index:2516940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" fillcolor="window" strokecolor="#e46c0a">
                <v:textbox style="mso-fit-shape-to-text:t">
                  <w:txbxContent>
                    <w:p w14:paraId="7FD8C596" w14:textId="77777777" w:rsidR="00B369C3" w:rsidRDefault="00B369C3" w:rsidP="00B369C3">
                      <w:pPr>
                        <w:pStyle w:val="NormalWeb"/>
                        <w:spacing w:before="0" w:after="0"/>
                      </w:pPr>
                      <w:r>
                        <w:rPr>
                          <w:rFonts w:asciiTheme="minorHAnsi" w:hAnsi="Calibri" w:cstheme="minorBidi"/>
                          <w:color w:val="000000" w:themeColor="text1"/>
                          <w:kern w:val="24"/>
                          <w:sz w:val="20"/>
                        </w:rPr>
                        <w:t>Fund Impact</w:t>
                      </w:r>
                    </w:p>
                  </w:txbxContent>
                </v:textbox>
              </v:shape>
            </w:pict>
          </mc:Fallback>
        </mc:AlternateContent>
      </w:r>
      <w:r w:rsidRPr="00DF6B8A">
        <w:rPr>
          <w:b/>
          <w:noProof/>
          <w:sz w:val="24"/>
          <w:lang w:val="en-US"/>
        </w:rPr>
        <mc:AlternateContent>
          <mc:Choice Requires="wps">
            <w:drawing>
              <wp:anchor distT="0" distB="0" distL="114300" distR="114300" simplePos="0" relativeHeight="251681796" behindDoc="0" locked="0" layoutInCell="1" allowOverlap="1" wp14:anchorId="1173D444" wp14:editId="23A2F884">
                <wp:simplePos x="0" y="0"/>
                <wp:positionH relativeFrom="column">
                  <wp:posOffset>4312937</wp:posOffset>
                </wp:positionH>
                <wp:positionV relativeFrom="paragraph">
                  <wp:posOffset>63500</wp:posOffset>
                </wp:positionV>
                <wp:extent cx="1863725" cy="246380"/>
                <wp:effectExtent l="0" t="0" r="22225" b="20320"/>
                <wp:wrapNone/>
                <wp:docPr id="46" name="TextBox 19"/>
                <wp:cNvGraphicFramePr/>
                <a:graphic xmlns:a="http://schemas.openxmlformats.org/drawingml/2006/main">
                  <a:graphicData uri="http://schemas.microsoft.com/office/word/2010/wordprocessingShape">
                    <wps:wsp>
                      <wps:cNvSpPr txBox="1"/>
                      <wps:spPr>
                        <a:xfrm>
                          <a:off x="0" y="0"/>
                          <a:ext cx="1863725" cy="246380"/>
                        </a:xfrm>
                        <a:prstGeom prst="rect">
                          <a:avLst/>
                        </a:prstGeom>
                        <a:solidFill>
                          <a:sysClr val="window" lastClr="FFFFFF"/>
                        </a:solidFill>
                        <a:ln>
                          <a:solidFill>
                            <a:srgbClr val="4F81BD"/>
                          </a:solidFill>
                        </a:ln>
                      </wps:spPr>
                      <wps:txbx>
                        <w:txbxContent>
                          <w:p w14:paraId="1FD6287B" w14:textId="77777777" w:rsidR="00B369C3" w:rsidRDefault="00B369C3" w:rsidP="00B369C3">
                            <w:pPr>
                              <w:pStyle w:val="NormalWeb"/>
                              <w:spacing w:before="0" w:after="0"/>
                            </w:pPr>
                            <w:r>
                              <w:rPr>
                                <w:rFonts w:asciiTheme="minorHAnsi" w:hAnsi="Calibri" w:cstheme="minorBidi"/>
                                <w:color w:val="000000" w:themeColor="text1"/>
                                <w:kern w:val="24"/>
                                <w:sz w:val="20"/>
                              </w:rPr>
                              <w:t>Project Outcomes</w:t>
                            </w:r>
                          </w:p>
                        </w:txbxContent>
                      </wps:txbx>
                      <wps:bodyPr wrap="square" rtlCol="0">
                        <a:spAutoFit/>
                      </wps:bodyPr>
                    </wps:wsp>
                  </a:graphicData>
                </a:graphic>
              </wp:anchor>
            </w:drawing>
          </mc:Choice>
          <mc:Fallback>
            <w:pict>
              <v:shape w14:anchorId="1173D444" id="TextBox 19" o:spid="_x0000_s1057" type="#_x0000_t202" style="position:absolute;margin-left:339.6pt;margin-top:5pt;width:146.75pt;height:19.4pt;z-index:2516817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" fillcolor="window" strokecolor="#4f81bd">
                <v:textbox style="mso-fit-shape-to-text:t">
                  <w:txbxContent>
                    <w:p w14:paraId="1FD6287B" w14:textId="77777777" w:rsidR="00B369C3" w:rsidRDefault="00B369C3" w:rsidP="00B369C3">
                      <w:pPr>
                        <w:pStyle w:val="NormalWeb"/>
                        <w:spacing w:before="0" w:after="0"/>
                      </w:pPr>
                      <w:r>
                        <w:rPr>
                          <w:rFonts w:asciiTheme="minorHAnsi" w:hAnsi="Calibri" w:cstheme="minorBidi"/>
                          <w:color w:val="000000" w:themeColor="text1"/>
                          <w:kern w:val="24"/>
                          <w:sz w:val="20"/>
                        </w:rPr>
                        <w:t>Project Outcomes</w:t>
                      </w:r>
                    </w:p>
                  </w:txbxContent>
                </v:textbox>
              </v:shape>
            </w:pict>
          </mc:Fallback>
        </mc:AlternateContent>
      </w:r>
      <w:r w:rsidRPr="00DF6B8A">
        <w:rPr>
          <w:b/>
          <w:noProof/>
          <w:sz w:val="24"/>
          <w:lang w:val="en-US"/>
        </w:rPr>
        <mc:AlternateContent>
          <mc:Choice Requires="wps">
            <w:drawing>
              <wp:anchor distT="0" distB="0" distL="114300" distR="114300" simplePos="0" relativeHeight="251680772" behindDoc="0" locked="0" layoutInCell="1" allowOverlap="1" wp14:anchorId="3E24A231" wp14:editId="1E6EFB28">
                <wp:simplePos x="0" y="0"/>
                <wp:positionH relativeFrom="column">
                  <wp:posOffset>1765283</wp:posOffset>
                </wp:positionH>
                <wp:positionV relativeFrom="paragraph">
                  <wp:posOffset>71755</wp:posOffset>
                </wp:positionV>
                <wp:extent cx="2315845" cy="245745"/>
                <wp:effectExtent l="0" t="0" r="27305" b="20320"/>
                <wp:wrapNone/>
                <wp:docPr id="39" name="TextBox 18"/>
                <wp:cNvGraphicFramePr/>
                <a:graphic xmlns:a="http://schemas.openxmlformats.org/drawingml/2006/main">
                  <a:graphicData uri="http://schemas.microsoft.com/office/word/2010/wordprocessingShape">
                    <wps:wsp>
                      <wps:cNvSpPr txBox="1"/>
                      <wps:spPr>
                        <a:xfrm>
                          <a:off x="0" y="0"/>
                          <a:ext cx="2315845" cy="245745"/>
                        </a:xfrm>
                        <a:prstGeom prst="rect">
                          <a:avLst/>
                        </a:prstGeom>
                        <a:solidFill>
                          <a:sysClr val="window" lastClr="FFFFFF"/>
                        </a:solidFill>
                        <a:ln>
                          <a:solidFill>
                            <a:srgbClr val="C0504D"/>
                          </a:solidFill>
                        </a:ln>
                      </wps:spPr>
                      <wps:txbx>
                        <w:txbxContent>
                          <w:p w14:paraId="09E1B8A0" w14:textId="77777777" w:rsidR="00B369C3" w:rsidRDefault="00B369C3" w:rsidP="00B369C3">
                            <w:pPr>
                              <w:pStyle w:val="NormalWeb"/>
                              <w:spacing w:before="0" w:after="0"/>
                            </w:pPr>
                            <w:r>
                              <w:rPr>
                                <w:rFonts w:asciiTheme="minorHAnsi" w:hAnsi="Calibri" w:cstheme="minorBidi"/>
                                <w:color w:val="000000" w:themeColor="text1"/>
                                <w:kern w:val="24"/>
                                <w:sz w:val="20"/>
                              </w:rPr>
                              <w:t>Project Outputs</w:t>
                            </w:r>
                          </w:p>
                        </w:txbxContent>
                      </wps:txbx>
                      <wps:bodyPr wrap="square" rtlCol="0">
                        <a:spAutoFit/>
                      </wps:bodyPr>
                    </wps:wsp>
                  </a:graphicData>
                </a:graphic>
              </wp:anchor>
            </w:drawing>
          </mc:Choice>
          <mc:Fallback>
            <w:pict>
              <v:shape w14:anchorId="3E24A231" id="_x0000_s1058" type="#_x0000_t202" style="position:absolute;margin-left:139pt;margin-top:5.65pt;width:182.35pt;height:19.35pt;z-index:2516807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" fillcolor="window" strokecolor="#c0504d">
                <v:textbox style="mso-fit-shape-to-text:t">
                  <w:txbxContent>
                    <w:p w14:paraId="09E1B8A0" w14:textId="77777777" w:rsidR="00B369C3" w:rsidRDefault="00B369C3" w:rsidP="00B369C3">
                      <w:pPr>
                        <w:pStyle w:val="NormalWeb"/>
                        <w:spacing w:before="0" w:after="0"/>
                      </w:pPr>
                      <w:r>
                        <w:rPr>
                          <w:rFonts w:asciiTheme="minorHAnsi" w:hAnsi="Calibri" w:cstheme="minorBidi"/>
                          <w:color w:val="000000" w:themeColor="text1"/>
                          <w:kern w:val="24"/>
                          <w:sz w:val="20"/>
                        </w:rPr>
                        <w:t>Project Outputs</w:t>
                      </w:r>
                    </w:p>
                  </w:txbxContent>
                </v:textbox>
              </v:shape>
            </w:pict>
          </mc:Fallback>
        </mc:AlternateContent>
      </w:r>
      <w:r w:rsidRPr="00DF6B8A">
        <w:rPr>
          <w:b/>
          <w:noProof/>
          <w:sz w:val="24"/>
          <w:lang w:val="en-US"/>
        </w:rPr>
        <mc:AlternateContent>
          <mc:Choice Requires="wps">
            <w:drawing>
              <wp:anchor distT="0" distB="0" distL="114300" distR="114300" simplePos="0" relativeHeight="251678724" behindDoc="0" locked="0" layoutInCell="1" allowOverlap="1" wp14:anchorId="22A600B4" wp14:editId="5575C4B1">
                <wp:simplePos x="0" y="0"/>
                <wp:positionH relativeFrom="column">
                  <wp:posOffset>4905375</wp:posOffset>
                </wp:positionH>
                <wp:positionV relativeFrom="paragraph">
                  <wp:posOffset>4105910</wp:posOffset>
                </wp:positionV>
                <wp:extent cx="1750060" cy="466725"/>
                <wp:effectExtent l="0" t="0" r="21590" b="28575"/>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66725"/>
                        </a:xfrm>
                        <a:prstGeom prst="rect">
                          <a:avLst/>
                        </a:prstGeom>
                        <a:noFill/>
                        <a:ln>
                          <a:solidFill>
                            <a:srgbClr val="4F81BD"/>
                          </a:solidFill>
                        </a:ln>
                      </wps:spPr>
                      <wps:txbx>
                        <w:txbxContent>
                          <w:p w14:paraId="1AD6D85C" w14:textId="77777777" w:rsidR="00B369C3" w:rsidRDefault="00B369C3" w:rsidP="00B369C3">
                            <w:pPr>
                              <w:pStyle w:val="NormalWeb"/>
                              <w:spacing w:before="0" w:after="0"/>
                            </w:pPr>
                            <w:r>
                              <w:rPr>
                                <w:rFonts w:ascii="Arial" w:eastAsia="Arial" w:hAnsi="Arial" w:cs="Arial"/>
                                <w:color w:val="000000"/>
                                <w:kern w:val="24"/>
                                <w:sz w:val="16"/>
                                <w:szCs w:val="16"/>
                              </w:rPr>
                              <w:t>3.1 Nationwide replication and scaling-up of results of first two components</w:t>
                            </w:r>
                          </w:p>
                          <w:p w14:paraId="3F36EF34" w14:textId="77777777" w:rsidR="00B369C3" w:rsidRDefault="00B369C3" w:rsidP="00B369C3">
                            <w:pPr>
                              <w:pStyle w:val="NormalWeb"/>
                              <w:spacing w:before="0" w:after="120"/>
                              <w:jc w:val="center"/>
                            </w:pPr>
                            <w:r>
                              <w:rPr>
                                <w:rFonts w:ascii="Arial" w:eastAsia="Arial" w:hAnsi="Arial" w:cs="Arial"/>
                                <w:color w:val="000000" w:themeColor="text1"/>
                                <w:kern w:val="24"/>
                                <w:sz w:val="16"/>
                                <w:szCs w:val="16"/>
                              </w:rPr>
                              <w:t>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2A600B4" id="_x0000_s1059" type="#_x0000_t202" style="position:absolute;margin-left:386.25pt;margin-top:323.3pt;width:137.8pt;height:36.75pt;z-index:2516787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" filled="f" strokecolor="#4f81bd">
                <v:textbox>
                  <w:txbxContent>
                    <w:p w14:paraId="1AD6D85C" w14:textId="77777777" w:rsidR="00B369C3" w:rsidRDefault="00B369C3" w:rsidP="00B369C3">
                      <w:pPr>
                        <w:pStyle w:val="NormalWeb"/>
                        <w:spacing w:before="0" w:after="0"/>
                      </w:pPr>
                      <w:r>
                        <w:rPr>
                          <w:rFonts w:ascii="Arial" w:eastAsia="Arial" w:hAnsi="Arial" w:cs="Arial"/>
                          <w:color w:val="000000"/>
                          <w:kern w:val="24"/>
                          <w:sz w:val="16"/>
                          <w:szCs w:val="16"/>
                        </w:rPr>
                        <w:t>3.1 Nationwide replication and scaling-up of results of first two components</w:t>
                      </w:r>
                    </w:p>
                    <w:p w14:paraId="3F36EF34" w14:textId="77777777" w:rsidR="00B369C3" w:rsidRDefault="00B369C3" w:rsidP="00B369C3">
                      <w:pPr>
                        <w:pStyle w:val="NormalWeb"/>
                        <w:spacing w:before="0" w:after="120"/>
                        <w:jc w:val="center"/>
                      </w:pPr>
                      <w:r>
                        <w:rPr>
                          <w:rFonts w:ascii="Arial" w:eastAsia="Arial" w:hAnsi="Arial" w:cs="Arial"/>
                          <w:color w:val="000000" w:themeColor="text1"/>
                          <w:kern w:val="24"/>
                          <w:sz w:val="16"/>
                          <w:szCs w:val="16"/>
                        </w:rPr>
                        <w:t> </w:t>
                      </w:r>
                    </w:p>
                  </w:txbxContent>
                </v:textbox>
              </v:shape>
            </w:pict>
          </mc:Fallback>
        </mc:AlternateContent>
      </w:r>
    </w:p>
    <w:p w14:paraId="44612C0E" w14:textId="78225EE2" w:rsidR="00F756D0" w:rsidRPr="00C1641E" w:rsidRDefault="00F756D0" w:rsidP="00C1641E">
      <w:pPr>
        <w:spacing w:after="60"/>
        <w:ind w:left="-454"/>
        <w:jc w:val="center"/>
        <w:rPr>
          <w:rFonts w:asciiTheme="minorHAnsi" w:hAnsiTheme="minorHAnsi"/>
          <w:b/>
          <w:bCs/>
        </w:rPr>
        <w:sectPr w:rsidR="00F756D0" w:rsidRPr="00C1641E" w:rsidSect="00A36E7F">
          <w:headerReference w:type="default" r:id="rId24"/>
          <w:footerReference w:type="default" r:id="rId25"/>
          <w:pgSz w:w="15840" w:h="12240" w:orient="landscape" w:code="1"/>
          <w:pgMar w:top="1440" w:right="1440" w:bottom="1440" w:left="1440" w:header="720" w:footer="720" w:gutter="0"/>
          <w:cols w:space="720"/>
        </w:sectPr>
      </w:pPr>
    </w:p>
    <w:p w14:paraId="1D035E83" w14:textId="77777777" w:rsidR="00C1641E" w:rsidRPr="00C1641E" w:rsidRDefault="00C1641E" w:rsidP="001A0768">
      <w:pPr>
        <w:pStyle w:val="Heading2"/>
        <w:rPr>
          <w:lang w:val="en-US"/>
        </w:rPr>
      </w:pPr>
      <w:bookmarkStart w:id="72" w:name="_Toc186723861"/>
      <w:r w:rsidRPr="00C1641E">
        <w:rPr>
          <w:lang w:val="en-US"/>
        </w:rPr>
        <w:lastRenderedPageBreak/>
        <w:t>Main Stakeholders and Key Partners</w:t>
      </w:r>
      <w:bookmarkEnd w:id="72"/>
    </w:p>
    <w:p w14:paraId="405D2221" w14:textId="77777777" w:rsidR="00621917" w:rsidRPr="002C2C8E" w:rsidRDefault="00621917" w:rsidP="00E4778C">
      <w:pPr>
        <w:numPr>
          <w:ilvl w:val="0"/>
          <w:numId w:val="29"/>
        </w:numPr>
        <w:autoSpaceDE w:val="0"/>
        <w:autoSpaceDN w:val="0"/>
        <w:adjustRightInd w:val="0"/>
        <w:spacing w:after="60"/>
        <w:ind w:left="454" w:hanging="454"/>
        <w:jc w:val="both"/>
        <w:rPr>
          <w:rFonts w:asciiTheme="minorHAnsi" w:hAnsiTheme="minorHAnsi" w:cstheme="minorHAnsi"/>
          <w:b/>
          <w:bCs/>
          <w:lang w:val="en-US"/>
        </w:rPr>
      </w:pPr>
      <w:bookmarkStart w:id="73" w:name="_Ref129618105"/>
      <w:r w:rsidRPr="002C2C8E">
        <w:rPr>
          <w:rFonts w:asciiTheme="minorHAnsi" w:eastAsia="Batang" w:hAnsiTheme="minorHAnsi" w:cs="Arial"/>
          <w:lang w:val="en-US" w:eastAsia="ko-KR"/>
        </w:rPr>
        <w:t xml:space="preserve">The main stakeholders on the </w:t>
      </w:r>
      <w:r>
        <w:rPr>
          <w:rFonts w:asciiTheme="minorHAnsi" w:eastAsia="Batang" w:hAnsiTheme="minorHAnsi" w:cs="Arial"/>
          <w:lang w:val="en-US" w:eastAsia="ko-KR"/>
        </w:rPr>
        <w:t>SCT</w:t>
      </w:r>
      <w:r w:rsidRPr="002C2C8E">
        <w:rPr>
          <w:rFonts w:asciiTheme="minorHAnsi" w:eastAsia="Batang" w:hAnsiTheme="minorHAnsi" w:cs="Arial"/>
          <w:lang w:val="en-US" w:eastAsia="ko-KR"/>
        </w:rPr>
        <w:t xml:space="preserve"> Project are listed in Table 2. More details on these stakeholders are provided in Sections 3.1.4. and 3.2.2.</w:t>
      </w:r>
      <w:bookmarkEnd w:id="73"/>
      <w:r w:rsidRPr="002C2C8E">
        <w:rPr>
          <w:rFonts w:asciiTheme="minorHAnsi" w:eastAsia="Batang" w:hAnsiTheme="minorHAnsi" w:cs="Arial"/>
          <w:lang w:val="en-US" w:eastAsia="ko-KR"/>
        </w:rPr>
        <w:t xml:space="preserve"> </w:t>
      </w:r>
    </w:p>
    <w:p w14:paraId="4FF31292" w14:textId="77777777" w:rsidR="00621917" w:rsidRDefault="00621917" w:rsidP="00621917">
      <w:pPr>
        <w:autoSpaceDE w:val="0"/>
        <w:autoSpaceDN w:val="0"/>
        <w:adjustRightInd w:val="0"/>
        <w:spacing w:after="60"/>
        <w:jc w:val="center"/>
        <w:rPr>
          <w:rFonts w:asciiTheme="minorHAnsi" w:eastAsia="Batang" w:hAnsiTheme="minorHAnsi" w:cs="Arial"/>
          <w:b/>
          <w:bCs/>
          <w:lang w:val="en-US" w:eastAsia="ko-KR"/>
        </w:rPr>
      </w:pPr>
    </w:p>
    <w:p w14:paraId="3B1C48ED" w14:textId="77777777" w:rsidR="00621917" w:rsidRDefault="00621917" w:rsidP="00621917">
      <w:pPr>
        <w:autoSpaceDE w:val="0"/>
        <w:autoSpaceDN w:val="0"/>
        <w:adjustRightInd w:val="0"/>
        <w:spacing w:after="60"/>
        <w:jc w:val="center"/>
        <w:rPr>
          <w:rFonts w:asciiTheme="minorHAnsi" w:eastAsia="Batang" w:hAnsiTheme="minorHAnsi" w:cs="Arial"/>
          <w:b/>
          <w:bCs/>
          <w:lang w:val="en-US" w:eastAsia="ko-KR"/>
        </w:rPr>
      </w:pPr>
      <w:r w:rsidRPr="004E5C17">
        <w:rPr>
          <w:rFonts w:asciiTheme="minorHAnsi" w:eastAsia="Batang" w:hAnsiTheme="minorHAnsi" w:cs="Arial"/>
          <w:b/>
          <w:bCs/>
          <w:lang w:val="en-US" w:eastAsia="ko-KR"/>
        </w:rPr>
        <w:t xml:space="preserve">Table </w:t>
      </w:r>
      <w:r>
        <w:rPr>
          <w:rFonts w:asciiTheme="minorHAnsi" w:eastAsia="Batang" w:hAnsiTheme="minorHAnsi" w:cs="Arial"/>
          <w:b/>
          <w:bCs/>
          <w:lang w:val="en-US" w:eastAsia="ko-KR"/>
        </w:rPr>
        <w:t>2</w:t>
      </w:r>
      <w:r w:rsidRPr="004E5C17">
        <w:rPr>
          <w:rFonts w:asciiTheme="minorHAnsi" w:eastAsia="Batang" w:hAnsiTheme="minorHAnsi" w:cs="Arial"/>
          <w:b/>
          <w:bCs/>
          <w:lang w:val="en-US" w:eastAsia="ko-KR"/>
        </w:rPr>
        <w:t xml:space="preserve">: </w:t>
      </w:r>
      <w:r>
        <w:rPr>
          <w:rFonts w:asciiTheme="minorHAnsi" w:eastAsia="Batang" w:hAnsiTheme="minorHAnsi" w:cs="Arial"/>
          <w:b/>
          <w:bCs/>
          <w:lang w:val="en-US" w:eastAsia="ko-KR"/>
        </w:rPr>
        <w:t>Primary</w:t>
      </w:r>
      <w:r w:rsidRPr="004E5C17">
        <w:rPr>
          <w:rFonts w:asciiTheme="minorHAnsi" w:eastAsia="Batang" w:hAnsiTheme="minorHAnsi" w:cs="Arial"/>
          <w:b/>
          <w:bCs/>
          <w:lang w:val="en-US" w:eastAsia="ko-KR"/>
        </w:rPr>
        <w:t xml:space="preserve"> Stakeholders on </w:t>
      </w:r>
      <w:r>
        <w:rPr>
          <w:rFonts w:asciiTheme="minorHAnsi" w:eastAsia="Batang" w:hAnsiTheme="minorHAnsi" w:cs="Arial"/>
          <w:b/>
          <w:bCs/>
          <w:lang w:val="en-US" w:eastAsia="ko-KR"/>
        </w:rPr>
        <w:t xml:space="preserve">SCT </w:t>
      </w:r>
      <w:r w:rsidRPr="004E5C17">
        <w:rPr>
          <w:rFonts w:asciiTheme="minorHAnsi" w:eastAsia="Batang" w:hAnsiTheme="minorHAnsi" w:cs="Arial"/>
          <w:b/>
          <w:bCs/>
          <w:lang w:val="en-US" w:eastAsia="ko-KR"/>
        </w:rPr>
        <w:t>Project</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804"/>
      </w:tblGrid>
      <w:tr w:rsidR="00621917" w:rsidRPr="00B579F2" w14:paraId="171646F2" w14:textId="77777777" w:rsidTr="009502F4">
        <w:trPr>
          <w:trHeight w:val="315"/>
          <w:tblHeader/>
          <w:jc w:val="center"/>
        </w:trPr>
        <w:tc>
          <w:tcPr>
            <w:tcW w:w="2689" w:type="dxa"/>
            <w:shd w:val="clear" w:color="auto" w:fill="C6D9F1" w:themeFill="text2" w:themeFillTint="33"/>
            <w:vAlign w:val="center"/>
          </w:tcPr>
          <w:p w14:paraId="4726766D" w14:textId="77777777" w:rsidR="00621917" w:rsidRPr="00B579F2" w:rsidRDefault="00621917" w:rsidP="009502F4">
            <w:pPr>
              <w:jc w:val="center"/>
              <w:rPr>
                <w:rFonts w:ascii="Calibri" w:eastAsia="Calibri" w:hAnsi="Calibri" w:cs="Calibri"/>
                <w:b/>
                <w:color w:val="000000"/>
                <w:sz w:val="20"/>
                <w:szCs w:val="20"/>
              </w:rPr>
            </w:pPr>
            <w:r w:rsidRPr="00B579F2">
              <w:rPr>
                <w:rFonts w:ascii="Calibri" w:eastAsia="Calibri" w:hAnsi="Calibri" w:cs="Calibri"/>
                <w:b/>
                <w:color w:val="000000"/>
                <w:sz w:val="20"/>
                <w:szCs w:val="20"/>
              </w:rPr>
              <w:t>Stakeholder</w:t>
            </w:r>
          </w:p>
        </w:tc>
        <w:tc>
          <w:tcPr>
            <w:tcW w:w="6804" w:type="dxa"/>
            <w:shd w:val="clear" w:color="auto" w:fill="C6D9F1" w:themeFill="text2" w:themeFillTint="33"/>
            <w:vAlign w:val="center"/>
          </w:tcPr>
          <w:p w14:paraId="299A14A2" w14:textId="77777777" w:rsidR="00621917" w:rsidRPr="00B579F2" w:rsidRDefault="00621917" w:rsidP="009502F4">
            <w:pPr>
              <w:jc w:val="center"/>
              <w:rPr>
                <w:rFonts w:ascii="Calibri" w:eastAsia="Calibri" w:hAnsi="Calibri" w:cs="Calibri"/>
                <w:b/>
                <w:color w:val="000000"/>
                <w:sz w:val="20"/>
                <w:szCs w:val="20"/>
              </w:rPr>
            </w:pPr>
            <w:r w:rsidRPr="00B579F2">
              <w:rPr>
                <w:rFonts w:ascii="Calibri" w:eastAsia="Calibri" w:hAnsi="Calibri" w:cs="Calibri"/>
                <w:b/>
                <w:color w:val="000000"/>
                <w:sz w:val="20"/>
                <w:szCs w:val="20"/>
              </w:rPr>
              <w:t>Role</w:t>
            </w:r>
          </w:p>
        </w:tc>
      </w:tr>
      <w:tr w:rsidR="00621917" w:rsidRPr="00B579F2" w14:paraId="74D21A8E" w14:textId="77777777" w:rsidTr="009502F4">
        <w:trPr>
          <w:trHeight w:val="730"/>
          <w:jc w:val="center"/>
        </w:trPr>
        <w:tc>
          <w:tcPr>
            <w:tcW w:w="2689" w:type="dxa"/>
          </w:tcPr>
          <w:p w14:paraId="4CAC7F51" w14:textId="31DCF2EF" w:rsidR="00621917" w:rsidRPr="00A60D6C" w:rsidRDefault="00621917" w:rsidP="009502F4">
            <w:pPr>
              <w:rPr>
                <w:rFonts w:asciiTheme="minorHAnsi" w:eastAsia="Calibri" w:hAnsiTheme="minorHAnsi" w:cstheme="minorHAnsi"/>
                <w:b/>
                <w:bCs/>
                <w:sz w:val="20"/>
                <w:szCs w:val="20"/>
              </w:rPr>
            </w:pPr>
            <w:r w:rsidRPr="003447D5">
              <w:rPr>
                <w:rFonts w:asciiTheme="minorHAnsi" w:hAnsiTheme="minorHAnsi" w:cstheme="minorHAnsi"/>
                <w:b/>
                <w:bCs/>
                <w:sz w:val="20"/>
                <w:szCs w:val="20"/>
              </w:rPr>
              <w:t xml:space="preserve">Ministry of Environmental Protection </w:t>
            </w:r>
            <w:r>
              <w:rPr>
                <w:rFonts w:asciiTheme="minorHAnsi" w:hAnsiTheme="minorHAnsi" w:cstheme="minorHAnsi"/>
                <w:b/>
                <w:bCs/>
                <w:sz w:val="20"/>
                <w:szCs w:val="20"/>
              </w:rPr>
              <w:t xml:space="preserve">or </w:t>
            </w:r>
            <w:r w:rsidR="008B113D">
              <w:rPr>
                <w:rFonts w:asciiTheme="minorHAnsi" w:hAnsiTheme="minorHAnsi" w:cstheme="minorHAnsi"/>
                <w:b/>
                <w:bCs/>
                <w:sz w:val="20"/>
                <w:szCs w:val="20"/>
              </w:rPr>
              <w:t>MoEP</w:t>
            </w:r>
            <w:r>
              <w:rPr>
                <w:rFonts w:asciiTheme="minorHAnsi" w:hAnsiTheme="minorHAnsi" w:cstheme="minorHAnsi"/>
                <w:b/>
                <w:bCs/>
                <w:sz w:val="20"/>
                <w:szCs w:val="20"/>
              </w:rPr>
              <w:t xml:space="preserve"> (formerly </w:t>
            </w:r>
            <w:r w:rsidRPr="00A60D6C">
              <w:rPr>
                <w:rFonts w:asciiTheme="minorHAnsi" w:hAnsiTheme="minorHAnsi" w:cstheme="minorHAnsi"/>
                <w:b/>
                <w:bCs/>
                <w:sz w:val="20"/>
                <w:szCs w:val="20"/>
              </w:rPr>
              <w:t xml:space="preserve">Ministry of </w:t>
            </w:r>
            <w:r>
              <w:rPr>
                <w:rFonts w:asciiTheme="minorHAnsi" w:hAnsiTheme="minorHAnsi" w:cstheme="minorHAnsi"/>
                <w:b/>
                <w:bCs/>
                <w:sz w:val="20"/>
                <w:szCs w:val="20"/>
              </w:rPr>
              <w:t>Agriculture and Environmental Protection</w:t>
            </w:r>
            <w:r w:rsidRPr="00A60D6C">
              <w:rPr>
                <w:rFonts w:asciiTheme="minorHAnsi" w:hAnsiTheme="minorHAnsi" w:cstheme="minorHAnsi"/>
                <w:b/>
                <w:bCs/>
                <w:sz w:val="20"/>
                <w:szCs w:val="20"/>
              </w:rPr>
              <w:t xml:space="preserve">) </w:t>
            </w:r>
          </w:p>
        </w:tc>
        <w:tc>
          <w:tcPr>
            <w:tcW w:w="6804" w:type="dxa"/>
          </w:tcPr>
          <w:p w14:paraId="109D1242" w14:textId="52305B76" w:rsidR="00621917" w:rsidRPr="00A60D6C" w:rsidRDefault="008B113D" w:rsidP="009502F4">
            <w:pPr>
              <w:pStyle w:val="NoSpacing"/>
              <w:spacing w:after="120"/>
              <w:rPr>
                <w:rFonts w:asciiTheme="minorHAnsi" w:hAnsiTheme="minorHAnsi" w:cstheme="minorHAnsi"/>
                <w:sz w:val="20"/>
                <w:szCs w:val="20"/>
              </w:rPr>
            </w:pPr>
            <w:r>
              <w:rPr>
                <w:rFonts w:asciiTheme="minorHAnsi" w:hAnsiTheme="minorHAnsi" w:cstheme="minorHAnsi"/>
                <w:sz w:val="20"/>
                <w:szCs w:val="20"/>
                <w:lang w:val="en-GB"/>
              </w:rPr>
              <w:t>MoEP</w:t>
            </w:r>
            <w:r w:rsidR="00621917" w:rsidRPr="00881FE8">
              <w:rPr>
                <w:rFonts w:asciiTheme="minorHAnsi" w:hAnsiTheme="minorHAnsi" w:cstheme="minorHAnsi"/>
                <w:sz w:val="20"/>
                <w:szCs w:val="20"/>
                <w:lang w:val="en-GB"/>
              </w:rPr>
              <w:t xml:space="preserve"> </w:t>
            </w:r>
            <w:r w:rsidR="00621917">
              <w:rPr>
                <w:rFonts w:asciiTheme="minorHAnsi" w:hAnsiTheme="minorHAnsi" w:cstheme="minorBidi"/>
                <w:sz w:val="20"/>
                <w:szCs w:val="20"/>
              </w:rPr>
              <w:t>is the</w:t>
            </w:r>
            <w:r w:rsidR="00621917" w:rsidRPr="001539ED">
              <w:rPr>
                <w:rFonts w:asciiTheme="minorHAnsi" w:hAnsiTheme="minorHAnsi" w:cstheme="minorBidi"/>
                <w:sz w:val="20"/>
                <w:szCs w:val="20"/>
              </w:rPr>
              <w:t xml:space="preserve"> GEF Operational Focal Point and UNFCCC Focal point, ensur</w:t>
            </w:r>
            <w:r w:rsidR="00621917">
              <w:rPr>
                <w:rFonts w:asciiTheme="minorHAnsi" w:hAnsiTheme="minorHAnsi" w:cstheme="minorBidi"/>
                <w:sz w:val="20"/>
                <w:szCs w:val="20"/>
              </w:rPr>
              <w:t>ing</w:t>
            </w:r>
            <w:r w:rsidR="00621917" w:rsidRPr="001539ED">
              <w:rPr>
                <w:rFonts w:asciiTheme="minorHAnsi" w:hAnsiTheme="minorHAnsi" w:cstheme="minorBidi"/>
                <w:sz w:val="20"/>
                <w:szCs w:val="20"/>
              </w:rPr>
              <w:t xml:space="preserve"> </w:t>
            </w:r>
            <w:r w:rsidR="00621917">
              <w:rPr>
                <w:rFonts w:asciiTheme="minorHAnsi" w:hAnsiTheme="minorHAnsi" w:cstheme="minorBidi"/>
                <w:sz w:val="20"/>
                <w:szCs w:val="20"/>
              </w:rPr>
              <w:t>P</w:t>
            </w:r>
            <w:r w:rsidR="00621917" w:rsidRPr="001539ED">
              <w:rPr>
                <w:rFonts w:asciiTheme="minorHAnsi" w:hAnsiTheme="minorHAnsi" w:cstheme="minorBidi"/>
                <w:sz w:val="20"/>
                <w:szCs w:val="20"/>
              </w:rPr>
              <w:t>roject alignment with national climate change goals and priorities and provid</w:t>
            </w:r>
            <w:r w:rsidR="00621917">
              <w:rPr>
                <w:rFonts w:asciiTheme="minorHAnsi" w:hAnsiTheme="minorHAnsi" w:cstheme="minorBidi"/>
                <w:sz w:val="20"/>
                <w:szCs w:val="20"/>
              </w:rPr>
              <w:t>ing</w:t>
            </w:r>
            <w:r w:rsidR="00621917" w:rsidRPr="001539ED">
              <w:rPr>
                <w:rFonts w:asciiTheme="minorHAnsi" w:hAnsiTheme="minorHAnsi" w:cstheme="minorBidi"/>
                <w:sz w:val="20"/>
                <w:szCs w:val="20"/>
              </w:rPr>
              <w:t xml:space="preserve"> inputs into the design and application of GHG emission reduction monitoring methodology</w:t>
            </w:r>
            <w:r w:rsidR="00621917">
              <w:rPr>
                <w:rFonts w:asciiTheme="minorHAnsi" w:hAnsiTheme="minorHAnsi" w:cstheme="minorBidi"/>
                <w:sz w:val="20"/>
                <w:szCs w:val="20"/>
              </w:rPr>
              <w:t>. It is also</w:t>
            </w:r>
            <w:r w:rsidR="00621917" w:rsidRPr="00881FE8">
              <w:rPr>
                <w:rFonts w:asciiTheme="minorHAnsi" w:hAnsiTheme="minorHAnsi" w:cstheme="minorHAnsi"/>
                <w:sz w:val="20"/>
                <w:szCs w:val="20"/>
                <w:lang w:val="en-GB"/>
              </w:rPr>
              <w:t xml:space="preserve"> the lead national counterpart for the Project</w:t>
            </w:r>
            <w:r w:rsidR="00621917">
              <w:rPr>
                <w:rFonts w:asciiTheme="minorHAnsi" w:hAnsiTheme="minorHAnsi" w:cstheme="minorHAnsi"/>
                <w:sz w:val="20"/>
                <w:szCs w:val="20"/>
                <w:lang w:val="en-GB"/>
              </w:rPr>
              <w:t>, with oversight of</w:t>
            </w:r>
            <w:r w:rsidR="00621917" w:rsidRPr="00881FE8">
              <w:rPr>
                <w:rFonts w:asciiTheme="minorHAnsi" w:hAnsiTheme="minorHAnsi" w:cstheme="minorHAnsi"/>
                <w:sz w:val="20"/>
                <w:szCs w:val="20"/>
                <w:lang w:val="en-GB"/>
              </w:rPr>
              <w:t xml:space="preserve"> all </w:t>
            </w:r>
            <w:r w:rsidR="00621917">
              <w:rPr>
                <w:rFonts w:asciiTheme="minorHAnsi" w:hAnsiTheme="minorHAnsi" w:cstheme="minorHAnsi"/>
                <w:sz w:val="20"/>
                <w:szCs w:val="20"/>
                <w:lang w:val="en-GB"/>
              </w:rPr>
              <w:t>P</w:t>
            </w:r>
            <w:r w:rsidR="00621917" w:rsidRPr="00881FE8">
              <w:rPr>
                <w:rFonts w:asciiTheme="minorHAnsi" w:hAnsiTheme="minorHAnsi" w:cstheme="minorHAnsi"/>
                <w:sz w:val="20"/>
                <w:szCs w:val="20"/>
                <w:lang w:val="en-GB"/>
              </w:rPr>
              <w:t>roject activities, co-chair</w:t>
            </w:r>
            <w:r w:rsidR="00621917">
              <w:rPr>
                <w:rFonts w:asciiTheme="minorHAnsi" w:hAnsiTheme="minorHAnsi" w:cstheme="minorHAnsi"/>
                <w:sz w:val="20"/>
                <w:szCs w:val="20"/>
                <w:lang w:val="en-GB"/>
              </w:rPr>
              <w:t>ing</w:t>
            </w:r>
            <w:r w:rsidR="00621917" w:rsidRPr="00881FE8">
              <w:rPr>
                <w:rFonts w:asciiTheme="minorHAnsi" w:hAnsiTheme="minorHAnsi" w:cstheme="minorHAnsi"/>
                <w:sz w:val="20"/>
                <w:szCs w:val="20"/>
                <w:lang w:val="en-GB"/>
              </w:rPr>
              <w:t xml:space="preserve"> the Project Board.</w:t>
            </w:r>
          </w:p>
        </w:tc>
      </w:tr>
      <w:tr w:rsidR="00621917" w:rsidRPr="00B579F2" w14:paraId="1B9F6FF5" w14:textId="77777777" w:rsidTr="009502F4">
        <w:trPr>
          <w:trHeight w:val="525"/>
          <w:jc w:val="center"/>
        </w:trPr>
        <w:tc>
          <w:tcPr>
            <w:tcW w:w="2689" w:type="dxa"/>
          </w:tcPr>
          <w:p w14:paraId="3B51BCB6" w14:textId="1280CC54" w:rsidR="00621917" w:rsidRPr="00B946C9" w:rsidRDefault="00621917" w:rsidP="009502F4">
            <w:pPr>
              <w:rPr>
                <w:rFonts w:asciiTheme="minorHAnsi" w:eastAsia="Calibri" w:hAnsiTheme="minorHAnsi" w:cstheme="minorHAnsi"/>
                <w:b/>
                <w:bCs/>
                <w:color w:val="000000"/>
                <w:sz w:val="20"/>
                <w:szCs w:val="20"/>
              </w:rPr>
            </w:pPr>
            <w:r>
              <w:rPr>
                <w:rFonts w:asciiTheme="minorHAnsi" w:hAnsiTheme="minorHAnsi" w:cstheme="minorHAnsi"/>
                <w:b/>
                <w:bCs/>
                <w:sz w:val="20"/>
                <w:szCs w:val="20"/>
                <w:lang w:val="en-US"/>
              </w:rPr>
              <w:t>Ministry of Energy</w:t>
            </w:r>
            <w:r w:rsidRPr="008B5495">
              <w:rPr>
                <w:rFonts w:asciiTheme="minorHAnsi" w:hAnsiTheme="minorHAnsi" w:cstheme="minorHAnsi"/>
                <w:b/>
                <w:bCs/>
                <w:sz w:val="20"/>
                <w:szCs w:val="20"/>
                <w:lang w:val="en-US"/>
              </w:rPr>
              <w:t xml:space="preserve"> (</w:t>
            </w:r>
            <w:r w:rsidR="008B113D">
              <w:rPr>
                <w:rFonts w:asciiTheme="minorHAnsi" w:hAnsiTheme="minorHAnsi" w:cstheme="minorHAnsi"/>
                <w:b/>
                <w:bCs/>
                <w:sz w:val="20"/>
                <w:szCs w:val="20"/>
                <w:lang w:val="en-US"/>
              </w:rPr>
              <w:t>MoE</w:t>
            </w:r>
            <w:r w:rsidRPr="008B5495">
              <w:rPr>
                <w:rFonts w:asciiTheme="minorHAnsi" w:hAnsiTheme="minorHAnsi" w:cstheme="minorHAnsi"/>
                <w:b/>
                <w:bCs/>
                <w:sz w:val="20"/>
                <w:szCs w:val="20"/>
                <w:lang w:val="en-US"/>
              </w:rPr>
              <w:t>)</w:t>
            </w:r>
          </w:p>
        </w:tc>
        <w:tc>
          <w:tcPr>
            <w:tcW w:w="6804" w:type="dxa"/>
          </w:tcPr>
          <w:p w14:paraId="49C16729" w14:textId="29297750" w:rsidR="00621917" w:rsidRPr="00E51F1A" w:rsidRDefault="008B113D" w:rsidP="009502F4">
            <w:pPr>
              <w:pStyle w:val="TableParagraph"/>
              <w:ind w:left="0"/>
              <w:rPr>
                <w:color w:val="333333"/>
                <w:sz w:val="20"/>
                <w:szCs w:val="20"/>
                <w:shd w:val="clear" w:color="auto" w:fill="FFFFFF"/>
              </w:rPr>
            </w:pPr>
            <w:r>
              <w:rPr>
                <w:sz w:val="20"/>
                <w:szCs w:val="20"/>
              </w:rPr>
              <w:t>MoE</w:t>
            </w:r>
            <w:r w:rsidR="00621917" w:rsidRPr="00E51F1A">
              <w:rPr>
                <w:sz w:val="20"/>
                <w:szCs w:val="20"/>
              </w:rPr>
              <w:t xml:space="preserve"> is responsible for management of the country’s electricity sector. The Ministry includes </w:t>
            </w:r>
            <w:r w:rsidR="00AB35D0">
              <w:rPr>
                <w:sz w:val="20"/>
                <w:szCs w:val="20"/>
              </w:rPr>
              <w:t>“</w:t>
            </w:r>
            <w:r w:rsidR="00621917" w:rsidRPr="00E51F1A">
              <w:rPr>
                <w:sz w:val="20"/>
                <w:szCs w:val="20"/>
              </w:rPr>
              <w:t>Turkmenenergo</w:t>
            </w:r>
            <w:r w:rsidR="00AB35D0">
              <w:rPr>
                <w:sz w:val="20"/>
                <w:szCs w:val="20"/>
              </w:rPr>
              <w:t>”</w:t>
            </w:r>
            <w:r w:rsidR="00621917" w:rsidRPr="00E51F1A">
              <w:rPr>
                <w:sz w:val="20"/>
                <w:szCs w:val="20"/>
              </w:rPr>
              <w:t>, State Electric Energy Corporation, a vertically integrated entity managing all state assets in the sector.</w:t>
            </w:r>
            <w:r w:rsidR="00621917" w:rsidRPr="00E51F1A">
              <w:rPr>
                <w:color w:val="333333"/>
                <w:sz w:val="20"/>
                <w:szCs w:val="20"/>
                <w:shd w:val="clear" w:color="auto" w:fill="FFFFFF"/>
              </w:rPr>
              <w:t xml:space="preserve"> Electricity savings is the priority of the </w:t>
            </w:r>
            <w:r>
              <w:rPr>
                <w:color w:val="333333"/>
                <w:sz w:val="20"/>
                <w:szCs w:val="20"/>
                <w:shd w:val="clear" w:color="auto" w:fill="FFFFFF"/>
              </w:rPr>
              <w:t>MoE</w:t>
            </w:r>
            <w:r w:rsidR="00621917" w:rsidRPr="00E51F1A">
              <w:rPr>
                <w:color w:val="333333"/>
                <w:sz w:val="20"/>
                <w:szCs w:val="20"/>
                <w:shd w:val="clear" w:color="auto" w:fill="FFFFFF"/>
              </w:rPr>
              <w:t xml:space="preserve">, as it will allow to increase Turkmen electricity exports to Afghanistan and Iran. </w:t>
            </w:r>
            <w:r>
              <w:rPr>
                <w:sz w:val="20"/>
                <w:szCs w:val="20"/>
                <w:shd w:val="clear" w:color="auto" w:fill="FFFFFF"/>
              </w:rPr>
              <w:t>MoE</w:t>
            </w:r>
            <w:r w:rsidR="00621917" w:rsidRPr="00E51F1A">
              <w:rPr>
                <w:sz w:val="20"/>
                <w:szCs w:val="20"/>
                <w:shd w:val="clear" w:color="auto" w:fill="FFFFFF"/>
              </w:rPr>
              <w:t xml:space="preserve"> is represented in the Project Board</w:t>
            </w:r>
            <w:r w:rsidR="00AB35D0">
              <w:rPr>
                <w:sz w:val="20"/>
                <w:szCs w:val="20"/>
                <w:shd w:val="clear" w:color="auto" w:fill="FFFFFF"/>
              </w:rPr>
              <w:t>.</w:t>
            </w:r>
          </w:p>
        </w:tc>
      </w:tr>
      <w:tr w:rsidR="00621917" w:rsidRPr="00B579F2" w14:paraId="72972D19" w14:textId="77777777" w:rsidTr="009502F4">
        <w:trPr>
          <w:trHeight w:val="525"/>
          <w:jc w:val="center"/>
        </w:trPr>
        <w:tc>
          <w:tcPr>
            <w:tcW w:w="2689" w:type="dxa"/>
          </w:tcPr>
          <w:p w14:paraId="4E96B83C" w14:textId="77777777" w:rsidR="00621917" w:rsidRPr="00E51F1A" w:rsidRDefault="00621917" w:rsidP="009502F4">
            <w:pPr>
              <w:rPr>
                <w:rFonts w:asciiTheme="minorHAnsi" w:hAnsiTheme="minorHAnsi" w:cstheme="minorHAnsi"/>
                <w:b/>
                <w:bCs/>
                <w:sz w:val="20"/>
                <w:szCs w:val="20"/>
                <w:lang w:val="en-US"/>
              </w:rPr>
            </w:pPr>
            <w:r w:rsidRPr="00E51F1A">
              <w:rPr>
                <w:rFonts w:asciiTheme="minorHAnsi" w:hAnsiTheme="minorHAnsi" w:cstheme="minorHAnsi"/>
                <w:sz w:val="20"/>
                <w:szCs w:val="20"/>
              </w:rPr>
              <w:t>State Electric Power Corporation “Turkmenenergo” under the Ministry of Energy</w:t>
            </w:r>
          </w:p>
        </w:tc>
        <w:tc>
          <w:tcPr>
            <w:tcW w:w="6804" w:type="dxa"/>
          </w:tcPr>
          <w:p w14:paraId="0726B269" w14:textId="48449F6C" w:rsidR="00621917" w:rsidRPr="00E51F1A" w:rsidRDefault="00AB35D0" w:rsidP="009502F4">
            <w:pPr>
              <w:pStyle w:val="TableParagraph"/>
              <w:ind w:left="0"/>
              <w:rPr>
                <w:rFonts w:asciiTheme="minorHAnsi" w:hAnsiTheme="minorHAnsi" w:cstheme="minorHAnsi"/>
                <w:sz w:val="20"/>
                <w:szCs w:val="20"/>
              </w:rPr>
            </w:pPr>
            <w:r>
              <w:rPr>
                <w:rFonts w:asciiTheme="minorHAnsi" w:hAnsiTheme="minorHAnsi" w:cstheme="minorHAnsi"/>
                <w:sz w:val="20"/>
                <w:szCs w:val="20"/>
              </w:rPr>
              <w:t>“</w:t>
            </w:r>
            <w:r w:rsidR="00621917" w:rsidRPr="00E51F1A">
              <w:rPr>
                <w:rFonts w:asciiTheme="minorHAnsi" w:hAnsiTheme="minorHAnsi" w:cstheme="minorHAnsi"/>
                <w:sz w:val="20"/>
                <w:szCs w:val="20"/>
              </w:rPr>
              <w:t>Turkmenenergo</w:t>
            </w:r>
            <w:r>
              <w:rPr>
                <w:rFonts w:asciiTheme="minorHAnsi" w:hAnsiTheme="minorHAnsi" w:cstheme="minorHAnsi"/>
                <w:sz w:val="20"/>
                <w:szCs w:val="20"/>
              </w:rPr>
              <w:t>”</w:t>
            </w:r>
            <w:r w:rsidR="00621917" w:rsidRPr="00E51F1A">
              <w:rPr>
                <w:rFonts w:asciiTheme="minorHAnsi" w:hAnsiTheme="minorHAnsi" w:cstheme="minorHAnsi"/>
                <w:sz w:val="20"/>
                <w:szCs w:val="20"/>
              </w:rPr>
              <w:t xml:space="preserve"> includes 8 state power, industrial associations and one company of electric networks, and is responsible for managing urban lighting in Ashgabat</w:t>
            </w:r>
          </w:p>
        </w:tc>
      </w:tr>
      <w:tr w:rsidR="00621917" w:rsidRPr="00B579F2" w14:paraId="0AB9282B" w14:textId="77777777" w:rsidTr="009502F4">
        <w:trPr>
          <w:trHeight w:val="525"/>
          <w:jc w:val="center"/>
        </w:trPr>
        <w:tc>
          <w:tcPr>
            <w:tcW w:w="2689" w:type="dxa"/>
          </w:tcPr>
          <w:p w14:paraId="2CAA18CF" w14:textId="77777777" w:rsidR="00621917" w:rsidRPr="00341E0B" w:rsidRDefault="00621917" w:rsidP="009502F4">
            <w:pPr>
              <w:rPr>
                <w:rFonts w:asciiTheme="minorHAnsi" w:hAnsiTheme="minorHAnsi" w:cstheme="minorHAnsi"/>
                <w:b/>
                <w:bCs/>
                <w:sz w:val="20"/>
                <w:szCs w:val="20"/>
                <w:lang w:val="en-US"/>
              </w:rPr>
            </w:pPr>
            <w:r w:rsidRPr="007B0D18">
              <w:rPr>
                <w:rFonts w:asciiTheme="minorHAnsi" w:hAnsiTheme="minorHAnsi" w:cstheme="minorHAnsi"/>
                <w:sz w:val="20"/>
                <w:szCs w:val="20"/>
                <w:lang w:val="en-US"/>
              </w:rPr>
              <w:t xml:space="preserve">Agency </w:t>
            </w:r>
            <w:r w:rsidRPr="000C3BBC">
              <w:rPr>
                <w:rFonts w:asciiTheme="minorHAnsi" w:hAnsiTheme="minorHAnsi" w:cstheme="minorHAnsi"/>
                <w:sz w:val="20"/>
                <w:szCs w:val="20"/>
                <w:lang w:val="en-US"/>
              </w:rPr>
              <w:t xml:space="preserve">“Turkmenavtoulaglary” </w:t>
            </w:r>
            <w:r>
              <w:rPr>
                <w:rFonts w:asciiTheme="minorHAnsi" w:hAnsiTheme="minorHAnsi" w:cstheme="minorHAnsi"/>
                <w:sz w:val="20"/>
                <w:szCs w:val="20"/>
                <w:lang w:val="en-US"/>
              </w:rPr>
              <w:t xml:space="preserve">(formerly </w:t>
            </w:r>
            <w:r w:rsidRPr="007B0D18">
              <w:rPr>
                <w:rFonts w:asciiTheme="minorHAnsi" w:hAnsiTheme="minorHAnsi" w:cstheme="minorHAnsi"/>
                <w:sz w:val="20"/>
                <w:szCs w:val="20"/>
                <w:lang w:val="en-US"/>
              </w:rPr>
              <w:t>“TurkmenAvtoTransport”</w:t>
            </w:r>
            <w:r>
              <w:rPr>
                <w:rFonts w:asciiTheme="minorHAnsi" w:hAnsiTheme="minorHAnsi" w:cstheme="minorHAnsi"/>
                <w:sz w:val="20"/>
                <w:szCs w:val="20"/>
                <w:lang w:val="en-US"/>
              </w:rPr>
              <w:t xml:space="preserve">) under </w:t>
            </w:r>
            <w:r w:rsidRPr="007B0D18">
              <w:rPr>
                <w:rFonts w:asciiTheme="minorHAnsi" w:hAnsiTheme="minorHAnsi" w:cstheme="minorHAnsi"/>
                <w:sz w:val="20"/>
                <w:szCs w:val="20"/>
                <w:lang w:val="en-US"/>
              </w:rPr>
              <w:t>the Ministry of Industry and Communication</w:t>
            </w:r>
          </w:p>
        </w:tc>
        <w:tc>
          <w:tcPr>
            <w:tcW w:w="6804" w:type="dxa"/>
          </w:tcPr>
          <w:p w14:paraId="14869970" w14:textId="2FBEFDBC" w:rsidR="00621917" w:rsidRPr="00037CB8" w:rsidRDefault="00621917" w:rsidP="009502F4">
            <w:pPr>
              <w:rPr>
                <w:rFonts w:asciiTheme="minorHAnsi" w:hAnsiTheme="minorHAnsi" w:cstheme="minorHAnsi"/>
                <w:sz w:val="20"/>
                <w:szCs w:val="20"/>
                <w:lang w:val="en-US"/>
              </w:rPr>
            </w:pPr>
            <w:r w:rsidRPr="00037CB8">
              <w:rPr>
                <w:rFonts w:asciiTheme="minorHAnsi" w:hAnsiTheme="minorHAnsi" w:cstheme="minorHAnsi"/>
                <w:sz w:val="20"/>
                <w:szCs w:val="20"/>
              </w:rPr>
              <w:t>Agency “</w:t>
            </w:r>
            <w:r w:rsidRPr="000C3BBC">
              <w:rPr>
                <w:rFonts w:asciiTheme="minorHAnsi" w:hAnsiTheme="minorHAnsi" w:cstheme="minorHAnsi"/>
                <w:sz w:val="20"/>
                <w:szCs w:val="20"/>
              </w:rPr>
              <w:t>Turkmenavtoulaglary</w:t>
            </w:r>
            <w:r w:rsidRPr="00037CB8">
              <w:rPr>
                <w:rFonts w:asciiTheme="minorHAnsi" w:hAnsiTheme="minorHAnsi" w:cstheme="minorHAnsi"/>
                <w:sz w:val="20"/>
                <w:szCs w:val="20"/>
              </w:rPr>
              <w:t xml:space="preserve">” (formerly the Ministry of Motor Transport), has been responsible since 2019 for planning, operating, and maintaining government-run fleets of buses and other motor vehicles throughout the country, abolished in 2019. The Agency is </w:t>
            </w:r>
            <w:r w:rsidRPr="00037CB8">
              <w:rPr>
                <w:rFonts w:asciiTheme="minorHAnsi" w:hAnsiTheme="minorHAnsi" w:cstheme="minorHAnsi"/>
                <w:sz w:val="20"/>
                <w:szCs w:val="20"/>
                <w:shd w:val="clear" w:color="auto" w:fill="FFFFFF"/>
              </w:rPr>
              <w:t>represented in the Project Board</w:t>
            </w:r>
            <w:r>
              <w:rPr>
                <w:rFonts w:asciiTheme="minorHAnsi" w:hAnsiTheme="minorHAnsi" w:cstheme="minorHAnsi"/>
                <w:sz w:val="20"/>
                <w:szCs w:val="20"/>
                <w:shd w:val="clear" w:color="auto" w:fill="FFFFFF"/>
              </w:rPr>
              <w:t>.</w:t>
            </w:r>
          </w:p>
        </w:tc>
      </w:tr>
      <w:tr w:rsidR="00621917" w:rsidRPr="00B579F2" w14:paraId="33558FAC" w14:textId="77777777" w:rsidTr="009502F4">
        <w:trPr>
          <w:trHeight w:val="525"/>
          <w:jc w:val="center"/>
        </w:trPr>
        <w:tc>
          <w:tcPr>
            <w:tcW w:w="2689" w:type="dxa"/>
          </w:tcPr>
          <w:p w14:paraId="7C46C239" w14:textId="77777777" w:rsidR="00621917" w:rsidRPr="00341E0B" w:rsidRDefault="00621917" w:rsidP="009502F4">
            <w:pPr>
              <w:rPr>
                <w:rFonts w:asciiTheme="minorHAnsi" w:hAnsiTheme="minorHAnsi" w:cstheme="minorHAnsi"/>
                <w:b/>
                <w:sz w:val="20"/>
                <w:szCs w:val="20"/>
              </w:rPr>
            </w:pPr>
            <w:r w:rsidRPr="007B0D18">
              <w:rPr>
                <w:rFonts w:asciiTheme="minorHAnsi" w:hAnsiTheme="minorHAnsi" w:cstheme="minorHAnsi"/>
                <w:sz w:val="20"/>
                <w:szCs w:val="20"/>
                <w:lang w:val="en-US"/>
              </w:rPr>
              <w:t xml:space="preserve">Ministry of Construction and Architecture </w:t>
            </w:r>
            <w:r w:rsidRPr="009E7881">
              <w:rPr>
                <w:rFonts w:asciiTheme="minorHAnsi" w:hAnsiTheme="minorHAnsi" w:cstheme="minorHAnsi"/>
                <w:bCs/>
                <w:sz w:val="20"/>
                <w:szCs w:val="20"/>
              </w:rPr>
              <w:t>(MoCA)</w:t>
            </w:r>
          </w:p>
        </w:tc>
        <w:tc>
          <w:tcPr>
            <w:tcW w:w="6804" w:type="dxa"/>
          </w:tcPr>
          <w:p w14:paraId="41960549" w14:textId="004A2B60" w:rsidR="00621917" w:rsidRPr="00341E0B" w:rsidRDefault="00621917" w:rsidP="009502F4">
            <w:pPr>
              <w:pStyle w:val="NormalWeb"/>
              <w:shd w:val="clear" w:color="auto" w:fill="FFFFFF"/>
              <w:spacing w:before="0" w:after="0"/>
              <w:rPr>
                <w:rFonts w:asciiTheme="minorHAnsi" w:eastAsia="Times New Roman" w:hAnsiTheme="minorHAnsi" w:cstheme="minorHAnsi"/>
                <w:color w:val="000000"/>
                <w:sz w:val="20"/>
              </w:rPr>
            </w:pPr>
            <w:r w:rsidRPr="00B61E6B">
              <w:rPr>
                <w:rFonts w:asciiTheme="minorHAnsi" w:hAnsiTheme="minorHAnsi" w:cstheme="minorHAnsi"/>
                <w:color w:val="323232"/>
                <w:sz w:val="20"/>
                <w:lang w:val="en-US"/>
              </w:rPr>
              <w:t>M</w:t>
            </w:r>
            <w:r>
              <w:rPr>
                <w:rFonts w:asciiTheme="minorHAnsi" w:hAnsiTheme="minorHAnsi" w:cstheme="minorHAnsi"/>
                <w:color w:val="323232"/>
                <w:sz w:val="20"/>
                <w:lang w:val="en-US"/>
              </w:rPr>
              <w:t>o</w:t>
            </w:r>
            <w:r w:rsidRPr="00B61E6B">
              <w:rPr>
                <w:rFonts w:asciiTheme="minorHAnsi" w:hAnsiTheme="minorHAnsi" w:cstheme="minorHAnsi"/>
                <w:color w:val="323232"/>
                <w:sz w:val="20"/>
                <w:lang w:val="en-US"/>
              </w:rPr>
              <w:t>CA implements the state policy in the construction area</w:t>
            </w:r>
            <w:r>
              <w:rPr>
                <w:rFonts w:asciiTheme="minorHAnsi" w:hAnsiTheme="minorHAnsi" w:cstheme="minorHAnsi"/>
                <w:color w:val="323232"/>
                <w:sz w:val="20"/>
                <w:lang w:val="en-US"/>
              </w:rPr>
              <w:t>; d</w:t>
            </w:r>
            <w:r w:rsidRPr="00B61E6B">
              <w:rPr>
                <w:rFonts w:asciiTheme="minorHAnsi" w:hAnsiTheme="minorHAnsi" w:cstheme="minorHAnsi"/>
                <w:color w:val="323232"/>
                <w:sz w:val="20"/>
                <w:lang w:val="en-US"/>
              </w:rPr>
              <w:t>evelops draft legal and regulatory acts;</w:t>
            </w:r>
            <w:r>
              <w:rPr>
                <w:rFonts w:asciiTheme="minorHAnsi" w:hAnsiTheme="minorHAnsi" w:cstheme="minorHAnsi"/>
                <w:color w:val="323232"/>
                <w:sz w:val="20"/>
                <w:lang w:val="en-US"/>
              </w:rPr>
              <w:t xml:space="preserve"> p</w:t>
            </w:r>
            <w:r w:rsidRPr="00B61E6B">
              <w:rPr>
                <w:rFonts w:asciiTheme="minorHAnsi" w:hAnsiTheme="minorHAnsi" w:cstheme="minorHAnsi"/>
                <w:color w:val="323232"/>
                <w:sz w:val="20"/>
                <w:lang w:val="en-US"/>
              </w:rPr>
              <w:t>rovides control over the implementation of design and planning decisions in the cities of Turkmenistan;</w:t>
            </w:r>
            <w:r>
              <w:rPr>
                <w:rFonts w:asciiTheme="minorHAnsi" w:hAnsiTheme="minorHAnsi" w:cstheme="minorHAnsi"/>
                <w:color w:val="323232"/>
                <w:sz w:val="20"/>
                <w:lang w:val="en-US"/>
              </w:rPr>
              <w:t xml:space="preserve"> and m</w:t>
            </w:r>
            <w:r w:rsidRPr="00B61E6B">
              <w:rPr>
                <w:rFonts w:asciiTheme="minorHAnsi" w:hAnsiTheme="minorHAnsi" w:cstheme="minorHAnsi"/>
                <w:color w:val="323232"/>
                <w:sz w:val="20"/>
                <w:lang w:val="en-US"/>
              </w:rPr>
              <w:t>onitors compliance with building codes of Turkmenistan</w:t>
            </w:r>
            <w:r>
              <w:rPr>
                <w:rFonts w:asciiTheme="minorHAnsi" w:hAnsiTheme="minorHAnsi" w:cstheme="minorHAnsi"/>
                <w:color w:val="323232"/>
                <w:sz w:val="20"/>
                <w:lang w:val="en-US"/>
              </w:rPr>
              <w:t>. MoCA</w:t>
            </w:r>
            <w:r w:rsidRPr="00B61E6B">
              <w:rPr>
                <w:rFonts w:asciiTheme="minorHAnsi" w:hAnsiTheme="minorHAnsi" w:cstheme="minorHAnsi"/>
                <w:color w:val="323232"/>
                <w:sz w:val="20"/>
                <w:lang w:val="en-US"/>
              </w:rPr>
              <w:t xml:space="preserve"> is represented in the Project Board</w:t>
            </w:r>
            <w:r w:rsidR="00AB35D0">
              <w:rPr>
                <w:rFonts w:asciiTheme="minorHAnsi" w:hAnsiTheme="minorHAnsi" w:cstheme="minorHAnsi"/>
                <w:color w:val="323232"/>
                <w:sz w:val="20"/>
                <w:lang w:val="en-US"/>
              </w:rPr>
              <w:t>.</w:t>
            </w:r>
          </w:p>
        </w:tc>
      </w:tr>
      <w:tr w:rsidR="00621917" w:rsidRPr="00B579F2" w14:paraId="128C44D8" w14:textId="77777777" w:rsidTr="009502F4">
        <w:trPr>
          <w:trHeight w:val="525"/>
          <w:jc w:val="center"/>
        </w:trPr>
        <w:tc>
          <w:tcPr>
            <w:tcW w:w="2689" w:type="dxa"/>
          </w:tcPr>
          <w:p w14:paraId="74757E44" w14:textId="513191FA" w:rsidR="00621917" w:rsidRPr="007B0D18" w:rsidRDefault="00621917" w:rsidP="009502F4">
            <w:pPr>
              <w:rPr>
                <w:rFonts w:asciiTheme="minorHAnsi" w:hAnsiTheme="minorHAnsi" w:cstheme="minorHAnsi"/>
                <w:sz w:val="20"/>
                <w:szCs w:val="20"/>
                <w:lang w:val="en-US"/>
              </w:rPr>
            </w:pPr>
            <w:r>
              <w:rPr>
                <w:rFonts w:asciiTheme="minorHAnsi" w:hAnsiTheme="minorHAnsi" w:cstheme="minorHAnsi"/>
                <w:sz w:val="20"/>
                <w:szCs w:val="20"/>
                <w:lang w:val="en-US"/>
              </w:rPr>
              <w:t>Ministry of Foreign Affairs</w:t>
            </w:r>
          </w:p>
        </w:tc>
        <w:tc>
          <w:tcPr>
            <w:tcW w:w="6804" w:type="dxa"/>
          </w:tcPr>
          <w:p w14:paraId="5A79ED2A" w14:textId="64CCEA2B" w:rsidR="00621917" w:rsidRPr="00B61E6B" w:rsidRDefault="00621917" w:rsidP="009502F4">
            <w:pPr>
              <w:pStyle w:val="NormalWeb"/>
              <w:shd w:val="clear" w:color="auto" w:fill="FFFFFF"/>
              <w:spacing w:before="0" w:after="0"/>
              <w:rPr>
                <w:rFonts w:asciiTheme="minorHAnsi" w:hAnsiTheme="minorHAnsi" w:cstheme="minorHAnsi"/>
                <w:color w:val="323232"/>
                <w:sz w:val="20"/>
                <w:lang w:val="en-US"/>
              </w:rPr>
            </w:pPr>
            <w:r w:rsidRPr="00F2565E">
              <w:rPr>
                <w:rFonts w:asciiTheme="minorHAnsi" w:hAnsiTheme="minorHAnsi" w:cstheme="minorHAnsi"/>
                <w:color w:val="323232"/>
                <w:sz w:val="20"/>
                <w:lang w:val="en-US"/>
              </w:rPr>
              <w:t>All official communications of UNDP with government agencies go</w:t>
            </w:r>
            <w:r>
              <w:rPr>
                <w:rFonts w:asciiTheme="minorHAnsi" w:hAnsiTheme="minorHAnsi" w:cstheme="minorHAnsi"/>
                <w:color w:val="323232"/>
                <w:sz w:val="20"/>
                <w:lang w:val="en-US"/>
              </w:rPr>
              <w:t>es</w:t>
            </w:r>
            <w:r w:rsidRPr="00F2565E">
              <w:rPr>
                <w:rFonts w:asciiTheme="minorHAnsi" w:hAnsiTheme="minorHAnsi" w:cstheme="minorHAnsi"/>
                <w:color w:val="323232"/>
                <w:sz w:val="20"/>
                <w:lang w:val="en-US"/>
              </w:rPr>
              <w:t xml:space="preserve"> through </w:t>
            </w:r>
            <w:r>
              <w:rPr>
                <w:rFonts w:asciiTheme="minorHAnsi" w:hAnsiTheme="minorHAnsi" w:cstheme="minorHAnsi"/>
                <w:color w:val="323232"/>
                <w:sz w:val="20"/>
                <w:lang w:val="en-US"/>
              </w:rPr>
              <w:t>MFA</w:t>
            </w:r>
            <w:r w:rsidRPr="00F2565E">
              <w:rPr>
                <w:rFonts w:asciiTheme="minorHAnsi" w:hAnsiTheme="minorHAnsi" w:cstheme="minorHAnsi"/>
                <w:color w:val="323232"/>
                <w:sz w:val="20"/>
                <w:lang w:val="en-US"/>
              </w:rPr>
              <w:t xml:space="preserve">. </w:t>
            </w:r>
            <w:r>
              <w:rPr>
                <w:rFonts w:asciiTheme="minorHAnsi" w:hAnsiTheme="minorHAnsi" w:cstheme="minorHAnsi"/>
                <w:color w:val="323232"/>
                <w:sz w:val="20"/>
                <w:lang w:val="en-US"/>
              </w:rPr>
              <w:t>MFA</w:t>
            </w:r>
            <w:r w:rsidRPr="00F2565E">
              <w:rPr>
                <w:rFonts w:asciiTheme="minorHAnsi" w:hAnsiTheme="minorHAnsi" w:cstheme="minorHAnsi"/>
                <w:color w:val="323232"/>
                <w:sz w:val="20"/>
                <w:lang w:val="en-US"/>
              </w:rPr>
              <w:t xml:space="preserve"> also </w:t>
            </w:r>
            <w:r>
              <w:rPr>
                <w:rFonts w:asciiTheme="minorHAnsi" w:hAnsiTheme="minorHAnsi" w:cstheme="minorHAnsi"/>
                <w:color w:val="323232"/>
                <w:sz w:val="20"/>
                <w:lang w:val="en-US"/>
              </w:rPr>
              <w:t>en</w:t>
            </w:r>
            <w:r w:rsidRPr="00F2565E">
              <w:rPr>
                <w:rFonts w:asciiTheme="minorHAnsi" w:hAnsiTheme="minorHAnsi" w:cstheme="minorHAnsi"/>
                <w:color w:val="323232"/>
                <w:sz w:val="20"/>
                <w:lang w:val="en-US"/>
              </w:rPr>
              <w:t>sure</w:t>
            </w:r>
            <w:r>
              <w:rPr>
                <w:rFonts w:asciiTheme="minorHAnsi" w:hAnsiTheme="minorHAnsi" w:cstheme="minorHAnsi"/>
                <w:color w:val="323232"/>
                <w:sz w:val="20"/>
                <w:lang w:val="en-US"/>
              </w:rPr>
              <w:t>s</w:t>
            </w:r>
            <w:r w:rsidRPr="00F2565E">
              <w:rPr>
                <w:rFonts w:asciiTheme="minorHAnsi" w:hAnsiTheme="minorHAnsi" w:cstheme="minorHAnsi"/>
                <w:color w:val="323232"/>
                <w:sz w:val="20"/>
                <w:lang w:val="en-US"/>
              </w:rPr>
              <w:t xml:space="preserve"> that all inquiries are </w:t>
            </w:r>
            <w:r w:rsidR="00801D6E" w:rsidRPr="00F2565E">
              <w:rPr>
                <w:rFonts w:asciiTheme="minorHAnsi" w:hAnsiTheme="minorHAnsi" w:cstheme="minorHAnsi"/>
                <w:color w:val="323232"/>
                <w:sz w:val="20"/>
                <w:lang w:val="en-US"/>
              </w:rPr>
              <w:t>considered,</w:t>
            </w:r>
            <w:r w:rsidRPr="00F2565E">
              <w:rPr>
                <w:rFonts w:asciiTheme="minorHAnsi" w:hAnsiTheme="minorHAnsi" w:cstheme="minorHAnsi"/>
                <w:color w:val="323232"/>
                <w:sz w:val="20"/>
                <w:lang w:val="en-US"/>
              </w:rPr>
              <w:t xml:space="preserve"> </w:t>
            </w:r>
            <w:r>
              <w:rPr>
                <w:rFonts w:asciiTheme="minorHAnsi" w:hAnsiTheme="minorHAnsi" w:cstheme="minorHAnsi"/>
                <w:color w:val="323232"/>
                <w:sz w:val="20"/>
                <w:lang w:val="en-US"/>
              </w:rPr>
              <w:t>and</w:t>
            </w:r>
            <w:r w:rsidRPr="00F2565E">
              <w:rPr>
                <w:rFonts w:asciiTheme="minorHAnsi" w:hAnsiTheme="minorHAnsi" w:cstheme="minorHAnsi"/>
                <w:color w:val="323232"/>
                <w:sz w:val="20"/>
                <w:lang w:val="en-US"/>
              </w:rPr>
              <w:t xml:space="preserve"> questions asked are answered.</w:t>
            </w:r>
          </w:p>
        </w:tc>
      </w:tr>
      <w:tr w:rsidR="00621917" w:rsidRPr="00B579F2" w14:paraId="46DD2C56" w14:textId="77777777" w:rsidTr="009502F4">
        <w:trPr>
          <w:trHeight w:val="525"/>
          <w:jc w:val="center"/>
        </w:trPr>
        <w:tc>
          <w:tcPr>
            <w:tcW w:w="2689" w:type="dxa"/>
          </w:tcPr>
          <w:p w14:paraId="2A39CB1E" w14:textId="77777777" w:rsidR="00621917" w:rsidRPr="00702B29" w:rsidRDefault="00621917" w:rsidP="009502F4">
            <w:pPr>
              <w:rPr>
                <w:rFonts w:asciiTheme="minorHAnsi" w:hAnsiTheme="minorHAnsi" w:cstheme="minorHAnsi"/>
                <w:b/>
                <w:bCs/>
                <w:sz w:val="20"/>
                <w:szCs w:val="20"/>
                <w:lang w:val="en-US"/>
              </w:rPr>
            </w:pPr>
            <w:r w:rsidRPr="00702B29">
              <w:rPr>
                <w:rFonts w:asciiTheme="minorHAnsi" w:hAnsiTheme="minorHAnsi" w:cstheme="minorHAnsi"/>
                <w:sz w:val="20"/>
                <w:szCs w:val="20"/>
              </w:rPr>
              <w:t>Khyakimlik (Municipality) of Ashgabat</w:t>
            </w:r>
          </w:p>
        </w:tc>
        <w:tc>
          <w:tcPr>
            <w:tcW w:w="6804" w:type="dxa"/>
          </w:tcPr>
          <w:p w14:paraId="0631FDAB" w14:textId="38D9C924" w:rsidR="00621917" w:rsidRPr="00702B29" w:rsidRDefault="00621917" w:rsidP="009502F4">
            <w:pPr>
              <w:pStyle w:val="NoSpacing"/>
              <w:rPr>
                <w:rFonts w:asciiTheme="minorHAnsi" w:hAnsiTheme="minorHAnsi" w:cstheme="minorHAnsi"/>
                <w:sz w:val="20"/>
                <w:szCs w:val="20"/>
              </w:rPr>
            </w:pPr>
            <w:r w:rsidRPr="00702B29">
              <w:rPr>
                <w:rFonts w:asciiTheme="minorHAnsi" w:hAnsiTheme="minorHAnsi" w:cstheme="minorHAnsi"/>
                <w:sz w:val="20"/>
                <w:szCs w:val="20"/>
              </w:rPr>
              <w:t xml:space="preserve">Khyakimlik Ashgabat </w:t>
            </w:r>
            <w:r>
              <w:rPr>
                <w:rFonts w:asciiTheme="minorHAnsi" w:hAnsiTheme="minorHAnsi" w:cstheme="minorHAnsi"/>
                <w:sz w:val="20"/>
                <w:szCs w:val="20"/>
              </w:rPr>
              <w:t>i</w:t>
            </w:r>
            <w:r w:rsidRPr="00702B29">
              <w:rPr>
                <w:rFonts w:asciiTheme="minorHAnsi" w:hAnsiTheme="minorHAnsi" w:cstheme="minorHAnsi"/>
                <w:sz w:val="20"/>
                <w:szCs w:val="20"/>
              </w:rPr>
              <w:t>s represented in the Project Board</w:t>
            </w:r>
            <w:r w:rsidR="00AB35D0">
              <w:rPr>
                <w:rFonts w:asciiTheme="minorHAnsi" w:hAnsiTheme="minorHAnsi" w:cstheme="minorHAnsi"/>
                <w:sz w:val="20"/>
                <w:szCs w:val="20"/>
              </w:rPr>
              <w:t>.</w:t>
            </w:r>
          </w:p>
        </w:tc>
      </w:tr>
      <w:tr w:rsidR="00621917" w:rsidRPr="00B579F2" w14:paraId="6241F696" w14:textId="77777777" w:rsidTr="009502F4">
        <w:trPr>
          <w:trHeight w:val="525"/>
          <w:jc w:val="center"/>
        </w:trPr>
        <w:tc>
          <w:tcPr>
            <w:tcW w:w="2689" w:type="dxa"/>
          </w:tcPr>
          <w:p w14:paraId="2DFAC752" w14:textId="77777777" w:rsidR="00621917" w:rsidRPr="00702B29" w:rsidRDefault="00621917" w:rsidP="009502F4">
            <w:pPr>
              <w:rPr>
                <w:rFonts w:asciiTheme="minorHAnsi" w:hAnsiTheme="minorHAnsi" w:cstheme="minorHAnsi"/>
                <w:sz w:val="20"/>
                <w:szCs w:val="20"/>
                <w:lang w:val="en-US"/>
              </w:rPr>
            </w:pPr>
            <w:r w:rsidRPr="00702B29">
              <w:rPr>
                <w:rFonts w:asciiTheme="minorHAnsi" w:hAnsiTheme="minorHAnsi" w:cstheme="minorHAnsi"/>
                <w:sz w:val="20"/>
                <w:szCs w:val="20"/>
              </w:rPr>
              <w:t xml:space="preserve">Khyakimlik </w:t>
            </w:r>
            <w:r>
              <w:rPr>
                <w:rFonts w:asciiTheme="minorHAnsi" w:hAnsiTheme="minorHAnsi" w:cstheme="minorHAnsi"/>
                <w:sz w:val="20"/>
                <w:szCs w:val="20"/>
              </w:rPr>
              <w:t xml:space="preserve">(Municipality) </w:t>
            </w:r>
            <w:r w:rsidRPr="00702B29">
              <w:rPr>
                <w:rFonts w:asciiTheme="minorHAnsi" w:hAnsiTheme="minorHAnsi" w:cstheme="minorHAnsi"/>
                <w:sz w:val="20"/>
                <w:szCs w:val="20"/>
              </w:rPr>
              <w:t>of Turkmenbashi</w:t>
            </w:r>
          </w:p>
        </w:tc>
        <w:tc>
          <w:tcPr>
            <w:tcW w:w="6804" w:type="dxa"/>
          </w:tcPr>
          <w:p w14:paraId="08BD53BC" w14:textId="3165B141" w:rsidR="00621917" w:rsidRPr="00702B29" w:rsidRDefault="00621917" w:rsidP="009502F4">
            <w:pPr>
              <w:pStyle w:val="NoSpacing"/>
              <w:rPr>
                <w:rFonts w:asciiTheme="minorHAnsi" w:hAnsiTheme="minorHAnsi" w:cstheme="minorHAnsi"/>
                <w:sz w:val="20"/>
                <w:szCs w:val="20"/>
              </w:rPr>
            </w:pPr>
            <w:r w:rsidRPr="00702B29">
              <w:rPr>
                <w:rFonts w:asciiTheme="minorHAnsi" w:hAnsiTheme="minorHAnsi" w:cstheme="minorHAnsi"/>
                <w:sz w:val="20"/>
                <w:szCs w:val="20"/>
              </w:rPr>
              <w:t xml:space="preserve">Khyakimlik Turkmenbashi </w:t>
            </w:r>
            <w:r>
              <w:rPr>
                <w:rFonts w:asciiTheme="minorHAnsi" w:hAnsiTheme="minorHAnsi" w:cstheme="minorHAnsi"/>
                <w:sz w:val="20"/>
                <w:szCs w:val="20"/>
              </w:rPr>
              <w:t>i</w:t>
            </w:r>
            <w:r w:rsidRPr="00702B29">
              <w:rPr>
                <w:rFonts w:asciiTheme="minorHAnsi" w:hAnsiTheme="minorHAnsi" w:cstheme="minorHAnsi"/>
                <w:sz w:val="20"/>
                <w:szCs w:val="20"/>
              </w:rPr>
              <w:t>s represented in the Project Board</w:t>
            </w:r>
            <w:r w:rsidR="00AB35D0">
              <w:rPr>
                <w:rFonts w:asciiTheme="minorHAnsi" w:hAnsiTheme="minorHAnsi" w:cstheme="minorHAnsi"/>
                <w:sz w:val="20"/>
                <w:szCs w:val="20"/>
              </w:rPr>
              <w:t>.</w:t>
            </w:r>
          </w:p>
        </w:tc>
      </w:tr>
    </w:tbl>
    <w:p w14:paraId="179DC78A" w14:textId="77777777" w:rsidR="00621917" w:rsidRPr="00830DFB" w:rsidRDefault="00621917" w:rsidP="00621917">
      <w:pPr>
        <w:pStyle w:val="Heading1"/>
        <w:numPr>
          <w:ilvl w:val="0"/>
          <w:numId w:val="0"/>
        </w:numPr>
        <w:spacing w:before="0" w:after="0"/>
        <w:rPr>
          <w:rFonts w:asciiTheme="minorHAnsi" w:hAnsiTheme="minorHAnsi" w:cstheme="minorHAnsi"/>
          <w:lang w:val="en-US"/>
        </w:rPr>
      </w:pPr>
    </w:p>
    <w:p w14:paraId="5778ACD6" w14:textId="77777777" w:rsidR="00D90666" w:rsidRDefault="00D90666">
      <w:pPr>
        <w:rPr>
          <w:rFonts w:asciiTheme="minorHAnsi" w:hAnsiTheme="minorHAnsi" w:cs="Arial"/>
          <w:b/>
          <w:bCs/>
          <w:caps/>
          <w:kern w:val="28"/>
          <w:sz w:val="32"/>
          <w:szCs w:val="32"/>
          <w:lang w:val="en-US"/>
        </w:rPr>
      </w:pPr>
      <w:r>
        <w:rPr>
          <w:rFonts w:asciiTheme="minorHAnsi" w:hAnsiTheme="minorHAnsi" w:cs="Arial"/>
          <w:lang w:val="en-US"/>
        </w:rPr>
        <w:br w:type="page"/>
      </w:r>
    </w:p>
    <w:p w14:paraId="55788C60" w14:textId="1121C469" w:rsidR="003078D7" w:rsidRPr="00546DDC" w:rsidRDefault="773E40CF" w:rsidP="63EEB894">
      <w:pPr>
        <w:pStyle w:val="Heading1"/>
        <w:spacing w:before="0" w:after="0"/>
        <w:rPr>
          <w:rFonts w:asciiTheme="minorHAnsi" w:hAnsiTheme="minorHAnsi" w:cs="Arial"/>
          <w:lang w:val="en-US"/>
        </w:rPr>
      </w:pPr>
      <w:bookmarkStart w:id="74" w:name="_Toc186723862"/>
      <w:r w:rsidRPr="63EEB894">
        <w:rPr>
          <w:rFonts w:asciiTheme="minorHAnsi" w:hAnsiTheme="minorHAnsi" w:cs="Arial"/>
          <w:lang w:val="en-US"/>
        </w:rPr>
        <w:lastRenderedPageBreak/>
        <w:t>Findings</w:t>
      </w:r>
      <w:bookmarkEnd w:id="74"/>
    </w:p>
    <w:p w14:paraId="0CAE2767" w14:textId="77777777" w:rsidR="003078D7" w:rsidRPr="00546DDC" w:rsidRDefault="003078D7" w:rsidP="00E41845">
      <w:pPr>
        <w:pStyle w:val="Heading2"/>
        <w:spacing w:before="120"/>
        <w:rPr>
          <w:lang w:val="en-US"/>
        </w:rPr>
      </w:pPr>
      <w:bookmarkStart w:id="75" w:name="_Toc186723863"/>
      <w:r w:rsidRPr="00546DDC">
        <w:rPr>
          <w:lang w:val="en-US"/>
        </w:rPr>
        <w:t>Project Design and Formulation</w:t>
      </w:r>
      <w:bookmarkEnd w:id="75"/>
    </w:p>
    <w:p w14:paraId="4363178A" w14:textId="55808D23" w:rsidR="00006DEA" w:rsidRPr="00475CF2" w:rsidRDefault="00006DEA" w:rsidP="00E4778C">
      <w:pPr>
        <w:numPr>
          <w:ilvl w:val="0"/>
          <w:numId w:val="29"/>
        </w:numPr>
        <w:spacing w:after="120"/>
        <w:ind w:left="454" w:hanging="454"/>
        <w:jc w:val="both"/>
        <w:rPr>
          <w:rFonts w:asciiTheme="minorHAnsi" w:hAnsiTheme="minorHAnsi" w:cs="Arial"/>
        </w:rPr>
      </w:pPr>
      <w:r w:rsidRPr="00475CF2">
        <w:rPr>
          <w:rFonts w:asciiTheme="minorHAnsi" w:hAnsiTheme="minorHAnsi" w:cs="Arial"/>
        </w:rPr>
        <w:t xml:space="preserve">The </w:t>
      </w:r>
      <w:r w:rsidR="008B113D">
        <w:rPr>
          <w:rFonts w:asciiTheme="minorHAnsi" w:hAnsiTheme="minorHAnsi" w:cs="Arial"/>
        </w:rPr>
        <w:t>MoEP</w:t>
      </w:r>
      <w:r>
        <w:rPr>
          <w:rFonts w:asciiTheme="minorHAnsi" w:hAnsiTheme="minorHAnsi" w:cs="Arial"/>
        </w:rPr>
        <w:t xml:space="preserve"> (formerly </w:t>
      </w:r>
      <w:r w:rsidR="00AB35D0">
        <w:rPr>
          <w:rFonts w:asciiTheme="minorHAnsi" w:hAnsiTheme="minorHAnsi" w:cs="Arial"/>
        </w:rPr>
        <w:t xml:space="preserve">the </w:t>
      </w:r>
      <w:r w:rsidRPr="00475CF2">
        <w:rPr>
          <w:rFonts w:asciiTheme="minorHAnsi" w:hAnsiTheme="minorHAnsi" w:cs="Arial"/>
        </w:rPr>
        <w:t xml:space="preserve">State Committee for Environmental Protection and Land Resources </w:t>
      </w:r>
      <w:r>
        <w:rPr>
          <w:rFonts w:asciiTheme="minorHAnsi" w:hAnsiTheme="minorHAnsi" w:cs="Arial"/>
        </w:rPr>
        <w:t>in 2018)</w:t>
      </w:r>
      <w:r w:rsidRPr="00475CF2">
        <w:rPr>
          <w:rFonts w:asciiTheme="minorHAnsi" w:hAnsiTheme="minorHAnsi" w:cs="Arial"/>
        </w:rPr>
        <w:t xml:space="preserve"> has </w:t>
      </w:r>
      <w:r>
        <w:rPr>
          <w:rFonts w:asciiTheme="minorHAnsi" w:hAnsiTheme="minorHAnsi" w:cs="Arial"/>
        </w:rPr>
        <w:t xml:space="preserve">a history of closely working </w:t>
      </w:r>
      <w:r w:rsidRPr="00475CF2">
        <w:rPr>
          <w:rFonts w:asciiTheme="minorHAnsi" w:hAnsiTheme="minorHAnsi" w:cs="Arial"/>
        </w:rPr>
        <w:t xml:space="preserve">with UNDP in programming for environmental protection projects funded by the GEF and others.  </w:t>
      </w:r>
      <w:r w:rsidR="008B113D">
        <w:rPr>
          <w:rFonts w:asciiTheme="minorHAnsi" w:hAnsiTheme="minorHAnsi" w:cs="Arial"/>
        </w:rPr>
        <w:t>MoEP</w:t>
      </w:r>
      <w:r w:rsidRPr="00475CF2">
        <w:rPr>
          <w:rFonts w:asciiTheme="minorHAnsi" w:hAnsiTheme="minorHAnsi" w:cs="Arial"/>
        </w:rPr>
        <w:t xml:space="preserve"> ha</w:t>
      </w:r>
      <w:r>
        <w:rPr>
          <w:rFonts w:asciiTheme="minorHAnsi" w:hAnsiTheme="minorHAnsi" w:cs="Arial"/>
        </w:rPr>
        <w:t>d</w:t>
      </w:r>
      <w:r w:rsidRPr="00475CF2">
        <w:rPr>
          <w:rFonts w:asciiTheme="minorHAnsi" w:hAnsiTheme="minorHAnsi" w:cs="Arial"/>
        </w:rPr>
        <w:t xml:space="preserve"> also been a leading partner in strategic planning and other support for preparation of </w:t>
      </w:r>
      <w:r>
        <w:rPr>
          <w:rFonts w:asciiTheme="minorHAnsi" w:hAnsiTheme="minorHAnsi" w:cs="Arial"/>
        </w:rPr>
        <w:t>the SCT Project</w:t>
      </w:r>
      <w:r w:rsidRPr="00475CF2">
        <w:rPr>
          <w:rFonts w:asciiTheme="minorHAnsi" w:hAnsiTheme="minorHAnsi" w:cs="Arial"/>
        </w:rPr>
        <w:t xml:space="preserve">.  As </w:t>
      </w:r>
      <w:r>
        <w:rPr>
          <w:rFonts w:asciiTheme="minorHAnsi" w:hAnsiTheme="minorHAnsi" w:cs="Arial"/>
        </w:rPr>
        <w:t xml:space="preserve">the </w:t>
      </w:r>
      <w:r w:rsidRPr="00475CF2">
        <w:rPr>
          <w:rFonts w:asciiTheme="minorHAnsi" w:hAnsiTheme="minorHAnsi" w:cs="Arial"/>
        </w:rPr>
        <w:t xml:space="preserve">National Implementing Partner, </w:t>
      </w:r>
      <w:r w:rsidR="008B113D">
        <w:rPr>
          <w:rFonts w:asciiTheme="minorHAnsi" w:hAnsiTheme="minorHAnsi" w:cs="Arial"/>
        </w:rPr>
        <w:t>MoEP</w:t>
      </w:r>
      <w:r>
        <w:rPr>
          <w:rFonts w:asciiTheme="minorHAnsi" w:hAnsiTheme="minorHAnsi" w:cs="Arial"/>
        </w:rPr>
        <w:t xml:space="preserve"> has </w:t>
      </w:r>
      <w:r w:rsidRPr="00475CF2">
        <w:rPr>
          <w:rFonts w:asciiTheme="minorHAnsi" w:hAnsiTheme="minorHAnsi" w:cs="Arial"/>
        </w:rPr>
        <w:t xml:space="preserve">a senior staff member as National Project Coordinator </w:t>
      </w:r>
      <w:r>
        <w:rPr>
          <w:rFonts w:asciiTheme="minorHAnsi" w:hAnsiTheme="minorHAnsi" w:cs="Arial"/>
        </w:rPr>
        <w:t>who also</w:t>
      </w:r>
      <w:r w:rsidRPr="00475CF2">
        <w:rPr>
          <w:rFonts w:asciiTheme="minorHAnsi" w:hAnsiTheme="minorHAnsi" w:cs="Arial"/>
        </w:rPr>
        <w:t xml:space="preserve"> </w:t>
      </w:r>
      <w:r w:rsidR="00AB35D0">
        <w:rPr>
          <w:rFonts w:asciiTheme="minorHAnsi" w:hAnsiTheme="minorHAnsi" w:cs="Arial"/>
        </w:rPr>
        <w:t>co-</w:t>
      </w:r>
      <w:r w:rsidRPr="00475CF2">
        <w:rPr>
          <w:rFonts w:asciiTheme="minorHAnsi" w:hAnsiTheme="minorHAnsi" w:cs="Arial"/>
        </w:rPr>
        <w:t>chair</w:t>
      </w:r>
      <w:r>
        <w:rPr>
          <w:rFonts w:asciiTheme="minorHAnsi" w:hAnsiTheme="minorHAnsi" w:cs="Arial"/>
        </w:rPr>
        <w:t>s</w:t>
      </w:r>
      <w:r w:rsidRPr="00475CF2">
        <w:rPr>
          <w:rFonts w:asciiTheme="minorHAnsi" w:hAnsiTheme="minorHAnsi" w:cs="Arial"/>
        </w:rPr>
        <w:t xml:space="preserve"> the Project </w:t>
      </w:r>
      <w:r>
        <w:rPr>
          <w:rFonts w:asciiTheme="minorHAnsi" w:hAnsiTheme="minorHAnsi" w:cs="Arial"/>
        </w:rPr>
        <w:t>Board (PB)</w:t>
      </w:r>
      <w:r w:rsidRPr="00475CF2">
        <w:rPr>
          <w:rFonts w:asciiTheme="minorHAnsi" w:hAnsiTheme="minorHAnsi" w:cs="Arial"/>
        </w:rPr>
        <w:t>.</w:t>
      </w:r>
    </w:p>
    <w:p w14:paraId="4B8AEC6A" w14:textId="6C1FF3C6" w:rsidR="00006DEA" w:rsidRPr="00475CF2" w:rsidRDefault="00006DEA" w:rsidP="00E4778C">
      <w:pPr>
        <w:numPr>
          <w:ilvl w:val="0"/>
          <w:numId w:val="29"/>
        </w:numPr>
        <w:spacing w:after="120"/>
        <w:ind w:left="454" w:hanging="454"/>
        <w:jc w:val="both"/>
        <w:rPr>
          <w:rFonts w:asciiTheme="minorHAnsi" w:hAnsiTheme="minorHAnsi" w:cs="Arial"/>
        </w:rPr>
      </w:pPr>
      <w:r w:rsidRPr="00475CF2">
        <w:rPr>
          <w:rFonts w:asciiTheme="minorHAnsi" w:hAnsiTheme="minorHAnsi" w:cs="Arial"/>
        </w:rPr>
        <w:t xml:space="preserve">During </w:t>
      </w:r>
      <w:r>
        <w:rPr>
          <w:rFonts w:asciiTheme="minorHAnsi" w:hAnsiTheme="minorHAnsi" w:cs="Arial"/>
        </w:rPr>
        <w:t>the PPG phase of the Project</w:t>
      </w:r>
      <w:r w:rsidRPr="00475CF2">
        <w:rPr>
          <w:rFonts w:asciiTheme="minorHAnsi" w:hAnsiTheme="minorHAnsi" w:cs="Arial"/>
        </w:rPr>
        <w:t xml:space="preserve">, UNDP </w:t>
      </w:r>
      <w:r>
        <w:rPr>
          <w:rFonts w:asciiTheme="minorHAnsi" w:hAnsiTheme="minorHAnsi" w:cs="Arial"/>
        </w:rPr>
        <w:t xml:space="preserve">worked and </w:t>
      </w:r>
      <w:r w:rsidRPr="00475CF2">
        <w:rPr>
          <w:rFonts w:asciiTheme="minorHAnsi" w:hAnsiTheme="minorHAnsi" w:cs="Arial"/>
        </w:rPr>
        <w:t xml:space="preserve">closely consulted with responsible agencies of </w:t>
      </w:r>
      <w:r>
        <w:rPr>
          <w:rFonts w:asciiTheme="minorHAnsi" w:hAnsiTheme="minorHAnsi" w:cs="Arial"/>
        </w:rPr>
        <w:t>GoT</w:t>
      </w:r>
      <w:r w:rsidRPr="00475CF2">
        <w:rPr>
          <w:rFonts w:asciiTheme="minorHAnsi" w:hAnsiTheme="minorHAnsi" w:cs="Arial"/>
        </w:rPr>
        <w:t xml:space="preserve"> with regard to specific activity areas: the Ministry of Energy for street lighting; the </w:t>
      </w:r>
      <w:r>
        <w:rPr>
          <w:rFonts w:asciiTheme="minorHAnsi" w:hAnsiTheme="minorHAnsi" w:cs="Arial"/>
        </w:rPr>
        <w:t xml:space="preserve">former </w:t>
      </w:r>
      <w:r w:rsidRPr="00475CF2">
        <w:rPr>
          <w:rFonts w:asciiTheme="minorHAnsi" w:hAnsiTheme="minorHAnsi" w:cs="Arial"/>
        </w:rPr>
        <w:t xml:space="preserve">Ministry of Motor Transport for transport; the </w:t>
      </w:r>
      <w:r w:rsidR="00AB35D0">
        <w:rPr>
          <w:rFonts w:asciiTheme="minorHAnsi" w:hAnsiTheme="minorHAnsi" w:cs="Arial"/>
        </w:rPr>
        <w:t xml:space="preserve">former </w:t>
      </w:r>
      <w:r w:rsidRPr="00475CF2">
        <w:rPr>
          <w:rFonts w:asciiTheme="minorHAnsi" w:hAnsiTheme="minorHAnsi" w:cs="Arial"/>
        </w:rPr>
        <w:t xml:space="preserve">Ministry of Communal Services </w:t>
      </w:r>
      <w:r w:rsidR="00AB35D0">
        <w:rPr>
          <w:rFonts w:asciiTheme="minorHAnsi" w:hAnsiTheme="minorHAnsi" w:cs="Arial"/>
        </w:rPr>
        <w:t xml:space="preserve">(replaced by </w:t>
      </w:r>
      <w:r w:rsidR="00AB35D0" w:rsidRPr="00464270">
        <w:rPr>
          <w:rFonts w:asciiTheme="minorHAnsi" w:hAnsiTheme="minorHAnsi" w:cstheme="minorHAnsi"/>
          <w:bCs/>
        </w:rPr>
        <w:t>MoCA)</w:t>
      </w:r>
      <w:r w:rsidR="00AB35D0">
        <w:rPr>
          <w:rFonts w:asciiTheme="minorHAnsi" w:hAnsiTheme="minorHAnsi" w:cs="Arial"/>
        </w:rPr>
        <w:t xml:space="preserve"> </w:t>
      </w:r>
      <w:r w:rsidRPr="00475CF2">
        <w:rPr>
          <w:rFonts w:asciiTheme="minorHAnsi" w:hAnsiTheme="minorHAnsi" w:cs="Arial"/>
        </w:rPr>
        <w:t xml:space="preserve">for waste management; the </w:t>
      </w:r>
      <w:r w:rsidR="00AB35D0">
        <w:rPr>
          <w:rFonts w:asciiTheme="minorHAnsi" w:hAnsiTheme="minorHAnsi" w:cs="Arial"/>
        </w:rPr>
        <w:t xml:space="preserve">former State Committee </w:t>
      </w:r>
      <w:r w:rsidRPr="00475CF2">
        <w:rPr>
          <w:rFonts w:asciiTheme="minorHAnsi" w:hAnsiTheme="minorHAnsi" w:cs="Arial"/>
        </w:rPr>
        <w:t xml:space="preserve">of Tourism for hotel management; and the city administration of Ashgabat and the district administration of Awaza in all areas.  </w:t>
      </w:r>
      <w:r>
        <w:rPr>
          <w:rFonts w:asciiTheme="minorHAnsi" w:hAnsiTheme="minorHAnsi" w:cs="Arial"/>
        </w:rPr>
        <w:t xml:space="preserve">Only the </w:t>
      </w:r>
      <w:r w:rsidR="008B113D">
        <w:rPr>
          <w:rFonts w:asciiTheme="minorHAnsi" w:hAnsiTheme="minorHAnsi" w:cs="Arial"/>
        </w:rPr>
        <w:t>MoEP</w:t>
      </w:r>
      <w:r>
        <w:rPr>
          <w:rFonts w:asciiTheme="minorHAnsi" w:hAnsiTheme="minorHAnsi" w:cs="Arial"/>
        </w:rPr>
        <w:t xml:space="preserve">, </w:t>
      </w:r>
      <w:r w:rsidR="008B113D">
        <w:rPr>
          <w:rFonts w:asciiTheme="minorHAnsi" w:hAnsiTheme="minorHAnsi" w:cs="Arial"/>
        </w:rPr>
        <w:t>MoE</w:t>
      </w:r>
      <w:r w:rsidR="00A6647A">
        <w:rPr>
          <w:rFonts w:asciiTheme="minorHAnsi" w:hAnsiTheme="minorHAnsi" w:cs="Arial"/>
        </w:rPr>
        <w:t>,</w:t>
      </w:r>
      <w:r>
        <w:rPr>
          <w:rFonts w:asciiTheme="minorHAnsi" w:hAnsiTheme="minorHAnsi" w:cs="Arial"/>
        </w:rPr>
        <w:t xml:space="preserve"> MoCA</w:t>
      </w:r>
      <w:r w:rsidR="00A6647A">
        <w:rPr>
          <w:rFonts w:asciiTheme="minorHAnsi" w:hAnsiTheme="minorHAnsi" w:cs="Arial"/>
        </w:rPr>
        <w:t xml:space="preserve"> and </w:t>
      </w:r>
      <w:r w:rsidR="00A6647A" w:rsidRPr="00A6647A">
        <w:rPr>
          <w:rFonts w:asciiTheme="minorHAnsi" w:hAnsiTheme="minorHAnsi" w:cs="Arial"/>
          <w:lang w:val="en-US"/>
        </w:rPr>
        <w:t xml:space="preserve">Agency “Turkmenavtoulaglary” </w:t>
      </w:r>
      <w:r>
        <w:rPr>
          <w:rFonts w:asciiTheme="minorHAnsi" w:hAnsiTheme="minorHAnsi" w:cs="Arial"/>
        </w:rPr>
        <w:t>now</w:t>
      </w:r>
      <w:r w:rsidRPr="00475CF2">
        <w:rPr>
          <w:rFonts w:asciiTheme="minorHAnsi" w:hAnsiTheme="minorHAnsi" w:cs="Arial"/>
        </w:rPr>
        <w:t xml:space="preserve"> serve on the </w:t>
      </w:r>
      <w:r>
        <w:rPr>
          <w:rFonts w:asciiTheme="minorHAnsi" w:hAnsiTheme="minorHAnsi" w:cs="Arial"/>
        </w:rPr>
        <w:t>PB as listed on Table 2</w:t>
      </w:r>
      <w:r w:rsidRPr="00475CF2">
        <w:rPr>
          <w:rFonts w:asciiTheme="minorHAnsi" w:hAnsiTheme="minorHAnsi" w:cs="Arial"/>
        </w:rPr>
        <w:t>.</w:t>
      </w:r>
    </w:p>
    <w:p w14:paraId="2B9C6BD6" w14:textId="77777777" w:rsidR="00006DEA" w:rsidRPr="00167649" w:rsidRDefault="00006DEA" w:rsidP="00E4778C">
      <w:pPr>
        <w:numPr>
          <w:ilvl w:val="0"/>
          <w:numId w:val="29"/>
        </w:numPr>
        <w:spacing w:after="120"/>
        <w:ind w:left="454" w:hanging="454"/>
        <w:jc w:val="both"/>
        <w:rPr>
          <w:rFonts w:asciiTheme="minorHAnsi" w:hAnsiTheme="minorHAnsi" w:cs="Arial"/>
        </w:rPr>
      </w:pPr>
      <w:r w:rsidRPr="00475CF2">
        <w:rPr>
          <w:rFonts w:asciiTheme="minorHAnsi" w:hAnsiTheme="minorHAnsi" w:cs="Arial"/>
        </w:rPr>
        <w:t>The Union of Industrialists and Entrepreneurs, founded in 2008, is the leading association of private sector businesses in Turkmenistan.  The Union’s 15,000 members, or about 15 percent of registered private enterprises or individuals in private business in Turkmenistan, generate about 87 percent of the</w:t>
      </w:r>
      <w:r>
        <w:rPr>
          <w:rFonts w:asciiTheme="minorHAnsi" w:hAnsiTheme="minorHAnsi" w:cs="Arial"/>
        </w:rPr>
        <w:t xml:space="preserve"> </w:t>
      </w:r>
      <w:r w:rsidRPr="00475CF2">
        <w:rPr>
          <w:rFonts w:asciiTheme="minorHAnsi" w:hAnsiTheme="minorHAnsi" w:cs="Arial"/>
        </w:rPr>
        <w:t xml:space="preserve">privately-generated GDP of the country. This organization has been a key partner in development of project strategy, especially with regard to transport and waste management, where some of its members are already active. The Union </w:t>
      </w:r>
      <w:r>
        <w:rPr>
          <w:rFonts w:asciiTheme="minorHAnsi" w:hAnsiTheme="minorHAnsi" w:cs="Arial"/>
        </w:rPr>
        <w:t>was</w:t>
      </w:r>
      <w:r w:rsidRPr="00475CF2">
        <w:rPr>
          <w:rFonts w:asciiTheme="minorHAnsi" w:hAnsiTheme="minorHAnsi" w:cs="Arial"/>
        </w:rPr>
        <w:t xml:space="preserve"> ready to support the </w:t>
      </w:r>
      <w:r>
        <w:rPr>
          <w:rFonts w:asciiTheme="minorHAnsi" w:hAnsiTheme="minorHAnsi" w:cs="Arial"/>
        </w:rPr>
        <w:t>P</w:t>
      </w:r>
      <w:r w:rsidRPr="00475CF2">
        <w:rPr>
          <w:rFonts w:asciiTheme="minorHAnsi" w:hAnsiTheme="minorHAnsi" w:cs="Arial"/>
        </w:rPr>
        <w:t xml:space="preserve">roject during implementation in matters ranging from technical consultancy to provision of needed equipment, to delivery of services. </w:t>
      </w:r>
    </w:p>
    <w:p w14:paraId="2AE1B59A" w14:textId="51C98577" w:rsidR="00006DEA" w:rsidRPr="005067F9" w:rsidRDefault="00006DEA" w:rsidP="00E4778C">
      <w:pPr>
        <w:numPr>
          <w:ilvl w:val="0"/>
          <w:numId w:val="29"/>
        </w:numPr>
        <w:spacing w:after="120"/>
        <w:ind w:left="454" w:hanging="454"/>
        <w:jc w:val="both"/>
        <w:rPr>
          <w:rFonts w:asciiTheme="minorHAnsi" w:hAnsiTheme="minorHAnsi" w:cs="Arial"/>
        </w:rPr>
      </w:pPr>
      <w:r w:rsidRPr="005067F9">
        <w:rPr>
          <w:rFonts w:asciiTheme="minorHAnsi" w:hAnsiTheme="minorHAnsi" w:cs="Arial"/>
        </w:rPr>
        <w:t>Component 1 was to address improved capacities and enabling conditions in Ashgabat for the identification, design and implementation of integrated low-carbon and climate-resilient solutions in the public space. This would l</w:t>
      </w:r>
      <w:r w:rsidR="00A6647A">
        <w:rPr>
          <w:rFonts w:asciiTheme="minorHAnsi" w:hAnsiTheme="minorHAnsi" w:cs="Arial"/>
        </w:rPr>
        <w:t>ea</w:t>
      </w:r>
      <w:r w:rsidRPr="005067F9">
        <w:rPr>
          <w:rFonts w:asciiTheme="minorHAnsi" w:hAnsiTheme="minorHAnsi" w:cs="Arial"/>
        </w:rPr>
        <w:t>d to</w:t>
      </w:r>
      <w:r>
        <w:rPr>
          <w:rFonts w:asciiTheme="minorHAnsi" w:hAnsiTheme="minorHAnsi" w:cs="Arial"/>
        </w:rPr>
        <w:t xml:space="preserve"> r</w:t>
      </w:r>
      <w:r w:rsidRPr="005067F9">
        <w:rPr>
          <w:rFonts w:asciiTheme="minorHAnsi" w:hAnsiTheme="minorHAnsi" w:cs="Arial"/>
        </w:rPr>
        <w:t xml:space="preserve">educed GHG emissions and </w:t>
      </w:r>
      <w:r>
        <w:rPr>
          <w:rFonts w:asciiTheme="minorHAnsi" w:hAnsiTheme="minorHAnsi" w:cs="Arial"/>
        </w:rPr>
        <w:t>mitigation of</w:t>
      </w:r>
      <w:r w:rsidRPr="005067F9">
        <w:rPr>
          <w:rFonts w:asciiTheme="minorHAnsi" w:hAnsiTheme="minorHAnsi" w:cs="Arial"/>
        </w:rPr>
        <w:t xml:space="preserve"> negative environmental impact through interventions involving </w:t>
      </w:r>
      <w:r>
        <w:rPr>
          <w:rFonts w:asciiTheme="minorHAnsi" w:hAnsiTheme="minorHAnsi" w:cs="Arial"/>
        </w:rPr>
        <w:t>LED streetlighting and sustainable urban transport measures</w:t>
      </w:r>
      <w:r w:rsidRPr="005067F9">
        <w:rPr>
          <w:rFonts w:asciiTheme="minorHAnsi" w:hAnsiTheme="minorHAnsi" w:cs="Arial"/>
        </w:rPr>
        <w:t xml:space="preserve">. </w:t>
      </w:r>
      <w:r>
        <w:rPr>
          <w:rFonts w:asciiTheme="minorHAnsi" w:hAnsiTheme="minorHAnsi" w:cs="Arial"/>
        </w:rPr>
        <w:t>The measures under this component were also supposed to address w</w:t>
      </w:r>
      <w:r w:rsidRPr="004D75E3">
        <w:rPr>
          <w:rFonts w:asciiTheme="minorHAnsi" w:hAnsiTheme="minorHAnsi" w:cs="Arial"/>
        </w:rPr>
        <w:t>aste management in Turkmenistan</w:t>
      </w:r>
      <w:r>
        <w:rPr>
          <w:rFonts w:asciiTheme="minorHAnsi" w:hAnsiTheme="minorHAnsi" w:cs="Arial"/>
        </w:rPr>
        <w:t>, specifically in Ashgabat under t</w:t>
      </w:r>
      <w:r w:rsidRPr="004D75E3">
        <w:rPr>
          <w:rFonts w:asciiTheme="minorHAnsi" w:hAnsiTheme="minorHAnsi" w:cs="Arial"/>
        </w:rPr>
        <w:t>he Ministry of Communal Services. While the system of waste collection in Ashgabat is well developed (and the city itself is impressively clean), high-level Ministry officials recognize</w:t>
      </w:r>
      <w:r w:rsidR="00AB35D0">
        <w:rPr>
          <w:rFonts w:asciiTheme="minorHAnsi" w:hAnsiTheme="minorHAnsi" w:cs="Arial"/>
        </w:rPr>
        <w:t>d</w:t>
      </w:r>
      <w:r w:rsidRPr="004D75E3">
        <w:rPr>
          <w:rFonts w:asciiTheme="minorHAnsi" w:hAnsiTheme="minorHAnsi" w:cs="Arial"/>
        </w:rPr>
        <w:t xml:space="preserve"> that population growth and economic development in the capital are leading to increasing volumes of waste</w:t>
      </w:r>
      <w:r>
        <w:rPr>
          <w:rFonts w:asciiTheme="minorHAnsi" w:hAnsiTheme="minorHAnsi" w:cs="Arial"/>
        </w:rPr>
        <w:t xml:space="preserve">, and the increasing the need for recycling waste as a cities sustainability strategy. </w:t>
      </w:r>
    </w:p>
    <w:p w14:paraId="3000AC03" w14:textId="77777777" w:rsidR="00006DEA" w:rsidRDefault="00006DEA" w:rsidP="00E4778C">
      <w:pPr>
        <w:numPr>
          <w:ilvl w:val="0"/>
          <w:numId w:val="29"/>
        </w:numPr>
        <w:spacing w:after="120"/>
        <w:ind w:left="454" w:hanging="454"/>
        <w:jc w:val="both"/>
        <w:rPr>
          <w:rFonts w:asciiTheme="minorHAnsi" w:hAnsiTheme="minorHAnsi" w:cs="Arial"/>
        </w:rPr>
      </w:pPr>
      <w:r w:rsidRPr="00054116">
        <w:rPr>
          <w:rFonts w:asciiTheme="minorHAnsi" w:hAnsiTheme="minorHAnsi" w:cs="Arial"/>
        </w:rPr>
        <w:t xml:space="preserve">Component 2 was to address improved capacities and enabling conditions in Awaza for integrated low-carbon and climate-resilient tourism development. This would lead to </w:t>
      </w:r>
      <w:r>
        <w:rPr>
          <w:rFonts w:asciiTheme="minorHAnsi" w:hAnsiTheme="minorHAnsi" w:cs="Arial"/>
        </w:rPr>
        <w:t>r</w:t>
      </w:r>
      <w:r w:rsidRPr="00054116">
        <w:rPr>
          <w:rFonts w:asciiTheme="minorHAnsi" w:hAnsiTheme="minorHAnsi" w:cs="Arial"/>
        </w:rPr>
        <w:t xml:space="preserve">educed GHG emissions and </w:t>
      </w:r>
      <w:r>
        <w:rPr>
          <w:rFonts w:asciiTheme="minorHAnsi" w:hAnsiTheme="minorHAnsi" w:cs="Arial"/>
        </w:rPr>
        <w:t>mitigation of</w:t>
      </w:r>
      <w:r w:rsidRPr="00054116">
        <w:rPr>
          <w:rFonts w:asciiTheme="minorHAnsi" w:hAnsiTheme="minorHAnsi" w:cs="Arial"/>
        </w:rPr>
        <w:t xml:space="preserve"> negative environmental impact</w:t>
      </w:r>
      <w:r>
        <w:rPr>
          <w:rFonts w:asciiTheme="minorHAnsi" w:hAnsiTheme="minorHAnsi" w:cs="Arial"/>
        </w:rPr>
        <w:t>s</w:t>
      </w:r>
      <w:r w:rsidRPr="00054116">
        <w:rPr>
          <w:rFonts w:asciiTheme="minorHAnsi" w:hAnsiTheme="minorHAnsi" w:cs="Arial"/>
        </w:rPr>
        <w:t xml:space="preserve"> through interventions involving tourism facilities and infrastructure in Awaza. Technical assistance was to be provided </w:t>
      </w:r>
      <w:r>
        <w:rPr>
          <w:rFonts w:asciiTheme="minorHAnsi" w:hAnsiTheme="minorHAnsi" w:cs="Arial"/>
        </w:rPr>
        <w:t>to d</w:t>
      </w:r>
      <w:r w:rsidRPr="00EA2EAA">
        <w:rPr>
          <w:rFonts w:asciiTheme="minorHAnsi" w:hAnsiTheme="minorHAnsi" w:cs="Arial"/>
        </w:rPr>
        <w:t>evelop and implement green standards for hotels</w:t>
      </w:r>
      <w:r>
        <w:rPr>
          <w:rFonts w:asciiTheme="minorHAnsi" w:hAnsiTheme="minorHAnsi" w:cs="Arial"/>
        </w:rPr>
        <w:t xml:space="preserve">, conducting of </w:t>
      </w:r>
      <w:r w:rsidRPr="002E70DA">
        <w:rPr>
          <w:rFonts w:asciiTheme="minorHAnsi" w:hAnsiTheme="minorHAnsi" w:cs="Arial"/>
        </w:rPr>
        <w:t>energy</w:t>
      </w:r>
      <w:r>
        <w:rPr>
          <w:rFonts w:asciiTheme="minorHAnsi" w:hAnsiTheme="minorHAnsi" w:cs="Arial"/>
        </w:rPr>
        <w:t xml:space="preserve"> and </w:t>
      </w:r>
      <w:r w:rsidRPr="002E70DA">
        <w:rPr>
          <w:rFonts w:asciiTheme="minorHAnsi" w:hAnsiTheme="minorHAnsi" w:cs="Arial"/>
        </w:rPr>
        <w:t xml:space="preserve">water </w:t>
      </w:r>
      <w:r w:rsidRPr="000B3F42">
        <w:rPr>
          <w:rFonts w:asciiTheme="minorHAnsi" w:hAnsiTheme="minorHAnsi" w:cstheme="minorHAnsi"/>
        </w:rPr>
        <w:t>audits, public</w:t>
      </w:r>
      <w:r w:rsidRPr="007C5B9C">
        <w:rPr>
          <w:rFonts w:asciiTheme="minorHAnsi" w:hAnsiTheme="minorHAnsi" w:cs="Arial"/>
        </w:rPr>
        <w:t xml:space="preserve"> promotion of successes in green hotel practices in Awaza</w:t>
      </w:r>
      <w:r>
        <w:rPr>
          <w:rFonts w:asciiTheme="minorHAnsi" w:hAnsiTheme="minorHAnsi" w:cs="Arial"/>
        </w:rPr>
        <w:t>, d</w:t>
      </w:r>
      <w:r w:rsidRPr="00FE714A">
        <w:rPr>
          <w:rFonts w:asciiTheme="minorHAnsi" w:hAnsiTheme="minorHAnsi" w:cs="Arial"/>
        </w:rPr>
        <w:t>emonstration and replication of solar-powered lighting</w:t>
      </w:r>
      <w:r>
        <w:rPr>
          <w:rFonts w:asciiTheme="minorHAnsi" w:hAnsiTheme="minorHAnsi" w:cs="Arial"/>
        </w:rPr>
        <w:t>, p</w:t>
      </w:r>
      <w:r w:rsidRPr="002A0CC7">
        <w:rPr>
          <w:rFonts w:asciiTheme="minorHAnsi" w:hAnsiTheme="minorHAnsi" w:cs="Arial"/>
        </w:rPr>
        <w:t>iloting of solar-powered charging stations for electric vehicles</w:t>
      </w:r>
      <w:r>
        <w:rPr>
          <w:rFonts w:asciiTheme="minorHAnsi" w:hAnsiTheme="minorHAnsi" w:cs="Arial"/>
        </w:rPr>
        <w:t xml:space="preserve">, and </w:t>
      </w:r>
      <w:r w:rsidRPr="001162AC">
        <w:rPr>
          <w:rFonts w:asciiTheme="minorHAnsi" w:hAnsiTheme="minorHAnsi" w:cs="Arial"/>
        </w:rPr>
        <w:t>train planners, officials, and facility managers in Awaza</w:t>
      </w:r>
      <w:r>
        <w:rPr>
          <w:rFonts w:asciiTheme="minorHAnsi" w:hAnsiTheme="minorHAnsi" w:cs="Arial"/>
        </w:rPr>
        <w:t>.</w:t>
      </w:r>
    </w:p>
    <w:p w14:paraId="22E3FE9E" w14:textId="06F66D92" w:rsidR="00CB6C6A" w:rsidRPr="00B6682B" w:rsidRDefault="00B6682B" w:rsidP="00E4778C">
      <w:pPr>
        <w:numPr>
          <w:ilvl w:val="0"/>
          <w:numId w:val="29"/>
        </w:numPr>
        <w:spacing w:after="120"/>
        <w:ind w:left="454" w:hanging="454"/>
        <w:jc w:val="both"/>
        <w:rPr>
          <w:rFonts w:asciiTheme="minorHAnsi" w:hAnsiTheme="minorHAnsi" w:cs="Arial"/>
        </w:rPr>
      </w:pPr>
      <w:r w:rsidRPr="006531B8">
        <w:rPr>
          <w:rFonts w:asciiTheme="minorHAnsi" w:hAnsiTheme="minorHAnsi" w:cs="Arial"/>
        </w:rPr>
        <w:t>Component 3</w:t>
      </w:r>
      <w:r>
        <w:rPr>
          <w:rFonts w:asciiTheme="minorHAnsi" w:hAnsiTheme="minorHAnsi" w:cs="Arial"/>
        </w:rPr>
        <w:t xml:space="preserve"> was to</w:t>
      </w:r>
      <w:r w:rsidRPr="00080F2C">
        <w:t xml:space="preserve"> </w:t>
      </w:r>
      <w:r w:rsidRPr="00080F2C">
        <w:rPr>
          <w:rFonts w:asciiTheme="minorHAnsi" w:hAnsiTheme="minorHAnsi" w:cs="Arial"/>
        </w:rPr>
        <w:t>develop and adopt</w:t>
      </w:r>
      <w:r>
        <w:rPr>
          <w:rFonts w:asciiTheme="minorHAnsi" w:hAnsiTheme="minorHAnsi" w:cs="Arial"/>
        </w:rPr>
        <w:t xml:space="preserve"> n</w:t>
      </w:r>
      <w:r w:rsidRPr="00080F2C">
        <w:rPr>
          <w:rFonts w:asciiTheme="minorHAnsi" w:hAnsiTheme="minorHAnsi" w:cs="Arial"/>
        </w:rPr>
        <w:t>ational policies in support of integrated and scaled-up green urban practices, supported by capacity enhancement for responsible agencies and individuals</w:t>
      </w:r>
      <w:r>
        <w:rPr>
          <w:rFonts w:asciiTheme="minorHAnsi" w:hAnsiTheme="minorHAnsi" w:cs="Arial"/>
        </w:rPr>
        <w:t>. This would include de</w:t>
      </w:r>
      <w:r w:rsidRPr="00486189">
        <w:rPr>
          <w:rFonts w:asciiTheme="minorHAnsi" w:hAnsiTheme="minorHAnsi" w:cs="Arial"/>
        </w:rPr>
        <w:t>velop</w:t>
      </w:r>
      <w:r>
        <w:rPr>
          <w:rFonts w:asciiTheme="minorHAnsi" w:hAnsiTheme="minorHAnsi" w:cs="Arial"/>
        </w:rPr>
        <w:t>ing</w:t>
      </w:r>
      <w:r w:rsidRPr="00486189">
        <w:rPr>
          <w:rFonts w:asciiTheme="minorHAnsi" w:hAnsiTheme="minorHAnsi" w:cs="Arial"/>
        </w:rPr>
        <w:t xml:space="preserve"> and adopti</w:t>
      </w:r>
      <w:r>
        <w:rPr>
          <w:rFonts w:asciiTheme="minorHAnsi" w:hAnsiTheme="minorHAnsi" w:cs="Arial"/>
        </w:rPr>
        <w:t>ng</w:t>
      </w:r>
      <w:r w:rsidRPr="00486189">
        <w:rPr>
          <w:rFonts w:asciiTheme="minorHAnsi" w:hAnsiTheme="minorHAnsi" w:cs="Arial"/>
        </w:rPr>
        <w:t xml:space="preserve"> national policies and budgets in support of scaled-up urban sustainability practices</w:t>
      </w:r>
      <w:r>
        <w:rPr>
          <w:rFonts w:asciiTheme="minorHAnsi" w:hAnsiTheme="minorHAnsi" w:cs="Arial"/>
        </w:rPr>
        <w:t xml:space="preserve"> as well as t</w:t>
      </w:r>
      <w:r w:rsidRPr="00005A27">
        <w:rPr>
          <w:rFonts w:asciiTheme="minorHAnsi" w:hAnsiTheme="minorHAnsi" w:cs="Arial"/>
        </w:rPr>
        <w:t>raining and information delivery for capacity enhancement of responsible agencies and individuals</w:t>
      </w:r>
      <w:r>
        <w:rPr>
          <w:rFonts w:asciiTheme="minorHAnsi" w:hAnsiTheme="minorHAnsi" w:cs="Arial"/>
        </w:rPr>
        <w:t>. This component was also to include n</w:t>
      </w:r>
      <w:r w:rsidRPr="009B2BA4">
        <w:rPr>
          <w:rFonts w:asciiTheme="minorHAnsi" w:hAnsiTheme="minorHAnsi" w:cs="Arial"/>
        </w:rPr>
        <w:t xml:space="preserve">ational incentives and </w:t>
      </w:r>
      <w:r w:rsidRPr="009B2BA4">
        <w:rPr>
          <w:rFonts w:asciiTheme="minorHAnsi" w:hAnsiTheme="minorHAnsi" w:cs="Arial"/>
        </w:rPr>
        <w:lastRenderedPageBreak/>
        <w:t>standards adopted for fuel efficiency of imported cars</w:t>
      </w:r>
      <w:r w:rsidRPr="00E37C0A">
        <w:t xml:space="preserve"> </w:t>
      </w:r>
      <w:r>
        <w:rPr>
          <w:rFonts w:asciiTheme="minorHAnsi" w:hAnsiTheme="minorHAnsi" w:cs="Arial"/>
        </w:rPr>
        <w:t>that was to include d</w:t>
      </w:r>
      <w:r w:rsidRPr="00E37C0A">
        <w:rPr>
          <w:rFonts w:asciiTheme="minorHAnsi" w:hAnsiTheme="minorHAnsi" w:cs="Arial"/>
        </w:rPr>
        <w:t>evelopment and implementation of fuel economy standards and incentives for motor vehicles</w:t>
      </w:r>
      <w:r w:rsidR="00AB35D0">
        <w:rPr>
          <w:rFonts w:asciiTheme="minorHAnsi" w:hAnsiTheme="minorHAnsi" w:cs="Arial"/>
        </w:rPr>
        <w:t>.</w:t>
      </w:r>
    </w:p>
    <w:p w14:paraId="265C7416" w14:textId="37AC6EFF" w:rsidR="003078D7" w:rsidRPr="00C859A4" w:rsidRDefault="003078D7" w:rsidP="000D3C47">
      <w:pPr>
        <w:pStyle w:val="Heading3"/>
        <w:tabs>
          <w:tab w:val="clear" w:pos="1418"/>
        </w:tabs>
        <w:spacing w:before="240"/>
        <w:ind w:left="454"/>
        <w:rPr>
          <w:rFonts w:asciiTheme="minorHAnsi" w:hAnsiTheme="minorHAnsi" w:cs="Arial"/>
          <w:lang w:val="en-US"/>
        </w:rPr>
      </w:pPr>
      <w:bookmarkStart w:id="76" w:name="_Toc186723864"/>
      <w:r w:rsidRPr="00C859A4">
        <w:rPr>
          <w:rFonts w:asciiTheme="minorHAnsi" w:hAnsiTheme="minorHAnsi" w:cs="Arial"/>
          <w:lang w:val="en-US"/>
        </w:rPr>
        <w:t xml:space="preserve">Analysis of </w:t>
      </w:r>
      <w:r w:rsidR="00E67756">
        <w:rPr>
          <w:rFonts w:asciiTheme="minorHAnsi" w:hAnsiTheme="minorHAnsi" w:cs="Arial"/>
          <w:lang w:val="en-US"/>
        </w:rPr>
        <w:t>Project Results</w:t>
      </w:r>
      <w:r w:rsidR="003433E4" w:rsidRPr="00C859A4">
        <w:rPr>
          <w:rFonts w:asciiTheme="minorHAnsi" w:hAnsiTheme="minorHAnsi" w:cs="Arial"/>
          <w:lang w:val="en-US"/>
        </w:rPr>
        <w:t xml:space="preserve"> Framework for </w:t>
      </w:r>
      <w:r w:rsidR="000D3C47">
        <w:rPr>
          <w:rFonts w:asciiTheme="minorHAnsi" w:hAnsiTheme="minorHAnsi" w:cs="Arial"/>
          <w:lang w:val="en-US"/>
        </w:rPr>
        <w:t xml:space="preserve">the </w:t>
      </w:r>
      <w:r w:rsidR="00575921">
        <w:rPr>
          <w:rFonts w:asciiTheme="minorHAnsi" w:hAnsiTheme="minorHAnsi" w:cs="Arial"/>
          <w:lang w:val="en-US"/>
        </w:rPr>
        <w:t>SCT</w:t>
      </w:r>
      <w:r w:rsidR="000D3C47">
        <w:rPr>
          <w:rFonts w:asciiTheme="minorHAnsi" w:hAnsiTheme="minorHAnsi" w:cs="Arial"/>
          <w:lang w:val="en-US"/>
        </w:rPr>
        <w:t xml:space="preserve"> </w:t>
      </w:r>
      <w:r w:rsidR="00CD5BEF">
        <w:rPr>
          <w:rFonts w:asciiTheme="minorHAnsi" w:hAnsiTheme="minorHAnsi" w:cs="Arial"/>
          <w:lang w:val="en-US"/>
        </w:rPr>
        <w:t>Project</w:t>
      </w:r>
      <w:bookmarkEnd w:id="76"/>
      <w:r w:rsidRPr="00C859A4">
        <w:rPr>
          <w:rFonts w:asciiTheme="minorHAnsi" w:hAnsiTheme="minorHAnsi" w:cs="Arial"/>
          <w:lang w:val="en-US"/>
        </w:rPr>
        <w:t xml:space="preserve"> </w:t>
      </w:r>
    </w:p>
    <w:p w14:paraId="3068D603" w14:textId="77777777" w:rsidR="00575921" w:rsidRPr="00575921" w:rsidRDefault="00575921" w:rsidP="00E4778C">
      <w:pPr>
        <w:numPr>
          <w:ilvl w:val="0"/>
          <w:numId w:val="29"/>
        </w:numPr>
        <w:spacing w:after="120"/>
        <w:ind w:left="454" w:hanging="454"/>
        <w:jc w:val="both"/>
        <w:rPr>
          <w:rFonts w:asciiTheme="minorHAnsi" w:eastAsiaTheme="minorHAnsi" w:hAnsiTheme="minorHAnsi" w:cstheme="minorHAnsi"/>
          <w:lang w:val="en-CA"/>
        </w:rPr>
      </w:pPr>
      <w:bookmarkStart w:id="77" w:name="_Ref184800553"/>
      <w:bookmarkStart w:id="78" w:name="_Ref173065766"/>
      <w:r w:rsidRPr="00575921">
        <w:rPr>
          <w:rFonts w:asciiTheme="minorHAnsi" w:hAnsiTheme="minorHAnsi" w:cstheme="minorHAnsi"/>
          <w:lang w:val="en-CA" w:eastAsia="en-CA"/>
        </w:rPr>
        <w:t>Notwithstanding the components of the Project which divide Project work to Ashgabat and Awaza municipalities and to municipal and national policies, the SCT Project essentially sought to expand on untapped technical potential to: (a) decrease the volume and impact of private vehicle traffic in all cities; (b) further expand efficient street lighting; (c) reduce waste and increase recycling; and (d) introduce “green” practices to hotels. The development challenge of the SCT Project was to measurably reduce the negative impacts of urban growth in Turkmenistan while also advancing social and economic development goals.</w:t>
      </w:r>
      <w:bookmarkEnd w:id="77"/>
    </w:p>
    <w:p w14:paraId="40E70888" w14:textId="77777777" w:rsidR="00575921" w:rsidRPr="00575921" w:rsidRDefault="00575921" w:rsidP="00E4778C">
      <w:pPr>
        <w:numPr>
          <w:ilvl w:val="0"/>
          <w:numId w:val="29"/>
        </w:numPr>
        <w:spacing w:after="120"/>
        <w:ind w:left="454" w:hanging="454"/>
        <w:jc w:val="both"/>
        <w:rPr>
          <w:rFonts w:asciiTheme="minorHAnsi" w:eastAsiaTheme="minorHAnsi" w:hAnsiTheme="minorHAnsi" w:cstheme="minorHAnsi"/>
          <w:lang w:val="en-CA"/>
        </w:rPr>
      </w:pPr>
      <w:r w:rsidRPr="00575921">
        <w:rPr>
          <w:rFonts w:asciiTheme="minorHAnsi" w:eastAsiaTheme="minorHAnsi" w:hAnsiTheme="minorHAnsi" w:cstheme="minorHAnsi"/>
          <w:lang w:val="en-CA"/>
        </w:rPr>
        <w:t>The strategy of the SCT Project was to shift the cities of Turkmenistan, primarily Ashgabat and Awaza, towards sustainable, low-emission urban development, only possible if the barriers that prevent widespread penetration of green urban practices into urban planning and subsequent implementation of sustainable urban development, are removed. Barriers were to be removed through:</w:t>
      </w:r>
    </w:p>
    <w:p w14:paraId="7A3F2245" w14:textId="77777777" w:rsidR="00575921" w:rsidRPr="00575921" w:rsidRDefault="00575921" w:rsidP="007E0B00">
      <w:pPr>
        <w:numPr>
          <w:ilvl w:val="0"/>
          <w:numId w:val="69"/>
        </w:numPr>
        <w:spacing w:after="120"/>
        <w:ind w:left="811" w:hanging="357"/>
        <w:jc w:val="both"/>
        <w:rPr>
          <w:rFonts w:asciiTheme="minorHAnsi" w:eastAsiaTheme="minorHAnsi" w:hAnsiTheme="minorHAnsi" w:cstheme="minorHAnsi"/>
          <w:lang w:val="en-CA"/>
        </w:rPr>
      </w:pPr>
      <w:r w:rsidRPr="00575921">
        <w:rPr>
          <w:rFonts w:asciiTheme="minorHAnsi" w:eastAsiaTheme="minorHAnsi" w:hAnsiTheme="minorHAnsi" w:cstheme="minorHAnsi"/>
          <w:lang w:val="en-CA"/>
        </w:rPr>
        <w:t>improving enabling conditions in Ashgabat and Awaza to identify, design, and implement integrated low-carbon and climate-resilient solutions;</w:t>
      </w:r>
    </w:p>
    <w:p w14:paraId="63129B3D" w14:textId="77777777" w:rsidR="00575921" w:rsidRPr="00575921" w:rsidRDefault="00575921" w:rsidP="007E0B00">
      <w:pPr>
        <w:numPr>
          <w:ilvl w:val="0"/>
          <w:numId w:val="69"/>
        </w:numPr>
        <w:spacing w:after="120"/>
        <w:ind w:left="811" w:hanging="357"/>
        <w:jc w:val="both"/>
        <w:rPr>
          <w:rFonts w:asciiTheme="minorHAnsi" w:eastAsiaTheme="minorHAnsi" w:hAnsiTheme="minorHAnsi" w:cstheme="minorHAnsi"/>
          <w:lang w:val="en-CA"/>
        </w:rPr>
      </w:pPr>
      <w:r w:rsidRPr="00575921">
        <w:rPr>
          <w:rFonts w:asciiTheme="minorHAnsi" w:eastAsiaTheme="minorHAnsi" w:hAnsiTheme="minorHAnsi" w:cstheme="minorHAnsi"/>
          <w:lang w:val="en-CA"/>
        </w:rPr>
        <w:t>corresponding capacity development;</w:t>
      </w:r>
    </w:p>
    <w:p w14:paraId="5BDA5BD5" w14:textId="77777777" w:rsidR="00575921" w:rsidRPr="00575921" w:rsidRDefault="00575921" w:rsidP="007E0B00">
      <w:pPr>
        <w:numPr>
          <w:ilvl w:val="0"/>
          <w:numId w:val="69"/>
        </w:numPr>
        <w:spacing w:after="120"/>
        <w:ind w:left="811" w:hanging="357"/>
        <w:jc w:val="both"/>
        <w:rPr>
          <w:rFonts w:asciiTheme="minorHAnsi" w:eastAsiaTheme="minorHAnsi" w:hAnsiTheme="minorHAnsi" w:cstheme="minorHAnsi"/>
          <w:lang w:val="en-CA"/>
        </w:rPr>
      </w:pPr>
      <w:r w:rsidRPr="00575921">
        <w:rPr>
          <w:rFonts w:asciiTheme="minorHAnsi" w:eastAsiaTheme="minorHAnsi" w:hAnsiTheme="minorHAnsi" w:cstheme="minorHAnsi"/>
          <w:lang w:val="en-CA"/>
        </w:rPr>
        <w:t xml:space="preserve">implementation of pilot projects; and </w:t>
      </w:r>
    </w:p>
    <w:p w14:paraId="6301F110" w14:textId="77777777" w:rsidR="00575921" w:rsidRPr="00575921" w:rsidRDefault="00575921" w:rsidP="007E0B00">
      <w:pPr>
        <w:numPr>
          <w:ilvl w:val="0"/>
          <w:numId w:val="69"/>
        </w:numPr>
        <w:spacing w:after="120"/>
        <w:ind w:left="811" w:hanging="357"/>
        <w:jc w:val="both"/>
        <w:rPr>
          <w:rFonts w:asciiTheme="minorHAnsi" w:eastAsiaTheme="minorHAnsi" w:hAnsiTheme="minorHAnsi" w:cstheme="minorHAnsi"/>
          <w:lang w:val="en-CA"/>
        </w:rPr>
      </w:pPr>
      <w:r w:rsidRPr="00575921">
        <w:rPr>
          <w:rFonts w:asciiTheme="minorHAnsi" w:eastAsiaTheme="minorHAnsi" w:hAnsiTheme="minorHAnsi" w:cstheme="minorHAnsi"/>
          <w:lang w:val="en-CA"/>
        </w:rPr>
        <w:t>knowledge management for replication and scaling-up of results achieved in Ashgabat and Awaza.</w:t>
      </w:r>
    </w:p>
    <w:p w14:paraId="5C89E839" w14:textId="5E81EA51" w:rsidR="00575921" w:rsidRPr="00575921" w:rsidRDefault="00575921" w:rsidP="00E4778C">
      <w:pPr>
        <w:numPr>
          <w:ilvl w:val="0"/>
          <w:numId w:val="29"/>
        </w:numPr>
        <w:spacing w:after="120"/>
        <w:ind w:left="454" w:hanging="454"/>
        <w:jc w:val="both"/>
        <w:rPr>
          <w:rFonts w:asciiTheme="minorHAnsi" w:eastAsiaTheme="minorHAnsi" w:hAnsiTheme="minorHAnsi" w:cstheme="minorHAnsi"/>
          <w:lang w:val="en-CA"/>
        </w:rPr>
      </w:pPr>
      <w:r w:rsidRPr="00575921">
        <w:rPr>
          <w:rFonts w:asciiTheme="minorHAnsi" w:eastAsiaTheme="minorHAnsi" w:hAnsiTheme="minorHAnsi" w:cstheme="minorHAnsi"/>
          <w:lang w:val="en-CA"/>
        </w:rPr>
        <w:t xml:space="preserve">There were implementation issues on the SCT Project up to 2021. Many of these issues were due to a faulty design of the original SCT Project that was thoroughly reviewed and critiqued by the MTR consultant in August 2021. </w:t>
      </w:r>
      <w:r w:rsidR="00A04472">
        <w:rPr>
          <w:rFonts w:asciiTheme="minorHAnsi" w:eastAsiaTheme="minorHAnsi" w:hAnsiTheme="minorHAnsi" w:cstheme="minorHAnsi"/>
          <w:lang w:val="en-CA"/>
        </w:rPr>
        <w:t xml:space="preserve">While most </w:t>
      </w:r>
      <w:r w:rsidR="00BD0251">
        <w:rPr>
          <w:rFonts w:asciiTheme="minorHAnsi" w:eastAsiaTheme="minorHAnsi" w:hAnsiTheme="minorHAnsi" w:cstheme="minorHAnsi"/>
          <w:lang w:val="en-CA"/>
        </w:rPr>
        <w:t>indicators were</w:t>
      </w:r>
      <w:r w:rsidR="002D1E06">
        <w:rPr>
          <w:rFonts w:asciiTheme="minorHAnsi" w:eastAsiaTheme="minorHAnsi" w:hAnsiTheme="minorHAnsi" w:cstheme="minorHAnsi"/>
          <w:lang w:val="en-CA"/>
        </w:rPr>
        <w:t xml:space="preserve"> SMART</w:t>
      </w:r>
      <w:r w:rsidR="004F456D">
        <w:rPr>
          <w:rStyle w:val="FootnoteReference"/>
          <w:rFonts w:asciiTheme="minorHAnsi" w:eastAsiaTheme="minorHAnsi" w:hAnsiTheme="minorHAnsi"/>
          <w:lang w:val="en-CA"/>
        </w:rPr>
        <w:footnoteReference w:id="9"/>
      </w:r>
      <w:r w:rsidR="005F4BF6">
        <w:rPr>
          <w:rFonts w:asciiTheme="minorHAnsi" w:eastAsiaTheme="minorHAnsi" w:hAnsiTheme="minorHAnsi" w:cstheme="minorHAnsi"/>
          <w:lang w:val="en-CA"/>
        </w:rPr>
        <w:t xml:space="preserve">, </w:t>
      </w:r>
      <w:r w:rsidR="00E54911">
        <w:rPr>
          <w:rFonts w:asciiTheme="minorHAnsi" w:eastAsiaTheme="minorHAnsi" w:hAnsiTheme="minorHAnsi" w:cstheme="minorHAnsi"/>
          <w:lang w:val="en-CA"/>
        </w:rPr>
        <w:t xml:space="preserve">there were concerns </w:t>
      </w:r>
      <w:r w:rsidRPr="00575921">
        <w:rPr>
          <w:rFonts w:asciiTheme="minorHAnsi" w:eastAsiaTheme="minorHAnsi" w:hAnsiTheme="minorHAnsi" w:cstheme="minorHAnsi"/>
          <w:lang w:val="en-CA"/>
        </w:rPr>
        <w:t>includ</w:t>
      </w:r>
      <w:r w:rsidR="00676BE2">
        <w:rPr>
          <w:rFonts w:asciiTheme="minorHAnsi" w:eastAsiaTheme="minorHAnsi" w:hAnsiTheme="minorHAnsi" w:cstheme="minorHAnsi"/>
          <w:lang w:val="en-CA"/>
        </w:rPr>
        <w:t>ing</w:t>
      </w:r>
      <w:r w:rsidRPr="00575921">
        <w:rPr>
          <w:rFonts w:asciiTheme="minorHAnsi" w:eastAsiaTheme="minorHAnsi" w:hAnsiTheme="minorHAnsi" w:cstheme="minorHAnsi"/>
          <w:lang w:val="en-CA"/>
        </w:rPr>
        <w:t>:</w:t>
      </w:r>
    </w:p>
    <w:p w14:paraId="40C1ACB7" w14:textId="12053710" w:rsidR="00E2474B" w:rsidRDefault="00E2474B" w:rsidP="007E0B00">
      <w:pPr>
        <w:numPr>
          <w:ilvl w:val="0"/>
          <w:numId w:val="73"/>
        </w:numPr>
        <w:spacing w:after="120"/>
        <w:ind w:left="811" w:hanging="357"/>
        <w:jc w:val="both"/>
        <w:rPr>
          <w:rFonts w:asciiTheme="minorHAnsi" w:eastAsiaTheme="minorHAnsi" w:hAnsiTheme="minorHAnsi" w:cstheme="minorHAnsi"/>
          <w:lang w:val="en-CA"/>
        </w:rPr>
      </w:pPr>
      <w:r>
        <w:rPr>
          <w:rFonts w:asciiTheme="minorHAnsi" w:eastAsiaTheme="minorHAnsi" w:hAnsiTheme="minorHAnsi" w:cstheme="minorHAnsi"/>
          <w:lang w:val="en-CA"/>
        </w:rPr>
        <w:t>measurability of the</w:t>
      </w:r>
      <w:r w:rsidR="00AF4132">
        <w:rPr>
          <w:rFonts w:asciiTheme="minorHAnsi" w:eastAsiaTheme="minorHAnsi" w:hAnsiTheme="minorHAnsi" w:cstheme="minorHAnsi"/>
          <w:lang w:val="en-CA"/>
        </w:rPr>
        <w:t xml:space="preserve"> Component 1</w:t>
      </w:r>
      <w:r>
        <w:rPr>
          <w:rFonts w:asciiTheme="minorHAnsi" w:eastAsiaTheme="minorHAnsi" w:hAnsiTheme="minorHAnsi" w:cstheme="minorHAnsi"/>
          <w:lang w:val="en-CA"/>
        </w:rPr>
        <w:t xml:space="preserve"> indicator “r</w:t>
      </w:r>
      <w:r w:rsidRPr="0052001E">
        <w:rPr>
          <w:rFonts w:asciiTheme="minorHAnsi" w:eastAsiaTheme="minorHAnsi" w:hAnsiTheme="minorHAnsi" w:cstheme="minorHAnsi"/>
          <w:lang w:val="en-CA"/>
        </w:rPr>
        <w:t>eduction in number of passenger-km of private car travel, via increased use of alternative modes and carpooling</w:t>
      </w:r>
      <w:r>
        <w:rPr>
          <w:rFonts w:asciiTheme="minorHAnsi" w:eastAsiaTheme="minorHAnsi" w:hAnsiTheme="minorHAnsi" w:cstheme="minorHAnsi"/>
          <w:lang w:val="en-CA"/>
        </w:rPr>
        <w:t>”. Measuring or quantifying a 3% reduction of passenger-km per year for this indicator was not sufficiently “specific”</w:t>
      </w:r>
      <w:r w:rsidR="004F5D83">
        <w:rPr>
          <w:rFonts w:asciiTheme="minorHAnsi" w:eastAsiaTheme="minorHAnsi" w:hAnsiTheme="minorHAnsi" w:cstheme="minorHAnsi"/>
          <w:lang w:val="en-CA"/>
        </w:rPr>
        <w:t xml:space="preserve"> to be “achieved”</w:t>
      </w:r>
      <w:r>
        <w:rPr>
          <w:rFonts w:asciiTheme="minorHAnsi" w:eastAsiaTheme="minorHAnsi" w:hAnsiTheme="minorHAnsi" w:cstheme="minorHAnsi"/>
          <w:lang w:val="en-CA"/>
        </w:rPr>
        <w:t>;</w:t>
      </w:r>
    </w:p>
    <w:p w14:paraId="6A253391" w14:textId="6F9F0D99" w:rsidR="003B6F7B" w:rsidRDefault="003B6F7B" w:rsidP="007E0B00">
      <w:pPr>
        <w:numPr>
          <w:ilvl w:val="0"/>
          <w:numId w:val="73"/>
        </w:numPr>
        <w:spacing w:after="120"/>
        <w:ind w:left="811" w:hanging="357"/>
        <w:jc w:val="both"/>
        <w:rPr>
          <w:rFonts w:asciiTheme="minorHAnsi" w:eastAsiaTheme="minorHAnsi" w:hAnsiTheme="minorHAnsi" w:cstheme="minorHAnsi"/>
          <w:lang w:val="en-CA"/>
        </w:rPr>
      </w:pPr>
      <w:r>
        <w:rPr>
          <w:rFonts w:asciiTheme="minorHAnsi" w:eastAsiaTheme="minorHAnsi" w:hAnsiTheme="minorHAnsi" w:cstheme="minorHAnsi"/>
          <w:lang w:val="en-CA"/>
        </w:rPr>
        <w:t xml:space="preserve">there was also </w:t>
      </w:r>
      <w:r w:rsidRPr="00575921">
        <w:rPr>
          <w:rFonts w:asciiTheme="minorHAnsi" w:eastAsiaTheme="minorHAnsi" w:hAnsiTheme="minorHAnsi" w:cstheme="minorHAnsi"/>
          <w:lang w:val="en-CA"/>
        </w:rPr>
        <w:t xml:space="preserve">no baseline economic incentive analysis underpinning the belief that </w:t>
      </w:r>
      <w:r w:rsidR="00E626B7">
        <w:rPr>
          <w:rFonts w:asciiTheme="minorHAnsi" w:eastAsiaTheme="minorHAnsi" w:hAnsiTheme="minorHAnsi" w:cstheme="minorHAnsi"/>
          <w:lang w:val="en-CA"/>
        </w:rPr>
        <w:t>a</w:t>
      </w:r>
      <w:r w:rsidRPr="00575921">
        <w:rPr>
          <w:rFonts w:asciiTheme="minorHAnsi" w:eastAsiaTheme="minorHAnsi" w:hAnsiTheme="minorHAnsi" w:cstheme="minorHAnsi"/>
          <w:lang w:val="en-CA"/>
        </w:rPr>
        <w:t xml:space="preserve"> consumer would be incentivized for conversion to an electric vehicle given the low gasoline price;</w:t>
      </w:r>
    </w:p>
    <w:p w14:paraId="70A71B7A" w14:textId="3E8CAC00" w:rsidR="00EC4D56" w:rsidRPr="00575921" w:rsidRDefault="00AF4132" w:rsidP="007E0B00">
      <w:pPr>
        <w:numPr>
          <w:ilvl w:val="0"/>
          <w:numId w:val="73"/>
        </w:numPr>
        <w:spacing w:after="120"/>
        <w:ind w:left="811" w:hanging="357"/>
        <w:jc w:val="both"/>
        <w:rPr>
          <w:rFonts w:asciiTheme="minorHAnsi" w:eastAsiaTheme="minorHAnsi" w:hAnsiTheme="minorHAnsi" w:cstheme="minorHAnsi"/>
          <w:lang w:val="en-CA"/>
        </w:rPr>
      </w:pPr>
      <w:r>
        <w:rPr>
          <w:rFonts w:asciiTheme="minorHAnsi" w:eastAsiaTheme="minorHAnsi" w:hAnsiTheme="minorHAnsi" w:cstheme="minorHAnsi"/>
          <w:lang w:val="en-CA"/>
        </w:rPr>
        <w:t>the Component 3 indicator of “e</w:t>
      </w:r>
      <w:r w:rsidRPr="00AF4132">
        <w:rPr>
          <w:rFonts w:asciiTheme="minorHAnsi" w:eastAsiaTheme="minorHAnsi" w:hAnsiTheme="minorHAnsi" w:cstheme="minorHAnsi"/>
          <w:lang w:val="en-CA"/>
        </w:rPr>
        <w:t>xistence and content of fuel economy standards and incentives for passenger vehicles</w:t>
      </w:r>
      <w:r w:rsidR="00E80D1D">
        <w:rPr>
          <w:rFonts w:asciiTheme="minorHAnsi" w:eastAsiaTheme="minorHAnsi" w:hAnsiTheme="minorHAnsi" w:cstheme="minorHAnsi"/>
          <w:lang w:val="en-CA"/>
        </w:rPr>
        <w:t xml:space="preserve">” </w:t>
      </w:r>
      <w:r w:rsidR="007C7445">
        <w:rPr>
          <w:rFonts w:asciiTheme="minorHAnsi" w:eastAsiaTheme="minorHAnsi" w:hAnsiTheme="minorHAnsi" w:cstheme="minorHAnsi"/>
          <w:lang w:val="en-CA"/>
        </w:rPr>
        <w:t xml:space="preserve">was not “relevant” considering that </w:t>
      </w:r>
      <w:r w:rsidR="00E43773" w:rsidRPr="00575921">
        <w:rPr>
          <w:rFonts w:asciiTheme="minorHAnsi" w:eastAsiaTheme="minorHAnsi" w:hAnsiTheme="minorHAnsi" w:cstheme="minorHAnsi"/>
          <w:lang w:val="en-CA"/>
        </w:rPr>
        <w:t>the GoT in 2018 already set a 5-year age limit for used imported cars and introduc</w:t>
      </w:r>
      <w:r w:rsidR="0068073D">
        <w:rPr>
          <w:rFonts w:asciiTheme="minorHAnsi" w:eastAsiaTheme="minorHAnsi" w:hAnsiTheme="minorHAnsi" w:cstheme="minorHAnsi"/>
          <w:lang w:val="en-CA"/>
        </w:rPr>
        <w:t>ed</w:t>
      </w:r>
      <w:r w:rsidR="00E43773" w:rsidRPr="00575921">
        <w:rPr>
          <w:rFonts w:asciiTheme="minorHAnsi" w:eastAsiaTheme="minorHAnsi" w:hAnsiTheme="minorHAnsi" w:cstheme="minorHAnsi"/>
          <w:lang w:val="en-CA"/>
        </w:rPr>
        <w:t xml:space="preserve"> mandatory annual technical inspections including exhaust</w:t>
      </w:r>
      <w:r w:rsidR="0068073D">
        <w:rPr>
          <w:rFonts w:asciiTheme="minorHAnsi" w:eastAsiaTheme="minorHAnsi" w:hAnsiTheme="minorHAnsi" w:cstheme="minorHAnsi"/>
          <w:lang w:val="en-CA"/>
        </w:rPr>
        <w:t xml:space="preserve">. </w:t>
      </w:r>
      <w:r w:rsidR="00B01E7E">
        <w:rPr>
          <w:rFonts w:asciiTheme="minorHAnsi" w:eastAsiaTheme="minorHAnsi" w:hAnsiTheme="minorHAnsi" w:cstheme="minorHAnsi"/>
          <w:lang w:val="en-CA"/>
        </w:rPr>
        <w:t>The</w:t>
      </w:r>
      <w:r w:rsidR="007D7D96">
        <w:rPr>
          <w:rFonts w:asciiTheme="minorHAnsi" w:eastAsiaTheme="minorHAnsi" w:hAnsiTheme="minorHAnsi" w:cstheme="minorHAnsi"/>
          <w:lang w:val="en-CA"/>
        </w:rPr>
        <w:t xml:space="preserve"> </w:t>
      </w:r>
      <w:r w:rsidR="007D7D96" w:rsidRPr="00575921">
        <w:rPr>
          <w:rFonts w:asciiTheme="minorHAnsi" w:eastAsiaTheme="minorHAnsi" w:hAnsiTheme="minorHAnsi" w:cstheme="minorHAnsi"/>
          <w:lang w:val="en-CA"/>
        </w:rPr>
        <w:t xml:space="preserve">poorly conceived strategies to improve fuel efficiency standards were detached from the realities in Turkmenistan </w:t>
      </w:r>
      <w:r w:rsidR="00BA4C75">
        <w:rPr>
          <w:rFonts w:asciiTheme="minorHAnsi" w:eastAsiaTheme="minorHAnsi" w:hAnsiTheme="minorHAnsi" w:cstheme="minorHAnsi"/>
          <w:lang w:val="en-CA"/>
        </w:rPr>
        <w:t xml:space="preserve">including </w:t>
      </w:r>
      <w:r w:rsidR="00E43773" w:rsidRPr="00575921">
        <w:rPr>
          <w:rFonts w:asciiTheme="minorHAnsi" w:eastAsiaTheme="minorHAnsi" w:hAnsiTheme="minorHAnsi" w:cstheme="minorHAnsi"/>
          <w:lang w:val="en-CA"/>
        </w:rPr>
        <w:t>the introduction of hybrid cars without comparing the cost of hybrids with the cost of monetary savings from improved fuel efficiency (given the low fuel costs), and introduction of incentives without any details of required level of such incentives and without any prior consultation with the Ministry of Finance</w:t>
      </w:r>
      <w:r w:rsidR="00BA4C75">
        <w:rPr>
          <w:rFonts w:asciiTheme="minorHAnsi" w:eastAsiaTheme="minorHAnsi" w:hAnsiTheme="minorHAnsi" w:cstheme="minorHAnsi"/>
          <w:lang w:val="en-CA"/>
        </w:rPr>
        <w:t>;</w:t>
      </w:r>
    </w:p>
    <w:p w14:paraId="0C18FD7C" w14:textId="775E5935" w:rsidR="00575921" w:rsidRPr="00577EA7" w:rsidRDefault="00DD11FE" w:rsidP="007E0B00">
      <w:pPr>
        <w:numPr>
          <w:ilvl w:val="0"/>
          <w:numId w:val="73"/>
        </w:numPr>
        <w:spacing w:after="120"/>
        <w:ind w:left="811" w:hanging="357"/>
        <w:jc w:val="both"/>
        <w:rPr>
          <w:rFonts w:asciiTheme="minorHAnsi" w:eastAsiaTheme="minorHAnsi" w:hAnsiTheme="minorHAnsi" w:cstheme="minorHAnsi"/>
          <w:lang w:val="en-CA"/>
        </w:rPr>
      </w:pPr>
      <w:r>
        <w:rPr>
          <w:rFonts w:asciiTheme="minorHAnsi" w:eastAsiaTheme="minorHAnsi" w:hAnsiTheme="minorHAnsi" w:cstheme="minorHAnsi"/>
          <w:lang w:val="en-CA"/>
        </w:rPr>
        <w:lastRenderedPageBreak/>
        <w:t>l</w:t>
      </w:r>
      <w:r w:rsidR="005F44B1">
        <w:rPr>
          <w:rFonts w:asciiTheme="minorHAnsi" w:eastAsiaTheme="minorHAnsi" w:hAnsiTheme="minorHAnsi" w:cstheme="minorHAnsi"/>
          <w:lang w:val="en-CA"/>
        </w:rPr>
        <w:t>ow interest f</w:t>
      </w:r>
      <w:r w:rsidR="00091D29">
        <w:rPr>
          <w:rFonts w:asciiTheme="minorHAnsi" w:eastAsiaTheme="minorHAnsi" w:hAnsiTheme="minorHAnsi" w:cstheme="minorHAnsi"/>
          <w:lang w:val="en-CA"/>
        </w:rPr>
        <w:t xml:space="preserve">rom </w:t>
      </w:r>
      <w:r w:rsidR="005F44B1">
        <w:rPr>
          <w:rFonts w:asciiTheme="minorHAnsi" w:eastAsiaTheme="minorHAnsi" w:hAnsiTheme="minorHAnsi" w:cstheme="minorHAnsi"/>
          <w:lang w:val="en-CA"/>
        </w:rPr>
        <w:t xml:space="preserve">transport </w:t>
      </w:r>
      <w:r w:rsidR="00F254AF" w:rsidRPr="00F254AF">
        <w:rPr>
          <w:rFonts w:asciiTheme="minorHAnsi" w:eastAsiaTheme="minorHAnsi" w:hAnsiTheme="minorHAnsi" w:cstheme="minorHAnsi"/>
        </w:rPr>
        <w:t xml:space="preserve">Agency “Turkmenavtoulaglary” </w:t>
      </w:r>
      <w:r w:rsidR="005F44B1">
        <w:rPr>
          <w:rFonts w:asciiTheme="minorHAnsi" w:eastAsiaTheme="minorHAnsi" w:hAnsiTheme="minorHAnsi" w:cstheme="minorHAnsi"/>
          <w:lang w:val="en-CA"/>
        </w:rPr>
        <w:t xml:space="preserve">and related </w:t>
      </w:r>
      <w:r w:rsidR="00575921" w:rsidRPr="00575921">
        <w:rPr>
          <w:rFonts w:asciiTheme="minorHAnsi" w:eastAsiaTheme="minorHAnsi" w:hAnsiTheme="minorHAnsi" w:cstheme="minorHAnsi"/>
          <w:lang w:val="en-CA"/>
        </w:rPr>
        <w:t>absence of a full-fledged transport sub-project team under the SCT Project;</w:t>
      </w:r>
      <w:r w:rsidR="008B4654">
        <w:rPr>
          <w:rFonts w:asciiTheme="minorHAnsi" w:eastAsiaTheme="minorHAnsi" w:hAnsiTheme="minorHAnsi" w:cstheme="minorHAnsi"/>
          <w:lang w:val="en-CA"/>
        </w:rPr>
        <w:t xml:space="preserve"> </w:t>
      </w:r>
    </w:p>
    <w:p w14:paraId="35C12BD4" w14:textId="4A70AC51" w:rsidR="00575921" w:rsidRPr="00575921" w:rsidRDefault="008E603C" w:rsidP="007E0B00">
      <w:pPr>
        <w:numPr>
          <w:ilvl w:val="0"/>
          <w:numId w:val="73"/>
        </w:numPr>
        <w:spacing w:after="120"/>
        <w:ind w:left="811" w:hanging="357"/>
        <w:jc w:val="both"/>
        <w:rPr>
          <w:rFonts w:asciiTheme="minorHAnsi" w:eastAsiaTheme="minorHAnsi" w:hAnsiTheme="minorHAnsi" w:cstheme="minorHAnsi"/>
          <w:lang w:val="en-CA"/>
        </w:rPr>
      </w:pPr>
      <w:r>
        <w:rPr>
          <w:rFonts w:asciiTheme="minorHAnsi" w:eastAsiaTheme="minorHAnsi" w:hAnsiTheme="minorHAnsi" w:cstheme="minorHAnsi"/>
          <w:lang w:val="en-CA"/>
        </w:rPr>
        <w:t xml:space="preserve">measurability of </w:t>
      </w:r>
      <w:r w:rsidR="00575921" w:rsidRPr="00575921">
        <w:rPr>
          <w:rFonts w:asciiTheme="minorHAnsi" w:eastAsiaTheme="minorHAnsi" w:hAnsiTheme="minorHAnsi" w:cstheme="minorHAnsi"/>
          <w:lang w:val="en-CA"/>
        </w:rPr>
        <w:t>the promotion of safe cycling (Activity 1.2.3a), carpooling (Activity 1.2.3b), introduction of dedicated bus lanes, or urban sustainability planning policy, and waste recycling CO</w:t>
      </w:r>
      <w:r w:rsidR="00575921" w:rsidRPr="00575921">
        <w:rPr>
          <w:rFonts w:asciiTheme="minorHAnsi" w:eastAsiaTheme="minorHAnsi" w:hAnsiTheme="minorHAnsi" w:cstheme="minorHAnsi"/>
          <w:vertAlign w:val="subscript"/>
          <w:lang w:val="en-CA"/>
        </w:rPr>
        <w:t>2</w:t>
      </w:r>
      <w:r w:rsidR="00575921" w:rsidRPr="00575921">
        <w:rPr>
          <w:rFonts w:asciiTheme="minorHAnsi" w:eastAsiaTheme="minorHAnsi" w:hAnsiTheme="minorHAnsi" w:cstheme="minorHAnsi"/>
          <w:lang w:val="en-CA"/>
        </w:rPr>
        <w:t xml:space="preserve"> emissions reductions</w:t>
      </w:r>
      <w:r w:rsidR="00EE4FD9">
        <w:rPr>
          <w:rFonts w:asciiTheme="minorHAnsi" w:eastAsiaTheme="minorHAnsi" w:hAnsiTheme="minorHAnsi" w:cstheme="minorHAnsi"/>
          <w:lang w:val="en-CA"/>
        </w:rPr>
        <w:t xml:space="preserve">. </w:t>
      </w:r>
      <w:r w:rsidR="00286DA5">
        <w:rPr>
          <w:rFonts w:asciiTheme="minorHAnsi" w:eastAsiaTheme="minorHAnsi" w:hAnsiTheme="minorHAnsi" w:cstheme="minorHAnsi"/>
          <w:lang w:val="en-CA"/>
        </w:rPr>
        <w:t xml:space="preserve">There were </w:t>
      </w:r>
      <w:r w:rsidR="00286DA5" w:rsidRPr="00575921">
        <w:rPr>
          <w:rFonts w:asciiTheme="minorHAnsi" w:eastAsiaTheme="minorHAnsi" w:hAnsiTheme="minorHAnsi" w:cstheme="minorHAnsi"/>
          <w:lang w:val="en-CA"/>
        </w:rPr>
        <w:t xml:space="preserve">no set targets in the ProDoc </w:t>
      </w:r>
      <w:r w:rsidR="00286DA5">
        <w:rPr>
          <w:rFonts w:asciiTheme="minorHAnsi" w:eastAsiaTheme="minorHAnsi" w:hAnsiTheme="minorHAnsi" w:cstheme="minorHAnsi"/>
          <w:lang w:val="en-CA"/>
        </w:rPr>
        <w:t>which</w:t>
      </w:r>
      <w:r w:rsidR="00575921" w:rsidRPr="00575921">
        <w:rPr>
          <w:rFonts w:asciiTheme="minorHAnsi" w:eastAsiaTheme="minorHAnsi" w:hAnsiTheme="minorHAnsi" w:cstheme="minorHAnsi"/>
          <w:lang w:val="en-CA"/>
        </w:rPr>
        <w:t xml:space="preserve"> </w:t>
      </w:r>
      <w:r w:rsidR="00EE4FD9">
        <w:rPr>
          <w:rFonts w:asciiTheme="minorHAnsi" w:eastAsiaTheme="minorHAnsi" w:hAnsiTheme="minorHAnsi" w:cstheme="minorHAnsi"/>
          <w:lang w:val="en-CA"/>
        </w:rPr>
        <w:t xml:space="preserve">could have been </w:t>
      </w:r>
      <w:r w:rsidR="00575921" w:rsidRPr="00575921">
        <w:rPr>
          <w:rFonts w:asciiTheme="minorHAnsi" w:eastAsiaTheme="minorHAnsi" w:hAnsiTheme="minorHAnsi" w:cstheme="minorHAnsi"/>
          <w:lang w:val="en-CA"/>
        </w:rPr>
        <w:t>set in tons</w:t>
      </w:r>
      <w:r w:rsidR="00EE4FD9">
        <w:rPr>
          <w:rFonts w:asciiTheme="minorHAnsi" w:eastAsiaTheme="minorHAnsi" w:hAnsiTheme="minorHAnsi" w:cstheme="minorHAnsi"/>
          <w:lang w:val="en-CA"/>
        </w:rPr>
        <w:t xml:space="preserve"> CO</w:t>
      </w:r>
      <w:r w:rsidR="00EE4FD9" w:rsidRPr="00EE4FD9">
        <w:rPr>
          <w:rFonts w:asciiTheme="minorHAnsi" w:eastAsiaTheme="minorHAnsi" w:hAnsiTheme="minorHAnsi" w:cstheme="minorHAnsi"/>
          <w:vertAlign w:val="subscript"/>
          <w:lang w:val="en-CA"/>
        </w:rPr>
        <w:t>2</w:t>
      </w:r>
      <w:r w:rsidR="00EE4FD9">
        <w:rPr>
          <w:rFonts w:asciiTheme="minorHAnsi" w:eastAsiaTheme="minorHAnsi" w:hAnsiTheme="minorHAnsi" w:cstheme="minorHAnsi"/>
          <w:lang w:val="en-CA"/>
        </w:rPr>
        <w:t xml:space="preserve"> reduced</w:t>
      </w:r>
      <w:r w:rsidR="00575921" w:rsidRPr="00575921">
        <w:rPr>
          <w:rFonts w:asciiTheme="minorHAnsi" w:eastAsiaTheme="minorHAnsi" w:hAnsiTheme="minorHAnsi" w:cstheme="minorHAnsi"/>
          <w:lang w:val="en-CA"/>
        </w:rPr>
        <w:t>;</w:t>
      </w:r>
    </w:p>
    <w:p w14:paraId="4EBB3D2E" w14:textId="3318823C" w:rsidR="00575921" w:rsidRPr="00575921" w:rsidRDefault="001218EC" w:rsidP="007E0B00">
      <w:pPr>
        <w:numPr>
          <w:ilvl w:val="0"/>
          <w:numId w:val="73"/>
        </w:numPr>
        <w:spacing w:after="120"/>
        <w:ind w:left="811" w:hanging="357"/>
        <w:jc w:val="both"/>
        <w:rPr>
          <w:rFonts w:asciiTheme="minorHAnsi" w:eastAsiaTheme="minorHAnsi" w:hAnsiTheme="minorHAnsi" w:cstheme="minorHAnsi"/>
          <w:lang w:val="en-CA"/>
        </w:rPr>
      </w:pPr>
      <w:r>
        <w:rPr>
          <w:rFonts w:asciiTheme="minorHAnsi" w:eastAsiaTheme="minorHAnsi" w:hAnsiTheme="minorHAnsi" w:cstheme="minorHAnsi"/>
          <w:lang w:val="en-CA"/>
        </w:rPr>
        <w:t xml:space="preserve">measurability of Component 2 indicator of </w:t>
      </w:r>
      <w:r w:rsidR="00140EAB">
        <w:rPr>
          <w:rFonts w:asciiTheme="minorHAnsi" w:eastAsiaTheme="minorHAnsi" w:hAnsiTheme="minorHAnsi" w:cstheme="minorHAnsi"/>
          <w:lang w:val="en-CA"/>
        </w:rPr>
        <w:t>“r</w:t>
      </w:r>
      <w:r w:rsidR="00140EAB" w:rsidRPr="00140EAB">
        <w:rPr>
          <w:rFonts w:asciiTheme="minorHAnsi" w:eastAsiaTheme="minorHAnsi" w:hAnsiTheme="minorHAnsi" w:cstheme="minorHAnsi"/>
          <w:lang w:val="en-CA"/>
        </w:rPr>
        <w:t>eduction of energy consumption and water consumption in Awaza hotels</w:t>
      </w:r>
      <w:r w:rsidR="00140EAB">
        <w:rPr>
          <w:rFonts w:asciiTheme="minorHAnsi" w:eastAsiaTheme="minorHAnsi" w:hAnsiTheme="minorHAnsi" w:cstheme="minorHAnsi"/>
          <w:lang w:val="en-CA"/>
        </w:rPr>
        <w:t>”. There were</w:t>
      </w:r>
      <w:r w:rsidR="00140EAB" w:rsidRPr="00140EAB">
        <w:rPr>
          <w:rFonts w:asciiTheme="minorHAnsi" w:eastAsiaTheme="minorHAnsi" w:hAnsiTheme="minorHAnsi" w:cstheme="minorHAnsi"/>
          <w:lang w:val="en-CA"/>
        </w:rPr>
        <w:t xml:space="preserve"> </w:t>
      </w:r>
      <w:r w:rsidR="00575921" w:rsidRPr="00575921">
        <w:rPr>
          <w:rFonts w:asciiTheme="minorHAnsi" w:eastAsiaTheme="minorHAnsi" w:hAnsiTheme="minorHAnsi" w:cstheme="minorHAnsi"/>
          <w:lang w:val="en-CA"/>
        </w:rPr>
        <w:t xml:space="preserve">no baseline data </w:t>
      </w:r>
      <w:r w:rsidR="00511EA2">
        <w:rPr>
          <w:rFonts w:asciiTheme="minorHAnsi" w:eastAsiaTheme="minorHAnsi" w:hAnsiTheme="minorHAnsi" w:cstheme="minorHAnsi"/>
          <w:lang w:val="en-CA"/>
        </w:rPr>
        <w:t>to measure the</w:t>
      </w:r>
      <w:r w:rsidR="00575921" w:rsidRPr="00575921">
        <w:rPr>
          <w:rFonts w:asciiTheme="minorHAnsi" w:eastAsiaTheme="minorHAnsi" w:hAnsiTheme="minorHAnsi" w:cstheme="minorHAnsi"/>
          <w:lang w:val="en-CA"/>
        </w:rPr>
        <w:t xml:space="preserve"> reduction of energy </w:t>
      </w:r>
      <w:r w:rsidR="00511EA2">
        <w:rPr>
          <w:rFonts w:asciiTheme="minorHAnsi" w:eastAsiaTheme="minorHAnsi" w:hAnsiTheme="minorHAnsi" w:cstheme="minorHAnsi"/>
          <w:lang w:val="en-CA"/>
        </w:rPr>
        <w:t xml:space="preserve">and water </w:t>
      </w:r>
      <w:r w:rsidR="00575921" w:rsidRPr="00575921">
        <w:rPr>
          <w:rFonts w:asciiTheme="minorHAnsi" w:eastAsiaTheme="minorHAnsi" w:hAnsiTheme="minorHAnsi" w:cstheme="minorHAnsi"/>
          <w:lang w:val="en-CA"/>
        </w:rPr>
        <w:t>use in hotels as of 2021</w:t>
      </w:r>
      <w:r w:rsidR="00511EA2">
        <w:rPr>
          <w:rFonts w:asciiTheme="minorHAnsi" w:eastAsiaTheme="minorHAnsi" w:hAnsiTheme="minorHAnsi" w:cstheme="minorHAnsi"/>
          <w:lang w:val="en-CA"/>
        </w:rPr>
        <w:t xml:space="preserve">. One assumes that </w:t>
      </w:r>
      <w:r w:rsidR="00EC55B9">
        <w:rPr>
          <w:rFonts w:asciiTheme="minorHAnsi" w:eastAsiaTheme="minorHAnsi" w:hAnsiTheme="minorHAnsi" w:cstheme="minorHAnsi"/>
          <w:lang w:val="en-CA"/>
        </w:rPr>
        <w:t>the EoP target of “</w:t>
      </w:r>
      <w:r w:rsidR="00511EA2">
        <w:rPr>
          <w:rFonts w:asciiTheme="minorHAnsi" w:eastAsiaTheme="minorHAnsi" w:hAnsiTheme="minorHAnsi" w:cstheme="minorHAnsi"/>
          <w:lang w:val="en-CA"/>
        </w:rPr>
        <w:t>e</w:t>
      </w:r>
      <w:r w:rsidR="00511EA2" w:rsidRPr="00511EA2">
        <w:rPr>
          <w:rFonts w:asciiTheme="minorHAnsi" w:eastAsiaTheme="minorHAnsi" w:hAnsiTheme="minorHAnsi" w:cstheme="minorHAnsi"/>
          <w:lang w:val="en-CA"/>
        </w:rPr>
        <w:t>nergy</w:t>
      </w:r>
      <w:r w:rsidR="00511EA2">
        <w:rPr>
          <w:rFonts w:asciiTheme="minorHAnsi" w:eastAsiaTheme="minorHAnsi" w:hAnsiTheme="minorHAnsi" w:cstheme="minorHAnsi"/>
          <w:lang w:val="en-CA"/>
        </w:rPr>
        <w:t xml:space="preserve"> and </w:t>
      </w:r>
      <w:r w:rsidR="00511EA2" w:rsidRPr="00511EA2">
        <w:rPr>
          <w:rFonts w:asciiTheme="minorHAnsi" w:eastAsiaTheme="minorHAnsi" w:hAnsiTheme="minorHAnsi" w:cstheme="minorHAnsi"/>
          <w:lang w:val="en-CA"/>
        </w:rPr>
        <w:t>water audit measures implemented</w:t>
      </w:r>
      <w:r w:rsidR="007A2224">
        <w:rPr>
          <w:rFonts w:asciiTheme="minorHAnsi" w:eastAsiaTheme="minorHAnsi" w:hAnsiTheme="minorHAnsi" w:cstheme="minorHAnsi"/>
          <w:lang w:val="en-CA"/>
        </w:rPr>
        <w:t>”</w:t>
      </w:r>
      <w:r w:rsidR="00511EA2">
        <w:rPr>
          <w:rFonts w:asciiTheme="minorHAnsi" w:eastAsiaTheme="minorHAnsi" w:hAnsiTheme="minorHAnsi" w:cstheme="minorHAnsi"/>
          <w:lang w:val="en-CA"/>
        </w:rPr>
        <w:t xml:space="preserve"> wo</w:t>
      </w:r>
      <w:r w:rsidR="00783BC9">
        <w:rPr>
          <w:rFonts w:asciiTheme="minorHAnsi" w:eastAsiaTheme="minorHAnsi" w:hAnsiTheme="minorHAnsi" w:cstheme="minorHAnsi"/>
          <w:lang w:val="en-CA"/>
        </w:rPr>
        <w:t xml:space="preserve">uld acquire </w:t>
      </w:r>
      <w:r w:rsidR="007A2224">
        <w:rPr>
          <w:rFonts w:asciiTheme="minorHAnsi" w:eastAsiaTheme="minorHAnsi" w:hAnsiTheme="minorHAnsi" w:cstheme="minorHAnsi"/>
          <w:lang w:val="en-CA"/>
        </w:rPr>
        <w:t xml:space="preserve">this </w:t>
      </w:r>
      <w:r w:rsidR="00783BC9">
        <w:rPr>
          <w:rFonts w:asciiTheme="minorHAnsi" w:eastAsiaTheme="minorHAnsi" w:hAnsiTheme="minorHAnsi" w:cstheme="minorHAnsi"/>
          <w:lang w:val="en-CA"/>
        </w:rPr>
        <w:t>baseline data</w:t>
      </w:r>
      <w:r w:rsidR="00575921" w:rsidRPr="00575921">
        <w:rPr>
          <w:rFonts w:asciiTheme="minorHAnsi" w:eastAsiaTheme="minorHAnsi" w:hAnsiTheme="minorHAnsi" w:cstheme="minorHAnsi"/>
          <w:lang w:val="en-CA"/>
        </w:rPr>
        <w:t>;</w:t>
      </w:r>
    </w:p>
    <w:p w14:paraId="0026ED66" w14:textId="07842E19" w:rsidR="00575921" w:rsidRPr="00575921" w:rsidRDefault="00575921" w:rsidP="007E0B00">
      <w:pPr>
        <w:numPr>
          <w:ilvl w:val="0"/>
          <w:numId w:val="73"/>
        </w:numPr>
        <w:spacing w:after="120"/>
        <w:ind w:left="811" w:hanging="357"/>
        <w:jc w:val="both"/>
        <w:rPr>
          <w:rFonts w:asciiTheme="minorHAnsi" w:eastAsiaTheme="minorHAnsi" w:hAnsiTheme="minorHAnsi" w:cstheme="minorHAnsi"/>
          <w:lang w:val="en-CA"/>
        </w:rPr>
      </w:pPr>
      <w:r w:rsidRPr="00575921">
        <w:rPr>
          <w:rFonts w:asciiTheme="minorHAnsi" w:eastAsiaTheme="minorHAnsi" w:hAnsiTheme="minorHAnsi" w:cstheme="minorHAnsi"/>
          <w:lang w:val="en-CA"/>
        </w:rPr>
        <w:t>only one gender-sensitive activity was planned in the ProDoc, a promotion of cycling among women even though a more important issue of equal access of women to employment opportunities in the transport sector was not considered.</w:t>
      </w:r>
    </w:p>
    <w:p w14:paraId="706E13CE" w14:textId="77777777" w:rsidR="00575921" w:rsidRPr="00575921" w:rsidRDefault="00575921" w:rsidP="00E4778C">
      <w:pPr>
        <w:numPr>
          <w:ilvl w:val="0"/>
          <w:numId w:val="29"/>
        </w:numPr>
        <w:spacing w:after="120"/>
        <w:ind w:left="454" w:hanging="454"/>
        <w:jc w:val="both"/>
        <w:rPr>
          <w:rFonts w:asciiTheme="minorHAnsi" w:eastAsiaTheme="minorHAnsi" w:hAnsiTheme="minorHAnsi" w:cstheme="minorHAnsi"/>
          <w:lang w:val="en-CA"/>
        </w:rPr>
      </w:pPr>
      <w:bookmarkStart w:id="79" w:name="_Hlk169008513"/>
      <w:r w:rsidRPr="00575921">
        <w:rPr>
          <w:rFonts w:asciiTheme="minorHAnsi" w:hAnsiTheme="minorHAnsi" w:cstheme="minorHAnsi"/>
          <w:lang w:val="en-CA" w:eastAsia="en-CA"/>
        </w:rPr>
        <w:t>With these Project design and implementation issues, the MTR consultant detailed changes that were required to set the Project on the right track towards meeting its objectives and outcomes. The Project adopted many of the MTR recommendations with changes made by the CTA that better reflect the ground realities. For Outcome 1, the changes were as follows:</w:t>
      </w:r>
    </w:p>
    <w:bookmarkEnd w:id="79"/>
    <w:p w14:paraId="49FAB70E" w14:textId="77777777" w:rsidR="00575921" w:rsidRPr="00575921" w:rsidRDefault="00575921" w:rsidP="007E0B00">
      <w:pPr>
        <w:numPr>
          <w:ilvl w:val="0"/>
          <w:numId w:val="71"/>
        </w:numPr>
        <w:spacing w:before="120" w:after="120"/>
        <w:ind w:left="814"/>
        <w:jc w:val="both"/>
        <w:rPr>
          <w:rFonts w:asciiTheme="minorHAnsi" w:eastAsiaTheme="minorHAnsi" w:hAnsiTheme="minorHAnsi" w:cstheme="minorHAnsi"/>
          <w:lang w:val="en-US" w:eastAsia="x-none"/>
        </w:rPr>
      </w:pPr>
      <w:r w:rsidRPr="00575921">
        <w:rPr>
          <w:rFonts w:asciiTheme="minorHAnsi" w:eastAsiaTheme="minorHAnsi" w:hAnsiTheme="minorHAnsi" w:cstheme="minorHAnsi"/>
          <w:lang w:val="en-US" w:eastAsia="x-none"/>
        </w:rPr>
        <w:t xml:space="preserve">Activity 1.2.1 was originally the “Design and construction of dedicated bus and bicycle lanes”. This has been changed to “an increased level of effort on the street lighting and smart grid upgrade work”, “focus on activities on organizing round tables with the mayoral office to inform on successful pilot cases in the CIS region” and “informing its willingness to contact a quality design team to </w:t>
      </w:r>
      <w:r w:rsidRPr="008B58BC">
        <w:rPr>
          <w:rFonts w:asciiTheme="minorHAnsi" w:eastAsiaTheme="minorHAnsi" w:hAnsiTheme="minorHAnsi" w:cstheme="minorHAnsi"/>
          <w:lang w:val="en-US" w:eastAsia="x-none"/>
        </w:rPr>
        <w:t>support existing bicycle lanes</w:t>
      </w:r>
      <w:r w:rsidRPr="00575921">
        <w:rPr>
          <w:rFonts w:asciiTheme="minorHAnsi" w:eastAsiaTheme="minorHAnsi" w:hAnsiTheme="minorHAnsi" w:cstheme="minorHAnsi"/>
          <w:lang w:val="en-US" w:eastAsia="x-none"/>
        </w:rPr>
        <w:t xml:space="preserve"> when the mayoral office is ready”;</w:t>
      </w:r>
    </w:p>
    <w:p w14:paraId="324D67A2" w14:textId="77777777" w:rsidR="00575921" w:rsidRPr="00575921" w:rsidRDefault="00575921" w:rsidP="007E0B00">
      <w:pPr>
        <w:numPr>
          <w:ilvl w:val="0"/>
          <w:numId w:val="71"/>
        </w:numPr>
        <w:spacing w:before="120" w:after="120"/>
        <w:ind w:left="814"/>
        <w:jc w:val="both"/>
        <w:rPr>
          <w:rFonts w:asciiTheme="minorHAnsi" w:eastAsiaTheme="minorHAnsi" w:hAnsiTheme="minorHAnsi" w:cstheme="minorHAnsi"/>
          <w:lang w:val="en-US" w:eastAsia="x-none"/>
        </w:rPr>
      </w:pPr>
      <w:r w:rsidRPr="00575921">
        <w:rPr>
          <w:rFonts w:asciiTheme="minorHAnsi" w:eastAsiaTheme="minorHAnsi" w:hAnsiTheme="minorHAnsi" w:cstheme="minorHAnsi"/>
          <w:lang w:val="en-US" w:eastAsia="x-none"/>
        </w:rPr>
        <w:t>Activity 1.2.2 was originally “Design of e-passes, map updates, and a mobile app for riders)”. With the mobile app for riders designed by the City of Ashgabat prior to the start of the Project, the PMU was going to design and propose additional improvements to the city (such as map and app updates). Should there be no willingness on the part of the mayoral office to benefit from such assistance, the PMU was to consider stopping focus on this activity;</w:t>
      </w:r>
    </w:p>
    <w:p w14:paraId="5E8D79A2" w14:textId="77777777" w:rsidR="00575921" w:rsidRPr="00575921" w:rsidRDefault="00575921" w:rsidP="007E0B00">
      <w:pPr>
        <w:numPr>
          <w:ilvl w:val="0"/>
          <w:numId w:val="71"/>
        </w:numPr>
        <w:spacing w:before="120" w:after="120"/>
        <w:ind w:left="814"/>
        <w:jc w:val="both"/>
        <w:rPr>
          <w:rFonts w:asciiTheme="minorHAnsi" w:eastAsiaTheme="minorHAnsi" w:hAnsiTheme="minorHAnsi" w:cstheme="minorHAnsi"/>
          <w:lang w:val="en-US" w:eastAsia="x-none"/>
        </w:rPr>
      </w:pPr>
      <w:r w:rsidRPr="00575921">
        <w:rPr>
          <w:rFonts w:asciiTheme="minorHAnsi" w:eastAsiaTheme="minorHAnsi" w:hAnsiTheme="minorHAnsi" w:cstheme="minorHAnsi"/>
          <w:lang w:val="en-US" w:eastAsia="x-none"/>
        </w:rPr>
        <w:t>Activity 1.2.3 was originally “Behavioral-choice programs and outreach on sustainable transport”. The only activity being retained was the “Promotion of safe bicycling”. All other sub-activities were to be dropped;</w:t>
      </w:r>
    </w:p>
    <w:p w14:paraId="74801623" w14:textId="77777777" w:rsidR="00575921" w:rsidRPr="00575921" w:rsidRDefault="00575921" w:rsidP="007E0B00">
      <w:pPr>
        <w:numPr>
          <w:ilvl w:val="0"/>
          <w:numId w:val="71"/>
        </w:numPr>
        <w:spacing w:before="120" w:after="120"/>
        <w:ind w:left="814"/>
        <w:jc w:val="both"/>
        <w:rPr>
          <w:rFonts w:asciiTheme="minorHAnsi" w:eastAsiaTheme="minorHAnsi" w:hAnsiTheme="minorHAnsi" w:cstheme="minorHAnsi"/>
          <w:lang w:val="en-US" w:eastAsia="x-none"/>
        </w:rPr>
      </w:pPr>
      <w:r w:rsidRPr="00575921">
        <w:rPr>
          <w:rFonts w:asciiTheme="minorHAnsi" w:eastAsiaTheme="minorHAnsi" w:hAnsiTheme="minorHAnsi" w:cstheme="minorHAnsi"/>
          <w:lang w:val="en-US" w:eastAsia="x-none"/>
        </w:rPr>
        <w:t>Activity 1.2.4 is still “Data collection and analysis on transport volumes, choices, and preferences” with the Project still aiming to get access to the data after possible signing of MoUs with the mayoral office and the Auto Transport Agency.</w:t>
      </w:r>
    </w:p>
    <w:p w14:paraId="70DE3832" w14:textId="77777777" w:rsidR="00575921" w:rsidRPr="00575921" w:rsidRDefault="00575921" w:rsidP="00E4778C">
      <w:pPr>
        <w:numPr>
          <w:ilvl w:val="0"/>
          <w:numId w:val="29"/>
        </w:numPr>
        <w:spacing w:before="120" w:after="120"/>
        <w:ind w:left="454" w:hanging="454"/>
        <w:jc w:val="both"/>
        <w:rPr>
          <w:rFonts w:asciiTheme="minorHAnsi" w:eastAsiaTheme="minorHAnsi" w:hAnsiTheme="minorHAnsi" w:cstheme="minorHAnsi"/>
          <w:lang w:val="en-CA" w:eastAsia="ru-RU"/>
        </w:rPr>
      </w:pPr>
      <w:r w:rsidRPr="00575921">
        <w:rPr>
          <w:rFonts w:asciiTheme="minorHAnsi" w:eastAsiaTheme="minorHAnsi" w:hAnsiTheme="minorHAnsi" w:cstheme="minorHAnsi"/>
          <w:lang w:val="en-CA" w:eastAsia="x-none"/>
        </w:rPr>
        <w:t>For Outcome 2, changes made were as follows</w:t>
      </w:r>
      <w:r w:rsidRPr="00575921">
        <w:rPr>
          <w:rFonts w:asciiTheme="minorHAnsi" w:eastAsiaTheme="minorHAnsi" w:hAnsiTheme="minorHAnsi" w:cstheme="minorHAnsi"/>
          <w:sz w:val="20"/>
          <w:lang w:val="en-CA"/>
        </w:rPr>
        <w:t>:</w:t>
      </w:r>
    </w:p>
    <w:p w14:paraId="181EBD31" w14:textId="77777777" w:rsidR="00575921" w:rsidRPr="00575921" w:rsidRDefault="00575921" w:rsidP="007E0B00">
      <w:pPr>
        <w:numPr>
          <w:ilvl w:val="0"/>
          <w:numId w:val="72"/>
        </w:numPr>
        <w:spacing w:before="120" w:after="120"/>
        <w:ind w:left="811" w:hanging="357"/>
        <w:jc w:val="both"/>
        <w:rPr>
          <w:rFonts w:asciiTheme="minorHAnsi" w:eastAsiaTheme="minorHAnsi" w:hAnsiTheme="minorHAnsi" w:cstheme="minorHAnsi"/>
          <w:lang w:val="en-CA" w:eastAsia="ru-RU"/>
        </w:rPr>
      </w:pPr>
      <w:r w:rsidRPr="00575921">
        <w:rPr>
          <w:rFonts w:asciiTheme="minorHAnsi" w:eastAsiaTheme="minorHAnsi" w:hAnsiTheme="minorHAnsi" w:cstheme="minorHAnsi"/>
          <w:lang w:val="en-CA" w:eastAsia="ru-RU"/>
        </w:rPr>
        <w:t>Activity 2.1.1 “Development and implementation of green standards for hotels” was kept with additions of:</w:t>
      </w:r>
    </w:p>
    <w:p w14:paraId="6E4CD159" w14:textId="77777777" w:rsidR="00575921" w:rsidRPr="00575921" w:rsidRDefault="00575921" w:rsidP="007E0B00">
      <w:pPr>
        <w:numPr>
          <w:ilvl w:val="1"/>
          <w:numId w:val="90"/>
        </w:numPr>
        <w:spacing w:before="120" w:after="120"/>
        <w:ind w:left="1267"/>
        <w:jc w:val="both"/>
        <w:rPr>
          <w:rFonts w:asciiTheme="minorHAnsi" w:eastAsiaTheme="minorHAnsi" w:hAnsiTheme="minorHAnsi" w:cstheme="minorHAnsi"/>
          <w:lang w:val="en-CA" w:eastAsia="ru-RU"/>
        </w:rPr>
      </w:pPr>
      <w:r w:rsidRPr="00575921">
        <w:rPr>
          <w:rFonts w:asciiTheme="minorHAnsi" w:eastAsiaTheme="minorHAnsi" w:hAnsiTheme="minorHAnsi" w:cstheme="minorHAnsi"/>
          <w:lang w:val="en-CA" w:eastAsia="ru-RU"/>
        </w:rPr>
        <w:t>an overview of best international practices;</w:t>
      </w:r>
    </w:p>
    <w:p w14:paraId="1408274A" w14:textId="77777777" w:rsidR="00575921" w:rsidRPr="00575921" w:rsidRDefault="00575921" w:rsidP="007E0B00">
      <w:pPr>
        <w:numPr>
          <w:ilvl w:val="1"/>
          <w:numId w:val="90"/>
        </w:numPr>
        <w:spacing w:before="120" w:after="120"/>
        <w:ind w:left="1267"/>
        <w:jc w:val="both"/>
        <w:rPr>
          <w:rFonts w:asciiTheme="minorHAnsi" w:eastAsiaTheme="minorHAnsi" w:hAnsiTheme="minorHAnsi" w:cstheme="minorHAnsi"/>
          <w:lang w:val="en-CA" w:eastAsia="ru-RU"/>
        </w:rPr>
      </w:pPr>
      <w:r w:rsidRPr="00575921">
        <w:rPr>
          <w:rFonts w:asciiTheme="minorHAnsi" w:eastAsiaTheme="minorHAnsi" w:hAnsiTheme="minorHAnsi" w:cstheme="minorHAnsi"/>
          <w:lang w:val="en-CA" w:eastAsia="ru-RU"/>
        </w:rPr>
        <w:t xml:space="preserve">prepare a review of the main driving forces in introducing green standards in countries with similar energy and water tariff rates; </w:t>
      </w:r>
    </w:p>
    <w:p w14:paraId="17D8015A" w14:textId="4B722AC2" w:rsidR="00575921" w:rsidRPr="00575921" w:rsidRDefault="00575921" w:rsidP="007E0B00">
      <w:pPr>
        <w:numPr>
          <w:ilvl w:val="1"/>
          <w:numId w:val="90"/>
        </w:numPr>
        <w:spacing w:before="120" w:after="120"/>
        <w:ind w:left="1267"/>
        <w:jc w:val="both"/>
        <w:rPr>
          <w:rFonts w:asciiTheme="minorHAnsi" w:eastAsiaTheme="minorHAnsi" w:hAnsiTheme="minorHAnsi" w:cstheme="minorHAnsi"/>
          <w:lang w:val="en-CA" w:eastAsia="ru-RU"/>
        </w:rPr>
      </w:pPr>
      <w:r w:rsidRPr="00575921">
        <w:rPr>
          <w:rFonts w:asciiTheme="minorHAnsi" w:eastAsiaTheme="minorHAnsi" w:hAnsiTheme="minorHAnsi" w:cstheme="minorHAnsi"/>
          <w:lang w:val="en-CA" w:eastAsia="ru-RU"/>
        </w:rPr>
        <w:t>developing draft green standards and organizing discussions with interested hotels (some of which are currently being privatized</w:t>
      </w:r>
      <w:r w:rsidR="00463378">
        <w:rPr>
          <w:rFonts w:asciiTheme="minorHAnsi" w:eastAsiaTheme="minorHAnsi" w:hAnsiTheme="minorHAnsi" w:cstheme="minorHAnsi"/>
          <w:lang w:val="en-CA" w:eastAsia="ru-RU"/>
        </w:rPr>
        <w:t>)</w:t>
      </w:r>
      <w:r w:rsidRPr="00575921">
        <w:rPr>
          <w:rFonts w:asciiTheme="minorHAnsi" w:eastAsiaTheme="minorHAnsi" w:hAnsiTheme="minorHAnsi" w:cstheme="minorHAnsi"/>
          <w:lang w:val="en-CA" w:eastAsia="ru-RU"/>
        </w:rPr>
        <w:t>;</w:t>
      </w:r>
    </w:p>
    <w:p w14:paraId="54B88767" w14:textId="77777777" w:rsidR="00575921" w:rsidRPr="00575921" w:rsidRDefault="00575921" w:rsidP="007E0B00">
      <w:pPr>
        <w:numPr>
          <w:ilvl w:val="0"/>
          <w:numId w:val="72"/>
        </w:numPr>
        <w:spacing w:before="120" w:after="120"/>
        <w:ind w:left="814"/>
        <w:jc w:val="both"/>
        <w:rPr>
          <w:rFonts w:asciiTheme="minorHAnsi" w:eastAsiaTheme="minorHAnsi" w:hAnsiTheme="minorHAnsi" w:cstheme="minorHAnsi"/>
          <w:lang w:val="en-CA" w:eastAsia="ru-RU"/>
        </w:rPr>
      </w:pPr>
      <w:r w:rsidRPr="00575921">
        <w:rPr>
          <w:rFonts w:asciiTheme="minorHAnsi" w:eastAsiaTheme="minorHAnsi" w:hAnsiTheme="minorHAnsi" w:cstheme="minorHAnsi"/>
          <w:lang w:val="en-CA"/>
        </w:rPr>
        <w:lastRenderedPageBreak/>
        <w:t>Activity 2.3.1 “Piloting of solar-powered charging stations for electric vehicles” was revised to the following activities:</w:t>
      </w:r>
    </w:p>
    <w:p w14:paraId="462F4C9D" w14:textId="77777777" w:rsidR="00575921" w:rsidRPr="00575921" w:rsidRDefault="00575921" w:rsidP="007E0B00">
      <w:pPr>
        <w:numPr>
          <w:ilvl w:val="1"/>
          <w:numId w:val="91"/>
        </w:numPr>
        <w:spacing w:before="120" w:after="120"/>
        <w:ind w:left="1267"/>
        <w:jc w:val="both"/>
        <w:rPr>
          <w:rFonts w:asciiTheme="minorHAnsi" w:eastAsiaTheme="minorHAnsi" w:hAnsiTheme="minorHAnsi" w:cstheme="minorHAnsi"/>
          <w:lang w:val="en-CA"/>
        </w:rPr>
      </w:pPr>
      <w:r w:rsidRPr="00575921">
        <w:rPr>
          <w:rFonts w:asciiTheme="minorHAnsi" w:eastAsiaTheme="minorHAnsi" w:hAnsiTheme="minorHAnsi" w:cstheme="minorHAnsi"/>
          <w:lang w:val="en-CA"/>
        </w:rPr>
        <w:t>this activity was to be performed in both Awaza and Ashgabat;</w:t>
      </w:r>
    </w:p>
    <w:p w14:paraId="1F9B06D8" w14:textId="77777777" w:rsidR="00575921" w:rsidRPr="00575921" w:rsidRDefault="00575921" w:rsidP="007E0B00">
      <w:pPr>
        <w:numPr>
          <w:ilvl w:val="1"/>
          <w:numId w:val="91"/>
        </w:numPr>
        <w:spacing w:before="120" w:after="120"/>
        <w:ind w:left="1267"/>
        <w:jc w:val="both"/>
        <w:rPr>
          <w:rFonts w:asciiTheme="minorHAnsi" w:eastAsiaTheme="minorHAnsi" w:hAnsiTheme="minorHAnsi" w:cstheme="minorHAnsi"/>
          <w:lang w:val="en-CA"/>
        </w:rPr>
      </w:pPr>
      <w:r w:rsidRPr="00575921">
        <w:rPr>
          <w:rFonts w:asciiTheme="minorHAnsi" w:eastAsiaTheme="minorHAnsi" w:hAnsiTheme="minorHAnsi" w:cstheme="minorHAnsi"/>
          <w:lang w:val="en-CA"/>
        </w:rPr>
        <w:t>the Project was to assist with installation of 2-3 charging stations for e-busses or provide trainings on servicing and maintaining the charging stations. The Project was to use the available channels that the UNDP office in Turkmenistan has with the Ministry of Foreign Affairs to expedite this process;</w:t>
      </w:r>
    </w:p>
    <w:p w14:paraId="19623DD9" w14:textId="77777777" w:rsidR="00575921" w:rsidRPr="00575921" w:rsidRDefault="00575921" w:rsidP="007E0B00">
      <w:pPr>
        <w:numPr>
          <w:ilvl w:val="1"/>
          <w:numId w:val="91"/>
        </w:numPr>
        <w:spacing w:before="120" w:after="120"/>
        <w:ind w:left="1267"/>
        <w:jc w:val="both"/>
        <w:rPr>
          <w:rFonts w:asciiTheme="minorHAnsi" w:eastAsiaTheme="minorHAnsi" w:hAnsiTheme="minorHAnsi" w:cstheme="minorHAnsi"/>
          <w:lang w:val="en-CA"/>
        </w:rPr>
      </w:pPr>
      <w:r w:rsidRPr="00575921">
        <w:rPr>
          <w:rFonts w:asciiTheme="minorHAnsi" w:eastAsiaTheme="minorHAnsi" w:hAnsiTheme="minorHAnsi" w:cstheme="minorHAnsi"/>
          <w:lang w:val="en-CA"/>
        </w:rPr>
        <w:t>the Project was to hold consultations with Ashgabat and Awaza municipalities to establish the locations of the charging stations for private cars.</w:t>
      </w:r>
    </w:p>
    <w:p w14:paraId="68EB7C34" w14:textId="77777777" w:rsidR="00575921" w:rsidRPr="00575921" w:rsidRDefault="00575921" w:rsidP="00E4778C">
      <w:pPr>
        <w:numPr>
          <w:ilvl w:val="0"/>
          <w:numId w:val="29"/>
        </w:numPr>
        <w:spacing w:after="120"/>
        <w:ind w:left="454" w:hanging="454"/>
        <w:jc w:val="both"/>
        <w:rPr>
          <w:rFonts w:asciiTheme="minorHAnsi" w:hAnsiTheme="minorHAnsi" w:cstheme="minorHAnsi"/>
          <w:lang w:val="en-CA"/>
        </w:rPr>
      </w:pPr>
      <w:bookmarkStart w:id="80" w:name="_Ref184800555"/>
      <w:r w:rsidRPr="00575921">
        <w:rPr>
          <w:rFonts w:asciiTheme="minorHAnsi" w:hAnsiTheme="minorHAnsi" w:cstheme="minorHAnsi"/>
          <w:lang w:val="en-CA"/>
        </w:rPr>
        <w:t>For Outcome 3, Activity 3.2.1 was revised to:</w:t>
      </w:r>
      <w:bookmarkEnd w:id="80"/>
    </w:p>
    <w:p w14:paraId="2D08D6F2" w14:textId="77777777" w:rsidR="00575921" w:rsidRPr="00575921" w:rsidRDefault="00575921" w:rsidP="007E0B00">
      <w:pPr>
        <w:numPr>
          <w:ilvl w:val="0"/>
          <w:numId w:val="70"/>
        </w:numPr>
        <w:spacing w:after="120"/>
        <w:ind w:left="811" w:hanging="357"/>
        <w:jc w:val="both"/>
        <w:rPr>
          <w:rFonts w:asciiTheme="minorHAnsi" w:hAnsiTheme="minorHAnsi" w:cstheme="minorHAnsi"/>
          <w:lang w:val="en-CA"/>
        </w:rPr>
      </w:pPr>
      <w:r w:rsidRPr="00575921">
        <w:rPr>
          <w:rFonts w:asciiTheme="minorHAnsi" w:hAnsiTheme="minorHAnsi" w:cstheme="minorHAnsi"/>
          <w:lang w:val="en-CA"/>
        </w:rPr>
        <w:t>development of regulations introducing more stringent fuel standards</w:t>
      </w:r>
      <w:r w:rsidRPr="00575921">
        <w:rPr>
          <w:rFonts w:asciiTheme="minorHAnsi" w:hAnsiTheme="minorHAnsi" w:cstheme="minorHAnsi"/>
          <w:vertAlign w:val="superscript"/>
          <w:lang w:val="en-CA"/>
        </w:rPr>
        <w:footnoteReference w:id="10"/>
      </w:r>
      <w:r w:rsidRPr="00575921">
        <w:rPr>
          <w:rFonts w:asciiTheme="minorHAnsi" w:hAnsiTheme="minorHAnsi" w:cstheme="minorHAnsi"/>
          <w:lang w:val="en-CA"/>
        </w:rPr>
        <w:t xml:space="preserve"> and a set of demand-side incentives for purchase of more energy efficient vehicles by the public entities and private consumers;</w:t>
      </w:r>
    </w:p>
    <w:p w14:paraId="472AC5A6" w14:textId="77777777" w:rsidR="00575921" w:rsidRPr="00575921" w:rsidRDefault="00575921" w:rsidP="007E0B00">
      <w:pPr>
        <w:numPr>
          <w:ilvl w:val="0"/>
          <w:numId w:val="70"/>
        </w:numPr>
        <w:spacing w:after="120"/>
        <w:ind w:left="811" w:hanging="357"/>
        <w:jc w:val="both"/>
        <w:rPr>
          <w:rFonts w:asciiTheme="minorHAnsi" w:hAnsiTheme="minorHAnsi" w:cstheme="minorHAnsi"/>
          <w:lang w:val="en-CA"/>
        </w:rPr>
      </w:pPr>
      <w:r w:rsidRPr="00575921">
        <w:rPr>
          <w:rFonts w:asciiTheme="minorHAnsi" w:hAnsiTheme="minorHAnsi" w:cstheme="minorHAnsi"/>
          <w:lang w:val="en-CA"/>
        </w:rPr>
        <w:t>prepare a review of international fuel standards and identify those that might be appropriate for Turkmenistan for the period of up to 2030;</w:t>
      </w:r>
    </w:p>
    <w:p w14:paraId="4EED52F0" w14:textId="77777777" w:rsidR="00575921" w:rsidRPr="00575921" w:rsidRDefault="00575921" w:rsidP="007E0B00">
      <w:pPr>
        <w:numPr>
          <w:ilvl w:val="0"/>
          <w:numId w:val="70"/>
        </w:numPr>
        <w:spacing w:after="120"/>
        <w:ind w:left="811" w:hanging="357"/>
        <w:jc w:val="both"/>
        <w:rPr>
          <w:rFonts w:asciiTheme="minorHAnsi" w:hAnsiTheme="minorHAnsi" w:cstheme="minorHAnsi"/>
          <w:lang w:val="en-CA"/>
        </w:rPr>
      </w:pPr>
      <w:r w:rsidRPr="00575921">
        <w:rPr>
          <w:rFonts w:asciiTheme="minorHAnsi" w:hAnsiTheme="minorHAnsi" w:cstheme="minorHAnsi"/>
          <w:lang w:val="en-CA"/>
        </w:rPr>
        <w:t>provide discussion of the proposed standards with the agencies and the expert community;</w:t>
      </w:r>
    </w:p>
    <w:p w14:paraId="01938EAB" w14:textId="77777777" w:rsidR="00575921" w:rsidRPr="00575921" w:rsidRDefault="00575921" w:rsidP="007E0B00">
      <w:pPr>
        <w:numPr>
          <w:ilvl w:val="0"/>
          <w:numId w:val="70"/>
        </w:numPr>
        <w:spacing w:after="120"/>
        <w:ind w:left="811" w:hanging="357"/>
        <w:jc w:val="both"/>
        <w:rPr>
          <w:rFonts w:asciiTheme="minorHAnsi" w:hAnsiTheme="minorHAnsi" w:cstheme="minorHAnsi"/>
          <w:lang w:val="en-CA"/>
        </w:rPr>
      </w:pPr>
      <w:r w:rsidRPr="00575921">
        <w:rPr>
          <w:rFonts w:asciiTheme="minorHAnsi" w:hAnsiTheme="minorHAnsi" w:cstheme="minorHAnsi"/>
          <w:lang w:val="en-CA"/>
        </w:rPr>
        <w:t>prepare public outreach materials; and</w:t>
      </w:r>
    </w:p>
    <w:p w14:paraId="14D4E28E" w14:textId="77777777" w:rsidR="00575921" w:rsidRPr="00575921" w:rsidRDefault="00575921" w:rsidP="007E0B00">
      <w:pPr>
        <w:numPr>
          <w:ilvl w:val="0"/>
          <w:numId w:val="70"/>
        </w:numPr>
        <w:spacing w:after="120"/>
        <w:ind w:left="811" w:hanging="357"/>
        <w:jc w:val="both"/>
        <w:rPr>
          <w:rFonts w:asciiTheme="minorHAnsi" w:hAnsiTheme="minorHAnsi" w:cstheme="minorHAnsi"/>
          <w:lang w:val="en-CA"/>
        </w:rPr>
      </w:pPr>
      <w:r w:rsidRPr="00575921">
        <w:rPr>
          <w:rFonts w:asciiTheme="minorHAnsi" w:hAnsiTheme="minorHAnsi" w:cstheme="minorHAnsi"/>
          <w:lang w:val="en-CA"/>
        </w:rPr>
        <w:t>organize a dedicated event</w:t>
      </w:r>
      <w:r w:rsidRPr="00575921">
        <w:rPr>
          <w:rFonts w:asciiTheme="minorHAnsi" w:hAnsiTheme="minorHAnsi" w:cstheme="minorHAnsi"/>
          <w:lang w:val="en-US"/>
        </w:rPr>
        <w:t>.</w:t>
      </w:r>
    </w:p>
    <w:p w14:paraId="510B754A" w14:textId="46043069" w:rsidR="00626674" w:rsidRPr="00030459" w:rsidRDefault="00575921" w:rsidP="0075148A">
      <w:pPr>
        <w:pStyle w:val="ListParagraph"/>
        <w:spacing w:after="120"/>
        <w:ind w:left="454"/>
        <w:contextualSpacing w:val="0"/>
        <w:jc w:val="both"/>
        <w:rPr>
          <w:rFonts w:asciiTheme="minorHAnsi" w:hAnsiTheme="minorHAnsi" w:cstheme="minorHAnsi"/>
          <w:sz w:val="22"/>
          <w:szCs w:val="22"/>
          <w:lang w:eastAsia="en-CA"/>
        </w:rPr>
      </w:pPr>
      <w:r w:rsidRPr="00575921">
        <w:rPr>
          <w:rFonts w:asciiTheme="minorHAnsi" w:hAnsiTheme="minorHAnsi" w:cstheme="minorHAnsi"/>
          <w:sz w:val="22"/>
          <w:szCs w:val="22"/>
          <w:lang w:val="en-US" w:eastAsia="x-none"/>
        </w:rPr>
        <w:t xml:space="preserve">These changes are reflected in the revised PRF in Appendix F with </w:t>
      </w:r>
      <w:r w:rsidRPr="00575921">
        <w:rPr>
          <w:rFonts w:asciiTheme="minorHAnsi" w:hAnsiTheme="minorHAnsi" w:cstheme="minorHAnsi"/>
          <w:color w:val="FF0000"/>
          <w:sz w:val="22"/>
          <w:szCs w:val="22"/>
          <w:lang w:val="en-US" w:eastAsia="x-none"/>
        </w:rPr>
        <w:t xml:space="preserve">red font </w:t>
      </w:r>
      <w:r w:rsidRPr="00575921">
        <w:rPr>
          <w:rFonts w:asciiTheme="minorHAnsi" w:hAnsiTheme="minorHAnsi" w:cstheme="minorHAnsi"/>
          <w:sz w:val="22"/>
          <w:szCs w:val="22"/>
          <w:lang w:val="en-US" w:eastAsia="x-none"/>
        </w:rPr>
        <w:t>indicating the changes made</w:t>
      </w:r>
      <w:r w:rsidR="00030459" w:rsidRPr="00030459">
        <w:rPr>
          <w:rFonts w:asciiTheme="minorHAnsi" w:hAnsiTheme="minorHAnsi" w:cstheme="minorHAnsi"/>
          <w:sz w:val="22"/>
          <w:szCs w:val="22"/>
          <w:lang w:eastAsia="en-CA"/>
        </w:rPr>
        <w:t xml:space="preserve">. </w:t>
      </w:r>
    </w:p>
    <w:p w14:paraId="1242E26A" w14:textId="78A68D62" w:rsidR="003078D7" w:rsidRPr="00546DDC" w:rsidRDefault="00CD5BEF" w:rsidP="00127343">
      <w:pPr>
        <w:pStyle w:val="Heading3"/>
        <w:tabs>
          <w:tab w:val="clear" w:pos="1418"/>
        </w:tabs>
        <w:spacing w:before="240"/>
        <w:ind w:left="454"/>
        <w:rPr>
          <w:rFonts w:asciiTheme="minorHAnsi" w:hAnsiTheme="minorHAnsi" w:cs="Arial"/>
          <w:lang w:val="en-US"/>
        </w:rPr>
      </w:pPr>
      <w:bookmarkStart w:id="81" w:name="_Toc186723865"/>
      <w:bookmarkEnd w:id="78"/>
      <w:r w:rsidRPr="00546DDC">
        <w:rPr>
          <w:rFonts w:asciiTheme="minorHAnsi" w:hAnsiTheme="minorHAnsi" w:cs="Arial"/>
          <w:lang w:val="en-US"/>
        </w:rPr>
        <w:t>Assumptions</w:t>
      </w:r>
      <w:r w:rsidRPr="00CD5BEF">
        <w:rPr>
          <w:rFonts w:asciiTheme="minorHAnsi" w:hAnsiTheme="minorHAnsi" w:cs="Arial"/>
          <w:lang w:val="en-US"/>
        </w:rPr>
        <w:t xml:space="preserve"> </w:t>
      </w:r>
      <w:r w:rsidR="003078D7" w:rsidRPr="00546DDC">
        <w:rPr>
          <w:rFonts w:asciiTheme="minorHAnsi" w:hAnsiTheme="minorHAnsi" w:cs="Arial"/>
          <w:lang w:val="en-US"/>
        </w:rPr>
        <w:t xml:space="preserve">and </w:t>
      </w:r>
      <w:r w:rsidRPr="00546DDC">
        <w:rPr>
          <w:rFonts w:asciiTheme="minorHAnsi" w:hAnsiTheme="minorHAnsi" w:cs="Arial"/>
          <w:lang w:val="en-US"/>
        </w:rPr>
        <w:t>Risks</w:t>
      </w:r>
      <w:bookmarkEnd w:id="81"/>
    </w:p>
    <w:p w14:paraId="5AA7BFA4" w14:textId="77777777" w:rsidR="00627A7C" w:rsidRDefault="00627A7C" w:rsidP="00E4778C">
      <w:pPr>
        <w:pStyle w:val="ListParagraph"/>
        <w:numPr>
          <w:ilvl w:val="0"/>
          <w:numId w:val="29"/>
        </w:numPr>
        <w:spacing w:after="120"/>
        <w:ind w:left="454" w:hanging="454"/>
        <w:contextualSpacing w:val="0"/>
        <w:jc w:val="both"/>
        <w:rPr>
          <w:rFonts w:asciiTheme="minorHAnsi" w:hAnsiTheme="minorHAnsi" w:cs="Arial"/>
          <w:sz w:val="22"/>
          <w:szCs w:val="22"/>
          <w:lang w:val="en-US"/>
        </w:rPr>
      </w:pPr>
      <w:r>
        <w:rPr>
          <w:rFonts w:asciiTheme="minorHAnsi" w:hAnsiTheme="minorHAnsi" w:cs="Arial"/>
          <w:sz w:val="22"/>
          <w:szCs w:val="22"/>
          <w:lang w:val="en-US"/>
        </w:rPr>
        <w:t>O</w:t>
      </w:r>
      <w:r w:rsidRPr="52E78F62">
        <w:rPr>
          <w:rFonts w:asciiTheme="minorHAnsi" w:hAnsiTheme="minorHAnsi" w:cs="Arial"/>
          <w:sz w:val="22"/>
          <w:szCs w:val="22"/>
          <w:lang w:val="en-US"/>
        </w:rPr>
        <w:t>bjective</w:t>
      </w:r>
      <w:r w:rsidRPr="004A1302">
        <w:rPr>
          <w:rFonts w:asciiTheme="minorHAnsi" w:hAnsiTheme="minorHAnsi" w:cs="Arial"/>
          <w:sz w:val="22"/>
          <w:szCs w:val="22"/>
          <w:lang w:val="en-US"/>
        </w:rPr>
        <w:t>-level assumptions</w:t>
      </w:r>
      <w:r>
        <w:rPr>
          <w:rFonts w:asciiTheme="minorHAnsi" w:hAnsiTheme="minorHAnsi" w:cs="Arial"/>
          <w:sz w:val="22"/>
          <w:szCs w:val="22"/>
          <w:lang w:val="en-US"/>
        </w:rPr>
        <w:t xml:space="preserve"> in the original 2018 PRF</w:t>
      </w:r>
      <w:r w:rsidRPr="004A1302">
        <w:rPr>
          <w:rFonts w:asciiTheme="minorHAnsi" w:hAnsiTheme="minorHAnsi" w:cs="Arial"/>
          <w:sz w:val="22"/>
          <w:szCs w:val="22"/>
          <w:lang w:val="en-US"/>
        </w:rPr>
        <w:t xml:space="preserve"> </w:t>
      </w:r>
      <w:r w:rsidRPr="52E78F62">
        <w:rPr>
          <w:rFonts w:asciiTheme="minorHAnsi" w:hAnsiTheme="minorHAnsi" w:cs="Arial"/>
          <w:sz w:val="22"/>
          <w:szCs w:val="22"/>
          <w:lang w:val="en-US"/>
        </w:rPr>
        <w:t>includ</w:t>
      </w:r>
      <w:r>
        <w:rPr>
          <w:rFonts w:asciiTheme="minorHAnsi" w:hAnsiTheme="minorHAnsi" w:cs="Arial"/>
          <w:sz w:val="22"/>
          <w:szCs w:val="22"/>
          <w:lang w:val="en-US"/>
        </w:rPr>
        <w:t>ed</w:t>
      </w:r>
      <w:r w:rsidRPr="00002696">
        <w:t xml:space="preserve"> </w:t>
      </w:r>
      <w:r w:rsidRPr="00002696">
        <w:rPr>
          <w:rFonts w:asciiTheme="minorHAnsi" w:hAnsiTheme="minorHAnsi" w:cs="Arial"/>
          <w:sz w:val="22"/>
          <w:szCs w:val="22"/>
          <w:lang w:val="en-US"/>
        </w:rPr>
        <w:t>detail</w:t>
      </w:r>
      <w:r>
        <w:rPr>
          <w:rFonts w:asciiTheme="minorHAnsi" w:hAnsiTheme="minorHAnsi" w:cs="Arial"/>
          <w:sz w:val="22"/>
          <w:szCs w:val="22"/>
          <w:lang w:val="en-US"/>
        </w:rPr>
        <w:t xml:space="preserve">ed references to Annexures in the ProDoc on </w:t>
      </w:r>
      <w:r w:rsidRPr="00002696">
        <w:rPr>
          <w:rFonts w:asciiTheme="minorHAnsi" w:hAnsiTheme="minorHAnsi" w:cs="Arial"/>
          <w:sz w:val="22"/>
          <w:szCs w:val="22"/>
          <w:lang w:val="en-US"/>
        </w:rPr>
        <w:t>input data and calculations that underlie estimates of potential energy savings and GHG emissions reductions</w:t>
      </w:r>
      <w:r>
        <w:rPr>
          <w:rFonts w:asciiTheme="minorHAnsi" w:hAnsiTheme="minorHAnsi" w:cs="Arial"/>
          <w:sz w:val="22"/>
          <w:szCs w:val="22"/>
          <w:lang w:val="en-US"/>
        </w:rPr>
        <w:t>.</w:t>
      </w:r>
    </w:p>
    <w:p w14:paraId="706FE4F2" w14:textId="77777777" w:rsidR="00627A7C" w:rsidRPr="006F3EC2" w:rsidRDefault="00627A7C" w:rsidP="00E4778C">
      <w:pPr>
        <w:pStyle w:val="ListParagraph"/>
        <w:numPr>
          <w:ilvl w:val="0"/>
          <w:numId w:val="29"/>
        </w:numPr>
        <w:spacing w:after="120"/>
        <w:ind w:left="454" w:hanging="454"/>
        <w:contextualSpacing w:val="0"/>
        <w:jc w:val="both"/>
        <w:rPr>
          <w:rFonts w:asciiTheme="minorHAnsi" w:hAnsiTheme="minorHAnsi" w:cstheme="minorHAnsi"/>
          <w:sz w:val="22"/>
          <w:szCs w:val="22"/>
          <w:lang w:val="en-US"/>
        </w:rPr>
      </w:pPr>
      <w:r w:rsidRPr="006F3EC2">
        <w:rPr>
          <w:rFonts w:asciiTheme="minorHAnsi" w:hAnsiTheme="minorHAnsi" w:cstheme="minorHAnsi"/>
          <w:sz w:val="22"/>
          <w:szCs w:val="22"/>
          <w:lang w:val="en-US"/>
        </w:rPr>
        <w:t>Outcome-level assumptions include:</w:t>
      </w:r>
    </w:p>
    <w:p w14:paraId="0FAF071C" w14:textId="77777777" w:rsidR="00627A7C" w:rsidRPr="00C44FB3" w:rsidRDefault="00627A7C" w:rsidP="007E0B00">
      <w:pPr>
        <w:pStyle w:val="ListParagraph"/>
        <w:numPr>
          <w:ilvl w:val="0"/>
          <w:numId w:val="62"/>
        </w:numPr>
        <w:spacing w:after="120"/>
        <w:ind w:left="814"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f</w:t>
      </w:r>
      <w:r w:rsidRPr="00C44FB3">
        <w:rPr>
          <w:rFonts w:asciiTheme="minorHAnsi" w:hAnsiTheme="minorHAnsi" w:cstheme="minorHAnsi"/>
          <w:sz w:val="22"/>
          <w:szCs w:val="22"/>
          <w:lang w:val="en-US"/>
        </w:rPr>
        <w:t>or Outcome 1</w:t>
      </w:r>
      <w:r>
        <w:rPr>
          <w:rFonts w:asciiTheme="minorHAnsi" w:hAnsiTheme="minorHAnsi" w:cstheme="minorHAnsi"/>
          <w:sz w:val="22"/>
          <w:szCs w:val="22"/>
          <w:lang w:val="en-US"/>
        </w:rPr>
        <w:t>:</w:t>
      </w:r>
    </w:p>
    <w:p w14:paraId="48B085ED" w14:textId="77777777" w:rsidR="00627A7C" w:rsidRPr="00C44FB3" w:rsidRDefault="00627A7C" w:rsidP="007E0B00">
      <w:pPr>
        <w:pStyle w:val="ListParagraph"/>
        <w:numPr>
          <w:ilvl w:val="1"/>
          <w:numId w:val="62"/>
        </w:numPr>
        <w:spacing w:after="120"/>
        <w:ind w:left="1264"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w:t>
      </w:r>
      <w:r w:rsidRPr="003F4FC6">
        <w:rPr>
          <w:rFonts w:asciiTheme="minorHAnsi" w:hAnsiTheme="minorHAnsi" w:cstheme="minorHAnsi"/>
          <w:sz w:val="22"/>
          <w:szCs w:val="22"/>
          <w:lang w:val="en-US"/>
        </w:rPr>
        <w:t xml:space="preserve">dynamic growing baseline, consistent with documented trends of increasing private vehicle ownership and use.  Verification by traffic studies and participant surveys </w:t>
      </w:r>
      <w:r>
        <w:rPr>
          <w:rFonts w:asciiTheme="minorHAnsi" w:hAnsiTheme="minorHAnsi" w:cstheme="minorHAnsi"/>
          <w:sz w:val="22"/>
          <w:szCs w:val="22"/>
          <w:lang w:val="en-US"/>
        </w:rPr>
        <w:t>s</w:t>
      </w:r>
      <w:r w:rsidRPr="00C44FB3">
        <w:rPr>
          <w:rFonts w:asciiTheme="minorHAnsi" w:hAnsiTheme="minorHAnsi" w:cstheme="minorHAnsi"/>
          <w:sz w:val="22"/>
          <w:szCs w:val="22"/>
          <w:lang w:val="en-US"/>
        </w:rPr>
        <w:t>taff turnover in the Government is insignificant and trained people remain in their functions</w:t>
      </w:r>
      <w:r>
        <w:rPr>
          <w:rFonts w:asciiTheme="minorHAnsi" w:hAnsiTheme="minorHAnsi" w:cstheme="minorHAnsi"/>
          <w:sz w:val="22"/>
          <w:szCs w:val="22"/>
          <w:lang w:val="en-US"/>
        </w:rPr>
        <w:t>” against the indicator of “t</w:t>
      </w:r>
      <w:r w:rsidRPr="00346FFC">
        <w:rPr>
          <w:rFonts w:asciiTheme="minorHAnsi" w:hAnsiTheme="minorHAnsi" w:cstheme="minorHAnsi"/>
          <w:sz w:val="22"/>
          <w:szCs w:val="22"/>
          <w:lang w:val="en-US"/>
        </w:rPr>
        <w:t>ransport data collected and analyzed and roundtables organized with the mayoral office to inform on successful regional pilot cycling networks and for contacting a high quality design team when the mayoral office is ready</w:t>
      </w:r>
      <w:r>
        <w:rPr>
          <w:rFonts w:asciiTheme="minorHAnsi" w:hAnsiTheme="minorHAnsi" w:cstheme="minorHAnsi"/>
          <w:sz w:val="22"/>
          <w:szCs w:val="22"/>
          <w:lang w:val="en-US"/>
        </w:rPr>
        <w:t>”;</w:t>
      </w:r>
    </w:p>
    <w:p w14:paraId="370EBD40" w14:textId="77777777" w:rsidR="00627A7C" w:rsidRPr="009E7973" w:rsidRDefault="00627A7C" w:rsidP="007E0B00">
      <w:pPr>
        <w:pStyle w:val="ListParagraph"/>
        <w:numPr>
          <w:ilvl w:val="1"/>
          <w:numId w:val="62"/>
        </w:numPr>
        <w:spacing w:after="120"/>
        <w:ind w:left="1264"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w:t>
      </w:r>
      <w:r w:rsidRPr="00262DA0">
        <w:rPr>
          <w:rFonts w:asciiTheme="minorHAnsi" w:hAnsiTheme="minorHAnsi" w:cstheme="minorHAnsi"/>
          <w:sz w:val="22"/>
          <w:szCs w:val="22"/>
          <w:lang w:val="en-US"/>
        </w:rPr>
        <w:t xml:space="preserve">Ministry of Energy carries through with grid upgrades with smart applications </w:t>
      </w:r>
      <w:r w:rsidRPr="009E7973">
        <w:rPr>
          <w:rFonts w:asciiTheme="minorHAnsi" w:hAnsiTheme="minorHAnsi" w:cstheme="minorHAnsi"/>
          <w:sz w:val="22"/>
          <w:szCs w:val="22"/>
          <w:lang w:val="en-US"/>
        </w:rPr>
        <w:t>at least basic capacities exist to enforce performance standards</w:t>
      </w:r>
      <w:r>
        <w:rPr>
          <w:rFonts w:asciiTheme="minorHAnsi" w:hAnsiTheme="minorHAnsi" w:cstheme="minorHAnsi"/>
          <w:sz w:val="22"/>
          <w:szCs w:val="22"/>
          <w:lang w:val="en-US"/>
        </w:rPr>
        <w:t>” against the indicator of “r</w:t>
      </w:r>
      <w:r w:rsidRPr="008B06DF">
        <w:rPr>
          <w:rFonts w:asciiTheme="minorHAnsi" w:hAnsiTheme="minorHAnsi" w:cstheme="minorHAnsi"/>
          <w:sz w:val="22"/>
          <w:szCs w:val="22"/>
          <w:lang w:val="en-US"/>
        </w:rPr>
        <w:t>eduction in electricity consumption from smart grid upgrade work</w:t>
      </w:r>
      <w:r>
        <w:rPr>
          <w:rFonts w:asciiTheme="minorHAnsi" w:hAnsiTheme="minorHAnsi" w:cstheme="minorHAnsi"/>
          <w:sz w:val="22"/>
          <w:szCs w:val="22"/>
          <w:lang w:val="en-US"/>
        </w:rPr>
        <w:t>”</w:t>
      </w:r>
      <w:r w:rsidRPr="009E7973">
        <w:rPr>
          <w:rFonts w:asciiTheme="minorHAnsi" w:hAnsiTheme="minorHAnsi" w:cstheme="minorHAnsi"/>
          <w:sz w:val="22"/>
          <w:szCs w:val="22"/>
          <w:lang w:val="en-US"/>
        </w:rPr>
        <w:t>;</w:t>
      </w:r>
    </w:p>
    <w:p w14:paraId="4B7F0628" w14:textId="77777777" w:rsidR="00627A7C" w:rsidRPr="00C44FB3" w:rsidRDefault="00627A7C" w:rsidP="007E0B00">
      <w:pPr>
        <w:pStyle w:val="ListParagraph"/>
        <w:numPr>
          <w:ilvl w:val="1"/>
          <w:numId w:val="62"/>
        </w:numPr>
        <w:spacing w:after="120"/>
        <w:ind w:left="1264"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“m</w:t>
      </w:r>
      <w:r w:rsidRPr="00262DA0">
        <w:rPr>
          <w:rFonts w:asciiTheme="minorHAnsi" w:hAnsiTheme="minorHAnsi" w:cstheme="minorHAnsi"/>
          <w:sz w:val="22"/>
          <w:szCs w:val="22"/>
          <w:lang w:val="en-US"/>
        </w:rPr>
        <w:t>easurement and evaluation of this indicator will depend on the availability of data from waste collection agencies, recycling facilities and landfills</w:t>
      </w:r>
      <w:r>
        <w:rPr>
          <w:rFonts w:asciiTheme="minorHAnsi" w:hAnsiTheme="minorHAnsi" w:cstheme="minorHAnsi"/>
          <w:sz w:val="22"/>
          <w:szCs w:val="22"/>
          <w:lang w:val="en-US"/>
        </w:rPr>
        <w:t>” against an indicator of “r</w:t>
      </w:r>
      <w:r w:rsidRPr="008F0BA1">
        <w:rPr>
          <w:rFonts w:asciiTheme="minorHAnsi" w:hAnsiTheme="minorHAnsi" w:cstheme="minorHAnsi"/>
          <w:sz w:val="22"/>
          <w:szCs w:val="22"/>
          <w:lang w:val="en-US"/>
        </w:rPr>
        <w:t xml:space="preserve">eduction </w:t>
      </w:r>
      <w:r w:rsidRPr="008F0BA1">
        <w:rPr>
          <w:rFonts w:asciiTheme="minorHAnsi" w:hAnsiTheme="minorHAnsi" w:cstheme="minorHAnsi"/>
          <w:sz w:val="22"/>
          <w:szCs w:val="22"/>
          <w:lang w:val="en-US"/>
        </w:rPr>
        <w:lastRenderedPageBreak/>
        <w:t>in landfill waste from Ashgabat and Awaza relative to baseline from recycling and waste reduction programs</w:t>
      </w:r>
      <w:r>
        <w:rPr>
          <w:rFonts w:asciiTheme="minorHAnsi" w:hAnsiTheme="minorHAnsi" w:cstheme="minorHAnsi"/>
          <w:sz w:val="22"/>
          <w:szCs w:val="22"/>
          <w:lang w:val="en-US"/>
        </w:rPr>
        <w:t>”;</w:t>
      </w:r>
    </w:p>
    <w:p w14:paraId="631C186D" w14:textId="77777777" w:rsidR="00627A7C" w:rsidRDefault="00627A7C" w:rsidP="007E0B00">
      <w:pPr>
        <w:pStyle w:val="ListParagraph"/>
        <w:numPr>
          <w:ilvl w:val="0"/>
          <w:numId w:val="62"/>
        </w:numPr>
        <w:spacing w:after="120"/>
        <w:ind w:left="814"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f</w:t>
      </w:r>
      <w:r w:rsidRPr="00C44FB3">
        <w:rPr>
          <w:rFonts w:asciiTheme="minorHAnsi" w:hAnsiTheme="minorHAnsi" w:cstheme="minorHAnsi"/>
          <w:sz w:val="22"/>
          <w:szCs w:val="22"/>
          <w:lang w:val="en-US"/>
        </w:rPr>
        <w:t>or Outcome 2</w:t>
      </w:r>
      <w:r>
        <w:rPr>
          <w:rFonts w:asciiTheme="minorHAnsi" w:hAnsiTheme="minorHAnsi" w:cstheme="minorHAnsi"/>
          <w:sz w:val="22"/>
          <w:szCs w:val="22"/>
          <w:lang w:val="en-US"/>
        </w:rPr>
        <w:t>:</w:t>
      </w:r>
    </w:p>
    <w:p w14:paraId="47E1FD04" w14:textId="77777777" w:rsidR="00627A7C" w:rsidRDefault="00627A7C" w:rsidP="007E0B00">
      <w:pPr>
        <w:pStyle w:val="ListParagraph"/>
        <w:numPr>
          <w:ilvl w:val="1"/>
          <w:numId w:val="62"/>
        </w:numPr>
        <w:spacing w:after="120"/>
        <w:ind w:left="126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t</w:t>
      </w:r>
      <w:r w:rsidRPr="00AE01A8">
        <w:rPr>
          <w:rFonts w:asciiTheme="minorHAnsi" w:hAnsiTheme="minorHAnsi" w:cstheme="minorHAnsi"/>
          <w:sz w:val="22"/>
          <w:szCs w:val="22"/>
          <w:lang w:val="en-US"/>
        </w:rPr>
        <w:t xml:space="preserve">he </w:t>
      </w:r>
      <w:r>
        <w:rPr>
          <w:rFonts w:asciiTheme="minorHAnsi" w:hAnsiTheme="minorHAnsi" w:cstheme="minorHAnsi"/>
          <w:sz w:val="22"/>
          <w:szCs w:val="22"/>
          <w:lang w:val="en-US"/>
        </w:rPr>
        <w:t>P</w:t>
      </w:r>
      <w:r w:rsidRPr="00AE01A8">
        <w:rPr>
          <w:rFonts w:asciiTheme="minorHAnsi" w:hAnsiTheme="minorHAnsi" w:cstheme="minorHAnsi"/>
          <w:sz w:val="22"/>
          <w:szCs w:val="22"/>
          <w:lang w:val="en-US"/>
        </w:rPr>
        <w:t>roject will seek to establish standards applicable across the tourist zone.  Individual hotels may also choose to establish their own standards that go beyond the standards are developed for Awaza</w:t>
      </w:r>
      <w:r>
        <w:rPr>
          <w:rFonts w:asciiTheme="minorHAnsi" w:hAnsiTheme="minorHAnsi" w:cstheme="minorHAnsi"/>
          <w:sz w:val="22"/>
          <w:szCs w:val="22"/>
          <w:lang w:val="en-US"/>
        </w:rPr>
        <w:t>” against an indicator of “a</w:t>
      </w:r>
      <w:r w:rsidRPr="00C82880">
        <w:rPr>
          <w:rFonts w:asciiTheme="minorHAnsi" w:hAnsiTheme="minorHAnsi" w:cstheme="minorHAnsi"/>
          <w:sz w:val="22"/>
          <w:szCs w:val="22"/>
          <w:lang w:val="en-US"/>
        </w:rPr>
        <w:t>doption and implementation of green hotel management standards by Awaza hotels</w:t>
      </w:r>
      <w:r>
        <w:rPr>
          <w:rFonts w:asciiTheme="minorHAnsi" w:hAnsiTheme="minorHAnsi" w:cstheme="minorHAnsi"/>
          <w:sz w:val="22"/>
          <w:szCs w:val="22"/>
          <w:lang w:val="en-US"/>
        </w:rPr>
        <w:t>”;</w:t>
      </w:r>
    </w:p>
    <w:p w14:paraId="43B4601D" w14:textId="77777777" w:rsidR="00627A7C" w:rsidRPr="00C44FB3" w:rsidRDefault="00627A7C" w:rsidP="007E0B00">
      <w:pPr>
        <w:pStyle w:val="ListParagraph"/>
        <w:numPr>
          <w:ilvl w:val="1"/>
          <w:numId w:val="62"/>
        </w:numPr>
        <w:spacing w:after="120"/>
        <w:ind w:left="126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“t</w:t>
      </w:r>
      <w:r w:rsidRPr="00AE01A8">
        <w:rPr>
          <w:rFonts w:asciiTheme="minorHAnsi" w:hAnsiTheme="minorHAnsi" w:cstheme="minorHAnsi"/>
          <w:sz w:val="22"/>
          <w:szCs w:val="22"/>
          <w:lang w:val="en-US"/>
        </w:rPr>
        <w:t>echnical specifications of charging stations, including their capacity. will be determined during the design process.  Establishment of charging stations outside Awaza is contingent on the emergence of a market for electric cars elsewhere in the country</w:t>
      </w:r>
      <w:r>
        <w:rPr>
          <w:rFonts w:asciiTheme="minorHAnsi" w:hAnsiTheme="minorHAnsi" w:cstheme="minorHAnsi"/>
          <w:sz w:val="22"/>
          <w:szCs w:val="22"/>
          <w:lang w:val="en-US"/>
        </w:rPr>
        <w:t>” against an indicator of “n</w:t>
      </w:r>
      <w:r w:rsidRPr="00C82880">
        <w:rPr>
          <w:rFonts w:asciiTheme="minorHAnsi" w:hAnsiTheme="minorHAnsi" w:cstheme="minorHAnsi"/>
          <w:sz w:val="22"/>
          <w:szCs w:val="22"/>
          <w:lang w:val="en-US"/>
        </w:rPr>
        <w:t>umber and capacity of solar-powered charging stations for electric cars</w:t>
      </w:r>
      <w:r>
        <w:rPr>
          <w:rFonts w:asciiTheme="minorHAnsi" w:hAnsiTheme="minorHAnsi" w:cstheme="minorHAnsi"/>
          <w:sz w:val="22"/>
          <w:szCs w:val="22"/>
          <w:lang w:val="en-US"/>
        </w:rPr>
        <w:t>”;</w:t>
      </w:r>
    </w:p>
    <w:p w14:paraId="79D81452" w14:textId="77777777" w:rsidR="00627A7C" w:rsidRPr="00C44FB3" w:rsidRDefault="00627A7C" w:rsidP="007E0B00">
      <w:pPr>
        <w:pStyle w:val="ListParagraph"/>
        <w:numPr>
          <w:ilvl w:val="0"/>
          <w:numId w:val="62"/>
        </w:numPr>
        <w:spacing w:after="120"/>
        <w:ind w:left="814"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f</w:t>
      </w:r>
      <w:r w:rsidRPr="00C44FB3">
        <w:rPr>
          <w:rFonts w:asciiTheme="minorHAnsi" w:hAnsiTheme="minorHAnsi" w:cstheme="minorHAnsi"/>
          <w:sz w:val="22"/>
          <w:szCs w:val="22"/>
          <w:lang w:val="en-US"/>
        </w:rPr>
        <w:t xml:space="preserve">or Outcome 3: </w:t>
      </w:r>
    </w:p>
    <w:p w14:paraId="71907B2F" w14:textId="77777777" w:rsidR="00627A7C" w:rsidRDefault="00627A7C" w:rsidP="007E0B00">
      <w:pPr>
        <w:pStyle w:val="ListParagraph"/>
        <w:numPr>
          <w:ilvl w:val="1"/>
          <w:numId w:val="62"/>
        </w:numPr>
        <w:spacing w:after="120"/>
        <w:ind w:left="1267"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“t</w:t>
      </w:r>
      <w:r w:rsidRPr="00515C9E">
        <w:rPr>
          <w:rFonts w:asciiTheme="minorHAnsi" w:hAnsiTheme="minorHAnsi" w:cstheme="minorHAnsi"/>
          <w:sz w:val="22"/>
          <w:szCs w:val="22"/>
          <w:lang w:val="en-US"/>
        </w:rPr>
        <w:t xml:space="preserve">he </w:t>
      </w:r>
      <w:r>
        <w:rPr>
          <w:rFonts w:asciiTheme="minorHAnsi" w:hAnsiTheme="minorHAnsi" w:cstheme="minorHAnsi"/>
          <w:sz w:val="22"/>
          <w:szCs w:val="22"/>
          <w:lang w:val="en-US"/>
        </w:rPr>
        <w:t>P</w:t>
      </w:r>
      <w:r w:rsidRPr="00515C9E">
        <w:rPr>
          <w:rFonts w:asciiTheme="minorHAnsi" w:hAnsiTheme="minorHAnsi" w:cstheme="minorHAnsi"/>
          <w:sz w:val="22"/>
          <w:szCs w:val="22"/>
          <w:lang w:val="en-US"/>
        </w:rPr>
        <w:t>roject will promote sustainability planning in several cities across Turkmenistan outside of Ashgabat and Awaza, not only two.  Partial results regarding sustainability plans will be reported</w:t>
      </w:r>
      <w:r>
        <w:rPr>
          <w:rFonts w:asciiTheme="minorHAnsi" w:hAnsiTheme="minorHAnsi" w:cstheme="minorHAnsi"/>
          <w:sz w:val="22"/>
          <w:szCs w:val="22"/>
          <w:lang w:val="en-US"/>
        </w:rPr>
        <w:t>” against an indicator of “n</w:t>
      </w:r>
      <w:r w:rsidRPr="00F106E4">
        <w:rPr>
          <w:rFonts w:asciiTheme="minorHAnsi" w:hAnsiTheme="minorHAnsi" w:cstheme="minorHAnsi"/>
          <w:sz w:val="22"/>
          <w:szCs w:val="22"/>
          <w:lang w:val="en-US"/>
        </w:rPr>
        <w:t>umber of cities of Turkmenistan (and total population therein) that formally adopt sustainability practices in transport, lighting, and waste management</w:t>
      </w:r>
      <w:r>
        <w:rPr>
          <w:rFonts w:asciiTheme="minorHAnsi" w:hAnsiTheme="minorHAnsi" w:cstheme="minorHAnsi"/>
          <w:sz w:val="22"/>
          <w:szCs w:val="22"/>
          <w:lang w:val="en-US"/>
        </w:rPr>
        <w:t>”;</w:t>
      </w:r>
    </w:p>
    <w:p w14:paraId="4ED29B68" w14:textId="77777777" w:rsidR="00627A7C" w:rsidRPr="00C44FB3" w:rsidRDefault="00627A7C" w:rsidP="007E0B00">
      <w:pPr>
        <w:pStyle w:val="ListParagraph"/>
        <w:numPr>
          <w:ilvl w:val="1"/>
          <w:numId w:val="62"/>
        </w:numPr>
        <w:spacing w:after="120"/>
        <w:ind w:left="1267" w:hanging="357"/>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“n</w:t>
      </w:r>
      <w:r w:rsidRPr="00BC10D4">
        <w:rPr>
          <w:rFonts w:asciiTheme="minorHAnsi" w:hAnsiTheme="minorHAnsi" w:cstheme="minorHAnsi"/>
          <w:sz w:val="22"/>
          <w:szCs w:val="22"/>
          <w:lang w:val="en-US"/>
        </w:rPr>
        <w:t>umber of citizens reached to be determined in aggregate from mass media circulation data, distribution of materials</w:t>
      </w:r>
      <w:r>
        <w:rPr>
          <w:rFonts w:asciiTheme="minorHAnsi" w:hAnsiTheme="minorHAnsi" w:cstheme="minorHAnsi"/>
          <w:sz w:val="22"/>
          <w:szCs w:val="22"/>
          <w:lang w:val="en-US"/>
        </w:rPr>
        <w:t>” against an indicator of “n</w:t>
      </w:r>
      <w:r w:rsidRPr="0010332D">
        <w:rPr>
          <w:rFonts w:asciiTheme="minorHAnsi" w:hAnsiTheme="minorHAnsi" w:cstheme="minorHAnsi"/>
          <w:sz w:val="22"/>
          <w:szCs w:val="22"/>
          <w:lang w:val="en-US"/>
        </w:rPr>
        <w:t>umber of citizens reached by public-relations and knowledge-sharing on sustainable urban development</w:t>
      </w:r>
      <w:r>
        <w:rPr>
          <w:rFonts w:asciiTheme="minorHAnsi" w:hAnsiTheme="minorHAnsi" w:cstheme="minorHAnsi"/>
          <w:sz w:val="22"/>
          <w:szCs w:val="22"/>
          <w:lang w:val="en-US"/>
        </w:rPr>
        <w:t>”.</w:t>
      </w:r>
    </w:p>
    <w:p w14:paraId="00A0BCD4" w14:textId="77777777" w:rsidR="00627A7C" w:rsidRPr="00D84889" w:rsidRDefault="00627A7C" w:rsidP="00627A7C">
      <w:pPr>
        <w:spacing w:after="120"/>
        <w:ind w:left="454"/>
        <w:jc w:val="both"/>
        <w:rPr>
          <w:rFonts w:asciiTheme="minorHAnsi" w:hAnsiTheme="minorHAnsi" w:cstheme="minorHAnsi"/>
          <w:lang w:val="en-US"/>
        </w:rPr>
      </w:pPr>
      <w:r w:rsidRPr="00D84889">
        <w:rPr>
          <w:rFonts w:asciiTheme="minorHAnsi" w:hAnsiTheme="minorHAnsi" w:cstheme="minorHAnsi"/>
          <w:lang w:val="en-US"/>
        </w:rPr>
        <w:t>All these assumptions still hold true.</w:t>
      </w:r>
    </w:p>
    <w:p w14:paraId="3178AE8A" w14:textId="77777777" w:rsidR="00627A7C" w:rsidRDefault="00627A7C" w:rsidP="00E4778C">
      <w:pPr>
        <w:pStyle w:val="ListParagraph"/>
        <w:numPr>
          <w:ilvl w:val="0"/>
          <w:numId w:val="29"/>
        </w:numPr>
        <w:spacing w:after="120"/>
        <w:ind w:left="454" w:hanging="454"/>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There were no Identified Project risks in the PRF. However, there were risks listed in the “Risk Log” of the ProDoc including: </w:t>
      </w:r>
    </w:p>
    <w:p w14:paraId="7DCCAD56" w14:textId="0EC84572" w:rsidR="00627A7C" w:rsidRDefault="00627A7C" w:rsidP="00E4778C">
      <w:pPr>
        <w:pStyle w:val="ListParagraph"/>
        <w:numPr>
          <w:ilvl w:val="0"/>
          <w:numId w:val="38"/>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p</w:t>
      </w:r>
      <w:r w:rsidRPr="001A5E86">
        <w:rPr>
          <w:rFonts w:asciiTheme="minorHAnsi" w:hAnsiTheme="minorHAnsi" w:cstheme="minorHAnsi"/>
          <w:sz w:val="22"/>
          <w:szCs w:val="22"/>
        </w:rPr>
        <w:t xml:space="preserve">olitical support for policies and investment are insufficient to support the </w:t>
      </w:r>
      <w:r w:rsidR="003402A0" w:rsidRPr="001A5E86">
        <w:rPr>
          <w:rFonts w:asciiTheme="minorHAnsi" w:hAnsiTheme="minorHAnsi" w:cstheme="minorHAnsi"/>
          <w:sz w:val="22"/>
          <w:szCs w:val="22"/>
        </w:rPr>
        <w:t>fulfilment</w:t>
      </w:r>
      <w:r w:rsidRPr="001A5E86">
        <w:rPr>
          <w:rFonts w:asciiTheme="minorHAnsi" w:hAnsiTheme="minorHAnsi" w:cstheme="minorHAnsi"/>
          <w:sz w:val="22"/>
          <w:szCs w:val="22"/>
        </w:rPr>
        <w:t xml:space="preserve"> of targeted outputs and outcomes, especially if global gas prices remain so low as to reduce state revenues and budgets</w:t>
      </w:r>
    </w:p>
    <w:p w14:paraId="3022B358" w14:textId="77777777" w:rsidR="00627A7C" w:rsidRDefault="00627A7C" w:rsidP="00E4778C">
      <w:pPr>
        <w:pStyle w:val="ListParagraph"/>
        <w:numPr>
          <w:ilvl w:val="0"/>
          <w:numId w:val="38"/>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i</w:t>
      </w:r>
      <w:r w:rsidRPr="007C4AC6">
        <w:rPr>
          <w:rFonts w:asciiTheme="minorHAnsi" w:hAnsiTheme="minorHAnsi" w:cstheme="minorHAnsi"/>
          <w:sz w:val="22"/>
          <w:szCs w:val="22"/>
        </w:rPr>
        <w:t xml:space="preserve">mplementation of project activities, especially pilot projects, is hampered by administrative delays arising from slow processes of permissions, contracting, and procurement </w:t>
      </w:r>
    </w:p>
    <w:p w14:paraId="3E46F2D6" w14:textId="77777777" w:rsidR="00627A7C" w:rsidRDefault="00627A7C" w:rsidP="00E4778C">
      <w:pPr>
        <w:pStyle w:val="ListParagraph"/>
        <w:numPr>
          <w:ilvl w:val="0"/>
          <w:numId w:val="38"/>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p</w:t>
      </w:r>
      <w:r w:rsidRPr="00080C34">
        <w:rPr>
          <w:rFonts w:asciiTheme="minorHAnsi" w:hAnsiTheme="minorHAnsi" w:cstheme="minorHAnsi"/>
          <w:sz w:val="22"/>
          <w:szCs w:val="22"/>
        </w:rPr>
        <w:t>iloted technologies and practices prove not to be technically and/or financially justified, and therefore do not lead to replication – or possibly even lead to a broad backlash against the technology (for example, premature failure of LEDs would damage the popularity of LEDs and all EE lighting</w:t>
      </w:r>
      <w:r>
        <w:rPr>
          <w:rFonts w:asciiTheme="minorHAnsi" w:hAnsiTheme="minorHAnsi" w:cstheme="minorHAnsi"/>
          <w:sz w:val="22"/>
          <w:szCs w:val="22"/>
        </w:rPr>
        <w:t>);</w:t>
      </w:r>
    </w:p>
    <w:p w14:paraId="42DEDA9A" w14:textId="77777777" w:rsidR="00627A7C" w:rsidRDefault="00627A7C" w:rsidP="00E4778C">
      <w:pPr>
        <w:pStyle w:val="ListParagraph"/>
        <w:numPr>
          <w:ilvl w:val="0"/>
          <w:numId w:val="38"/>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c</w:t>
      </w:r>
      <w:r w:rsidRPr="000B7F55">
        <w:rPr>
          <w:rFonts w:asciiTheme="minorHAnsi" w:hAnsiTheme="minorHAnsi" w:cstheme="minorHAnsi"/>
          <w:sz w:val="22"/>
          <w:szCs w:val="22"/>
        </w:rPr>
        <w:t>onstruction of new bicycle and bus lanes could lead to new problems of traffic congestion, disruption of utility services, safety concerns for workers or users, noise, and environmental damage</w:t>
      </w:r>
      <w:r>
        <w:rPr>
          <w:rFonts w:asciiTheme="minorHAnsi" w:hAnsiTheme="minorHAnsi" w:cstheme="minorHAnsi"/>
          <w:sz w:val="22"/>
          <w:szCs w:val="22"/>
        </w:rPr>
        <w:t>;</w:t>
      </w:r>
    </w:p>
    <w:p w14:paraId="7A751E22" w14:textId="77777777" w:rsidR="00627A7C" w:rsidRPr="00C36EDF" w:rsidRDefault="00627A7C" w:rsidP="00E4778C">
      <w:pPr>
        <w:pStyle w:val="ListParagraph"/>
        <w:numPr>
          <w:ilvl w:val="0"/>
          <w:numId w:val="38"/>
        </w:numPr>
        <w:spacing w:after="120"/>
        <w:ind w:left="811" w:hanging="357"/>
        <w:contextualSpacing w:val="0"/>
        <w:jc w:val="both"/>
        <w:rPr>
          <w:rFonts w:asciiTheme="minorHAnsi" w:hAnsiTheme="minorHAnsi" w:cstheme="minorHAnsi"/>
          <w:sz w:val="22"/>
          <w:szCs w:val="22"/>
        </w:rPr>
      </w:pPr>
      <w:r w:rsidRPr="00D4507A">
        <w:rPr>
          <w:rFonts w:asciiTheme="minorHAnsi" w:hAnsiTheme="minorHAnsi" w:cstheme="minorHAnsi"/>
          <w:sz w:val="22"/>
          <w:szCs w:val="22"/>
        </w:rPr>
        <w:t>Project activity to promote bicycle use will expose citizens to increased risks of serious injury, given safety concerns with motor vehicles on the streets of Ashgabat</w:t>
      </w:r>
      <w:r>
        <w:rPr>
          <w:rFonts w:asciiTheme="minorHAnsi" w:hAnsiTheme="minorHAnsi" w:cstheme="minorHAnsi"/>
          <w:sz w:val="22"/>
          <w:szCs w:val="22"/>
        </w:rPr>
        <w:t>;</w:t>
      </w:r>
    </w:p>
    <w:p w14:paraId="7A11F689" w14:textId="77777777" w:rsidR="00627A7C" w:rsidRDefault="00627A7C" w:rsidP="00E4778C">
      <w:pPr>
        <w:pStyle w:val="ListParagraph"/>
        <w:numPr>
          <w:ilvl w:val="0"/>
          <w:numId w:val="38"/>
        </w:numPr>
        <w:spacing w:after="120"/>
        <w:ind w:left="811" w:hanging="357"/>
        <w:contextualSpacing w:val="0"/>
        <w:jc w:val="both"/>
        <w:rPr>
          <w:rFonts w:asciiTheme="minorHAnsi" w:hAnsiTheme="minorHAnsi" w:cstheme="minorHAnsi"/>
          <w:sz w:val="22"/>
          <w:szCs w:val="22"/>
        </w:rPr>
      </w:pPr>
      <w:r w:rsidRPr="0011400F">
        <w:rPr>
          <w:rFonts w:asciiTheme="minorHAnsi" w:hAnsiTheme="minorHAnsi" w:cstheme="minorHAnsi"/>
          <w:sz w:val="22"/>
          <w:szCs w:val="22"/>
        </w:rPr>
        <w:t>Project activity to promote increased carpooling exposes citizens to increased risks of crime, with particular risks for women</w:t>
      </w:r>
      <w:r>
        <w:rPr>
          <w:rFonts w:asciiTheme="minorHAnsi" w:hAnsiTheme="minorHAnsi" w:cstheme="minorHAnsi"/>
          <w:sz w:val="22"/>
          <w:szCs w:val="22"/>
        </w:rPr>
        <w:t>;</w:t>
      </w:r>
    </w:p>
    <w:p w14:paraId="1E2BCD19" w14:textId="77777777" w:rsidR="00627A7C" w:rsidRDefault="00627A7C" w:rsidP="00E4778C">
      <w:pPr>
        <w:pStyle w:val="ListParagraph"/>
        <w:numPr>
          <w:ilvl w:val="0"/>
          <w:numId w:val="38"/>
        </w:numPr>
        <w:spacing w:after="120"/>
        <w:ind w:left="811" w:hanging="357"/>
        <w:contextualSpacing w:val="0"/>
        <w:jc w:val="both"/>
        <w:rPr>
          <w:rFonts w:asciiTheme="minorHAnsi" w:hAnsiTheme="minorHAnsi" w:cstheme="minorHAnsi"/>
          <w:sz w:val="22"/>
          <w:szCs w:val="22"/>
        </w:rPr>
      </w:pPr>
      <w:r w:rsidRPr="006C5F71">
        <w:rPr>
          <w:rFonts w:asciiTheme="minorHAnsi" w:hAnsiTheme="minorHAnsi" w:cstheme="minorHAnsi"/>
          <w:sz w:val="22"/>
          <w:szCs w:val="22"/>
        </w:rPr>
        <w:t>Project activity to promote bicycle use will contribute to gender inequality insofar as Turkmen women commonly wear long dresses that do not easily accommodate bicycle riding</w:t>
      </w:r>
      <w:r>
        <w:rPr>
          <w:rFonts w:asciiTheme="minorHAnsi" w:hAnsiTheme="minorHAnsi" w:cstheme="minorHAnsi"/>
          <w:sz w:val="22"/>
          <w:szCs w:val="22"/>
        </w:rPr>
        <w:t>;</w:t>
      </w:r>
    </w:p>
    <w:p w14:paraId="1167FE25" w14:textId="77777777" w:rsidR="00627A7C" w:rsidRDefault="00627A7C" w:rsidP="00E4778C">
      <w:pPr>
        <w:pStyle w:val="ListParagraph"/>
        <w:numPr>
          <w:ilvl w:val="0"/>
          <w:numId w:val="38"/>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c</w:t>
      </w:r>
      <w:r w:rsidRPr="00480854">
        <w:rPr>
          <w:rFonts w:asciiTheme="minorHAnsi" w:hAnsiTheme="minorHAnsi" w:cstheme="minorHAnsi"/>
          <w:sz w:val="22"/>
          <w:szCs w:val="22"/>
        </w:rPr>
        <w:t>reation of a new recycling program creates occupational safety concerns, as well as issues of consumer protection for products made with recycled materials, especially when waste streams are not sufficiently uniform or when they contain hazardous wastes</w:t>
      </w:r>
      <w:r>
        <w:rPr>
          <w:rFonts w:asciiTheme="minorHAnsi" w:hAnsiTheme="minorHAnsi" w:cstheme="minorHAnsi"/>
          <w:sz w:val="22"/>
          <w:szCs w:val="22"/>
        </w:rPr>
        <w:t>;</w:t>
      </w:r>
    </w:p>
    <w:p w14:paraId="66E138C3" w14:textId="5D8D7E8C" w:rsidR="00EA0B0C" w:rsidRPr="002A42D7" w:rsidRDefault="00627A7C" w:rsidP="00E4778C">
      <w:pPr>
        <w:pStyle w:val="ListParagraph"/>
        <w:numPr>
          <w:ilvl w:val="0"/>
          <w:numId w:val="38"/>
        </w:numPr>
        <w:spacing w:after="120"/>
        <w:ind w:left="811" w:hanging="357"/>
        <w:contextualSpacing w:val="0"/>
        <w:jc w:val="both"/>
        <w:rPr>
          <w:rFonts w:asciiTheme="minorHAnsi" w:hAnsiTheme="minorHAnsi" w:cstheme="minorHAnsi"/>
          <w:sz w:val="22"/>
          <w:szCs w:val="22"/>
          <w:lang w:val="en-CA"/>
        </w:rPr>
      </w:pPr>
      <w:r>
        <w:rPr>
          <w:rFonts w:asciiTheme="minorHAnsi" w:hAnsiTheme="minorHAnsi" w:cstheme="minorHAnsi"/>
          <w:sz w:val="22"/>
          <w:szCs w:val="22"/>
        </w:rPr>
        <w:t>c</w:t>
      </w:r>
      <w:r w:rsidRPr="00697C75">
        <w:rPr>
          <w:rFonts w:asciiTheme="minorHAnsi" w:hAnsiTheme="minorHAnsi" w:cstheme="minorHAnsi"/>
          <w:sz w:val="22"/>
          <w:szCs w:val="22"/>
        </w:rPr>
        <w:t>limate warming leads to various effects that reduce the effectiveness of project activities, such as lowered willingness to ride bicycles or wait for buses, increased demand for air conditioning in hotels in Awaza</w:t>
      </w:r>
      <w:r w:rsidR="00CA3D68" w:rsidRPr="002A42D7">
        <w:rPr>
          <w:rFonts w:asciiTheme="minorHAnsi" w:hAnsiTheme="minorHAnsi" w:cstheme="minorHAnsi"/>
          <w:sz w:val="22"/>
          <w:szCs w:val="22"/>
          <w:lang w:val="en-CA"/>
        </w:rPr>
        <w:t xml:space="preserve">. </w:t>
      </w:r>
    </w:p>
    <w:p w14:paraId="16840559" w14:textId="47B1F7E0" w:rsidR="003078D7" w:rsidRPr="00546DDC" w:rsidRDefault="003078D7" w:rsidP="008A016F">
      <w:pPr>
        <w:pStyle w:val="Heading3"/>
        <w:tabs>
          <w:tab w:val="clear" w:pos="1418"/>
          <w:tab w:val="num" w:pos="-2127"/>
        </w:tabs>
        <w:spacing w:before="240"/>
        <w:ind w:left="454"/>
        <w:rPr>
          <w:rFonts w:asciiTheme="minorHAnsi" w:hAnsiTheme="minorHAnsi" w:cs="Arial"/>
          <w:lang w:val="en-US"/>
        </w:rPr>
      </w:pPr>
      <w:bookmarkStart w:id="82" w:name="_Toc186723866"/>
      <w:r w:rsidRPr="00546DDC">
        <w:rPr>
          <w:rFonts w:asciiTheme="minorHAnsi" w:hAnsiTheme="minorHAnsi" w:cs="Arial"/>
          <w:lang w:val="en-US"/>
        </w:rPr>
        <w:t>Lessons from Other Relevant Projects Incorporated into</w:t>
      </w:r>
      <w:r w:rsidR="00E37CE5">
        <w:rPr>
          <w:rFonts w:asciiTheme="minorHAnsi" w:hAnsiTheme="minorHAnsi" w:cs="Arial"/>
          <w:lang w:val="en-US"/>
        </w:rPr>
        <w:t xml:space="preserve"> </w:t>
      </w:r>
      <w:r w:rsidR="000767FB">
        <w:rPr>
          <w:rFonts w:asciiTheme="minorHAnsi" w:hAnsiTheme="minorHAnsi" w:cs="Arial"/>
          <w:lang w:val="en-US"/>
        </w:rPr>
        <w:t>SCT</w:t>
      </w:r>
      <w:r w:rsidR="001A130F">
        <w:rPr>
          <w:rFonts w:asciiTheme="minorHAnsi" w:hAnsiTheme="minorHAnsi" w:cs="Arial"/>
          <w:lang w:val="en-US"/>
        </w:rPr>
        <w:t xml:space="preserve"> </w:t>
      </w:r>
      <w:r w:rsidR="00CD5BEF">
        <w:rPr>
          <w:rFonts w:asciiTheme="minorHAnsi" w:hAnsiTheme="minorHAnsi" w:cs="Arial"/>
          <w:lang w:val="en-US"/>
        </w:rPr>
        <w:t>Project</w:t>
      </w:r>
      <w:r w:rsidR="00E37CE5">
        <w:rPr>
          <w:rFonts w:asciiTheme="minorHAnsi" w:hAnsiTheme="minorHAnsi" w:cs="Arial"/>
          <w:lang w:val="en-US"/>
        </w:rPr>
        <w:t xml:space="preserve"> </w:t>
      </w:r>
      <w:r w:rsidRPr="00546DDC">
        <w:rPr>
          <w:rFonts w:asciiTheme="minorHAnsi" w:hAnsiTheme="minorHAnsi" w:cs="Arial"/>
          <w:lang w:val="en-US"/>
        </w:rPr>
        <w:t>Design</w:t>
      </w:r>
      <w:bookmarkEnd w:id="82"/>
    </w:p>
    <w:p w14:paraId="370FEF5C" w14:textId="01AE1964" w:rsidR="004A389C" w:rsidRPr="00424687" w:rsidRDefault="004A389C" w:rsidP="00E4778C">
      <w:pPr>
        <w:pStyle w:val="NormalWeb"/>
        <w:numPr>
          <w:ilvl w:val="0"/>
          <w:numId w:val="29"/>
        </w:numPr>
        <w:spacing w:before="0" w:after="120"/>
        <w:ind w:left="454" w:hanging="454"/>
        <w:jc w:val="both"/>
        <w:rPr>
          <w:rFonts w:asciiTheme="minorHAnsi" w:hAnsiTheme="minorHAnsi" w:cs="Arial"/>
          <w:sz w:val="22"/>
          <w:szCs w:val="22"/>
          <w:lang w:val="en-US"/>
        </w:rPr>
      </w:pPr>
      <w:bookmarkStart w:id="83" w:name="_Ref130139887"/>
      <w:r w:rsidRPr="00074027">
        <w:rPr>
          <w:rFonts w:asciiTheme="minorHAnsi" w:hAnsiTheme="minorHAnsi" w:cs="Arial"/>
          <w:sz w:val="22"/>
          <w:szCs w:val="22"/>
          <w:lang w:val="en-US"/>
        </w:rPr>
        <w:t xml:space="preserve">There were a handful of projects that affected the </w:t>
      </w:r>
      <w:r>
        <w:rPr>
          <w:rFonts w:asciiTheme="minorHAnsi" w:hAnsiTheme="minorHAnsi" w:cs="Arial"/>
          <w:sz w:val="22"/>
          <w:szCs w:val="22"/>
          <w:lang w:val="en-US"/>
        </w:rPr>
        <w:t>SCT</w:t>
      </w:r>
      <w:r w:rsidRPr="00074027">
        <w:rPr>
          <w:rFonts w:asciiTheme="minorHAnsi" w:hAnsiTheme="minorHAnsi" w:cs="Arial"/>
          <w:sz w:val="22"/>
          <w:szCs w:val="22"/>
          <w:lang w:val="en-US"/>
        </w:rPr>
        <w:t xml:space="preserve"> Project design including:</w:t>
      </w:r>
    </w:p>
    <w:p w14:paraId="795E7C2D" w14:textId="01699A4B" w:rsidR="004A389C" w:rsidRPr="00E26743" w:rsidRDefault="004A389C" w:rsidP="007E0B00">
      <w:pPr>
        <w:pStyle w:val="NormalWeb"/>
        <w:numPr>
          <w:ilvl w:val="0"/>
          <w:numId w:val="53"/>
        </w:numPr>
        <w:spacing w:after="120"/>
        <w:ind w:left="814"/>
        <w:jc w:val="both"/>
        <w:rPr>
          <w:rFonts w:asciiTheme="minorHAnsi" w:hAnsiTheme="minorHAnsi" w:cs="Arial"/>
          <w:sz w:val="22"/>
          <w:szCs w:val="22"/>
        </w:rPr>
      </w:pPr>
      <w:r w:rsidRPr="00916CF9">
        <w:rPr>
          <w:rFonts w:asciiTheme="minorHAnsi" w:hAnsiTheme="minorHAnsi" w:cs="Arial"/>
          <w:sz w:val="22"/>
          <w:szCs w:val="22"/>
          <w:u w:val="single"/>
        </w:rPr>
        <w:t>City of Almaty Sustainable Transport (GEF ID#4013; PIMS 3757)</w:t>
      </w:r>
      <w:r w:rsidRPr="00E26743">
        <w:rPr>
          <w:rFonts w:asciiTheme="minorHAnsi" w:hAnsiTheme="minorHAnsi" w:cs="Arial"/>
          <w:sz w:val="22"/>
          <w:szCs w:val="22"/>
        </w:rPr>
        <w:t>, a full-sized project (GEF grant: USD 4.886 million). Its implementation started in June 2011 and completed in December 2017 (the project has got 18-month extension). Project outputs among others included:  Output 1.1: Streamlined institutional arrangements for developing and regulating urban transport services, and monitoring transport-related GHG emissions and other air pollutants; Output 1.5: Monitoring system for tracking GHG emission and transport-related air pollutants; Output 2.1: Transport-demand model and strategic master plan for developing sustainable urban transport; Output 3.2: Feasibility plans for integrated traffic management and retail economic stimulus areas. According to the Terminal Evaluation conducted in October 2017, “the project has successfully addressed the barriers to sustainable urban transport in Almaty city”. Achievement of each Outcome was rated as “Satisfactory”.</w:t>
      </w:r>
    </w:p>
    <w:p w14:paraId="38CECFCC" w14:textId="77777777" w:rsidR="004A389C" w:rsidRPr="00A73301" w:rsidRDefault="004A389C" w:rsidP="007E0B00">
      <w:pPr>
        <w:pStyle w:val="NormalWeb"/>
        <w:numPr>
          <w:ilvl w:val="0"/>
          <w:numId w:val="53"/>
        </w:numPr>
        <w:spacing w:after="120"/>
        <w:ind w:left="814"/>
        <w:jc w:val="both"/>
        <w:rPr>
          <w:rFonts w:asciiTheme="minorHAnsi" w:hAnsiTheme="minorHAnsi" w:cs="Arial"/>
          <w:sz w:val="22"/>
          <w:szCs w:val="22"/>
        </w:rPr>
      </w:pPr>
      <w:r w:rsidRPr="00916CF9">
        <w:rPr>
          <w:rFonts w:asciiTheme="minorHAnsi" w:hAnsiTheme="minorHAnsi" w:cs="Arial"/>
          <w:sz w:val="22"/>
          <w:szCs w:val="22"/>
          <w:u w:val="single"/>
        </w:rPr>
        <w:t>Georgia: Green Cities: Integrated Sustainable Transport for the City of Batumi and the Achara Region (GEF ID #5468; UNDP PIMS #4980)</w:t>
      </w:r>
      <w:r w:rsidRPr="00A73301">
        <w:rPr>
          <w:rFonts w:asciiTheme="minorHAnsi" w:hAnsiTheme="minorHAnsi" w:cs="Arial"/>
          <w:sz w:val="22"/>
          <w:szCs w:val="22"/>
        </w:rPr>
        <w:t>. Start date of this Medium-sized project was September 2015, MTR conducted in October 2017. Project outputs among others included: Development of sustainable urban transport plans; Investment in improved traffic flow (in synchronization of lighting along selected corridors and implementing parking restrictions along the corridor to create more road space for moving vehicles); Investment in improved public transit services (public transit services are competitive with private car usage, and thereby encourage shifts from private cars); Investment in the cycling network (improvements to the existing bicycle network).</w:t>
      </w:r>
      <w:r>
        <w:rPr>
          <w:rFonts w:asciiTheme="minorHAnsi" w:hAnsiTheme="minorHAnsi" w:cs="Arial"/>
          <w:sz w:val="22"/>
          <w:szCs w:val="22"/>
        </w:rPr>
        <w:t xml:space="preserve"> </w:t>
      </w:r>
      <w:r w:rsidRPr="00A73301">
        <w:rPr>
          <w:rFonts w:asciiTheme="minorHAnsi" w:hAnsiTheme="minorHAnsi" w:cs="Arial"/>
          <w:sz w:val="22"/>
          <w:szCs w:val="22"/>
        </w:rPr>
        <w:t>All activities were thoroughly planned</w:t>
      </w:r>
      <w:r>
        <w:rPr>
          <w:rFonts w:asciiTheme="minorHAnsi" w:hAnsiTheme="minorHAnsi" w:cs="Arial"/>
          <w:sz w:val="22"/>
          <w:szCs w:val="22"/>
        </w:rPr>
        <w:t xml:space="preserve"> and the</w:t>
      </w:r>
      <w:r w:rsidRPr="00A73301">
        <w:rPr>
          <w:rFonts w:asciiTheme="minorHAnsi" w:hAnsiTheme="minorHAnsi" w:cs="Arial"/>
          <w:sz w:val="22"/>
          <w:szCs w:val="22"/>
        </w:rPr>
        <w:t xml:space="preserve"> proper design of the project contributed significantly to successful implementation</w:t>
      </w:r>
      <w:r>
        <w:rPr>
          <w:rFonts w:asciiTheme="minorHAnsi" w:hAnsiTheme="minorHAnsi" w:cs="Arial"/>
          <w:sz w:val="22"/>
          <w:szCs w:val="22"/>
        </w:rPr>
        <w:t xml:space="preserve"> with the</w:t>
      </w:r>
      <w:r w:rsidRPr="00A73301">
        <w:rPr>
          <w:rFonts w:asciiTheme="minorHAnsi" w:hAnsiTheme="minorHAnsi" w:cs="Arial"/>
          <w:sz w:val="22"/>
          <w:szCs w:val="22"/>
        </w:rPr>
        <w:t xml:space="preserve"> project was rated “Satisfactory” by the MTR.</w:t>
      </w:r>
    </w:p>
    <w:p w14:paraId="71068BEA" w14:textId="77777777" w:rsidR="004A389C" w:rsidRPr="00E26743" w:rsidRDefault="004A389C" w:rsidP="007E0B00">
      <w:pPr>
        <w:pStyle w:val="NormalWeb"/>
        <w:numPr>
          <w:ilvl w:val="0"/>
          <w:numId w:val="53"/>
        </w:numPr>
        <w:spacing w:after="120"/>
        <w:ind w:left="814"/>
        <w:jc w:val="both"/>
        <w:rPr>
          <w:rFonts w:asciiTheme="minorHAnsi" w:hAnsiTheme="minorHAnsi" w:cs="Arial"/>
          <w:sz w:val="22"/>
          <w:szCs w:val="22"/>
        </w:rPr>
      </w:pPr>
      <w:r w:rsidRPr="00C56EB5">
        <w:rPr>
          <w:rFonts w:asciiTheme="minorHAnsi" w:hAnsiTheme="minorHAnsi" w:cs="Arial"/>
          <w:sz w:val="22"/>
          <w:szCs w:val="22"/>
          <w:u w:val="single"/>
        </w:rPr>
        <w:t>Green Urban Lighting, Armenia (GEF ID #4742; UNDP PIMS #4669)</w:t>
      </w:r>
      <w:r w:rsidRPr="00E26743">
        <w:rPr>
          <w:rFonts w:asciiTheme="minorHAnsi" w:hAnsiTheme="minorHAnsi" w:cs="Arial"/>
          <w:sz w:val="22"/>
          <w:szCs w:val="22"/>
        </w:rPr>
        <w:t>, a project (GEF grant: USD 1.6 million), with 4 components: Component 1: Municipal energy audits and technical capacity-building; Component 2: Demonstration projects; Component 3: Replication via municipal lighting programs and associated financial instruments; and Component 4: National policies, codes, and standards on lighting.  Project implementation started in November 2013 and completed in November 2018 (the project has got 12-month extension)</w:t>
      </w:r>
      <w:r>
        <w:rPr>
          <w:rFonts w:asciiTheme="minorHAnsi" w:hAnsiTheme="minorHAnsi" w:cs="Arial"/>
          <w:sz w:val="22"/>
          <w:szCs w:val="22"/>
        </w:rPr>
        <w:t>;</w:t>
      </w:r>
    </w:p>
    <w:p w14:paraId="233282CD" w14:textId="77777777" w:rsidR="004A389C" w:rsidRPr="0048081D" w:rsidRDefault="004A389C" w:rsidP="007E0B00">
      <w:pPr>
        <w:pStyle w:val="NormalWeb"/>
        <w:numPr>
          <w:ilvl w:val="0"/>
          <w:numId w:val="53"/>
        </w:numPr>
        <w:spacing w:after="120"/>
        <w:ind w:left="814"/>
        <w:jc w:val="both"/>
        <w:rPr>
          <w:rFonts w:asciiTheme="minorHAnsi" w:hAnsiTheme="minorHAnsi" w:cs="Arial"/>
          <w:sz w:val="22"/>
          <w:szCs w:val="22"/>
          <w:lang w:val="en-US"/>
        </w:rPr>
      </w:pPr>
      <w:r w:rsidRPr="00C56EB5">
        <w:rPr>
          <w:rFonts w:asciiTheme="minorHAnsi" w:hAnsiTheme="minorHAnsi" w:cs="Arial"/>
          <w:sz w:val="22"/>
          <w:szCs w:val="22"/>
          <w:u w:val="single"/>
          <w:lang w:val="en-US"/>
        </w:rPr>
        <w:t>Belarus Green Cities: Supporting Green Urban Development in Small and Medium Sized Cities in Belarus</w:t>
      </w:r>
      <w:r w:rsidRPr="0048081D">
        <w:rPr>
          <w:rFonts w:asciiTheme="minorHAnsi" w:hAnsiTheme="minorHAnsi" w:cs="Arial"/>
          <w:sz w:val="22"/>
          <w:szCs w:val="22"/>
          <w:lang w:val="en-US"/>
        </w:rPr>
        <w:t>, a full-sized project with a GEF grant of US$3.091 million, started in November 2015 and was concluded in August 2022. According to MTR “the measures being considered for the SUT demos lacked the needed level of “pull” to public transport by making it more attractive and completely lacked “push” from making private cars less attractive, so that the first two indicators were considered unlikely to be met”. The MTR also noted that “</w:t>
      </w:r>
      <w:r>
        <w:rPr>
          <w:rFonts w:asciiTheme="minorHAnsi" w:hAnsiTheme="minorHAnsi" w:cs="Arial"/>
          <w:sz w:val="22"/>
          <w:szCs w:val="22"/>
          <w:lang w:val="en-US"/>
        </w:rPr>
        <w:t>t</w:t>
      </w:r>
      <w:r w:rsidRPr="0048081D">
        <w:rPr>
          <w:rFonts w:asciiTheme="minorHAnsi" w:hAnsiTheme="minorHAnsi" w:cs="Arial"/>
          <w:sz w:val="22"/>
          <w:szCs w:val="22"/>
          <w:lang w:val="en-US"/>
        </w:rPr>
        <w:t>he project is making strong progress in the bicycle segment of this work. Its bicycle feasibility study is of high quality and may be used as a model for other similar work</w:t>
      </w:r>
      <w:r>
        <w:rPr>
          <w:rFonts w:asciiTheme="minorHAnsi" w:hAnsiTheme="minorHAnsi" w:cs="Arial"/>
          <w:sz w:val="22"/>
          <w:szCs w:val="22"/>
          <w:lang w:val="en-US"/>
        </w:rPr>
        <w:t>;</w:t>
      </w:r>
    </w:p>
    <w:p w14:paraId="3F7EE2E2" w14:textId="19A689A7" w:rsidR="00C644AA" w:rsidRPr="003E509D" w:rsidRDefault="004A389C" w:rsidP="007E0B00">
      <w:pPr>
        <w:pStyle w:val="NormalWeb"/>
        <w:numPr>
          <w:ilvl w:val="0"/>
          <w:numId w:val="53"/>
        </w:numPr>
        <w:spacing w:after="120"/>
        <w:ind w:left="814"/>
        <w:jc w:val="both"/>
        <w:rPr>
          <w:rFonts w:asciiTheme="minorHAnsi" w:hAnsiTheme="minorHAnsi" w:cs="Arial"/>
          <w:sz w:val="22"/>
          <w:szCs w:val="22"/>
          <w:lang w:val="en-US"/>
        </w:rPr>
      </w:pPr>
      <w:r w:rsidRPr="00C56EB5">
        <w:rPr>
          <w:rFonts w:asciiTheme="minorHAnsi" w:hAnsiTheme="minorHAnsi" w:cs="Arial"/>
          <w:sz w:val="22"/>
          <w:szCs w:val="22"/>
          <w:u w:val="single"/>
          <w:lang w:val="en-US"/>
        </w:rPr>
        <w:lastRenderedPageBreak/>
        <w:t>Sustainable Green Cities - Catalyzing Investment in Sustainable Green Cities in the Republic of Moldova Using a Holistic Integrated Urban Planning Approach</w:t>
      </w:r>
      <w:r w:rsidRPr="001A4431">
        <w:rPr>
          <w:rFonts w:asciiTheme="minorHAnsi" w:hAnsiTheme="minorHAnsi" w:cs="Arial"/>
          <w:sz w:val="22"/>
          <w:szCs w:val="22"/>
          <w:lang w:val="en-US"/>
        </w:rPr>
        <w:t>, a full-sized project with a GEF grant of US</w:t>
      </w:r>
      <w:r>
        <w:rPr>
          <w:rFonts w:asciiTheme="minorHAnsi" w:hAnsiTheme="minorHAnsi" w:cs="Arial"/>
          <w:sz w:val="22"/>
          <w:szCs w:val="22"/>
          <w:lang w:val="en-US"/>
        </w:rPr>
        <w:t>$</w:t>
      </w:r>
      <w:r w:rsidRPr="001A4431">
        <w:rPr>
          <w:rFonts w:asciiTheme="minorHAnsi" w:hAnsiTheme="minorHAnsi" w:cs="Arial"/>
          <w:sz w:val="22"/>
          <w:szCs w:val="22"/>
          <w:lang w:val="en-US"/>
        </w:rPr>
        <w:t>2</w:t>
      </w:r>
      <w:r>
        <w:rPr>
          <w:rFonts w:asciiTheme="minorHAnsi" w:hAnsiTheme="minorHAnsi" w:cs="Arial"/>
          <w:sz w:val="22"/>
          <w:szCs w:val="22"/>
          <w:lang w:val="en-US"/>
        </w:rPr>
        <w:t>.</w:t>
      </w:r>
      <w:r w:rsidRPr="001A4431">
        <w:rPr>
          <w:rFonts w:asciiTheme="minorHAnsi" w:hAnsiTheme="minorHAnsi" w:cs="Arial"/>
          <w:sz w:val="22"/>
          <w:szCs w:val="22"/>
          <w:lang w:val="en-US"/>
        </w:rPr>
        <w:t xml:space="preserve">720 million, started in November 2017. </w:t>
      </w:r>
      <w:r>
        <w:rPr>
          <w:rFonts w:asciiTheme="minorHAnsi" w:hAnsiTheme="minorHAnsi" w:cs="Arial"/>
          <w:sz w:val="22"/>
          <w:szCs w:val="22"/>
          <w:lang w:val="en-US"/>
        </w:rPr>
        <w:t xml:space="preserve">Some </w:t>
      </w:r>
      <w:r w:rsidRPr="001A4431">
        <w:rPr>
          <w:rFonts w:asciiTheme="minorHAnsi" w:hAnsiTheme="minorHAnsi" w:cs="Arial"/>
          <w:sz w:val="22"/>
          <w:szCs w:val="22"/>
          <w:lang w:val="en-US"/>
        </w:rPr>
        <w:t xml:space="preserve">components of the project </w:t>
      </w:r>
      <w:r>
        <w:rPr>
          <w:rFonts w:asciiTheme="minorHAnsi" w:hAnsiTheme="minorHAnsi" w:cs="Arial"/>
          <w:sz w:val="22"/>
          <w:szCs w:val="22"/>
          <w:lang w:val="en-US"/>
        </w:rPr>
        <w:t xml:space="preserve">are </w:t>
      </w:r>
      <w:r w:rsidRPr="001A4431">
        <w:rPr>
          <w:rFonts w:asciiTheme="minorHAnsi" w:hAnsiTheme="minorHAnsi" w:cs="Arial"/>
          <w:sz w:val="22"/>
          <w:szCs w:val="22"/>
          <w:lang w:val="en-US"/>
        </w:rPr>
        <w:t xml:space="preserve">similar </w:t>
      </w:r>
      <w:r>
        <w:rPr>
          <w:rFonts w:asciiTheme="minorHAnsi" w:hAnsiTheme="minorHAnsi" w:cs="Arial"/>
          <w:sz w:val="22"/>
          <w:szCs w:val="22"/>
          <w:lang w:val="en-US"/>
        </w:rPr>
        <w:t xml:space="preserve">to the SCT Project including </w:t>
      </w:r>
      <w:r w:rsidRPr="001A4431">
        <w:rPr>
          <w:rFonts w:asciiTheme="minorHAnsi" w:hAnsiTheme="minorHAnsi" w:cs="Arial"/>
          <w:sz w:val="22"/>
          <w:szCs w:val="22"/>
          <w:lang w:val="en-US"/>
        </w:rPr>
        <w:t xml:space="preserve">implementation of pilot/demonstration projects with related </w:t>
      </w:r>
      <w:r>
        <w:rPr>
          <w:rFonts w:asciiTheme="minorHAnsi" w:hAnsiTheme="minorHAnsi" w:cs="Arial"/>
          <w:sz w:val="22"/>
          <w:szCs w:val="22"/>
          <w:lang w:val="en-US"/>
        </w:rPr>
        <w:t>MRV</w:t>
      </w:r>
      <w:r w:rsidRPr="001A4431">
        <w:rPr>
          <w:rFonts w:asciiTheme="minorHAnsi" w:hAnsiTheme="minorHAnsi" w:cs="Arial"/>
          <w:sz w:val="22"/>
          <w:szCs w:val="22"/>
          <w:lang w:val="en-US"/>
        </w:rPr>
        <w:t xml:space="preserve"> of the results in: (i) integrated and participatory urban land use and mobility planning; (ii) residential building energy efficiency and renewable energy use; (iii) low carbon mobility; and (iv) resource efficient waste management</w:t>
      </w:r>
      <w:r w:rsidR="00B247CD">
        <w:rPr>
          <w:rFonts w:asciiTheme="minorHAnsi" w:hAnsiTheme="minorHAnsi" w:cs="Arial"/>
          <w:sz w:val="22"/>
          <w:szCs w:val="22"/>
          <w:lang w:val="en-US"/>
        </w:rPr>
        <w:t>.</w:t>
      </w:r>
    </w:p>
    <w:p w14:paraId="055BE1DB" w14:textId="28E56FEA" w:rsidR="003078D7" w:rsidRPr="00546DDC" w:rsidRDefault="003078D7" w:rsidP="008A016F">
      <w:pPr>
        <w:pStyle w:val="Heading3"/>
        <w:tabs>
          <w:tab w:val="clear" w:pos="1418"/>
          <w:tab w:val="num" w:pos="-2127"/>
        </w:tabs>
        <w:spacing w:before="240"/>
        <w:ind w:left="454"/>
        <w:rPr>
          <w:rFonts w:asciiTheme="minorHAnsi" w:hAnsiTheme="minorHAnsi" w:cs="Arial"/>
          <w:lang w:val="en-US"/>
        </w:rPr>
      </w:pPr>
      <w:bookmarkStart w:id="84" w:name="_Toc186723867"/>
      <w:bookmarkEnd w:id="83"/>
      <w:r w:rsidRPr="00546DDC">
        <w:rPr>
          <w:rFonts w:asciiTheme="minorHAnsi" w:hAnsiTheme="minorHAnsi" w:cs="Arial"/>
          <w:lang w:val="en-US"/>
        </w:rPr>
        <w:t>Planned Stakeholder Participation</w:t>
      </w:r>
      <w:bookmarkEnd w:id="84"/>
      <w:r w:rsidR="00DB158C">
        <w:rPr>
          <w:rFonts w:asciiTheme="minorHAnsi" w:hAnsiTheme="minorHAnsi" w:cs="Arial"/>
          <w:lang w:val="en-US"/>
        </w:rPr>
        <w:t xml:space="preserve"> </w:t>
      </w:r>
    </w:p>
    <w:p w14:paraId="6E6D424C" w14:textId="7C0BF062" w:rsidR="004E77A7" w:rsidRPr="009054D8" w:rsidRDefault="005F2C00" w:rsidP="00E4778C">
      <w:pPr>
        <w:pStyle w:val="ListParagraph"/>
        <w:numPr>
          <w:ilvl w:val="0"/>
          <w:numId w:val="29"/>
        </w:numPr>
        <w:spacing w:after="120"/>
        <w:ind w:left="454" w:hanging="454"/>
        <w:jc w:val="both"/>
        <w:rPr>
          <w:rFonts w:asciiTheme="minorHAnsi" w:hAnsiTheme="minorHAnsi" w:cs="Arial"/>
          <w:sz w:val="22"/>
          <w:szCs w:val="22"/>
          <w:lang w:val="en-US"/>
        </w:rPr>
      </w:pPr>
      <w:r w:rsidRPr="428EB074">
        <w:rPr>
          <w:rFonts w:asciiTheme="minorHAnsi" w:hAnsiTheme="minorHAnsi" w:cs="Arial"/>
          <w:sz w:val="22"/>
          <w:szCs w:val="22"/>
        </w:rPr>
        <w:t xml:space="preserve">The </w:t>
      </w:r>
      <w:r>
        <w:rPr>
          <w:rFonts w:asciiTheme="minorHAnsi" w:hAnsiTheme="minorHAnsi" w:cs="Arial"/>
          <w:sz w:val="22"/>
          <w:szCs w:val="22"/>
        </w:rPr>
        <w:t>SCT</w:t>
      </w:r>
      <w:r w:rsidRPr="428EB074">
        <w:rPr>
          <w:rFonts w:asciiTheme="minorHAnsi" w:hAnsiTheme="minorHAnsi" w:cs="Arial"/>
          <w:sz w:val="22"/>
          <w:szCs w:val="22"/>
        </w:rPr>
        <w:t xml:space="preserve"> ProDoc details in very specific terms, the stakeholders to be involved on the Project (in the ProDoc on </w:t>
      </w:r>
      <w:r>
        <w:rPr>
          <w:rFonts w:asciiTheme="minorHAnsi" w:hAnsiTheme="minorHAnsi" w:cs="Arial"/>
          <w:sz w:val="22"/>
          <w:szCs w:val="22"/>
        </w:rPr>
        <w:t>pgs</w:t>
      </w:r>
      <w:r w:rsidR="00293B34">
        <w:rPr>
          <w:rFonts w:asciiTheme="minorHAnsi" w:hAnsiTheme="minorHAnsi" w:cs="Arial"/>
          <w:sz w:val="22"/>
          <w:szCs w:val="22"/>
        </w:rPr>
        <w:t>.</w:t>
      </w:r>
      <w:r>
        <w:rPr>
          <w:rFonts w:asciiTheme="minorHAnsi" w:hAnsiTheme="minorHAnsi" w:cs="Arial"/>
          <w:sz w:val="22"/>
          <w:szCs w:val="22"/>
        </w:rPr>
        <w:t xml:space="preserve"> 99-100)</w:t>
      </w:r>
      <w:r w:rsidRPr="428EB074">
        <w:rPr>
          <w:rFonts w:asciiTheme="minorHAnsi" w:hAnsiTheme="minorHAnsi" w:cs="Arial"/>
          <w:sz w:val="22"/>
          <w:szCs w:val="22"/>
        </w:rPr>
        <w:t xml:space="preserve"> including their</w:t>
      </w:r>
      <w:r>
        <w:rPr>
          <w:rFonts w:asciiTheme="minorHAnsi" w:hAnsiTheme="minorHAnsi" w:cs="Arial"/>
          <w:sz w:val="22"/>
          <w:szCs w:val="22"/>
        </w:rPr>
        <w:t xml:space="preserve"> relevance to the Project and their</w:t>
      </w:r>
      <w:r w:rsidRPr="428EB074">
        <w:rPr>
          <w:rFonts w:asciiTheme="minorHAnsi" w:hAnsiTheme="minorHAnsi" w:cs="Arial"/>
          <w:sz w:val="22"/>
          <w:szCs w:val="22"/>
        </w:rPr>
        <w:t xml:space="preserve"> roles. The stakeholders identified for engagement had already been consulted during the PPG stages of the Project. Further stakeholder engagement during Project implementation was to be organized through extensive consultation processes through all stakeholders who </w:t>
      </w:r>
      <w:r>
        <w:rPr>
          <w:rFonts w:asciiTheme="minorHAnsi" w:hAnsiTheme="minorHAnsi" w:cs="Arial"/>
          <w:sz w:val="22"/>
          <w:szCs w:val="22"/>
        </w:rPr>
        <w:t>were to</w:t>
      </w:r>
      <w:r w:rsidRPr="428EB074">
        <w:rPr>
          <w:rFonts w:asciiTheme="minorHAnsi" w:hAnsiTheme="minorHAnsi" w:cs="Arial"/>
          <w:sz w:val="22"/>
          <w:szCs w:val="22"/>
        </w:rPr>
        <w:t xml:space="preserve"> serve as information providers in their roles of raising public awareness of the </w:t>
      </w:r>
      <w:r>
        <w:rPr>
          <w:rFonts w:asciiTheme="minorHAnsi" w:hAnsiTheme="minorHAnsi" w:cs="Arial"/>
          <w:sz w:val="22"/>
          <w:szCs w:val="22"/>
        </w:rPr>
        <w:t>SCT</w:t>
      </w:r>
      <w:r w:rsidRPr="428EB074">
        <w:rPr>
          <w:rFonts w:asciiTheme="minorHAnsi" w:hAnsiTheme="minorHAnsi" w:cs="Arial"/>
          <w:sz w:val="22"/>
          <w:szCs w:val="22"/>
        </w:rPr>
        <w:t xml:space="preserve"> Project</w:t>
      </w:r>
      <w:r w:rsidR="00872E40" w:rsidRPr="428EB074">
        <w:rPr>
          <w:rFonts w:asciiTheme="minorHAnsi" w:hAnsiTheme="minorHAnsi" w:cs="Arial"/>
          <w:sz w:val="22"/>
          <w:szCs w:val="22"/>
        </w:rPr>
        <w:t>.</w:t>
      </w:r>
    </w:p>
    <w:p w14:paraId="2BBE7796" w14:textId="3D9495E9" w:rsidR="003078D7" w:rsidRPr="00546DDC" w:rsidRDefault="009B0D14" w:rsidP="008A016F">
      <w:pPr>
        <w:pStyle w:val="Heading3"/>
        <w:tabs>
          <w:tab w:val="clear" w:pos="1418"/>
        </w:tabs>
        <w:spacing w:before="240"/>
        <w:ind w:left="454"/>
        <w:rPr>
          <w:rFonts w:asciiTheme="minorHAnsi" w:hAnsiTheme="minorHAnsi" w:cs="Arial"/>
          <w:lang w:val="en-US"/>
        </w:rPr>
      </w:pPr>
      <w:bookmarkStart w:id="85" w:name="_Toc186723868"/>
      <w:r>
        <w:rPr>
          <w:rFonts w:asciiTheme="minorHAnsi" w:hAnsiTheme="minorHAnsi" w:cs="Arial"/>
          <w:lang w:val="en-US"/>
        </w:rPr>
        <w:t xml:space="preserve">Linkages </w:t>
      </w:r>
      <w:bookmarkStart w:id="86" w:name="_Hlk71106088"/>
      <w:r>
        <w:rPr>
          <w:rFonts w:asciiTheme="minorHAnsi" w:hAnsiTheme="minorHAnsi" w:cs="Arial"/>
          <w:lang w:val="en-US"/>
        </w:rPr>
        <w:t xml:space="preserve">between the </w:t>
      </w:r>
      <w:r w:rsidR="004E52E3">
        <w:rPr>
          <w:rFonts w:asciiTheme="minorHAnsi" w:hAnsiTheme="minorHAnsi" w:cs="Arial"/>
          <w:lang w:val="en-US"/>
        </w:rPr>
        <w:t>SCT</w:t>
      </w:r>
      <w:r w:rsidR="005F7839">
        <w:rPr>
          <w:rFonts w:asciiTheme="minorHAnsi" w:hAnsiTheme="minorHAnsi" w:cs="Arial"/>
          <w:lang w:val="en-US"/>
        </w:rPr>
        <w:t xml:space="preserve"> </w:t>
      </w:r>
      <w:r>
        <w:rPr>
          <w:rFonts w:asciiTheme="minorHAnsi" w:hAnsiTheme="minorHAnsi" w:cs="Arial"/>
          <w:lang w:val="en-US"/>
        </w:rPr>
        <w:t>Project and other interventions in the sector</w:t>
      </w:r>
      <w:bookmarkEnd w:id="85"/>
      <w:bookmarkEnd w:id="86"/>
    </w:p>
    <w:p w14:paraId="50C98D82" w14:textId="01482136" w:rsidR="00325827" w:rsidRPr="005306B6" w:rsidRDefault="005306B6" w:rsidP="00E4778C">
      <w:pPr>
        <w:pStyle w:val="NormalWeb"/>
        <w:numPr>
          <w:ilvl w:val="0"/>
          <w:numId w:val="29"/>
        </w:numPr>
        <w:spacing w:before="0" w:after="120"/>
        <w:ind w:left="454" w:hanging="454"/>
        <w:jc w:val="both"/>
        <w:rPr>
          <w:rFonts w:asciiTheme="minorHAnsi" w:hAnsiTheme="minorHAnsi" w:cs="Arial"/>
          <w:sz w:val="22"/>
          <w:szCs w:val="22"/>
          <w:lang w:val="en-US"/>
        </w:rPr>
      </w:pPr>
      <w:bookmarkStart w:id="87" w:name="_Ref130140099"/>
      <w:bookmarkStart w:id="88" w:name="_Hlk71105785"/>
      <w:r w:rsidRPr="005306B6">
        <w:rPr>
          <w:rFonts w:asciiTheme="minorHAnsi" w:hAnsiTheme="minorHAnsi" w:cs="Arial"/>
          <w:sz w:val="22"/>
          <w:szCs w:val="22"/>
          <w:lang w:val="en-US"/>
        </w:rPr>
        <w:t>The SCT Project was not linked with any other interventions or projects in Turkmenistan</w:t>
      </w:r>
      <w:bookmarkEnd w:id="87"/>
      <w:bookmarkEnd w:id="88"/>
      <w:r w:rsidR="00216911">
        <w:rPr>
          <w:rFonts w:asciiTheme="minorHAnsi" w:hAnsiTheme="minorHAnsi" w:cs="Arial"/>
          <w:sz w:val="22"/>
          <w:szCs w:val="22"/>
          <w:lang w:val="en-US"/>
        </w:rPr>
        <w:t>.</w:t>
      </w:r>
    </w:p>
    <w:p w14:paraId="1071ADBD" w14:textId="545F2E8F" w:rsidR="00464E4E" w:rsidRPr="00464E4E" w:rsidRDefault="009B0D14" w:rsidP="0036794B">
      <w:pPr>
        <w:pStyle w:val="Heading3"/>
        <w:tabs>
          <w:tab w:val="clear" w:pos="1418"/>
          <w:tab w:val="num" w:pos="-2127"/>
        </w:tabs>
        <w:spacing w:before="240"/>
        <w:ind w:left="454"/>
        <w:rPr>
          <w:rFonts w:asciiTheme="minorHAnsi" w:hAnsiTheme="minorHAnsi" w:cs="Arial"/>
          <w:lang w:val="en-US"/>
        </w:rPr>
      </w:pPr>
      <w:bookmarkStart w:id="89" w:name="_Toc186723869"/>
      <w:r>
        <w:rPr>
          <w:rFonts w:asciiTheme="minorHAnsi" w:hAnsiTheme="minorHAnsi" w:cs="Arial"/>
          <w:lang w:val="en-US"/>
        </w:rPr>
        <w:t>Gender responsiveness of Project design</w:t>
      </w:r>
      <w:bookmarkEnd w:id="89"/>
    </w:p>
    <w:p w14:paraId="2CB04968" w14:textId="3FC81077" w:rsidR="0054170B" w:rsidRPr="00E827FC" w:rsidRDefault="0054170B" w:rsidP="00E4778C">
      <w:pPr>
        <w:pStyle w:val="ListParagraph"/>
        <w:numPr>
          <w:ilvl w:val="0"/>
          <w:numId w:val="29"/>
        </w:numPr>
        <w:spacing w:after="120"/>
        <w:ind w:left="454" w:hanging="454"/>
        <w:contextualSpacing w:val="0"/>
        <w:jc w:val="both"/>
        <w:rPr>
          <w:rFonts w:asciiTheme="minorHAnsi" w:hAnsiTheme="minorHAnsi" w:cs="Arial"/>
          <w:iCs/>
          <w:sz w:val="22"/>
          <w:szCs w:val="22"/>
        </w:rPr>
      </w:pPr>
      <w:bookmarkStart w:id="90" w:name="_Toc269239717"/>
      <w:r w:rsidRPr="00AE4877">
        <w:rPr>
          <w:rFonts w:asciiTheme="minorHAnsi" w:hAnsiTheme="minorHAnsi" w:cs="Arial"/>
          <w:iCs/>
          <w:sz w:val="22"/>
          <w:szCs w:val="22"/>
          <w:lang w:val="en-US"/>
        </w:rPr>
        <w:t xml:space="preserve">The impacts of the </w:t>
      </w:r>
      <w:r>
        <w:rPr>
          <w:rFonts w:asciiTheme="minorHAnsi" w:hAnsiTheme="minorHAnsi" w:cs="Arial"/>
          <w:iCs/>
          <w:sz w:val="22"/>
          <w:szCs w:val="22"/>
          <w:lang w:val="en-US"/>
        </w:rPr>
        <w:t>P</w:t>
      </w:r>
      <w:r w:rsidRPr="00AE4877">
        <w:rPr>
          <w:rFonts w:asciiTheme="minorHAnsi" w:hAnsiTheme="minorHAnsi" w:cs="Arial"/>
          <w:iCs/>
          <w:sz w:val="22"/>
          <w:szCs w:val="22"/>
          <w:lang w:val="en-US"/>
        </w:rPr>
        <w:t xml:space="preserve">roject in terms of environmental quality and reduced traffic congestion, and various outcomes achieved in transport, lighting, waste, and overall planning </w:t>
      </w:r>
      <w:r w:rsidR="00E926AA">
        <w:rPr>
          <w:rFonts w:asciiTheme="minorHAnsi" w:hAnsiTheme="minorHAnsi" w:cs="Arial"/>
          <w:iCs/>
          <w:sz w:val="22"/>
          <w:szCs w:val="22"/>
          <w:lang w:val="en-US"/>
        </w:rPr>
        <w:t>were</w:t>
      </w:r>
      <w:r w:rsidRPr="00AE4877">
        <w:rPr>
          <w:rFonts w:asciiTheme="minorHAnsi" w:hAnsiTheme="minorHAnsi" w:cs="Arial"/>
          <w:iCs/>
          <w:sz w:val="22"/>
          <w:szCs w:val="22"/>
          <w:lang w:val="en-US"/>
        </w:rPr>
        <w:t xml:space="preserve"> also expected to be fully inclusive of women, men and children.</w:t>
      </w:r>
      <w:r w:rsidRPr="00F40600">
        <w:t xml:space="preserve"> </w:t>
      </w:r>
      <w:r w:rsidRPr="00F40600">
        <w:rPr>
          <w:rFonts w:asciiTheme="minorHAnsi" w:hAnsiTheme="minorHAnsi" w:cs="Arial"/>
          <w:iCs/>
          <w:sz w:val="22"/>
          <w:szCs w:val="22"/>
          <w:lang w:val="en-US"/>
        </w:rPr>
        <w:t xml:space="preserve">Therefore, while the </w:t>
      </w:r>
      <w:r>
        <w:rPr>
          <w:rFonts w:asciiTheme="minorHAnsi" w:hAnsiTheme="minorHAnsi" w:cs="Arial"/>
          <w:iCs/>
          <w:sz w:val="22"/>
          <w:szCs w:val="22"/>
          <w:lang w:val="en-US"/>
        </w:rPr>
        <w:t>P</w:t>
      </w:r>
      <w:r w:rsidRPr="00F40600">
        <w:rPr>
          <w:rFonts w:asciiTheme="minorHAnsi" w:hAnsiTheme="minorHAnsi" w:cs="Arial"/>
          <w:iCs/>
          <w:sz w:val="22"/>
          <w:szCs w:val="22"/>
          <w:lang w:val="en-US"/>
        </w:rPr>
        <w:t xml:space="preserve">roject </w:t>
      </w:r>
      <w:r w:rsidR="00E926AA">
        <w:rPr>
          <w:rFonts w:asciiTheme="minorHAnsi" w:hAnsiTheme="minorHAnsi" w:cs="Arial"/>
          <w:iCs/>
          <w:sz w:val="22"/>
          <w:szCs w:val="22"/>
          <w:lang w:val="en-US"/>
        </w:rPr>
        <w:t>did</w:t>
      </w:r>
      <w:r w:rsidRPr="00F40600">
        <w:rPr>
          <w:rFonts w:asciiTheme="minorHAnsi" w:hAnsiTheme="minorHAnsi" w:cs="Arial"/>
          <w:iCs/>
          <w:sz w:val="22"/>
          <w:szCs w:val="22"/>
          <w:lang w:val="en-US"/>
        </w:rPr>
        <w:t xml:space="preserve"> not have activities that specifically and directly aim to tackle gender inequality as a primary focus, the </w:t>
      </w:r>
      <w:r>
        <w:rPr>
          <w:rFonts w:asciiTheme="minorHAnsi" w:hAnsiTheme="minorHAnsi" w:cs="Arial"/>
          <w:iCs/>
          <w:sz w:val="22"/>
          <w:szCs w:val="22"/>
          <w:lang w:val="en-US"/>
        </w:rPr>
        <w:t>P</w:t>
      </w:r>
      <w:r w:rsidRPr="00F40600">
        <w:rPr>
          <w:rFonts w:asciiTheme="minorHAnsi" w:hAnsiTheme="minorHAnsi" w:cs="Arial"/>
          <w:iCs/>
          <w:sz w:val="22"/>
          <w:szCs w:val="22"/>
          <w:lang w:val="en-US"/>
        </w:rPr>
        <w:t xml:space="preserve">roject </w:t>
      </w:r>
      <w:r>
        <w:rPr>
          <w:rFonts w:asciiTheme="minorHAnsi" w:hAnsiTheme="minorHAnsi" w:cs="Arial"/>
          <w:iCs/>
          <w:sz w:val="22"/>
          <w:szCs w:val="22"/>
          <w:lang w:val="en-US"/>
        </w:rPr>
        <w:t>did</w:t>
      </w:r>
      <w:r w:rsidRPr="00F40600">
        <w:rPr>
          <w:rFonts w:asciiTheme="minorHAnsi" w:hAnsiTheme="minorHAnsi" w:cs="Arial"/>
          <w:iCs/>
          <w:sz w:val="22"/>
          <w:szCs w:val="22"/>
          <w:lang w:val="en-US"/>
        </w:rPr>
        <w:t xml:space="preserve"> seek equal engagement and equal benefits in all of its activities.  Various areas where gender dimensions </w:t>
      </w:r>
      <w:r w:rsidR="00A20B2C">
        <w:rPr>
          <w:rFonts w:asciiTheme="minorHAnsi" w:hAnsiTheme="minorHAnsi" w:cs="Arial"/>
          <w:iCs/>
          <w:sz w:val="22"/>
          <w:szCs w:val="22"/>
          <w:lang w:val="en-US"/>
        </w:rPr>
        <w:t xml:space="preserve">were </w:t>
      </w:r>
      <w:r w:rsidRPr="00F40600">
        <w:rPr>
          <w:rFonts w:asciiTheme="minorHAnsi" w:hAnsiTheme="minorHAnsi" w:cs="Arial"/>
          <w:iCs/>
          <w:sz w:val="22"/>
          <w:szCs w:val="22"/>
          <w:lang w:val="en-US"/>
        </w:rPr>
        <w:t xml:space="preserve">to be taken into special account </w:t>
      </w:r>
      <w:r>
        <w:rPr>
          <w:rFonts w:asciiTheme="minorHAnsi" w:hAnsiTheme="minorHAnsi" w:cs="Arial"/>
          <w:iCs/>
          <w:sz w:val="22"/>
          <w:szCs w:val="22"/>
          <w:lang w:val="en-US"/>
        </w:rPr>
        <w:t>as follows</w:t>
      </w:r>
      <w:r w:rsidRPr="00E827FC">
        <w:rPr>
          <w:rFonts w:asciiTheme="minorHAnsi" w:hAnsiTheme="minorHAnsi" w:cs="Arial"/>
          <w:iCs/>
          <w:sz w:val="22"/>
          <w:szCs w:val="22"/>
        </w:rPr>
        <w:t>:</w:t>
      </w:r>
    </w:p>
    <w:p w14:paraId="01FCD7C7" w14:textId="77777777" w:rsidR="0054170B" w:rsidRPr="00BF193A" w:rsidRDefault="0054170B" w:rsidP="007E0B00">
      <w:pPr>
        <w:pStyle w:val="ListParagraph"/>
        <w:numPr>
          <w:ilvl w:val="0"/>
          <w:numId w:val="66"/>
        </w:numPr>
        <w:spacing w:after="120"/>
        <w:ind w:left="811" w:hanging="357"/>
        <w:contextualSpacing w:val="0"/>
        <w:jc w:val="both"/>
        <w:rPr>
          <w:rFonts w:asciiTheme="minorHAnsi" w:hAnsiTheme="minorHAnsi" w:cs="Arial"/>
          <w:iCs/>
          <w:sz w:val="22"/>
          <w:szCs w:val="22"/>
        </w:rPr>
      </w:pPr>
      <w:r w:rsidRPr="006C0664">
        <w:rPr>
          <w:rFonts w:asciiTheme="minorHAnsi" w:hAnsiTheme="minorHAnsi" w:cs="Arial"/>
          <w:iCs/>
          <w:sz w:val="22"/>
          <w:szCs w:val="22"/>
          <w:u w:val="single"/>
        </w:rPr>
        <w:t>Data collection and analysis, especially regarding transport</w:t>
      </w:r>
      <w:r w:rsidRPr="000812DD">
        <w:rPr>
          <w:rFonts w:asciiTheme="minorHAnsi" w:hAnsiTheme="minorHAnsi" w:cs="Arial"/>
          <w:iCs/>
          <w:sz w:val="22"/>
          <w:szCs w:val="22"/>
        </w:rPr>
        <w:t xml:space="preserve">.  While some areas of </w:t>
      </w:r>
      <w:r>
        <w:rPr>
          <w:rFonts w:asciiTheme="minorHAnsi" w:hAnsiTheme="minorHAnsi" w:cs="Arial"/>
          <w:iCs/>
          <w:sz w:val="22"/>
          <w:szCs w:val="22"/>
        </w:rPr>
        <w:t>P</w:t>
      </w:r>
      <w:r w:rsidRPr="000812DD">
        <w:rPr>
          <w:rFonts w:asciiTheme="minorHAnsi" w:hAnsiTheme="minorHAnsi" w:cs="Arial"/>
          <w:iCs/>
          <w:sz w:val="22"/>
          <w:szCs w:val="22"/>
        </w:rPr>
        <w:t xml:space="preserve">roject activity such as energy savings in street lighting are universal in how they affect all citizens without regard to gender, transport has various dimensions that may affect men and women unequally.  Measures to reduce the use of private cars and increase public transportation may have differential effects, to the extent that men and women show different rates of car ownership and public transportation ridership. </w:t>
      </w:r>
      <w:r>
        <w:rPr>
          <w:rFonts w:asciiTheme="minorHAnsi" w:hAnsiTheme="minorHAnsi" w:cs="Arial"/>
          <w:iCs/>
          <w:sz w:val="22"/>
          <w:szCs w:val="22"/>
        </w:rPr>
        <w:t>D</w:t>
      </w:r>
      <w:r w:rsidRPr="000812DD">
        <w:rPr>
          <w:rFonts w:asciiTheme="minorHAnsi" w:hAnsiTheme="minorHAnsi" w:cs="Arial"/>
          <w:iCs/>
          <w:sz w:val="22"/>
          <w:szCs w:val="22"/>
        </w:rPr>
        <w:t xml:space="preserve">ata are essentially absent with regard to gender dimensions of transport.  </w:t>
      </w:r>
      <w:r>
        <w:rPr>
          <w:rFonts w:asciiTheme="minorHAnsi" w:hAnsiTheme="minorHAnsi" w:cs="Arial"/>
          <w:iCs/>
          <w:sz w:val="22"/>
          <w:szCs w:val="22"/>
        </w:rPr>
        <w:t>As such,</w:t>
      </w:r>
      <w:r w:rsidRPr="000812DD">
        <w:rPr>
          <w:rFonts w:asciiTheme="minorHAnsi" w:hAnsiTheme="minorHAnsi" w:cs="Arial"/>
          <w:iCs/>
          <w:sz w:val="22"/>
          <w:szCs w:val="22"/>
        </w:rPr>
        <w:t xml:space="preserve"> the </w:t>
      </w:r>
      <w:r>
        <w:rPr>
          <w:rFonts w:asciiTheme="minorHAnsi" w:hAnsiTheme="minorHAnsi" w:cs="Arial"/>
          <w:iCs/>
          <w:sz w:val="22"/>
          <w:szCs w:val="22"/>
        </w:rPr>
        <w:t>P</w:t>
      </w:r>
      <w:r w:rsidRPr="000812DD">
        <w:rPr>
          <w:rFonts w:asciiTheme="minorHAnsi" w:hAnsiTheme="minorHAnsi" w:cs="Arial"/>
          <w:iCs/>
          <w:sz w:val="22"/>
          <w:szCs w:val="22"/>
        </w:rPr>
        <w:t xml:space="preserve">roject </w:t>
      </w:r>
      <w:r>
        <w:rPr>
          <w:rFonts w:asciiTheme="minorHAnsi" w:hAnsiTheme="minorHAnsi" w:cs="Arial"/>
          <w:iCs/>
          <w:sz w:val="22"/>
          <w:szCs w:val="22"/>
        </w:rPr>
        <w:t>was to</w:t>
      </w:r>
      <w:r w:rsidRPr="000812DD">
        <w:rPr>
          <w:rFonts w:asciiTheme="minorHAnsi" w:hAnsiTheme="minorHAnsi" w:cs="Arial"/>
          <w:iCs/>
          <w:sz w:val="22"/>
          <w:szCs w:val="22"/>
        </w:rPr>
        <w:t xml:space="preserve"> conduct comprehensive studies before and during its implementation of transport-related activities to maximize effectiveness and ensure gender-inclusivity</w:t>
      </w:r>
      <w:r w:rsidRPr="00BF193A">
        <w:rPr>
          <w:rFonts w:asciiTheme="minorHAnsi" w:hAnsiTheme="minorHAnsi" w:cs="Arial"/>
          <w:iCs/>
          <w:sz w:val="22"/>
          <w:szCs w:val="22"/>
        </w:rPr>
        <w:t>;</w:t>
      </w:r>
    </w:p>
    <w:p w14:paraId="5BEE9B39" w14:textId="77777777" w:rsidR="0054170B" w:rsidRPr="00BF193A" w:rsidRDefault="0054170B" w:rsidP="007E0B00">
      <w:pPr>
        <w:pStyle w:val="ListParagraph"/>
        <w:numPr>
          <w:ilvl w:val="0"/>
          <w:numId w:val="66"/>
        </w:numPr>
        <w:spacing w:after="120"/>
        <w:ind w:left="811" w:hanging="357"/>
        <w:contextualSpacing w:val="0"/>
        <w:jc w:val="both"/>
        <w:rPr>
          <w:rFonts w:asciiTheme="minorHAnsi" w:hAnsiTheme="minorHAnsi" w:cs="Arial"/>
          <w:iCs/>
          <w:sz w:val="22"/>
          <w:szCs w:val="22"/>
        </w:rPr>
      </w:pPr>
      <w:r w:rsidRPr="006C0664">
        <w:rPr>
          <w:rFonts w:asciiTheme="minorHAnsi" w:hAnsiTheme="minorHAnsi" w:cs="Arial"/>
          <w:iCs/>
          <w:sz w:val="22"/>
          <w:szCs w:val="22"/>
          <w:u w:val="single"/>
        </w:rPr>
        <w:t>Engagement of women in project implementation</w:t>
      </w:r>
      <w:r w:rsidRPr="00ED44BD">
        <w:rPr>
          <w:rFonts w:asciiTheme="minorHAnsi" w:hAnsiTheme="minorHAnsi" w:cs="Arial"/>
          <w:iCs/>
          <w:sz w:val="22"/>
          <w:szCs w:val="22"/>
        </w:rPr>
        <w:t xml:space="preserve">.  In addition to collection of data, the </w:t>
      </w:r>
      <w:r>
        <w:rPr>
          <w:rFonts w:asciiTheme="minorHAnsi" w:hAnsiTheme="minorHAnsi" w:cs="Arial"/>
          <w:iCs/>
          <w:sz w:val="22"/>
          <w:szCs w:val="22"/>
        </w:rPr>
        <w:t>P</w:t>
      </w:r>
      <w:r w:rsidRPr="00ED44BD">
        <w:rPr>
          <w:rFonts w:asciiTheme="minorHAnsi" w:hAnsiTheme="minorHAnsi" w:cs="Arial"/>
          <w:iCs/>
          <w:sz w:val="22"/>
          <w:szCs w:val="22"/>
        </w:rPr>
        <w:t xml:space="preserve">roject </w:t>
      </w:r>
      <w:r>
        <w:rPr>
          <w:rFonts w:asciiTheme="minorHAnsi" w:hAnsiTheme="minorHAnsi" w:cs="Arial"/>
          <w:iCs/>
          <w:sz w:val="22"/>
          <w:szCs w:val="22"/>
        </w:rPr>
        <w:t>was to</w:t>
      </w:r>
      <w:r w:rsidRPr="00ED44BD">
        <w:rPr>
          <w:rFonts w:asciiTheme="minorHAnsi" w:hAnsiTheme="minorHAnsi" w:cs="Arial"/>
          <w:iCs/>
          <w:sz w:val="22"/>
          <w:szCs w:val="22"/>
        </w:rPr>
        <w:t xml:space="preserve"> also ensure gender-relevance and gender-inclusivity in its activities by engaging women in the implementation of activities including those targeting professionals (such as the policy, planning, and management work under Output 1.4 on urban sustainability plans, 2.1 on hotel management, and 3.1 on national policy), as well as those targeting the general public (Output 1.2 on transport in Ashgabat and 1.3 on municipal waste and recycling).  This engagement </w:t>
      </w:r>
      <w:r>
        <w:rPr>
          <w:rFonts w:asciiTheme="minorHAnsi" w:hAnsiTheme="minorHAnsi" w:cs="Arial"/>
          <w:iCs/>
          <w:sz w:val="22"/>
          <w:szCs w:val="22"/>
        </w:rPr>
        <w:t>was to</w:t>
      </w:r>
      <w:r w:rsidRPr="00ED44BD">
        <w:rPr>
          <w:rFonts w:asciiTheme="minorHAnsi" w:hAnsiTheme="minorHAnsi" w:cs="Arial"/>
          <w:iCs/>
          <w:sz w:val="22"/>
          <w:szCs w:val="22"/>
        </w:rPr>
        <w:t xml:space="preserve"> involve inclusion of women as national experts (where possible), recipients of training, and members of advisory groups</w:t>
      </w:r>
      <w:r>
        <w:rPr>
          <w:rFonts w:asciiTheme="minorHAnsi" w:hAnsiTheme="minorHAnsi" w:cs="Arial"/>
          <w:iCs/>
          <w:sz w:val="22"/>
          <w:szCs w:val="22"/>
        </w:rPr>
        <w:t>;</w:t>
      </w:r>
    </w:p>
    <w:p w14:paraId="6BC5C0CF" w14:textId="77777777" w:rsidR="0054170B" w:rsidRPr="00BF193A" w:rsidRDefault="0054170B" w:rsidP="007E0B00">
      <w:pPr>
        <w:pStyle w:val="ListParagraph"/>
        <w:numPr>
          <w:ilvl w:val="0"/>
          <w:numId w:val="66"/>
        </w:numPr>
        <w:spacing w:after="120"/>
        <w:ind w:left="811" w:hanging="357"/>
        <w:contextualSpacing w:val="0"/>
        <w:jc w:val="both"/>
        <w:rPr>
          <w:rFonts w:asciiTheme="minorHAnsi" w:hAnsiTheme="minorHAnsi" w:cs="Arial"/>
          <w:iCs/>
        </w:rPr>
      </w:pPr>
      <w:r w:rsidRPr="006C0664">
        <w:rPr>
          <w:rFonts w:asciiTheme="minorHAnsi" w:hAnsiTheme="minorHAnsi" w:cs="Arial"/>
          <w:iCs/>
          <w:sz w:val="22"/>
          <w:szCs w:val="22"/>
          <w:u w:val="single"/>
        </w:rPr>
        <w:t>Informational outreach</w:t>
      </w:r>
      <w:r w:rsidRPr="00A51CB5">
        <w:rPr>
          <w:rFonts w:asciiTheme="minorHAnsi" w:hAnsiTheme="minorHAnsi" w:cs="Arial"/>
          <w:iCs/>
          <w:sz w:val="22"/>
          <w:szCs w:val="22"/>
        </w:rPr>
        <w:t xml:space="preserve">.  The </w:t>
      </w:r>
      <w:r>
        <w:rPr>
          <w:rFonts w:asciiTheme="minorHAnsi" w:hAnsiTheme="minorHAnsi" w:cs="Arial"/>
          <w:iCs/>
          <w:sz w:val="22"/>
          <w:szCs w:val="22"/>
        </w:rPr>
        <w:t>P</w:t>
      </w:r>
      <w:r w:rsidRPr="00A51CB5">
        <w:rPr>
          <w:rFonts w:asciiTheme="minorHAnsi" w:hAnsiTheme="minorHAnsi" w:cs="Arial"/>
          <w:iCs/>
          <w:sz w:val="22"/>
          <w:szCs w:val="22"/>
        </w:rPr>
        <w:t xml:space="preserve">roject </w:t>
      </w:r>
      <w:r>
        <w:rPr>
          <w:rFonts w:asciiTheme="minorHAnsi" w:hAnsiTheme="minorHAnsi" w:cs="Arial"/>
          <w:iCs/>
          <w:sz w:val="22"/>
          <w:szCs w:val="22"/>
        </w:rPr>
        <w:t xml:space="preserve">was to </w:t>
      </w:r>
      <w:r w:rsidRPr="00A51CB5">
        <w:rPr>
          <w:rFonts w:asciiTheme="minorHAnsi" w:hAnsiTheme="minorHAnsi" w:cs="Arial"/>
          <w:iCs/>
          <w:sz w:val="22"/>
          <w:szCs w:val="22"/>
        </w:rPr>
        <w:t xml:space="preserve">make an effort to reach both men and women equally with its informational outreach, including both training for professionals and </w:t>
      </w:r>
      <w:r w:rsidRPr="00A51CB5">
        <w:rPr>
          <w:rFonts w:asciiTheme="minorHAnsi" w:hAnsiTheme="minorHAnsi" w:cs="Arial"/>
          <w:iCs/>
          <w:sz w:val="22"/>
          <w:szCs w:val="22"/>
        </w:rPr>
        <w:lastRenderedPageBreak/>
        <w:t xml:space="preserve">promotional activity among the general public. Women </w:t>
      </w:r>
      <w:r>
        <w:rPr>
          <w:rFonts w:asciiTheme="minorHAnsi" w:hAnsiTheme="minorHAnsi" w:cs="Arial"/>
          <w:iCs/>
          <w:sz w:val="22"/>
          <w:szCs w:val="22"/>
        </w:rPr>
        <w:t xml:space="preserve">were to </w:t>
      </w:r>
      <w:r w:rsidRPr="00A51CB5">
        <w:rPr>
          <w:rFonts w:asciiTheme="minorHAnsi" w:hAnsiTheme="minorHAnsi" w:cs="Arial"/>
          <w:iCs/>
          <w:sz w:val="22"/>
          <w:szCs w:val="22"/>
        </w:rPr>
        <w:t>be depicted equally in program materials, with a special attention to ensure equal portrayal in areas such as motor vehicle operation and maintenance, where stereotypes might more strongly assume male roles.  Women do operate cars widely in Ashgabat, but statistics are unavailable</w:t>
      </w:r>
      <w:r w:rsidRPr="00BF193A">
        <w:rPr>
          <w:rFonts w:asciiTheme="minorHAnsi" w:hAnsiTheme="minorHAnsi" w:cs="Arial"/>
          <w:iCs/>
          <w:sz w:val="22"/>
          <w:szCs w:val="22"/>
        </w:rPr>
        <w:t>.</w:t>
      </w:r>
    </w:p>
    <w:p w14:paraId="1C82B3A5" w14:textId="77777777" w:rsidR="0054170B" w:rsidRPr="00341E0B" w:rsidRDefault="0054170B" w:rsidP="0054170B">
      <w:pPr>
        <w:pStyle w:val="ListParagraph"/>
        <w:spacing w:after="120"/>
        <w:ind w:left="454"/>
        <w:contextualSpacing w:val="0"/>
        <w:jc w:val="both"/>
        <w:rPr>
          <w:rFonts w:asciiTheme="minorHAnsi" w:hAnsiTheme="minorHAnsi" w:cs="Arial"/>
          <w:iCs/>
          <w:sz w:val="22"/>
          <w:szCs w:val="22"/>
        </w:rPr>
      </w:pPr>
      <w:r>
        <w:rPr>
          <w:rFonts w:asciiTheme="minorHAnsi" w:hAnsiTheme="minorHAnsi" w:cs="Arial"/>
          <w:iCs/>
          <w:sz w:val="22"/>
          <w:szCs w:val="22"/>
        </w:rPr>
        <w:t xml:space="preserve">It should be noted that a </w:t>
      </w:r>
      <w:r w:rsidRPr="00732168">
        <w:rPr>
          <w:rFonts w:asciiTheme="minorHAnsi" w:hAnsiTheme="minorHAnsi" w:cs="Arial"/>
          <w:iCs/>
          <w:sz w:val="22"/>
          <w:szCs w:val="22"/>
          <w:lang w:val="en-US"/>
        </w:rPr>
        <w:t>Gender Mainstreaming Analysis and Action Plan</w:t>
      </w:r>
      <w:r w:rsidRPr="00732168">
        <w:rPr>
          <w:rFonts w:asciiTheme="minorHAnsi" w:hAnsiTheme="minorHAnsi" w:cs="Arial"/>
          <w:iCs/>
          <w:sz w:val="22"/>
          <w:szCs w:val="22"/>
        </w:rPr>
        <w:t xml:space="preserve"> </w:t>
      </w:r>
      <w:r>
        <w:rPr>
          <w:rFonts w:asciiTheme="minorHAnsi" w:hAnsiTheme="minorHAnsi" w:cs="Arial"/>
          <w:iCs/>
          <w:sz w:val="22"/>
          <w:szCs w:val="22"/>
        </w:rPr>
        <w:t>was provided</w:t>
      </w:r>
      <w:r w:rsidRPr="00584B5F">
        <w:rPr>
          <w:rFonts w:asciiTheme="minorHAnsi" w:hAnsiTheme="minorHAnsi" w:cs="Arial"/>
          <w:iCs/>
          <w:sz w:val="22"/>
          <w:szCs w:val="22"/>
        </w:rPr>
        <w:t xml:space="preserve"> during the TE</w:t>
      </w:r>
      <w:r w:rsidRPr="00341E0B">
        <w:rPr>
          <w:rFonts w:asciiTheme="minorHAnsi" w:hAnsiTheme="minorHAnsi" w:cs="Arial"/>
          <w:iCs/>
          <w:sz w:val="22"/>
          <w:szCs w:val="22"/>
        </w:rPr>
        <w:t xml:space="preserve">. </w:t>
      </w:r>
    </w:p>
    <w:p w14:paraId="5950B94E" w14:textId="5D3290E3" w:rsidR="004B2E26" w:rsidRPr="00B91C6A" w:rsidRDefault="0054170B" w:rsidP="00E4778C">
      <w:pPr>
        <w:pStyle w:val="ListParagraph"/>
        <w:numPr>
          <w:ilvl w:val="0"/>
          <w:numId w:val="29"/>
        </w:numPr>
        <w:spacing w:after="120"/>
        <w:ind w:left="454" w:hanging="454"/>
        <w:contextualSpacing w:val="0"/>
        <w:jc w:val="both"/>
        <w:rPr>
          <w:rFonts w:asciiTheme="minorHAnsi" w:hAnsiTheme="minorHAnsi" w:cs="Arial"/>
          <w:iCs/>
          <w:lang w:val="en-US"/>
        </w:rPr>
      </w:pPr>
      <w:r>
        <w:rPr>
          <w:rFonts w:asciiTheme="minorHAnsi" w:hAnsiTheme="minorHAnsi" w:cs="Arial"/>
          <w:iCs/>
          <w:sz w:val="22"/>
          <w:szCs w:val="22"/>
        </w:rPr>
        <w:t>The</w:t>
      </w:r>
      <w:r w:rsidRPr="00341E0B">
        <w:rPr>
          <w:rFonts w:asciiTheme="minorHAnsi" w:hAnsiTheme="minorHAnsi" w:cs="Arial"/>
          <w:iCs/>
          <w:sz w:val="22"/>
          <w:szCs w:val="22"/>
        </w:rPr>
        <w:t xml:space="preserve"> </w:t>
      </w:r>
      <w:r w:rsidRPr="00B84F70">
        <w:rPr>
          <w:rFonts w:asciiTheme="minorHAnsi" w:hAnsiTheme="minorHAnsi" w:cs="Arial"/>
          <w:iCs/>
          <w:sz w:val="22"/>
          <w:szCs w:val="22"/>
        </w:rPr>
        <w:t xml:space="preserve">Social and Environmental Screening Procedure (SESP), Social and Environmental Screening </w:t>
      </w:r>
      <w:r>
        <w:rPr>
          <w:rFonts w:asciiTheme="minorHAnsi" w:hAnsiTheme="minorHAnsi" w:cs="Arial"/>
          <w:iCs/>
          <w:sz w:val="22"/>
          <w:szCs w:val="22"/>
        </w:rPr>
        <w:t>deemed the</w:t>
      </w:r>
      <w:r w:rsidRPr="00341E0B">
        <w:rPr>
          <w:rFonts w:asciiTheme="minorHAnsi" w:hAnsiTheme="minorHAnsi" w:cs="Arial"/>
          <w:iCs/>
          <w:sz w:val="22"/>
          <w:szCs w:val="22"/>
        </w:rPr>
        <w:t xml:space="preserve"> </w:t>
      </w:r>
      <w:r>
        <w:rPr>
          <w:rFonts w:asciiTheme="minorHAnsi" w:hAnsiTheme="minorHAnsi" w:cs="Arial"/>
          <w:iCs/>
          <w:sz w:val="22"/>
          <w:szCs w:val="22"/>
        </w:rPr>
        <w:t xml:space="preserve">low </w:t>
      </w:r>
      <w:r w:rsidRPr="00341E0B">
        <w:rPr>
          <w:rFonts w:asciiTheme="minorHAnsi" w:hAnsiTheme="minorHAnsi" w:cs="Arial"/>
          <w:iCs/>
          <w:sz w:val="22"/>
          <w:szCs w:val="22"/>
        </w:rPr>
        <w:t>risk</w:t>
      </w:r>
      <w:r>
        <w:rPr>
          <w:rFonts w:asciiTheme="minorHAnsi" w:hAnsiTheme="minorHAnsi" w:cs="Arial"/>
          <w:iCs/>
          <w:sz w:val="22"/>
          <w:szCs w:val="22"/>
        </w:rPr>
        <w:t xml:space="preserve">s to </w:t>
      </w:r>
      <w:r w:rsidRPr="00D65C10">
        <w:rPr>
          <w:rFonts w:asciiTheme="minorHAnsi" w:hAnsiTheme="minorHAnsi" w:cs="Arial"/>
          <w:iCs/>
          <w:sz w:val="22"/>
          <w:szCs w:val="22"/>
        </w:rPr>
        <w:t>promote increased carpooling exposes citizens to increased risks of crime, with particular risks for women</w:t>
      </w:r>
      <w:r>
        <w:rPr>
          <w:rFonts w:asciiTheme="minorHAnsi" w:hAnsiTheme="minorHAnsi" w:cs="Arial"/>
          <w:iCs/>
          <w:sz w:val="22"/>
          <w:szCs w:val="22"/>
        </w:rPr>
        <w:t>.</w:t>
      </w:r>
      <w:r w:rsidRPr="00AD6F21">
        <w:t xml:space="preserve"> </w:t>
      </w:r>
      <w:r>
        <w:rPr>
          <w:rFonts w:asciiTheme="minorHAnsi" w:hAnsiTheme="minorHAnsi" w:cs="Arial"/>
          <w:iCs/>
          <w:sz w:val="22"/>
          <w:szCs w:val="22"/>
        </w:rPr>
        <w:t>There was also the</w:t>
      </w:r>
      <w:r w:rsidRPr="00AD6F21">
        <w:rPr>
          <w:rFonts w:asciiTheme="minorHAnsi" w:hAnsiTheme="minorHAnsi" w:cs="Arial"/>
          <w:iCs/>
          <w:sz w:val="22"/>
          <w:szCs w:val="22"/>
        </w:rPr>
        <w:t xml:space="preserve"> promot</w:t>
      </w:r>
      <w:r>
        <w:rPr>
          <w:rFonts w:asciiTheme="minorHAnsi" w:hAnsiTheme="minorHAnsi" w:cs="Arial"/>
          <w:iCs/>
          <w:sz w:val="22"/>
          <w:szCs w:val="22"/>
        </w:rPr>
        <w:t xml:space="preserve">ion of </w:t>
      </w:r>
      <w:r w:rsidRPr="00AD6F21">
        <w:rPr>
          <w:rFonts w:asciiTheme="minorHAnsi" w:hAnsiTheme="minorHAnsi" w:cs="Arial"/>
          <w:iCs/>
          <w:sz w:val="22"/>
          <w:szCs w:val="22"/>
        </w:rPr>
        <w:t xml:space="preserve">bicycle use </w:t>
      </w:r>
      <w:r>
        <w:rPr>
          <w:rFonts w:asciiTheme="minorHAnsi" w:hAnsiTheme="minorHAnsi" w:cs="Arial"/>
          <w:iCs/>
          <w:sz w:val="22"/>
          <w:szCs w:val="22"/>
        </w:rPr>
        <w:t xml:space="preserve">which did not </w:t>
      </w:r>
      <w:r w:rsidRPr="00AD6F21">
        <w:rPr>
          <w:rFonts w:asciiTheme="minorHAnsi" w:hAnsiTheme="minorHAnsi" w:cs="Arial"/>
          <w:iCs/>
          <w:sz w:val="22"/>
          <w:szCs w:val="22"/>
        </w:rPr>
        <w:t xml:space="preserve">contribute to gender </w:t>
      </w:r>
      <w:r>
        <w:rPr>
          <w:rFonts w:asciiTheme="minorHAnsi" w:hAnsiTheme="minorHAnsi" w:cs="Arial"/>
          <w:iCs/>
          <w:sz w:val="22"/>
          <w:szCs w:val="22"/>
        </w:rPr>
        <w:t>e</w:t>
      </w:r>
      <w:r w:rsidRPr="00AD6F21">
        <w:rPr>
          <w:rFonts w:asciiTheme="minorHAnsi" w:hAnsiTheme="minorHAnsi" w:cs="Arial"/>
          <w:iCs/>
          <w:sz w:val="22"/>
          <w:szCs w:val="22"/>
        </w:rPr>
        <w:t>quality insofar as Turkmen women commonly wear long dresses that do not easily accommodate bicycle riding</w:t>
      </w:r>
      <w:r w:rsidR="00F67A81">
        <w:rPr>
          <w:rFonts w:asciiTheme="minorHAnsi" w:hAnsiTheme="minorHAnsi" w:cs="Arial"/>
          <w:iCs/>
          <w:sz w:val="22"/>
          <w:szCs w:val="22"/>
          <w:lang w:val="en-CA"/>
        </w:rPr>
        <w:t xml:space="preserve">. </w:t>
      </w:r>
    </w:p>
    <w:p w14:paraId="1D3A2DDE" w14:textId="471DB25F" w:rsidR="008D4FAF" w:rsidRPr="00CD5BEF" w:rsidRDefault="00CD5BEF" w:rsidP="0035587A">
      <w:pPr>
        <w:pStyle w:val="Heading3"/>
        <w:spacing w:before="240"/>
        <w:ind w:left="454"/>
        <w:rPr>
          <w:bCs w:val="0"/>
          <w:lang w:val="en-US"/>
        </w:rPr>
      </w:pPr>
      <w:bookmarkStart w:id="91" w:name="_Toc186723870"/>
      <w:r w:rsidRPr="00CD5BEF">
        <w:rPr>
          <w:rFonts w:asciiTheme="minorHAnsi" w:hAnsiTheme="minorHAnsi" w:cs="Arial"/>
          <w:bCs w:val="0"/>
          <w:lang w:val="en-US"/>
        </w:rPr>
        <w:t>Social and Environmental Safeguards</w:t>
      </w:r>
      <w:bookmarkEnd w:id="91"/>
    </w:p>
    <w:p w14:paraId="7A251B5B" w14:textId="77777777" w:rsidR="0035587A" w:rsidRDefault="0035587A" w:rsidP="00E4778C">
      <w:pPr>
        <w:pStyle w:val="ListParagraph"/>
        <w:numPr>
          <w:ilvl w:val="0"/>
          <w:numId w:val="29"/>
        </w:numPr>
        <w:spacing w:after="120"/>
        <w:ind w:left="454" w:hanging="454"/>
        <w:contextualSpacing w:val="0"/>
        <w:jc w:val="both"/>
        <w:rPr>
          <w:rFonts w:asciiTheme="minorHAnsi" w:hAnsiTheme="minorHAnsi"/>
          <w:sz w:val="22"/>
          <w:szCs w:val="22"/>
        </w:rPr>
      </w:pPr>
      <w:r>
        <w:rPr>
          <w:rFonts w:asciiTheme="minorHAnsi" w:hAnsiTheme="minorHAnsi"/>
          <w:sz w:val="22"/>
          <w:szCs w:val="22"/>
        </w:rPr>
        <w:t>Aside from the gender related risks, the Project’s SESP</w:t>
      </w:r>
      <w:r w:rsidRPr="000E2231">
        <w:rPr>
          <w:rFonts w:asciiTheme="minorHAnsi" w:hAnsiTheme="minorHAnsi"/>
          <w:sz w:val="22"/>
          <w:szCs w:val="22"/>
        </w:rPr>
        <w:t xml:space="preserve"> </w:t>
      </w:r>
      <w:r>
        <w:rPr>
          <w:rFonts w:asciiTheme="minorHAnsi" w:hAnsiTheme="minorHAnsi"/>
          <w:sz w:val="22"/>
          <w:szCs w:val="22"/>
        </w:rPr>
        <w:t xml:space="preserve">also </w:t>
      </w:r>
      <w:r w:rsidRPr="000E2231">
        <w:rPr>
          <w:rFonts w:asciiTheme="minorHAnsi" w:hAnsiTheme="minorHAnsi"/>
          <w:sz w:val="22"/>
          <w:szCs w:val="22"/>
        </w:rPr>
        <w:t>review</w:t>
      </w:r>
      <w:r>
        <w:rPr>
          <w:rFonts w:asciiTheme="minorHAnsi" w:hAnsiTheme="minorHAnsi"/>
          <w:sz w:val="22"/>
          <w:szCs w:val="22"/>
        </w:rPr>
        <w:t>ed</w:t>
      </w:r>
      <w:r w:rsidRPr="000E2231">
        <w:rPr>
          <w:rFonts w:asciiTheme="minorHAnsi" w:hAnsiTheme="minorHAnsi"/>
          <w:sz w:val="22"/>
          <w:szCs w:val="22"/>
        </w:rPr>
        <w:t xml:space="preserve"> the social and environmental risks created by the </w:t>
      </w:r>
      <w:r>
        <w:rPr>
          <w:rFonts w:asciiTheme="minorHAnsi" w:hAnsiTheme="minorHAnsi"/>
          <w:sz w:val="22"/>
          <w:szCs w:val="22"/>
        </w:rPr>
        <w:t>P</w:t>
      </w:r>
      <w:r w:rsidRPr="000E2231">
        <w:rPr>
          <w:rFonts w:asciiTheme="minorHAnsi" w:hAnsiTheme="minorHAnsi"/>
          <w:sz w:val="22"/>
          <w:szCs w:val="22"/>
        </w:rPr>
        <w:t xml:space="preserve">roject. </w:t>
      </w:r>
      <w:r>
        <w:rPr>
          <w:rFonts w:asciiTheme="minorHAnsi" w:hAnsiTheme="minorHAnsi"/>
          <w:sz w:val="22"/>
          <w:szCs w:val="22"/>
        </w:rPr>
        <w:t xml:space="preserve">The SES </w:t>
      </w:r>
      <w:r w:rsidRPr="000E2231">
        <w:rPr>
          <w:rFonts w:asciiTheme="minorHAnsi" w:hAnsiTheme="minorHAnsi"/>
          <w:sz w:val="22"/>
          <w:szCs w:val="22"/>
        </w:rPr>
        <w:t xml:space="preserve">notes </w:t>
      </w:r>
      <w:r>
        <w:rPr>
          <w:rFonts w:asciiTheme="minorHAnsi" w:hAnsiTheme="minorHAnsi"/>
          <w:sz w:val="22"/>
          <w:szCs w:val="22"/>
        </w:rPr>
        <w:t>moderate risks related to the transport and waste sectors including:</w:t>
      </w:r>
    </w:p>
    <w:p w14:paraId="7C977781" w14:textId="77777777" w:rsidR="0035587A" w:rsidRPr="002B4E5E" w:rsidRDefault="0035587A" w:rsidP="007E0B00">
      <w:pPr>
        <w:pStyle w:val="ListParagraph"/>
        <w:numPr>
          <w:ilvl w:val="0"/>
          <w:numId w:val="67"/>
        </w:numPr>
        <w:spacing w:after="120"/>
        <w:ind w:left="811" w:hanging="357"/>
        <w:contextualSpacing w:val="0"/>
        <w:jc w:val="both"/>
        <w:rPr>
          <w:rFonts w:asciiTheme="minorHAnsi" w:hAnsiTheme="minorHAnsi"/>
          <w:sz w:val="22"/>
          <w:szCs w:val="22"/>
        </w:rPr>
      </w:pPr>
      <w:r>
        <w:rPr>
          <w:rFonts w:asciiTheme="minorHAnsi" w:hAnsiTheme="minorHAnsi"/>
          <w:sz w:val="22"/>
          <w:szCs w:val="22"/>
        </w:rPr>
        <w:t>c</w:t>
      </w:r>
      <w:r w:rsidRPr="006213F2">
        <w:rPr>
          <w:rFonts w:asciiTheme="minorHAnsi" w:hAnsiTheme="minorHAnsi"/>
          <w:sz w:val="22"/>
          <w:szCs w:val="22"/>
        </w:rPr>
        <w:t>onstruction of new bicycle and bus lanes could lead to new problems of traffic congestion, disruption of utility services, safety concerns for workers or users, and environmental damage</w:t>
      </w:r>
      <w:r w:rsidRPr="002B4E5E">
        <w:rPr>
          <w:rFonts w:asciiTheme="minorHAnsi" w:hAnsiTheme="minorHAnsi"/>
          <w:sz w:val="22"/>
          <w:szCs w:val="22"/>
        </w:rPr>
        <w:t>;</w:t>
      </w:r>
    </w:p>
    <w:p w14:paraId="59D07D08" w14:textId="77777777" w:rsidR="0035587A" w:rsidRPr="00007258" w:rsidRDefault="0035587A" w:rsidP="007E0B00">
      <w:pPr>
        <w:pStyle w:val="ListParagraph"/>
        <w:numPr>
          <w:ilvl w:val="0"/>
          <w:numId w:val="67"/>
        </w:numPr>
        <w:spacing w:after="120"/>
        <w:ind w:left="811" w:hanging="357"/>
        <w:contextualSpacing w:val="0"/>
        <w:jc w:val="both"/>
        <w:rPr>
          <w:rFonts w:asciiTheme="minorHAnsi" w:hAnsiTheme="minorHAnsi"/>
          <w:sz w:val="22"/>
          <w:szCs w:val="22"/>
        </w:rPr>
      </w:pPr>
      <w:r>
        <w:rPr>
          <w:rFonts w:asciiTheme="minorHAnsi" w:hAnsiTheme="minorHAnsi"/>
          <w:sz w:val="22"/>
          <w:szCs w:val="22"/>
          <w:lang w:val="en-AU"/>
        </w:rPr>
        <w:t>c</w:t>
      </w:r>
      <w:r w:rsidRPr="005068D5">
        <w:rPr>
          <w:rFonts w:asciiTheme="minorHAnsi" w:hAnsiTheme="minorHAnsi"/>
          <w:sz w:val="22"/>
          <w:szCs w:val="22"/>
          <w:lang w:val="en-AU"/>
        </w:rPr>
        <w:t>reation of a new recycling program creates occupational safety concerns, as well as issues of consumer protection for products made with recycled materials, especially when waste streams are not sufficiently uniform or when they contain hazardous wastes</w:t>
      </w:r>
      <w:r>
        <w:rPr>
          <w:rFonts w:asciiTheme="minorHAnsi" w:hAnsiTheme="minorHAnsi"/>
          <w:sz w:val="22"/>
          <w:szCs w:val="22"/>
          <w:lang w:val="en-AU"/>
        </w:rPr>
        <w:t>;</w:t>
      </w:r>
    </w:p>
    <w:p w14:paraId="2E598EC6" w14:textId="77777777" w:rsidR="0035587A" w:rsidRPr="00A70CE6" w:rsidRDefault="0035587A" w:rsidP="007E0B00">
      <w:pPr>
        <w:pStyle w:val="ListParagraph"/>
        <w:numPr>
          <w:ilvl w:val="0"/>
          <w:numId w:val="67"/>
        </w:numPr>
        <w:spacing w:after="120"/>
        <w:ind w:left="811" w:hanging="357"/>
        <w:contextualSpacing w:val="0"/>
        <w:jc w:val="both"/>
        <w:rPr>
          <w:rFonts w:asciiTheme="minorHAnsi" w:hAnsiTheme="minorHAnsi"/>
          <w:sz w:val="22"/>
          <w:szCs w:val="22"/>
        </w:rPr>
      </w:pPr>
      <w:r w:rsidRPr="00221047">
        <w:rPr>
          <w:rFonts w:asciiTheme="minorHAnsi" w:hAnsiTheme="minorHAnsi"/>
          <w:sz w:val="22"/>
          <w:szCs w:val="22"/>
        </w:rPr>
        <w:t>mainly relate to occupational and consumer safety, as well as the release of pollutants, as well as temporary concerns about traffic, noise, and utility service disruption during construction</w:t>
      </w:r>
      <w:r w:rsidRPr="00A70CE6">
        <w:rPr>
          <w:rFonts w:asciiTheme="minorHAnsi" w:hAnsiTheme="minorHAnsi"/>
        </w:rPr>
        <w:t xml:space="preserve">. </w:t>
      </w:r>
    </w:p>
    <w:p w14:paraId="64D1A649" w14:textId="3CC706DD" w:rsidR="00B107AF" w:rsidRPr="00F90FE7" w:rsidRDefault="0035587A" w:rsidP="00E4778C">
      <w:pPr>
        <w:pStyle w:val="ListParagraph"/>
        <w:numPr>
          <w:ilvl w:val="0"/>
          <w:numId w:val="29"/>
        </w:numPr>
        <w:spacing w:after="120"/>
        <w:ind w:left="454" w:hanging="454"/>
        <w:contextualSpacing w:val="0"/>
        <w:jc w:val="both"/>
        <w:rPr>
          <w:rFonts w:asciiTheme="minorHAnsi" w:hAnsiTheme="minorHAnsi"/>
          <w:bCs/>
          <w:sz w:val="22"/>
          <w:szCs w:val="22"/>
          <w:lang w:val="en-US"/>
        </w:rPr>
      </w:pPr>
      <w:r w:rsidRPr="00EA7F94">
        <w:rPr>
          <w:rFonts w:asciiTheme="minorHAnsi" w:hAnsiTheme="minorHAnsi"/>
          <w:sz w:val="22"/>
          <w:szCs w:val="22"/>
        </w:rPr>
        <w:t>It is expected that on the whole, the Project will lead to net positive environmental impacts due to the reduction of GHG emissions and lowering of waste volumes. It is also expected that the Project will lead to positive social impacts</w:t>
      </w:r>
      <w:r w:rsidR="000E2231" w:rsidRPr="000E2231">
        <w:rPr>
          <w:rFonts w:asciiTheme="minorHAnsi" w:hAnsiTheme="minorHAnsi"/>
          <w:sz w:val="22"/>
          <w:szCs w:val="22"/>
        </w:rPr>
        <w:t>.</w:t>
      </w:r>
    </w:p>
    <w:p w14:paraId="5BFE5CBD" w14:textId="36595BAF" w:rsidR="003078D7" w:rsidRPr="00546DDC" w:rsidRDefault="003078D7" w:rsidP="001A0768">
      <w:pPr>
        <w:pStyle w:val="Heading2"/>
        <w:rPr>
          <w:lang w:val="en-US"/>
        </w:rPr>
      </w:pPr>
      <w:bookmarkStart w:id="92" w:name="_Toc186723871"/>
      <w:r w:rsidRPr="00546DDC">
        <w:rPr>
          <w:lang w:val="en-US"/>
        </w:rPr>
        <w:t>Project Implementation</w:t>
      </w:r>
      <w:bookmarkEnd w:id="90"/>
      <w:bookmarkEnd w:id="92"/>
    </w:p>
    <w:p w14:paraId="368D2041" w14:textId="77777777" w:rsidR="00C33995" w:rsidRDefault="00C33995" w:rsidP="00E4778C">
      <w:pPr>
        <w:numPr>
          <w:ilvl w:val="0"/>
          <w:numId w:val="29"/>
        </w:numPr>
        <w:autoSpaceDE w:val="0"/>
        <w:autoSpaceDN w:val="0"/>
        <w:adjustRightInd w:val="0"/>
        <w:spacing w:after="120"/>
        <w:ind w:left="454" w:hanging="454"/>
        <w:jc w:val="both"/>
        <w:rPr>
          <w:rFonts w:asciiTheme="minorHAnsi" w:hAnsiTheme="minorHAnsi" w:cs="Arial"/>
          <w:lang w:val="en-US"/>
        </w:rPr>
      </w:pPr>
      <w:bookmarkStart w:id="93" w:name="_Ref138957541"/>
      <w:r w:rsidRPr="428EB074">
        <w:rPr>
          <w:rFonts w:asciiTheme="minorHAnsi" w:hAnsiTheme="minorHAnsi" w:cs="Arial"/>
          <w:lang w:val="en-US"/>
        </w:rPr>
        <w:t xml:space="preserve">The following is a compilation of significant events during implementation of the </w:t>
      </w:r>
      <w:r>
        <w:rPr>
          <w:rFonts w:asciiTheme="minorHAnsi" w:hAnsiTheme="minorHAnsi" w:cs="Arial"/>
          <w:lang w:val="en-US"/>
        </w:rPr>
        <w:t>SCT</w:t>
      </w:r>
      <w:r w:rsidRPr="428EB074">
        <w:rPr>
          <w:rFonts w:asciiTheme="minorHAnsi" w:hAnsiTheme="minorHAnsi" w:cs="Arial"/>
          <w:lang w:val="en-US"/>
        </w:rPr>
        <w:t xml:space="preserve"> Project in chronological order:</w:t>
      </w:r>
      <w:bookmarkEnd w:id="93"/>
    </w:p>
    <w:p w14:paraId="5F1B2C10" w14:textId="77777777"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9 June </w:t>
      </w:r>
      <w:r w:rsidRPr="00DF410B">
        <w:rPr>
          <w:rFonts w:asciiTheme="minorHAnsi" w:hAnsiTheme="minorHAnsi" w:cstheme="minorHAnsi"/>
          <w:sz w:val="22"/>
          <w:szCs w:val="22"/>
          <w:lang w:val="en-US"/>
        </w:rPr>
        <w:t>2016</w:t>
      </w:r>
      <w:r>
        <w:rPr>
          <w:rFonts w:asciiTheme="minorHAnsi" w:hAnsiTheme="minorHAnsi" w:cstheme="minorHAnsi"/>
          <w:sz w:val="22"/>
          <w:szCs w:val="22"/>
          <w:lang w:val="en-US"/>
        </w:rPr>
        <w:t>: PIF</w:t>
      </w:r>
      <w:r w:rsidRPr="00DF410B">
        <w:rPr>
          <w:rFonts w:asciiTheme="minorHAnsi" w:hAnsiTheme="minorHAnsi" w:cstheme="minorHAnsi"/>
          <w:sz w:val="22"/>
          <w:szCs w:val="22"/>
          <w:lang w:val="en-US"/>
        </w:rPr>
        <w:t xml:space="preserve"> approved by the GEF</w:t>
      </w:r>
      <w:r>
        <w:rPr>
          <w:rFonts w:asciiTheme="minorHAnsi" w:hAnsiTheme="minorHAnsi" w:cstheme="minorHAnsi"/>
          <w:sz w:val="22"/>
          <w:szCs w:val="22"/>
          <w:lang w:val="en-US"/>
        </w:rPr>
        <w:t>;</w:t>
      </w:r>
    </w:p>
    <w:p w14:paraId="30764279" w14:textId="77777777"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17 </w:t>
      </w:r>
      <w:r w:rsidRPr="00DF410B">
        <w:rPr>
          <w:rFonts w:asciiTheme="minorHAnsi" w:hAnsiTheme="minorHAnsi" w:cstheme="minorHAnsi"/>
          <w:sz w:val="22"/>
          <w:szCs w:val="22"/>
          <w:lang w:val="en-US"/>
        </w:rPr>
        <w:t>September 2017</w:t>
      </w:r>
      <w:r>
        <w:rPr>
          <w:rFonts w:asciiTheme="minorHAnsi" w:hAnsiTheme="minorHAnsi" w:cstheme="minorHAnsi"/>
          <w:sz w:val="22"/>
          <w:szCs w:val="22"/>
          <w:lang w:val="en-US"/>
        </w:rPr>
        <w:t>:</w:t>
      </w:r>
      <w:r w:rsidRPr="00DF410B">
        <w:rPr>
          <w:rFonts w:asciiTheme="minorHAnsi" w:hAnsiTheme="minorHAnsi" w:cstheme="minorHAnsi"/>
          <w:sz w:val="22"/>
          <w:szCs w:val="22"/>
          <w:lang w:val="en-US"/>
        </w:rPr>
        <w:t xml:space="preserve"> CEO</w:t>
      </w:r>
      <w:r>
        <w:rPr>
          <w:rFonts w:asciiTheme="minorHAnsi" w:hAnsiTheme="minorHAnsi" w:cstheme="minorHAnsi"/>
          <w:sz w:val="22"/>
          <w:szCs w:val="22"/>
          <w:lang w:val="en-US"/>
        </w:rPr>
        <w:t xml:space="preserve"> Endorsement document a</w:t>
      </w:r>
      <w:r w:rsidRPr="00DF410B">
        <w:rPr>
          <w:rFonts w:asciiTheme="minorHAnsi" w:hAnsiTheme="minorHAnsi" w:cstheme="minorHAnsi"/>
          <w:sz w:val="22"/>
          <w:szCs w:val="22"/>
          <w:lang w:val="en-US"/>
        </w:rPr>
        <w:t>pprov</w:t>
      </w:r>
      <w:r>
        <w:rPr>
          <w:rFonts w:asciiTheme="minorHAnsi" w:hAnsiTheme="minorHAnsi" w:cstheme="minorHAnsi"/>
          <w:sz w:val="22"/>
          <w:szCs w:val="22"/>
          <w:lang w:val="en-US"/>
        </w:rPr>
        <w:t>ed;</w:t>
      </w:r>
    </w:p>
    <w:p w14:paraId="43E0DB92" w14:textId="77777777"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2 </w:t>
      </w:r>
      <w:r w:rsidRPr="00DF410B">
        <w:rPr>
          <w:rFonts w:asciiTheme="minorHAnsi" w:hAnsiTheme="minorHAnsi" w:cstheme="minorHAnsi"/>
          <w:sz w:val="22"/>
          <w:szCs w:val="22"/>
          <w:lang w:val="en-US"/>
        </w:rPr>
        <w:t>November 2017</w:t>
      </w:r>
      <w:r>
        <w:rPr>
          <w:rFonts w:asciiTheme="minorHAnsi" w:hAnsiTheme="minorHAnsi" w:cstheme="minorHAnsi"/>
          <w:sz w:val="22"/>
          <w:szCs w:val="22"/>
          <w:lang w:val="en-US"/>
        </w:rPr>
        <w:t>:</w:t>
      </w:r>
      <w:r w:rsidRPr="00DF410B">
        <w:rPr>
          <w:rFonts w:asciiTheme="minorHAnsi" w:hAnsiTheme="minorHAnsi" w:cstheme="minorHAnsi"/>
          <w:sz w:val="22"/>
          <w:szCs w:val="22"/>
          <w:lang w:val="en-US"/>
        </w:rPr>
        <w:t xml:space="preserve"> LPAC approv</w:t>
      </w:r>
      <w:r>
        <w:rPr>
          <w:rFonts w:asciiTheme="minorHAnsi" w:hAnsiTheme="minorHAnsi" w:cstheme="minorHAnsi"/>
          <w:sz w:val="22"/>
          <w:szCs w:val="22"/>
          <w:lang w:val="en-US"/>
        </w:rPr>
        <w:t>al of</w:t>
      </w:r>
      <w:r w:rsidRPr="00DF410B">
        <w:rPr>
          <w:rFonts w:asciiTheme="minorHAnsi" w:hAnsiTheme="minorHAnsi" w:cstheme="minorHAnsi"/>
          <w:sz w:val="22"/>
          <w:szCs w:val="22"/>
          <w:lang w:val="en-US"/>
        </w:rPr>
        <w:t xml:space="preserve"> the </w:t>
      </w:r>
      <w:r>
        <w:rPr>
          <w:rFonts w:asciiTheme="minorHAnsi" w:hAnsiTheme="minorHAnsi" w:cstheme="minorHAnsi"/>
          <w:sz w:val="22"/>
          <w:szCs w:val="22"/>
          <w:lang w:val="en-US"/>
        </w:rPr>
        <w:t>ProDoc;</w:t>
      </w:r>
    </w:p>
    <w:p w14:paraId="2454520C" w14:textId="27514BB5"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11 </w:t>
      </w:r>
      <w:r w:rsidRPr="00DF410B">
        <w:rPr>
          <w:rFonts w:asciiTheme="minorHAnsi" w:hAnsiTheme="minorHAnsi" w:cstheme="minorHAnsi"/>
          <w:sz w:val="22"/>
          <w:szCs w:val="22"/>
          <w:lang w:val="en-US"/>
        </w:rPr>
        <w:t>June 2018</w:t>
      </w:r>
      <w:r>
        <w:rPr>
          <w:rFonts w:asciiTheme="minorHAnsi" w:hAnsiTheme="minorHAnsi" w:cstheme="minorHAnsi"/>
          <w:sz w:val="22"/>
          <w:szCs w:val="22"/>
          <w:lang w:val="en-US"/>
        </w:rPr>
        <w:t xml:space="preserve">: </w:t>
      </w:r>
      <w:r w:rsidRPr="00DF410B">
        <w:rPr>
          <w:rFonts w:asciiTheme="minorHAnsi" w:hAnsiTheme="minorHAnsi" w:cstheme="minorHAnsi"/>
          <w:sz w:val="22"/>
          <w:szCs w:val="22"/>
          <w:lang w:val="en-US"/>
        </w:rPr>
        <w:t xml:space="preserve">ProDoc signed by the </w:t>
      </w:r>
      <w:r w:rsidR="00B247CD">
        <w:rPr>
          <w:rFonts w:asciiTheme="minorHAnsi" w:hAnsiTheme="minorHAnsi" w:cstheme="minorHAnsi"/>
          <w:sz w:val="22"/>
          <w:szCs w:val="22"/>
          <w:lang w:val="en-US"/>
        </w:rPr>
        <w:t>MoEP (former</w:t>
      </w:r>
      <w:r w:rsidR="00FB63DA">
        <w:rPr>
          <w:rFonts w:asciiTheme="minorHAnsi" w:hAnsiTheme="minorHAnsi" w:cstheme="minorHAnsi"/>
          <w:sz w:val="22"/>
          <w:szCs w:val="22"/>
          <w:lang w:val="en-US"/>
        </w:rPr>
        <w:t>ly</w:t>
      </w:r>
      <w:r w:rsidR="00B247CD">
        <w:rPr>
          <w:rFonts w:asciiTheme="minorHAnsi" w:hAnsiTheme="minorHAnsi" w:cstheme="minorHAnsi"/>
          <w:sz w:val="22"/>
          <w:szCs w:val="22"/>
          <w:lang w:val="en-US"/>
        </w:rPr>
        <w:t xml:space="preserve"> State </w:t>
      </w:r>
      <w:r w:rsidRPr="00DF410B">
        <w:rPr>
          <w:rFonts w:asciiTheme="minorHAnsi" w:hAnsiTheme="minorHAnsi" w:cstheme="minorHAnsi"/>
          <w:sz w:val="22"/>
          <w:szCs w:val="22"/>
          <w:lang w:val="en-US"/>
        </w:rPr>
        <w:t xml:space="preserve">Committee </w:t>
      </w:r>
      <w:r w:rsidR="00B247CD">
        <w:rPr>
          <w:rFonts w:asciiTheme="minorHAnsi" w:hAnsiTheme="minorHAnsi" w:cstheme="minorHAnsi"/>
          <w:sz w:val="22"/>
          <w:szCs w:val="22"/>
          <w:lang w:val="en-US"/>
        </w:rPr>
        <w:t xml:space="preserve">of Turkmenistan of </w:t>
      </w:r>
      <w:r w:rsidRPr="00DF410B">
        <w:rPr>
          <w:rFonts w:asciiTheme="minorHAnsi" w:hAnsiTheme="minorHAnsi" w:cstheme="minorHAnsi"/>
          <w:sz w:val="22"/>
          <w:szCs w:val="22"/>
          <w:lang w:val="en-US"/>
        </w:rPr>
        <w:t>Environment Protection and Land Resources</w:t>
      </w:r>
      <w:r w:rsidR="00B247CD">
        <w:rPr>
          <w:rFonts w:asciiTheme="minorHAnsi" w:hAnsiTheme="minorHAnsi" w:cstheme="minorHAnsi"/>
          <w:sz w:val="22"/>
          <w:szCs w:val="22"/>
          <w:lang w:val="en-US"/>
        </w:rPr>
        <w:t>)</w:t>
      </w:r>
      <w:r w:rsidRPr="00DF410B">
        <w:rPr>
          <w:rFonts w:asciiTheme="minorHAnsi" w:hAnsiTheme="minorHAnsi" w:cstheme="minorHAnsi"/>
          <w:sz w:val="22"/>
          <w:szCs w:val="22"/>
          <w:lang w:val="en-US"/>
        </w:rPr>
        <w:t xml:space="preserve"> </w:t>
      </w:r>
      <w:r>
        <w:rPr>
          <w:rFonts w:asciiTheme="minorHAnsi" w:hAnsiTheme="minorHAnsi" w:cstheme="minorHAnsi"/>
          <w:sz w:val="22"/>
          <w:szCs w:val="22"/>
          <w:lang w:val="en-US"/>
        </w:rPr>
        <w:t>and the</w:t>
      </w:r>
      <w:r w:rsidRPr="00DF410B">
        <w:rPr>
          <w:rFonts w:asciiTheme="minorHAnsi" w:hAnsiTheme="minorHAnsi" w:cstheme="minorHAnsi"/>
          <w:sz w:val="22"/>
          <w:szCs w:val="22"/>
          <w:lang w:val="en-US"/>
        </w:rPr>
        <w:t xml:space="preserve"> Project start</w:t>
      </w:r>
      <w:r>
        <w:rPr>
          <w:rFonts w:asciiTheme="minorHAnsi" w:hAnsiTheme="minorHAnsi" w:cstheme="minorHAnsi"/>
          <w:sz w:val="22"/>
          <w:szCs w:val="22"/>
          <w:lang w:val="en-US"/>
        </w:rPr>
        <w:t>ed;</w:t>
      </w:r>
    </w:p>
    <w:p w14:paraId="51DC6050" w14:textId="77777777"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 </w:t>
      </w:r>
      <w:r w:rsidRPr="00DF410B">
        <w:rPr>
          <w:rFonts w:asciiTheme="minorHAnsi" w:hAnsiTheme="minorHAnsi" w:cstheme="minorHAnsi"/>
          <w:sz w:val="22"/>
          <w:szCs w:val="22"/>
          <w:lang w:val="en-US"/>
        </w:rPr>
        <w:t>July 2018</w:t>
      </w:r>
      <w:r>
        <w:rPr>
          <w:rFonts w:asciiTheme="minorHAnsi" w:hAnsiTheme="minorHAnsi" w:cstheme="minorHAnsi"/>
          <w:sz w:val="22"/>
          <w:szCs w:val="22"/>
          <w:lang w:val="en-US"/>
        </w:rPr>
        <w:t xml:space="preserve">: </w:t>
      </w:r>
      <w:r w:rsidRPr="00DF410B">
        <w:rPr>
          <w:rFonts w:asciiTheme="minorHAnsi" w:hAnsiTheme="minorHAnsi" w:cstheme="minorHAnsi"/>
          <w:sz w:val="22"/>
          <w:szCs w:val="22"/>
          <w:lang w:val="en-US"/>
        </w:rPr>
        <w:t>Project Manager hired</w:t>
      </w:r>
      <w:r>
        <w:rPr>
          <w:rFonts w:asciiTheme="minorHAnsi" w:hAnsiTheme="minorHAnsi" w:cstheme="minorHAnsi"/>
          <w:sz w:val="22"/>
          <w:szCs w:val="22"/>
          <w:lang w:val="en-US"/>
        </w:rPr>
        <w:t>;</w:t>
      </w:r>
    </w:p>
    <w:p w14:paraId="0E67C19F" w14:textId="77777777"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25 </w:t>
      </w:r>
      <w:r w:rsidRPr="00DF410B">
        <w:rPr>
          <w:rFonts w:asciiTheme="minorHAnsi" w:hAnsiTheme="minorHAnsi" w:cstheme="minorHAnsi"/>
          <w:sz w:val="22"/>
          <w:szCs w:val="22"/>
          <w:lang w:val="en-US"/>
        </w:rPr>
        <w:t>September 2018</w:t>
      </w:r>
      <w:r>
        <w:rPr>
          <w:rFonts w:asciiTheme="minorHAnsi" w:hAnsiTheme="minorHAnsi" w:cstheme="minorHAnsi"/>
          <w:sz w:val="22"/>
          <w:szCs w:val="22"/>
          <w:lang w:val="en-US"/>
        </w:rPr>
        <w:t xml:space="preserve">: </w:t>
      </w:r>
      <w:r w:rsidRPr="00DF410B">
        <w:rPr>
          <w:rFonts w:asciiTheme="minorHAnsi" w:hAnsiTheme="minorHAnsi" w:cstheme="minorHAnsi"/>
          <w:sz w:val="22"/>
          <w:szCs w:val="22"/>
          <w:lang w:val="en-US"/>
        </w:rPr>
        <w:t>Inception workshop</w:t>
      </w:r>
      <w:r>
        <w:rPr>
          <w:rFonts w:asciiTheme="minorHAnsi" w:hAnsiTheme="minorHAnsi" w:cstheme="minorHAnsi"/>
          <w:sz w:val="22"/>
          <w:szCs w:val="22"/>
          <w:lang w:val="en-US"/>
        </w:rPr>
        <w:t xml:space="preserve"> conducted;</w:t>
      </w:r>
    </w:p>
    <w:p w14:paraId="3D7B9B19" w14:textId="77777777"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26 </w:t>
      </w:r>
      <w:r w:rsidRPr="00DF410B">
        <w:rPr>
          <w:rFonts w:asciiTheme="minorHAnsi" w:hAnsiTheme="minorHAnsi" w:cstheme="minorHAnsi"/>
          <w:sz w:val="22"/>
          <w:szCs w:val="22"/>
          <w:lang w:val="en-US"/>
        </w:rPr>
        <w:t>September 2018</w:t>
      </w:r>
      <w:r>
        <w:rPr>
          <w:rFonts w:asciiTheme="minorHAnsi" w:hAnsiTheme="minorHAnsi" w:cstheme="minorHAnsi"/>
          <w:sz w:val="22"/>
          <w:szCs w:val="22"/>
          <w:lang w:val="en-US"/>
        </w:rPr>
        <w:t xml:space="preserve">: </w:t>
      </w:r>
      <w:r w:rsidRPr="00DF410B">
        <w:rPr>
          <w:rFonts w:asciiTheme="minorHAnsi" w:hAnsiTheme="minorHAnsi" w:cstheme="minorHAnsi"/>
          <w:sz w:val="22"/>
          <w:szCs w:val="22"/>
          <w:lang w:val="en-US"/>
        </w:rPr>
        <w:t>First meeting of the Project Board</w:t>
      </w:r>
      <w:r>
        <w:rPr>
          <w:rFonts w:asciiTheme="minorHAnsi" w:hAnsiTheme="minorHAnsi" w:cstheme="minorHAnsi"/>
          <w:sz w:val="22"/>
          <w:szCs w:val="22"/>
          <w:lang w:val="en-US"/>
        </w:rPr>
        <w:t>;</w:t>
      </w:r>
    </w:p>
    <w:p w14:paraId="49F9D99C" w14:textId="6284488E"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14 </w:t>
      </w:r>
      <w:r w:rsidRPr="00DF410B">
        <w:rPr>
          <w:rFonts w:asciiTheme="minorHAnsi" w:hAnsiTheme="minorHAnsi" w:cstheme="minorHAnsi"/>
          <w:sz w:val="22"/>
          <w:szCs w:val="22"/>
          <w:lang w:val="en-US"/>
        </w:rPr>
        <w:t>May 2019</w:t>
      </w:r>
      <w:r>
        <w:rPr>
          <w:rFonts w:asciiTheme="minorHAnsi" w:hAnsiTheme="minorHAnsi" w:cstheme="minorHAnsi"/>
          <w:sz w:val="22"/>
          <w:szCs w:val="22"/>
          <w:lang w:val="en-US"/>
        </w:rPr>
        <w:t xml:space="preserve">: </w:t>
      </w:r>
      <w:r w:rsidRPr="00DF410B">
        <w:rPr>
          <w:rFonts w:asciiTheme="minorHAnsi" w:hAnsiTheme="minorHAnsi" w:cstheme="minorHAnsi"/>
          <w:sz w:val="22"/>
          <w:szCs w:val="22"/>
          <w:lang w:val="en-US"/>
        </w:rPr>
        <w:t xml:space="preserve">Meeting of the UNDP CO management with the </w:t>
      </w:r>
      <w:r>
        <w:rPr>
          <w:rFonts w:asciiTheme="minorHAnsi" w:hAnsiTheme="minorHAnsi" w:cstheme="minorHAnsi"/>
          <w:sz w:val="22"/>
          <w:szCs w:val="22"/>
          <w:lang w:val="en-US"/>
        </w:rPr>
        <w:t xml:space="preserve">MoEP </w:t>
      </w:r>
      <w:r w:rsidRPr="00DF410B">
        <w:rPr>
          <w:rFonts w:asciiTheme="minorHAnsi" w:hAnsiTheme="minorHAnsi" w:cstheme="minorHAnsi"/>
          <w:sz w:val="22"/>
          <w:szCs w:val="22"/>
          <w:lang w:val="en-US"/>
        </w:rPr>
        <w:t xml:space="preserve">on joint implementation of planned activities within the framework of </w:t>
      </w:r>
      <w:r>
        <w:rPr>
          <w:rFonts w:asciiTheme="minorHAnsi" w:hAnsiTheme="minorHAnsi" w:cstheme="minorHAnsi"/>
          <w:sz w:val="22"/>
          <w:szCs w:val="22"/>
          <w:lang w:val="en-US"/>
        </w:rPr>
        <w:t>SCT;</w:t>
      </w:r>
    </w:p>
    <w:p w14:paraId="111E131C" w14:textId="77777777"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18 </w:t>
      </w:r>
      <w:r w:rsidRPr="00DF410B">
        <w:rPr>
          <w:rFonts w:asciiTheme="minorHAnsi" w:hAnsiTheme="minorHAnsi" w:cstheme="minorHAnsi"/>
          <w:sz w:val="22"/>
          <w:szCs w:val="22"/>
          <w:lang w:val="en-US"/>
        </w:rPr>
        <w:t>March 2019</w:t>
      </w:r>
      <w:r>
        <w:rPr>
          <w:rFonts w:asciiTheme="minorHAnsi" w:hAnsiTheme="minorHAnsi" w:cstheme="minorHAnsi"/>
          <w:sz w:val="22"/>
          <w:szCs w:val="22"/>
          <w:lang w:val="en-US"/>
        </w:rPr>
        <w:t xml:space="preserve">: </w:t>
      </w:r>
      <w:r w:rsidRPr="00DF410B">
        <w:rPr>
          <w:rFonts w:asciiTheme="minorHAnsi" w:hAnsiTheme="minorHAnsi" w:cstheme="minorHAnsi"/>
          <w:sz w:val="22"/>
          <w:szCs w:val="22"/>
          <w:lang w:val="en-US"/>
        </w:rPr>
        <w:t>Hiring of International Chief Technical Advisor</w:t>
      </w:r>
      <w:r>
        <w:rPr>
          <w:rFonts w:asciiTheme="minorHAnsi" w:hAnsiTheme="minorHAnsi" w:cstheme="minorHAnsi"/>
          <w:sz w:val="22"/>
          <w:szCs w:val="22"/>
          <w:lang w:val="en-US"/>
        </w:rPr>
        <w:t>;</w:t>
      </w:r>
    </w:p>
    <w:p w14:paraId="49CFE00E" w14:textId="63E7C589"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16-22 </w:t>
      </w:r>
      <w:r w:rsidRPr="00DF410B">
        <w:rPr>
          <w:rFonts w:asciiTheme="minorHAnsi" w:hAnsiTheme="minorHAnsi" w:cstheme="minorHAnsi"/>
          <w:sz w:val="22"/>
          <w:szCs w:val="22"/>
          <w:lang w:val="en-US"/>
        </w:rPr>
        <w:t>September 2019</w:t>
      </w:r>
      <w:r>
        <w:rPr>
          <w:rFonts w:asciiTheme="minorHAnsi" w:hAnsiTheme="minorHAnsi" w:cstheme="minorHAnsi"/>
          <w:sz w:val="22"/>
          <w:szCs w:val="22"/>
          <w:lang w:val="en-US"/>
        </w:rPr>
        <w:t>:</w:t>
      </w:r>
      <w:r w:rsidR="00FB63DA">
        <w:rPr>
          <w:rFonts w:asciiTheme="minorHAnsi" w:hAnsiTheme="minorHAnsi" w:cstheme="minorHAnsi"/>
          <w:sz w:val="22"/>
          <w:szCs w:val="22"/>
          <w:lang w:val="en-US"/>
        </w:rPr>
        <w:t xml:space="preserve"> </w:t>
      </w:r>
      <w:r w:rsidRPr="00DF410B">
        <w:rPr>
          <w:rFonts w:asciiTheme="minorHAnsi" w:hAnsiTheme="minorHAnsi" w:cstheme="minorHAnsi"/>
          <w:sz w:val="22"/>
          <w:szCs w:val="22"/>
          <w:lang w:val="en-US"/>
        </w:rPr>
        <w:t>Meeting</w:t>
      </w:r>
      <w:r>
        <w:rPr>
          <w:rFonts w:asciiTheme="minorHAnsi" w:hAnsiTheme="minorHAnsi" w:cstheme="minorHAnsi"/>
          <w:sz w:val="22"/>
          <w:szCs w:val="22"/>
          <w:lang w:val="en-US"/>
        </w:rPr>
        <w:t>s between</w:t>
      </w:r>
      <w:r w:rsidRPr="00DF410B">
        <w:rPr>
          <w:rFonts w:asciiTheme="minorHAnsi" w:hAnsiTheme="minorHAnsi" w:cstheme="minorHAnsi"/>
          <w:sz w:val="22"/>
          <w:szCs w:val="22"/>
          <w:lang w:val="en-US"/>
        </w:rPr>
        <w:t xml:space="preserve"> UNDP CO management with the Mayor (</w:t>
      </w:r>
      <w:proofErr w:type="spellStart"/>
      <w:r w:rsidRPr="00DF410B">
        <w:rPr>
          <w:rFonts w:asciiTheme="minorHAnsi" w:hAnsiTheme="minorHAnsi" w:cstheme="minorHAnsi"/>
          <w:sz w:val="22"/>
          <w:szCs w:val="22"/>
          <w:lang w:val="en-US"/>
        </w:rPr>
        <w:t>Hyakim</w:t>
      </w:r>
      <w:proofErr w:type="spellEnd"/>
      <w:r w:rsidRPr="00DF410B">
        <w:rPr>
          <w:rFonts w:asciiTheme="minorHAnsi" w:hAnsiTheme="minorHAnsi" w:cstheme="minorHAnsi"/>
          <w:sz w:val="22"/>
          <w:szCs w:val="22"/>
          <w:lang w:val="en-US"/>
        </w:rPr>
        <w:t>) of Ashgabat</w:t>
      </w:r>
      <w:r>
        <w:rPr>
          <w:rFonts w:asciiTheme="minorHAnsi" w:hAnsiTheme="minorHAnsi" w:cstheme="minorHAnsi"/>
          <w:sz w:val="22"/>
          <w:szCs w:val="22"/>
          <w:lang w:val="en-US"/>
        </w:rPr>
        <w:t>, MoAC,</w:t>
      </w:r>
      <w:r w:rsidRPr="00DF410B">
        <w:rPr>
          <w:rFonts w:asciiTheme="minorHAnsi" w:hAnsiTheme="minorHAnsi" w:cstheme="minorHAnsi"/>
          <w:sz w:val="22"/>
          <w:szCs w:val="22"/>
          <w:lang w:val="en-US"/>
        </w:rPr>
        <w:t xml:space="preserve"> </w:t>
      </w:r>
      <w:r w:rsidR="004B75A6">
        <w:rPr>
          <w:rFonts w:asciiTheme="minorHAnsi" w:hAnsiTheme="minorHAnsi" w:cstheme="minorHAnsi"/>
          <w:sz w:val="22"/>
          <w:szCs w:val="22"/>
          <w:lang w:val="en-US"/>
        </w:rPr>
        <w:t xml:space="preserve">Agency </w:t>
      </w:r>
      <w:r w:rsidRPr="00DF410B">
        <w:rPr>
          <w:rFonts w:asciiTheme="minorHAnsi" w:hAnsiTheme="minorHAnsi" w:cstheme="minorHAnsi"/>
          <w:sz w:val="22"/>
          <w:szCs w:val="22"/>
          <w:lang w:val="en-US"/>
        </w:rPr>
        <w:t>"TurkmenAvtoTransport"</w:t>
      </w:r>
      <w:r>
        <w:rPr>
          <w:rFonts w:asciiTheme="minorHAnsi" w:hAnsiTheme="minorHAnsi" w:cstheme="minorHAnsi"/>
          <w:sz w:val="22"/>
          <w:szCs w:val="22"/>
          <w:lang w:val="en-US"/>
        </w:rPr>
        <w:t>,</w:t>
      </w:r>
      <w:r w:rsidRPr="00DF410B">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and </w:t>
      </w:r>
      <w:r w:rsidR="008B113D">
        <w:rPr>
          <w:rFonts w:asciiTheme="minorHAnsi" w:hAnsiTheme="minorHAnsi" w:cstheme="minorHAnsi"/>
          <w:sz w:val="22"/>
          <w:szCs w:val="22"/>
          <w:lang w:val="en-US"/>
        </w:rPr>
        <w:t>MoEP</w:t>
      </w:r>
      <w:r w:rsidRPr="00DF410B">
        <w:rPr>
          <w:rFonts w:asciiTheme="minorHAnsi" w:hAnsiTheme="minorHAnsi" w:cstheme="minorHAnsi"/>
          <w:sz w:val="22"/>
          <w:szCs w:val="22"/>
          <w:lang w:val="en-US"/>
        </w:rPr>
        <w:t xml:space="preserve"> on joint implementation of </w:t>
      </w:r>
      <w:r>
        <w:rPr>
          <w:rFonts w:asciiTheme="minorHAnsi" w:hAnsiTheme="minorHAnsi" w:cstheme="minorHAnsi"/>
          <w:sz w:val="22"/>
          <w:szCs w:val="22"/>
          <w:lang w:val="en-US"/>
        </w:rPr>
        <w:t xml:space="preserve">SCT </w:t>
      </w:r>
      <w:r w:rsidRPr="00DF410B">
        <w:rPr>
          <w:rFonts w:asciiTheme="minorHAnsi" w:hAnsiTheme="minorHAnsi" w:cstheme="minorHAnsi"/>
          <w:sz w:val="22"/>
          <w:szCs w:val="22"/>
          <w:lang w:val="en-US"/>
        </w:rPr>
        <w:t>planned activities</w:t>
      </w:r>
      <w:r>
        <w:rPr>
          <w:rFonts w:asciiTheme="minorHAnsi" w:hAnsiTheme="minorHAnsi" w:cstheme="minorHAnsi"/>
          <w:sz w:val="22"/>
          <w:szCs w:val="22"/>
          <w:lang w:val="en-US"/>
        </w:rPr>
        <w:t>;</w:t>
      </w:r>
    </w:p>
    <w:p w14:paraId="46D34C7B" w14:textId="77777777"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6 </w:t>
      </w:r>
      <w:r w:rsidRPr="00DF410B">
        <w:rPr>
          <w:rFonts w:asciiTheme="minorHAnsi" w:hAnsiTheme="minorHAnsi" w:cstheme="minorHAnsi"/>
          <w:sz w:val="22"/>
          <w:szCs w:val="22"/>
          <w:lang w:val="en-US"/>
        </w:rPr>
        <w:t>November 2019</w:t>
      </w:r>
      <w:r>
        <w:rPr>
          <w:rFonts w:asciiTheme="minorHAnsi" w:hAnsiTheme="minorHAnsi" w:cstheme="minorHAnsi"/>
          <w:sz w:val="22"/>
          <w:szCs w:val="22"/>
          <w:lang w:val="en-US"/>
        </w:rPr>
        <w:t xml:space="preserve">: </w:t>
      </w:r>
      <w:r w:rsidRPr="00DF410B">
        <w:rPr>
          <w:rFonts w:asciiTheme="minorHAnsi" w:hAnsiTheme="minorHAnsi" w:cstheme="minorHAnsi"/>
          <w:sz w:val="22"/>
          <w:szCs w:val="22"/>
          <w:lang w:val="en-US"/>
        </w:rPr>
        <w:t>Organization of the workshop in Awaza “Possibilities of reduction of energy consumption at hotels of Awaza Touristic zone”</w:t>
      </w:r>
      <w:r>
        <w:rPr>
          <w:rFonts w:asciiTheme="minorHAnsi" w:hAnsiTheme="minorHAnsi" w:cstheme="minorHAnsi"/>
          <w:sz w:val="22"/>
          <w:szCs w:val="22"/>
          <w:lang w:val="en-US"/>
        </w:rPr>
        <w:t>;</w:t>
      </w:r>
    </w:p>
    <w:p w14:paraId="3329EAE5" w14:textId="77777777"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sidRPr="00DF410B">
        <w:rPr>
          <w:rFonts w:asciiTheme="minorHAnsi" w:hAnsiTheme="minorHAnsi" w:cstheme="minorHAnsi"/>
          <w:sz w:val="22"/>
          <w:szCs w:val="22"/>
          <w:lang w:val="en-US"/>
        </w:rPr>
        <w:t>November 2019</w:t>
      </w:r>
      <w:r>
        <w:rPr>
          <w:rFonts w:asciiTheme="minorHAnsi" w:hAnsiTheme="minorHAnsi" w:cstheme="minorHAnsi"/>
          <w:sz w:val="22"/>
          <w:szCs w:val="22"/>
          <w:lang w:val="en-US"/>
        </w:rPr>
        <w:t>: E</w:t>
      </w:r>
      <w:r w:rsidRPr="00DF410B">
        <w:rPr>
          <w:rFonts w:asciiTheme="minorHAnsi" w:hAnsiTheme="minorHAnsi" w:cstheme="minorHAnsi"/>
          <w:sz w:val="22"/>
          <w:szCs w:val="22"/>
          <w:lang w:val="en-US"/>
        </w:rPr>
        <w:t>nergy audit</w:t>
      </w:r>
      <w:r>
        <w:rPr>
          <w:rFonts w:asciiTheme="minorHAnsi" w:hAnsiTheme="minorHAnsi" w:cstheme="minorHAnsi"/>
          <w:sz w:val="22"/>
          <w:szCs w:val="22"/>
          <w:lang w:val="en-US"/>
        </w:rPr>
        <w:t>s</w:t>
      </w:r>
      <w:r w:rsidRPr="00DF410B">
        <w:rPr>
          <w:rFonts w:asciiTheme="minorHAnsi" w:hAnsiTheme="minorHAnsi" w:cstheme="minorHAnsi"/>
          <w:sz w:val="22"/>
          <w:szCs w:val="22"/>
          <w:lang w:val="en-US"/>
        </w:rPr>
        <w:t xml:space="preserve"> of streetlighting systems and </w:t>
      </w:r>
      <w:r>
        <w:rPr>
          <w:rFonts w:asciiTheme="minorHAnsi" w:hAnsiTheme="minorHAnsi" w:cstheme="minorHAnsi"/>
          <w:sz w:val="22"/>
          <w:szCs w:val="22"/>
          <w:lang w:val="en-US"/>
        </w:rPr>
        <w:t xml:space="preserve">feasibility study </w:t>
      </w:r>
      <w:r w:rsidRPr="00DF410B">
        <w:rPr>
          <w:rFonts w:asciiTheme="minorHAnsi" w:hAnsiTheme="minorHAnsi" w:cstheme="minorHAnsi"/>
          <w:sz w:val="22"/>
          <w:szCs w:val="22"/>
          <w:lang w:val="en-US"/>
        </w:rPr>
        <w:t>introducing modern transformers to switch from 6 kV to 10 kV in settlements newly connected to Ashgabat</w:t>
      </w:r>
      <w:r>
        <w:rPr>
          <w:rFonts w:asciiTheme="minorHAnsi" w:hAnsiTheme="minorHAnsi" w:cstheme="minorHAnsi"/>
          <w:sz w:val="22"/>
          <w:szCs w:val="22"/>
          <w:lang w:val="en-US"/>
        </w:rPr>
        <w:t>;</w:t>
      </w:r>
    </w:p>
    <w:p w14:paraId="6A250F5B" w14:textId="77777777"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sidRPr="00DF410B">
        <w:rPr>
          <w:rFonts w:asciiTheme="minorHAnsi" w:hAnsiTheme="minorHAnsi" w:cstheme="minorHAnsi"/>
          <w:sz w:val="22"/>
          <w:szCs w:val="22"/>
          <w:lang w:val="en-US"/>
        </w:rPr>
        <w:t>November 2019</w:t>
      </w:r>
      <w:r>
        <w:rPr>
          <w:rFonts w:asciiTheme="minorHAnsi" w:hAnsiTheme="minorHAnsi" w:cstheme="minorHAnsi"/>
          <w:sz w:val="22"/>
          <w:szCs w:val="22"/>
          <w:lang w:val="en-US"/>
        </w:rPr>
        <w:t xml:space="preserve">: </w:t>
      </w:r>
      <w:r w:rsidRPr="00DF410B">
        <w:rPr>
          <w:rFonts w:asciiTheme="minorHAnsi" w:hAnsiTheme="minorHAnsi" w:cstheme="minorHAnsi"/>
          <w:sz w:val="22"/>
          <w:szCs w:val="22"/>
          <w:lang w:val="en-US"/>
        </w:rPr>
        <w:t xml:space="preserve">Launch of the </w:t>
      </w:r>
      <w:r>
        <w:rPr>
          <w:rFonts w:asciiTheme="minorHAnsi" w:hAnsiTheme="minorHAnsi" w:cstheme="minorHAnsi"/>
          <w:sz w:val="22"/>
          <w:szCs w:val="22"/>
          <w:lang w:val="en-US"/>
        </w:rPr>
        <w:t>initial</w:t>
      </w:r>
      <w:r w:rsidRPr="00DF410B">
        <w:rPr>
          <w:rFonts w:asciiTheme="minorHAnsi" w:hAnsiTheme="minorHAnsi" w:cstheme="minorHAnsi"/>
          <w:sz w:val="22"/>
          <w:szCs w:val="22"/>
          <w:lang w:val="en-US"/>
        </w:rPr>
        <w:t xml:space="preserve"> information campaign on the collection of plastic waste</w:t>
      </w:r>
      <w:r>
        <w:rPr>
          <w:rFonts w:asciiTheme="minorHAnsi" w:hAnsiTheme="minorHAnsi" w:cstheme="minorHAnsi"/>
          <w:sz w:val="22"/>
          <w:szCs w:val="22"/>
          <w:lang w:val="en-US"/>
        </w:rPr>
        <w:t>;</w:t>
      </w:r>
    </w:p>
    <w:p w14:paraId="2ACB10CB" w14:textId="77777777"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15-22 </w:t>
      </w:r>
      <w:r w:rsidRPr="00DF410B">
        <w:rPr>
          <w:rFonts w:asciiTheme="minorHAnsi" w:hAnsiTheme="minorHAnsi" w:cstheme="minorHAnsi"/>
          <w:sz w:val="22"/>
          <w:szCs w:val="22"/>
          <w:lang w:val="en-US"/>
        </w:rPr>
        <w:t>January 2021</w:t>
      </w:r>
      <w:r>
        <w:rPr>
          <w:rFonts w:asciiTheme="minorHAnsi" w:hAnsiTheme="minorHAnsi" w:cstheme="minorHAnsi"/>
          <w:sz w:val="22"/>
          <w:szCs w:val="22"/>
          <w:lang w:val="en-US"/>
        </w:rPr>
        <w:t xml:space="preserve">: </w:t>
      </w:r>
      <w:r w:rsidRPr="00DF410B">
        <w:rPr>
          <w:rFonts w:asciiTheme="minorHAnsi" w:hAnsiTheme="minorHAnsi" w:cstheme="minorHAnsi"/>
          <w:sz w:val="22"/>
          <w:szCs w:val="22"/>
          <w:lang w:val="en-US"/>
        </w:rPr>
        <w:t>Purchase of equipment for energy audit of buildings</w:t>
      </w:r>
      <w:r w:rsidRPr="00C83C4D">
        <w:rPr>
          <w:rFonts w:asciiTheme="minorHAnsi" w:hAnsiTheme="minorHAnsi" w:cstheme="minorHAnsi"/>
          <w:sz w:val="22"/>
          <w:szCs w:val="22"/>
          <w:lang w:val="en-US"/>
        </w:rPr>
        <w:t xml:space="preserve"> </w:t>
      </w:r>
      <w:r>
        <w:rPr>
          <w:rFonts w:asciiTheme="minorHAnsi" w:hAnsiTheme="minorHAnsi" w:cstheme="minorHAnsi"/>
          <w:sz w:val="22"/>
          <w:szCs w:val="22"/>
          <w:lang w:val="en-US"/>
        </w:rPr>
        <w:t>and</w:t>
      </w:r>
      <w:r w:rsidRPr="00DF410B">
        <w:rPr>
          <w:rFonts w:asciiTheme="minorHAnsi" w:hAnsiTheme="minorHAnsi" w:cstheme="minorHAnsi"/>
          <w:sz w:val="22"/>
          <w:szCs w:val="22"/>
          <w:lang w:val="en-US"/>
        </w:rPr>
        <w:t xml:space="preserve"> the street lighting system at the pilot site. Training for the Sustainable Cities specialists and the staff of the pilot hotel "Grand Turkmen"</w:t>
      </w:r>
      <w:r>
        <w:rPr>
          <w:rFonts w:asciiTheme="minorHAnsi" w:hAnsiTheme="minorHAnsi" w:cstheme="minorHAnsi"/>
          <w:sz w:val="22"/>
          <w:szCs w:val="22"/>
          <w:lang w:val="en-US"/>
        </w:rPr>
        <w:t>;</w:t>
      </w:r>
    </w:p>
    <w:p w14:paraId="4B500374" w14:textId="0104427E"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13 </w:t>
      </w:r>
      <w:r w:rsidRPr="00DF410B">
        <w:rPr>
          <w:rFonts w:asciiTheme="minorHAnsi" w:hAnsiTheme="minorHAnsi" w:cstheme="minorHAnsi"/>
          <w:sz w:val="22"/>
          <w:szCs w:val="22"/>
          <w:lang w:val="en-US"/>
        </w:rPr>
        <w:t>March 2021</w:t>
      </w:r>
      <w:r>
        <w:rPr>
          <w:rFonts w:asciiTheme="minorHAnsi" w:hAnsiTheme="minorHAnsi" w:cstheme="minorHAnsi"/>
          <w:sz w:val="22"/>
          <w:szCs w:val="22"/>
          <w:lang w:val="en-US"/>
        </w:rPr>
        <w:t xml:space="preserve">: </w:t>
      </w:r>
      <w:r w:rsidR="00FB63DA">
        <w:rPr>
          <w:rFonts w:asciiTheme="minorHAnsi" w:hAnsiTheme="minorHAnsi" w:cstheme="minorHAnsi"/>
          <w:sz w:val="22"/>
          <w:szCs w:val="22"/>
          <w:lang w:val="en-US"/>
        </w:rPr>
        <w:t>N</w:t>
      </w:r>
      <w:r w:rsidR="004B75A6">
        <w:rPr>
          <w:rFonts w:asciiTheme="minorHAnsi" w:hAnsiTheme="minorHAnsi" w:cstheme="minorHAnsi"/>
          <w:sz w:val="22"/>
          <w:szCs w:val="22"/>
          <w:lang w:val="en-US"/>
        </w:rPr>
        <w:t xml:space="preserve">ew </w:t>
      </w:r>
      <w:r w:rsidRPr="00DF410B">
        <w:rPr>
          <w:rFonts w:asciiTheme="minorHAnsi" w:hAnsiTheme="minorHAnsi" w:cstheme="minorHAnsi"/>
          <w:sz w:val="22"/>
          <w:szCs w:val="22"/>
          <w:lang w:val="en-US"/>
        </w:rPr>
        <w:t xml:space="preserve">Law </w:t>
      </w:r>
      <w:r w:rsidR="004B75A6">
        <w:rPr>
          <w:rFonts w:asciiTheme="minorHAnsi" w:hAnsiTheme="minorHAnsi" w:cstheme="minorHAnsi"/>
          <w:sz w:val="22"/>
          <w:szCs w:val="22"/>
          <w:lang w:val="en-US"/>
        </w:rPr>
        <w:t>of Turkmenistan</w:t>
      </w:r>
      <w:r w:rsidR="00595EAD">
        <w:rPr>
          <w:rFonts w:asciiTheme="minorHAnsi" w:hAnsiTheme="minorHAnsi" w:cstheme="minorHAnsi"/>
          <w:sz w:val="22"/>
          <w:szCs w:val="22"/>
          <w:lang w:val="en-US"/>
        </w:rPr>
        <w:t xml:space="preserve"> </w:t>
      </w:r>
      <w:r w:rsidRPr="00DF410B">
        <w:rPr>
          <w:rFonts w:asciiTheme="minorHAnsi" w:hAnsiTheme="minorHAnsi" w:cstheme="minorHAnsi"/>
          <w:sz w:val="22"/>
          <w:szCs w:val="22"/>
          <w:lang w:val="en-US"/>
        </w:rPr>
        <w:t>on “Renewable Energy Sources" developed by the Sustainable Cities project, adopted by the Mejlis (</w:t>
      </w:r>
      <w:r w:rsidR="004B75A6">
        <w:rPr>
          <w:rFonts w:asciiTheme="minorHAnsi" w:hAnsiTheme="minorHAnsi" w:cstheme="minorHAnsi"/>
          <w:sz w:val="22"/>
          <w:szCs w:val="22"/>
          <w:lang w:val="en-US"/>
        </w:rPr>
        <w:t>Parliament</w:t>
      </w:r>
      <w:r w:rsidRPr="00DF410B">
        <w:rPr>
          <w:rFonts w:asciiTheme="minorHAnsi" w:hAnsiTheme="minorHAnsi" w:cstheme="minorHAnsi"/>
          <w:sz w:val="22"/>
          <w:szCs w:val="22"/>
          <w:lang w:val="en-US"/>
        </w:rPr>
        <w:t>) of Turkmenistan</w:t>
      </w:r>
      <w:r>
        <w:rPr>
          <w:rFonts w:asciiTheme="minorHAnsi" w:hAnsiTheme="minorHAnsi" w:cstheme="minorHAnsi"/>
          <w:sz w:val="22"/>
          <w:szCs w:val="22"/>
          <w:lang w:val="en-US"/>
        </w:rPr>
        <w:t>;</w:t>
      </w:r>
    </w:p>
    <w:p w14:paraId="57A14C76" w14:textId="77777777" w:rsidR="00C33995" w:rsidRPr="00DF410B" w:rsidRDefault="00C33995" w:rsidP="007E0B00">
      <w:pPr>
        <w:pStyle w:val="ListParagraph"/>
        <w:numPr>
          <w:ilvl w:val="0"/>
          <w:numId w:val="74"/>
        </w:numPr>
        <w:autoSpaceDE w:val="0"/>
        <w:autoSpaceDN w:val="0"/>
        <w:adjustRightInd w:val="0"/>
        <w:spacing w:after="120"/>
        <w:ind w:left="814"/>
        <w:contextualSpacing w:val="0"/>
        <w:jc w:val="both"/>
        <w:rPr>
          <w:rFonts w:asciiTheme="minorHAnsi" w:hAnsiTheme="minorHAnsi" w:cstheme="minorHAnsi"/>
          <w:sz w:val="22"/>
          <w:szCs w:val="22"/>
          <w:lang w:val="en-US"/>
        </w:rPr>
      </w:pPr>
      <w:r w:rsidRPr="00DF410B">
        <w:rPr>
          <w:rFonts w:asciiTheme="minorHAnsi" w:hAnsiTheme="minorHAnsi" w:cstheme="minorHAnsi"/>
          <w:sz w:val="22"/>
          <w:szCs w:val="22"/>
          <w:lang w:val="en-US"/>
        </w:rPr>
        <w:t>March 2021</w:t>
      </w:r>
      <w:r>
        <w:rPr>
          <w:rFonts w:asciiTheme="minorHAnsi" w:hAnsiTheme="minorHAnsi" w:cstheme="minorHAnsi"/>
          <w:sz w:val="22"/>
          <w:szCs w:val="22"/>
          <w:lang w:val="en-US"/>
        </w:rPr>
        <w:t xml:space="preserve">: </w:t>
      </w:r>
      <w:r w:rsidRPr="00DF410B">
        <w:rPr>
          <w:rFonts w:asciiTheme="minorHAnsi" w:hAnsiTheme="minorHAnsi" w:cstheme="minorHAnsi"/>
          <w:sz w:val="22"/>
          <w:szCs w:val="22"/>
          <w:lang w:val="en-US"/>
        </w:rPr>
        <w:t>Purchase of 60 transformers for the reconstruction of electrical distribution networks in newly connected settlements of Ashgabat</w:t>
      </w:r>
      <w:r>
        <w:rPr>
          <w:rFonts w:asciiTheme="minorHAnsi" w:hAnsiTheme="minorHAnsi" w:cstheme="minorHAnsi"/>
          <w:sz w:val="22"/>
          <w:szCs w:val="22"/>
          <w:lang w:val="en-US"/>
        </w:rPr>
        <w:t>;</w:t>
      </w:r>
    </w:p>
    <w:p w14:paraId="61FF241B" w14:textId="77777777" w:rsidR="00C33995" w:rsidRPr="00207C8B" w:rsidRDefault="00C33995" w:rsidP="007E0B00">
      <w:pPr>
        <w:pStyle w:val="ListParagraph"/>
        <w:numPr>
          <w:ilvl w:val="0"/>
          <w:numId w:val="74"/>
        </w:numPr>
        <w:autoSpaceDE w:val="0"/>
        <w:autoSpaceDN w:val="0"/>
        <w:adjustRightInd w:val="0"/>
        <w:spacing w:after="120"/>
        <w:ind w:left="811" w:hanging="357"/>
        <w:contextualSpacing w:val="0"/>
        <w:jc w:val="both"/>
        <w:rPr>
          <w:rFonts w:asciiTheme="minorHAnsi" w:hAnsiTheme="minorHAnsi" w:cstheme="minorBidi"/>
          <w:sz w:val="22"/>
          <w:szCs w:val="22"/>
          <w:lang w:eastAsia="en-CA"/>
        </w:rPr>
      </w:pPr>
      <w:r w:rsidRPr="00AB2951">
        <w:rPr>
          <w:rFonts w:asciiTheme="minorHAnsi" w:hAnsiTheme="minorHAnsi" w:cstheme="minorHAnsi"/>
          <w:sz w:val="22"/>
          <w:szCs w:val="22"/>
          <w:lang w:val="en-US"/>
        </w:rPr>
        <w:t>March-June 2021</w:t>
      </w:r>
      <w:r>
        <w:rPr>
          <w:rFonts w:asciiTheme="minorHAnsi" w:hAnsiTheme="minorHAnsi" w:cstheme="minorHAnsi"/>
          <w:sz w:val="22"/>
          <w:szCs w:val="22"/>
          <w:lang w:val="en-US"/>
        </w:rPr>
        <w:t xml:space="preserve">: </w:t>
      </w:r>
      <w:r w:rsidRPr="00AB2951">
        <w:rPr>
          <w:rFonts w:asciiTheme="minorHAnsi" w:hAnsiTheme="minorHAnsi" w:cstheme="minorHAnsi"/>
          <w:sz w:val="22"/>
          <w:szCs w:val="22"/>
          <w:lang w:val="en-US"/>
        </w:rPr>
        <w:t xml:space="preserve">Mid-term Review of the </w:t>
      </w:r>
      <w:r>
        <w:rPr>
          <w:rFonts w:asciiTheme="minorHAnsi" w:hAnsiTheme="minorHAnsi" w:cstheme="minorHAnsi"/>
          <w:sz w:val="22"/>
          <w:szCs w:val="22"/>
          <w:lang w:val="en-US"/>
        </w:rPr>
        <w:t>SCT Project;</w:t>
      </w:r>
    </w:p>
    <w:p w14:paraId="4B9EBB9F" w14:textId="0B16A96F" w:rsidR="00207C8B" w:rsidRPr="005319AC" w:rsidRDefault="00F121E6" w:rsidP="007E0B00">
      <w:pPr>
        <w:pStyle w:val="ListParagraph"/>
        <w:numPr>
          <w:ilvl w:val="0"/>
          <w:numId w:val="74"/>
        </w:numPr>
        <w:autoSpaceDE w:val="0"/>
        <w:autoSpaceDN w:val="0"/>
        <w:adjustRightInd w:val="0"/>
        <w:spacing w:after="120"/>
        <w:ind w:left="811" w:hanging="357"/>
        <w:contextualSpacing w:val="0"/>
        <w:jc w:val="both"/>
        <w:rPr>
          <w:rFonts w:asciiTheme="minorHAnsi" w:hAnsiTheme="minorHAnsi" w:cstheme="minorBidi"/>
          <w:sz w:val="22"/>
          <w:szCs w:val="22"/>
          <w:lang w:eastAsia="en-CA"/>
        </w:rPr>
      </w:pPr>
      <w:r>
        <w:rPr>
          <w:rFonts w:asciiTheme="minorHAnsi" w:hAnsiTheme="minorHAnsi" w:cstheme="minorHAnsi"/>
          <w:sz w:val="22"/>
          <w:szCs w:val="22"/>
          <w:lang w:val="en-US"/>
        </w:rPr>
        <w:t>September</w:t>
      </w:r>
      <w:r w:rsidR="00207C8B">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2021: </w:t>
      </w:r>
      <w:r w:rsidRPr="00F121E6">
        <w:rPr>
          <w:rFonts w:asciiTheme="minorHAnsi" w:hAnsiTheme="minorHAnsi" w:cstheme="minorHAnsi"/>
          <w:sz w:val="22"/>
          <w:szCs w:val="22"/>
          <w:lang w:val="en-US"/>
        </w:rPr>
        <w:t>Project Strategy Revision Report</w:t>
      </w:r>
      <w:r>
        <w:rPr>
          <w:rFonts w:asciiTheme="minorHAnsi" w:hAnsiTheme="minorHAnsi" w:cstheme="minorHAnsi"/>
          <w:sz w:val="22"/>
          <w:szCs w:val="22"/>
          <w:lang w:val="en-US"/>
        </w:rPr>
        <w:t xml:space="preserve"> issued by CTA;</w:t>
      </w:r>
    </w:p>
    <w:p w14:paraId="14190677" w14:textId="77777777" w:rsidR="00C33995" w:rsidRPr="00EB2E65" w:rsidRDefault="00C33995" w:rsidP="007E0B00">
      <w:pPr>
        <w:pStyle w:val="ListParagraph"/>
        <w:numPr>
          <w:ilvl w:val="0"/>
          <w:numId w:val="74"/>
        </w:numPr>
        <w:autoSpaceDE w:val="0"/>
        <w:autoSpaceDN w:val="0"/>
        <w:adjustRightInd w:val="0"/>
        <w:spacing w:after="120"/>
        <w:ind w:left="811" w:hanging="357"/>
        <w:contextualSpacing w:val="0"/>
        <w:jc w:val="both"/>
        <w:rPr>
          <w:rFonts w:asciiTheme="minorHAnsi" w:hAnsiTheme="minorHAnsi" w:cstheme="minorBidi"/>
          <w:sz w:val="22"/>
          <w:szCs w:val="22"/>
          <w:lang w:eastAsia="en-CA"/>
        </w:rPr>
      </w:pPr>
      <w:r>
        <w:rPr>
          <w:rFonts w:asciiTheme="minorHAnsi" w:hAnsiTheme="minorHAnsi" w:cstheme="minorHAnsi"/>
          <w:sz w:val="22"/>
          <w:szCs w:val="22"/>
          <w:lang w:val="en-US"/>
        </w:rPr>
        <w:t>July 2022: Specialist recruited for Awaza hotel demonstrations;</w:t>
      </w:r>
    </w:p>
    <w:p w14:paraId="1F19B0DD" w14:textId="19B2D0C9" w:rsidR="00C33995" w:rsidRDefault="00C33995" w:rsidP="007E0B00">
      <w:pPr>
        <w:pStyle w:val="ListParagraph"/>
        <w:numPr>
          <w:ilvl w:val="0"/>
          <w:numId w:val="74"/>
        </w:numPr>
        <w:autoSpaceDE w:val="0"/>
        <w:autoSpaceDN w:val="0"/>
        <w:adjustRightInd w:val="0"/>
        <w:spacing w:after="120"/>
        <w:ind w:left="811" w:hanging="357"/>
        <w:contextualSpacing w:val="0"/>
        <w:jc w:val="both"/>
        <w:rPr>
          <w:rFonts w:asciiTheme="minorHAnsi" w:hAnsiTheme="minorHAnsi" w:cstheme="minorBidi"/>
          <w:sz w:val="22"/>
          <w:szCs w:val="22"/>
          <w:lang w:eastAsia="en-CA"/>
        </w:rPr>
      </w:pPr>
      <w:r>
        <w:rPr>
          <w:rFonts w:asciiTheme="minorHAnsi" w:hAnsiTheme="minorHAnsi" w:cstheme="minorBidi"/>
          <w:sz w:val="22"/>
          <w:szCs w:val="22"/>
          <w:lang w:eastAsia="en-CA"/>
        </w:rPr>
        <w:t>November 2022: Demonstrations on energy and waste savings completed in Awaza;</w:t>
      </w:r>
    </w:p>
    <w:p w14:paraId="37A2D984" w14:textId="77777777" w:rsidR="00C33995" w:rsidRPr="0004170F" w:rsidRDefault="00C33995" w:rsidP="007E0B00">
      <w:pPr>
        <w:pStyle w:val="ListParagraph"/>
        <w:numPr>
          <w:ilvl w:val="0"/>
          <w:numId w:val="74"/>
        </w:numPr>
        <w:autoSpaceDE w:val="0"/>
        <w:autoSpaceDN w:val="0"/>
        <w:adjustRightInd w:val="0"/>
        <w:spacing w:after="120"/>
        <w:ind w:left="811" w:hanging="357"/>
        <w:contextualSpacing w:val="0"/>
        <w:jc w:val="both"/>
        <w:rPr>
          <w:rFonts w:asciiTheme="minorHAnsi" w:hAnsiTheme="minorHAnsi" w:cstheme="minorBidi"/>
          <w:sz w:val="22"/>
          <w:szCs w:val="22"/>
          <w:lang w:eastAsia="en-CA"/>
        </w:rPr>
      </w:pPr>
      <w:r>
        <w:rPr>
          <w:rFonts w:asciiTheme="minorHAnsi" w:hAnsiTheme="minorHAnsi" w:cstheme="minorBidi"/>
          <w:sz w:val="22"/>
          <w:szCs w:val="22"/>
          <w:lang w:eastAsia="en-CA"/>
        </w:rPr>
        <w:t>2023: Modernization of LED streetlighting in Ashgabat and Awaza;</w:t>
      </w:r>
    </w:p>
    <w:p w14:paraId="72679159" w14:textId="17B019C2" w:rsidR="004B75A6" w:rsidRPr="00AE4A3E" w:rsidRDefault="00DD023C" w:rsidP="007E0B00">
      <w:pPr>
        <w:pStyle w:val="ListParagraph"/>
        <w:numPr>
          <w:ilvl w:val="0"/>
          <w:numId w:val="74"/>
        </w:numPr>
        <w:autoSpaceDE w:val="0"/>
        <w:autoSpaceDN w:val="0"/>
        <w:adjustRightInd w:val="0"/>
        <w:spacing w:after="120"/>
        <w:ind w:left="811" w:hanging="357"/>
        <w:contextualSpacing w:val="0"/>
        <w:jc w:val="both"/>
        <w:rPr>
          <w:rFonts w:asciiTheme="minorHAnsi" w:hAnsiTheme="minorHAnsi" w:cstheme="minorBidi"/>
          <w:sz w:val="22"/>
          <w:szCs w:val="22"/>
          <w:lang w:eastAsia="en-CA"/>
        </w:rPr>
      </w:pPr>
      <w:r>
        <w:rPr>
          <w:rFonts w:asciiTheme="minorHAnsi" w:hAnsiTheme="minorHAnsi" w:cstheme="minorHAnsi"/>
          <w:sz w:val="22"/>
          <w:szCs w:val="22"/>
          <w:lang w:eastAsia="en-CA"/>
        </w:rPr>
        <w:t>A</w:t>
      </w:r>
      <w:r w:rsidR="0031225F">
        <w:rPr>
          <w:rFonts w:asciiTheme="minorHAnsi" w:hAnsiTheme="minorHAnsi" w:cstheme="minorHAnsi"/>
          <w:sz w:val="22"/>
          <w:szCs w:val="22"/>
          <w:lang w:eastAsia="en-CA"/>
        </w:rPr>
        <w:t>pr</w:t>
      </w:r>
      <w:r w:rsidR="00C33995" w:rsidRPr="007D41CB">
        <w:rPr>
          <w:rFonts w:asciiTheme="minorHAnsi" w:hAnsiTheme="minorHAnsi" w:cstheme="minorHAnsi"/>
          <w:sz w:val="22"/>
          <w:szCs w:val="22"/>
          <w:lang w:eastAsia="en-CA"/>
        </w:rPr>
        <w:t xml:space="preserve">il 2024: Official adoption of the </w:t>
      </w:r>
      <w:r w:rsidR="004B75A6">
        <w:rPr>
          <w:rFonts w:asciiTheme="minorHAnsi" w:hAnsiTheme="minorHAnsi" w:cstheme="minorHAnsi"/>
          <w:sz w:val="22"/>
          <w:szCs w:val="22"/>
          <w:lang w:eastAsia="en-CA"/>
        </w:rPr>
        <w:t xml:space="preserve">new </w:t>
      </w:r>
      <w:r w:rsidR="00C33995" w:rsidRPr="007D41CB">
        <w:rPr>
          <w:rFonts w:asciiTheme="minorHAnsi" w:hAnsiTheme="minorHAnsi" w:cstheme="minorHAnsi"/>
          <w:sz w:val="22"/>
          <w:szCs w:val="22"/>
          <w:lang w:eastAsia="en-CA"/>
        </w:rPr>
        <w:t xml:space="preserve">Law </w:t>
      </w:r>
      <w:r w:rsidR="004B75A6">
        <w:rPr>
          <w:rFonts w:asciiTheme="minorHAnsi" w:hAnsiTheme="minorHAnsi" w:cstheme="minorHAnsi"/>
          <w:sz w:val="22"/>
          <w:szCs w:val="22"/>
          <w:lang w:eastAsia="en-CA"/>
        </w:rPr>
        <w:t>of Turkmenistan “O</w:t>
      </w:r>
      <w:r w:rsidR="00C33995" w:rsidRPr="007D41CB">
        <w:rPr>
          <w:rFonts w:asciiTheme="minorHAnsi" w:hAnsiTheme="minorHAnsi" w:cstheme="minorHAnsi"/>
          <w:sz w:val="22"/>
          <w:szCs w:val="22"/>
          <w:lang w:eastAsia="en-CA"/>
        </w:rPr>
        <w:t>n Energy Savings and Energy Efficiency</w:t>
      </w:r>
      <w:r w:rsidR="004B75A6">
        <w:rPr>
          <w:rFonts w:asciiTheme="minorHAnsi" w:hAnsiTheme="minorHAnsi" w:cstheme="minorHAnsi"/>
          <w:sz w:val="22"/>
          <w:szCs w:val="22"/>
          <w:lang w:eastAsia="en-CA"/>
        </w:rPr>
        <w:t>”</w:t>
      </w:r>
      <w:r w:rsidR="00C33995" w:rsidRPr="007D41CB">
        <w:rPr>
          <w:rFonts w:asciiTheme="minorHAnsi" w:hAnsiTheme="minorHAnsi" w:cstheme="minorHAnsi"/>
          <w:sz w:val="22"/>
          <w:szCs w:val="22"/>
          <w:lang w:eastAsia="en-CA"/>
        </w:rPr>
        <w:t xml:space="preserve"> </w:t>
      </w:r>
      <w:r w:rsidR="004B75A6" w:rsidRPr="00DF410B">
        <w:rPr>
          <w:rFonts w:asciiTheme="minorHAnsi" w:hAnsiTheme="minorHAnsi" w:cstheme="minorHAnsi"/>
          <w:sz w:val="22"/>
          <w:szCs w:val="22"/>
          <w:lang w:val="en-US"/>
        </w:rPr>
        <w:t>developed by the Sustainable Cities project, adopted by the Mejlis (</w:t>
      </w:r>
      <w:r w:rsidR="004B75A6">
        <w:rPr>
          <w:rFonts w:asciiTheme="minorHAnsi" w:hAnsiTheme="minorHAnsi" w:cstheme="minorHAnsi"/>
          <w:sz w:val="22"/>
          <w:szCs w:val="22"/>
          <w:lang w:val="en-US"/>
        </w:rPr>
        <w:t>Parliament</w:t>
      </w:r>
      <w:r w:rsidR="004B75A6" w:rsidRPr="00DF410B">
        <w:rPr>
          <w:rFonts w:asciiTheme="minorHAnsi" w:hAnsiTheme="minorHAnsi" w:cstheme="minorHAnsi"/>
          <w:sz w:val="22"/>
          <w:szCs w:val="22"/>
          <w:lang w:val="en-US"/>
        </w:rPr>
        <w:t>) of Turkmenistan</w:t>
      </w:r>
      <w:r w:rsidR="004B75A6">
        <w:rPr>
          <w:rFonts w:asciiTheme="minorHAnsi" w:hAnsiTheme="minorHAnsi" w:cstheme="minorHAnsi"/>
          <w:sz w:val="22"/>
          <w:szCs w:val="22"/>
          <w:lang w:val="en-US"/>
        </w:rPr>
        <w:t>;</w:t>
      </w:r>
    </w:p>
    <w:p w14:paraId="7D7F5E83" w14:textId="6B336735" w:rsidR="00C33995" w:rsidRPr="00E97246" w:rsidRDefault="00DD023C" w:rsidP="007E0B00">
      <w:pPr>
        <w:pStyle w:val="ListParagraph"/>
        <w:numPr>
          <w:ilvl w:val="0"/>
          <w:numId w:val="74"/>
        </w:numPr>
        <w:autoSpaceDE w:val="0"/>
        <w:autoSpaceDN w:val="0"/>
        <w:adjustRightInd w:val="0"/>
        <w:spacing w:after="120"/>
        <w:ind w:left="811" w:hanging="357"/>
        <w:contextualSpacing w:val="0"/>
        <w:jc w:val="both"/>
        <w:rPr>
          <w:rFonts w:asciiTheme="minorHAnsi" w:hAnsiTheme="minorHAnsi" w:cstheme="minorBidi"/>
          <w:sz w:val="22"/>
          <w:szCs w:val="22"/>
          <w:lang w:eastAsia="en-CA"/>
        </w:rPr>
      </w:pPr>
      <w:r>
        <w:rPr>
          <w:rFonts w:asciiTheme="minorHAnsi" w:hAnsiTheme="minorHAnsi" w:cstheme="minorHAnsi"/>
          <w:sz w:val="22"/>
          <w:szCs w:val="22"/>
          <w:lang w:eastAsia="en-CA"/>
        </w:rPr>
        <w:t>A</w:t>
      </w:r>
      <w:r w:rsidR="0031225F">
        <w:rPr>
          <w:rFonts w:asciiTheme="minorHAnsi" w:hAnsiTheme="minorHAnsi" w:cstheme="minorHAnsi"/>
          <w:sz w:val="22"/>
          <w:szCs w:val="22"/>
          <w:lang w:eastAsia="en-CA"/>
        </w:rPr>
        <w:t>pr</w:t>
      </w:r>
      <w:r w:rsidR="00C33995" w:rsidRPr="007D41CB">
        <w:rPr>
          <w:rFonts w:asciiTheme="minorHAnsi" w:hAnsiTheme="minorHAnsi" w:cstheme="minorHAnsi"/>
          <w:sz w:val="22"/>
          <w:szCs w:val="22"/>
          <w:lang w:eastAsia="en-CA"/>
        </w:rPr>
        <w:t>il 2024</w:t>
      </w:r>
      <w:r w:rsidR="004B75A6">
        <w:rPr>
          <w:rFonts w:asciiTheme="minorHAnsi" w:hAnsiTheme="minorHAnsi" w:cstheme="minorHAnsi"/>
          <w:sz w:val="22"/>
          <w:szCs w:val="22"/>
          <w:lang w:eastAsia="en-CA"/>
        </w:rPr>
        <w:t>:</w:t>
      </w:r>
      <w:r w:rsidR="00C33995" w:rsidRPr="007D41CB">
        <w:rPr>
          <w:rFonts w:asciiTheme="minorHAnsi" w:hAnsiTheme="minorHAnsi" w:cstheme="minorHAnsi"/>
          <w:sz w:val="22"/>
          <w:szCs w:val="22"/>
        </w:rPr>
        <w:t xml:space="preserve"> City of</w:t>
      </w:r>
      <w:r w:rsidR="00C33995">
        <w:t xml:space="preserve"> </w:t>
      </w:r>
      <w:r w:rsidR="00C33995" w:rsidRPr="00357AFB">
        <w:rPr>
          <w:rFonts w:asciiTheme="minorHAnsi" w:hAnsiTheme="minorHAnsi" w:cstheme="minorBidi"/>
          <w:sz w:val="22"/>
          <w:szCs w:val="22"/>
          <w:lang w:eastAsia="en-CA"/>
        </w:rPr>
        <w:t>Arkadag adopted a sustainable city development plan</w:t>
      </w:r>
      <w:r w:rsidR="00C33995">
        <w:rPr>
          <w:rFonts w:asciiTheme="minorHAnsi" w:hAnsiTheme="minorHAnsi" w:cstheme="minorBidi"/>
          <w:sz w:val="22"/>
          <w:szCs w:val="22"/>
          <w:lang w:eastAsia="en-CA"/>
        </w:rPr>
        <w:t>;</w:t>
      </w:r>
    </w:p>
    <w:p w14:paraId="1A59C552" w14:textId="46592231" w:rsidR="00C33995" w:rsidRPr="00AB2951" w:rsidRDefault="004B75A6" w:rsidP="007E0B00">
      <w:pPr>
        <w:pStyle w:val="ListParagraph"/>
        <w:numPr>
          <w:ilvl w:val="0"/>
          <w:numId w:val="74"/>
        </w:numPr>
        <w:autoSpaceDE w:val="0"/>
        <w:autoSpaceDN w:val="0"/>
        <w:adjustRightInd w:val="0"/>
        <w:spacing w:after="120"/>
        <w:ind w:left="811" w:hanging="357"/>
        <w:contextualSpacing w:val="0"/>
        <w:jc w:val="both"/>
        <w:rPr>
          <w:rFonts w:asciiTheme="minorHAnsi" w:hAnsiTheme="minorHAnsi" w:cstheme="minorBidi"/>
          <w:sz w:val="22"/>
          <w:szCs w:val="22"/>
          <w:lang w:eastAsia="en-CA"/>
        </w:rPr>
      </w:pPr>
      <w:r>
        <w:rPr>
          <w:rFonts w:asciiTheme="minorHAnsi" w:hAnsiTheme="minorHAnsi" w:cstheme="minorBidi"/>
          <w:sz w:val="22"/>
          <w:szCs w:val="22"/>
          <w:lang w:eastAsia="en-CA"/>
        </w:rPr>
        <w:t xml:space="preserve">January </w:t>
      </w:r>
      <w:r w:rsidR="00C33995">
        <w:rPr>
          <w:rFonts w:asciiTheme="minorHAnsi" w:hAnsiTheme="minorHAnsi" w:cstheme="minorBidi"/>
          <w:sz w:val="22"/>
          <w:szCs w:val="22"/>
          <w:lang w:eastAsia="en-CA"/>
        </w:rPr>
        <w:t>2024</w:t>
      </w:r>
      <w:r w:rsidR="00AE4A3E">
        <w:rPr>
          <w:rFonts w:asciiTheme="minorHAnsi" w:hAnsiTheme="minorHAnsi" w:cstheme="minorBidi"/>
          <w:sz w:val="22"/>
          <w:szCs w:val="22"/>
          <w:lang w:eastAsia="en-CA"/>
        </w:rPr>
        <w:t>: T</w:t>
      </w:r>
      <w:r w:rsidR="00C33995">
        <w:rPr>
          <w:rFonts w:asciiTheme="minorHAnsi" w:hAnsiTheme="minorHAnsi" w:cstheme="minorBidi"/>
          <w:sz w:val="22"/>
          <w:szCs w:val="22"/>
          <w:lang w:eastAsia="en-CA"/>
        </w:rPr>
        <w:t xml:space="preserve">he Project received an </w:t>
      </w:r>
      <w:r w:rsidR="00C33995" w:rsidRPr="00CE5351">
        <w:rPr>
          <w:rFonts w:asciiTheme="minorHAnsi" w:hAnsiTheme="minorHAnsi" w:cstheme="minorBidi"/>
          <w:sz w:val="22"/>
          <w:szCs w:val="22"/>
          <w:lang w:eastAsia="en-CA"/>
        </w:rPr>
        <w:t>exten</w:t>
      </w:r>
      <w:r w:rsidR="00C33995">
        <w:rPr>
          <w:rFonts w:asciiTheme="minorHAnsi" w:hAnsiTheme="minorHAnsi" w:cstheme="minorBidi"/>
          <w:sz w:val="22"/>
          <w:szCs w:val="22"/>
          <w:lang w:eastAsia="en-CA"/>
        </w:rPr>
        <w:t xml:space="preserve">sion for </w:t>
      </w:r>
      <w:r w:rsidR="00C33995" w:rsidRPr="00CE5351">
        <w:rPr>
          <w:rFonts w:asciiTheme="minorHAnsi" w:hAnsiTheme="minorHAnsi" w:cstheme="minorBidi"/>
          <w:sz w:val="22"/>
          <w:szCs w:val="22"/>
          <w:lang w:eastAsia="en-CA"/>
        </w:rPr>
        <w:t>10 months</w:t>
      </w:r>
      <w:r w:rsidR="00C33995">
        <w:rPr>
          <w:rFonts w:asciiTheme="minorHAnsi" w:hAnsiTheme="minorHAnsi" w:cstheme="minorBidi"/>
          <w:sz w:val="22"/>
          <w:szCs w:val="22"/>
          <w:lang w:eastAsia="en-CA"/>
        </w:rPr>
        <w:t xml:space="preserve"> with a EoP</w:t>
      </w:r>
      <w:r w:rsidR="00C33995" w:rsidRPr="00CE5351">
        <w:rPr>
          <w:rFonts w:asciiTheme="minorHAnsi" w:hAnsiTheme="minorHAnsi" w:cstheme="minorBidi"/>
          <w:sz w:val="22"/>
          <w:szCs w:val="22"/>
          <w:lang w:eastAsia="en-CA"/>
        </w:rPr>
        <w:t xml:space="preserve"> date </w:t>
      </w:r>
      <w:r w:rsidR="00C33995">
        <w:rPr>
          <w:rFonts w:asciiTheme="minorHAnsi" w:hAnsiTheme="minorHAnsi" w:cstheme="minorBidi"/>
          <w:sz w:val="22"/>
          <w:szCs w:val="22"/>
          <w:lang w:eastAsia="en-CA"/>
        </w:rPr>
        <w:t xml:space="preserve">of 11 </w:t>
      </w:r>
      <w:r w:rsidR="00DD023C">
        <w:rPr>
          <w:rFonts w:asciiTheme="minorHAnsi" w:hAnsiTheme="minorHAnsi" w:cstheme="minorBidi"/>
          <w:sz w:val="22"/>
          <w:szCs w:val="22"/>
          <w:lang w:eastAsia="en-CA"/>
        </w:rPr>
        <w:t>A</w:t>
      </w:r>
      <w:r w:rsidR="0031225F">
        <w:rPr>
          <w:rFonts w:asciiTheme="minorHAnsi" w:hAnsiTheme="minorHAnsi" w:cstheme="minorBidi"/>
          <w:sz w:val="22"/>
          <w:szCs w:val="22"/>
          <w:lang w:eastAsia="en-CA"/>
        </w:rPr>
        <w:t>pr</w:t>
      </w:r>
      <w:r w:rsidR="00C33995" w:rsidRPr="00CE5351">
        <w:rPr>
          <w:rFonts w:asciiTheme="minorHAnsi" w:hAnsiTheme="minorHAnsi" w:cstheme="minorBidi"/>
          <w:sz w:val="22"/>
          <w:szCs w:val="22"/>
          <w:lang w:eastAsia="en-CA"/>
        </w:rPr>
        <w:t>il 2025</w:t>
      </w:r>
      <w:r w:rsidR="00C33995">
        <w:rPr>
          <w:rFonts w:asciiTheme="minorHAnsi" w:hAnsiTheme="minorHAnsi" w:cstheme="minorBidi"/>
          <w:sz w:val="22"/>
          <w:szCs w:val="22"/>
          <w:lang w:eastAsia="en-CA"/>
        </w:rPr>
        <w:t>.</w:t>
      </w:r>
    </w:p>
    <w:p w14:paraId="00F3ACD7" w14:textId="72695128" w:rsidR="00C33995" w:rsidRDefault="00C33995" w:rsidP="00E4778C">
      <w:pPr>
        <w:pStyle w:val="ListParagraph"/>
        <w:numPr>
          <w:ilvl w:val="0"/>
          <w:numId w:val="29"/>
        </w:numPr>
        <w:autoSpaceDE w:val="0"/>
        <w:autoSpaceDN w:val="0"/>
        <w:adjustRightInd w:val="0"/>
        <w:spacing w:after="120"/>
        <w:ind w:left="454" w:hanging="454"/>
        <w:contextualSpacing w:val="0"/>
        <w:jc w:val="both"/>
        <w:rPr>
          <w:rFonts w:asciiTheme="minorHAnsi" w:hAnsiTheme="minorHAnsi" w:cstheme="minorBidi"/>
          <w:sz w:val="22"/>
          <w:szCs w:val="22"/>
          <w:lang w:eastAsia="en-CA"/>
        </w:rPr>
      </w:pPr>
      <w:r>
        <w:rPr>
          <w:rFonts w:asciiTheme="minorHAnsi" w:hAnsiTheme="minorHAnsi" w:cstheme="minorBidi"/>
          <w:sz w:val="22"/>
          <w:szCs w:val="22"/>
          <w:lang w:eastAsia="en-CA"/>
        </w:rPr>
        <w:t xml:space="preserve">The SCT </w:t>
      </w:r>
      <w:r w:rsidRPr="2D7D2CF8">
        <w:rPr>
          <w:rFonts w:asciiTheme="minorHAnsi" w:hAnsiTheme="minorHAnsi" w:cstheme="minorBidi"/>
          <w:sz w:val="22"/>
          <w:szCs w:val="22"/>
          <w:lang w:eastAsia="en-CA"/>
        </w:rPr>
        <w:t>Project is</w:t>
      </w:r>
      <w:r>
        <w:rPr>
          <w:rFonts w:asciiTheme="minorHAnsi" w:hAnsiTheme="minorHAnsi" w:cstheme="minorBidi"/>
          <w:sz w:val="22"/>
          <w:szCs w:val="22"/>
          <w:lang w:eastAsia="en-CA"/>
        </w:rPr>
        <w:t xml:space="preserve"> under National Implementation Modality (NIM) by the UNDP Turkmenistan Country Office, </w:t>
      </w:r>
      <w:r w:rsidRPr="2D7D2CF8">
        <w:rPr>
          <w:rFonts w:asciiTheme="minorHAnsi" w:hAnsiTheme="minorHAnsi" w:cstheme="minorBidi"/>
          <w:sz w:val="22"/>
          <w:szCs w:val="22"/>
          <w:lang w:eastAsia="en-CA"/>
        </w:rPr>
        <w:t>overseen and strategically guided by the Project Board (P</w:t>
      </w:r>
      <w:r>
        <w:rPr>
          <w:rFonts w:asciiTheme="minorHAnsi" w:hAnsiTheme="minorHAnsi" w:cstheme="minorBidi"/>
          <w:sz w:val="22"/>
          <w:szCs w:val="22"/>
          <w:lang w:eastAsia="en-CA"/>
        </w:rPr>
        <w:t>B</w:t>
      </w:r>
      <w:r w:rsidRPr="2D7D2CF8">
        <w:rPr>
          <w:rFonts w:asciiTheme="minorHAnsi" w:hAnsiTheme="minorHAnsi" w:cstheme="minorBidi"/>
          <w:sz w:val="22"/>
          <w:szCs w:val="22"/>
          <w:lang w:eastAsia="en-CA"/>
        </w:rPr>
        <w:t xml:space="preserve">), which is chaired </w:t>
      </w:r>
      <w:r>
        <w:rPr>
          <w:rFonts w:asciiTheme="minorHAnsi" w:hAnsiTheme="minorHAnsi" w:cstheme="minorBidi"/>
          <w:sz w:val="22"/>
          <w:szCs w:val="22"/>
          <w:lang w:eastAsia="en-CA"/>
        </w:rPr>
        <w:t>an Executive</w:t>
      </w:r>
      <w:r w:rsidRPr="00EF6BE5">
        <w:rPr>
          <w:rFonts w:asciiTheme="minorHAnsi" w:hAnsiTheme="minorHAnsi" w:cstheme="minorBidi"/>
          <w:sz w:val="22"/>
          <w:szCs w:val="22"/>
          <w:lang w:eastAsia="en-CA"/>
        </w:rPr>
        <w:t xml:space="preserve"> who is the </w:t>
      </w:r>
      <w:r w:rsidR="00595EAD">
        <w:rPr>
          <w:rFonts w:asciiTheme="minorHAnsi" w:hAnsiTheme="minorHAnsi" w:cstheme="minorBidi"/>
          <w:sz w:val="22"/>
          <w:szCs w:val="22"/>
          <w:lang w:eastAsia="en-CA"/>
        </w:rPr>
        <w:t xml:space="preserve">Head of Department of the </w:t>
      </w:r>
      <w:r w:rsidR="008B113D">
        <w:rPr>
          <w:rFonts w:asciiTheme="minorHAnsi" w:hAnsiTheme="minorHAnsi" w:cstheme="minorBidi"/>
          <w:sz w:val="22"/>
          <w:szCs w:val="22"/>
          <w:lang w:eastAsia="en-CA"/>
        </w:rPr>
        <w:t>MoEP</w:t>
      </w:r>
      <w:r w:rsidRPr="00EF6BE5">
        <w:rPr>
          <w:rFonts w:asciiTheme="minorHAnsi" w:hAnsiTheme="minorHAnsi" w:cstheme="minorBidi"/>
          <w:sz w:val="22"/>
          <w:szCs w:val="22"/>
          <w:lang w:eastAsia="en-CA"/>
        </w:rPr>
        <w:t xml:space="preserve"> and composed of key Project stakeholders: </w:t>
      </w:r>
      <w:r w:rsidR="008B113D">
        <w:rPr>
          <w:rFonts w:asciiTheme="minorHAnsi" w:hAnsiTheme="minorHAnsi" w:cstheme="minorBidi"/>
          <w:sz w:val="22"/>
          <w:szCs w:val="22"/>
          <w:lang w:eastAsia="en-CA"/>
        </w:rPr>
        <w:t>MoEP</w:t>
      </w:r>
      <w:r w:rsidRPr="00EF6BE5">
        <w:rPr>
          <w:rFonts w:asciiTheme="minorHAnsi" w:hAnsiTheme="minorHAnsi" w:cstheme="minorBidi"/>
          <w:sz w:val="22"/>
          <w:szCs w:val="22"/>
          <w:lang w:eastAsia="en-CA"/>
        </w:rPr>
        <w:t>,</w:t>
      </w:r>
      <w:r>
        <w:rPr>
          <w:rFonts w:asciiTheme="minorHAnsi" w:hAnsiTheme="minorHAnsi" w:cstheme="minorBidi"/>
          <w:sz w:val="22"/>
          <w:szCs w:val="22"/>
          <w:lang w:eastAsia="en-CA"/>
        </w:rPr>
        <w:t xml:space="preserve"> </w:t>
      </w:r>
      <w:r w:rsidR="008B113D">
        <w:rPr>
          <w:rFonts w:asciiTheme="minorHAnsi" w:hAnsiTheme="minorHAnsi" w:cstheme="minorBidi"/>
          <w:sz w:val="22"/>
          <w:szCs w:val="22"/>
          <w:lang w:eastAsia="en-CA"/>
        </w:rPr>
        <w:t>MoE</w:t>
      </w:r>
      <w:r>
        <w:rPr>
          <w:rFonts w:asciiTheme="minorHAnsi" w:hAnsiTheme="minorHAnsi" w:cstheme="minorBidi"/>
          <w:sz w:val="22"/>
          <w:szCs w:val="22"/>
          <w:lang w:eastAsia="en-CA"/>
        </w:rPr>
        <w:t xml:space="preserve">, MoAC, Municipality of Ashgabat, Municipality of Turkmenbashi and UNDP </w:t>
      </w:r>
      <w:r w:rsidRPr="00EF6BE5">
        <w:rPr>
          <w:rFonts w:asciiTheme="minorHAnsi" w:hAnsiTheme="minorHAnsi" w:cstheme="minorBidi"/>
          <w:sz w:val="22"/>
          <w:szCs w:val="22"/>
        </w:rPr>
        <w:t xml:space="preserve">as listed on Table 2 and further discussed in Paras </w:t>
      </w:r>
      <w:r w:rsidRPr="00EF6BE5">
        <w:rPr>
          <w:rFonts w:asciiTheme="minorHAnsi" w:hAnsiTheme="minorHAnsi" w:cstheme="minorBidi"/>
          <w:sz w:val="22"/>
          <w:szCs w:val="22"/>
        </w:rPr>
        <w:fldChar w:fldCharType="begin"/>
      </w:r>
      <w:r w:rsidRPr="00EF6BE5">
        <w:rPr>
          <w:rFonts w:asciiTheme="minorHAnsi" w:hAnsiTheme="minorHAnsi" w:cstheme="minorBidi"/>
          <w:sz w:val="22"/>
          <w:szCs w:val="22"/>
        </w:rPr>
        <w:instrText xml:space="preserve"> REF _Ref136772474 \r \h  \* MERGEFORMAT </w:instrText>
      </w:r>
      <w:r w:rsidRPr="00EF6BE5">
        <w:rPr>
          <w:rFonts w:asciiTheme="minorHAnsi" w:hAnsiTheme="minorHAnsi" w:cstheme="minorBidi"/>
          <w:sz w:val="22"/>
          <w:szCs w:val="22"/>
        </w:rPr>
      </w:r>
      <w:r w:rsidRPr="00EF6BE5">
        <w:rPr>
          <w:rFonts w:asciiTheme="minorHAnsi" w:hAnsiTheme="minorHAnsi" w:cstheme="minorBidi"/>
          <w:sz w:val="22"/>
          <w:szCs w:val="22"/>
        </w:rPr>
        <w:fldChar w:fldCharType="separate"/>
      </w:r>
      <w:r>
        <w:rPr>
          <w:rFonts w:asciiTheme="minorHAnsi" w:hAnsiTheme="minorHAnsi" w:cstheme="minorBidi"/>
          <w:sz w:val="22"/>
          <w:szCs w:val="22"/>
        </w:rPr>
        <w:t>55</w:t>
      </w:r>
      <w:r w:rsidRPr="00EF6BE5">
        <w:rPr>
          <w:rFonts w:asciiTheme="minorHAnsi" w:hAnsiTheme="minorHAnsi" w:cstheme="minorBidi"/>
          <w:sz w:val="22"/>
          <w:szCs w:val="22"/>
        </w:rPr>
        <w:fldChar w:fldCharType="end"/>
      </w:r>
      <w:r w:rsidRPr="00EF6BE5">
        <w:rPr>
          <w:rFonts w:asciiTheme="minorHAnsi" w:hAnsiTheme="minorHAnsi" w:cstheme="minorBidi"/>
          <w:sz w:val="22"/>
          <w:szCs w:val="22"/>
        </w:rPr>
        <w:t>-</w:t>
      </w:r>
      <w:r w:rsidRPr="00EF6BE5">
        <w:rPr>
          <w:rFonts w:asciiTheme="minorHAnsi" w:hAnsiTheme="minorHAnsi" w:cstheme="minorBidi"/>
          <w:sz w:val="22"/>
          <w:szCs w:val="22"/>
        </w:rPr>
        <w:fldChar w:fldCharType="begin"/>
      </w:r>
      <w:r w:rsidRPr="00EF6BE5">
        <w:rPr>
          <w:rFonts w:asciiTheme="minorHAnsi" w:hAnsiTheme="minorHAnsi" w:cstheme="minorBidi"/>
          <w:sz w:val="22"/>
          <w:szCs w:val="22"/>
        </w:rPr>
        <w:instrText xml:space="preserve"> REF _Ref156474676 \r \h  \* MERGEFORMAT </w:instrText>
      </w:r>
      <w:r w:rsidRPr="00EF6BE5">
        <w:rPr>
          <w:rFonts w:asciiTheme="minorHAnsi" w:hAnsiTheme="minorHAnsi" w:cstheme="minorBidi"/>
          <w:sz w:val="22"/>
          <w:szCs w:val="22"/>
        </w:rPr>
      </w:r>
      <w:r w:rsidRPr="00EF6BE5">
        <w:rPr>
          <w:rFonts w:asciiTheme="minorHAnsi" w:hAnsiTheme="minorHAnsi" w:cstheme="minorBidi"/>
          <w:sz w:val="22"/>
          <w:szCs w:val="22"/>
        </w:rPr>
        <w:fldChar w:fldCharType="separate"/>
      </w:r>
      <w:r>
        <w:rPr>
          <w:rFonts w:asciiTheme="minorHAnsi" w:hAnsiTheme="minorHAnsi" w:cstheme="minorBidi"/>
          <w:sz w:val="22"/>
          <w:szCs w:val="22"/>
        </w:rPr>
        <w:t>56</w:t>
      </w:r>
      <w:r w:rsidRPr="00EF6BE5">
        <w:rPr>
          <w:rFonts w:asciiTheme="minorHAnsi" w:hAnsiTheme="minorHAnsi" w:cstheme="minorBidi"/>
          <w:sz w:val="22"/>
          <w:szCs w:val="22"/>
        </w:rPr>
        <w:fldChar w:fldCharType="end"/>
      </w:r>
      <w:r w:rsidRPr="00EF6BE5">
        <w:rPr>
          <w:rFonts w:asciiTheme="minorHAnsi" w:hAnsiTheme="minorHAnsi" w:cstheme="minorBidi"/>
          <w:sz w:val="22"/>
          <w:szCs w:val="22"/>
        </w:rPr>
        <w:t xml:space="preserve">. </w:t>
      </w:r>
      <w:r w:rsidRPr="00EF6BE5">
        <w:rPr>
          <w:rFonts w:asciiTheme="minorHAnsi" w:hAnsiTheme="minorHAnsi" w:cstheme="minorBidi"/>
          <w:sz w:val="22"/>
          <w:szCs w:val="22"/>
          <w:lang w:eastAsia="en-CA"/>
        </w:rPr>
        <w:t>The PB has</w:t>
      </w:r>
      <w:r w:rsidRPr="2D7D2CF8">
        <w:rPr>
          <w:rFonts w:asciiTheme="minorHAnsi" w:hAnsiTheme="minorHAnsi" w:cstheme="minorBidi"/>
          <w:sz w:val="22"/>
          <w:szCs w:val="22"/>
          <w:lang w:eastAsia="en-CA"/>
        </w:rPr>
        <w:t xml:space="preserve"> met on annual basis</w:t>
      </w:r>
      <w:r>
        <w:rPr>
          <w:rFonts w:asciiTheme="minorHAnsi" w:hAnsiTheme="minorHAnsi" w:cstheme="minorBidi"/>
          <w:sz w:val="22"/>
          <w:szCs w:val="22"/>
          <w:lang w:eastAsia="en-CA"/>
        </w:rPr>
        <w:t>, sometimes twice per year,</w:t>
      </w:r>
      <w:r w:rsidRPr="2D7D2CF8">
        <w:rPr>
          <w:rFonts w:asciiTheme="minorHAnsi" w:hAnsiTheme="minorHAnsi" w:cstheme="minorBidi"/>
          <w:sz w:val="22"/>
          <w:szCs w:val="22"/>
          <w:lang w:eastAsia="en-CA"/>
        </w:rPr>
        <w:t xml:space="preserve"> since </w:t>
      </w:r>
      <w:r>
        <w:rPr>
          <w:rFonts w:asciiTheme="minorHAnsi" w:hAnsiTheme="minorHAnsi" w:cstheme="minorBidi"/>
          <w:sz w:val="22"/>
          <w:szCs w:val="22"/>
          <w:lang w:eastAsia="en-CA"/>
        </w:rPr>
        <w:t>January 2019</w:t>
      </w:r>
      <w:r w:rsidRPr="2D7D2CF8">
        <w:rPr>
          <w:rFonts w:asciiTheme="minorHAnsi" w:hAnsiTheme="minorHAnsi" w:cstheme="minorBidi"/>
          <w:sz w:val="22"/>
          <w:szCs w:val="22"/>
          <w:lang w:eastAsia="en-CA"/>
        </w:rPr>
        <w:t xml:space="preserve"> to review and approve annual work plans and budgets, review annual progress, provide strategic oversight of the Project, ensure coordination with key baseline initiatives and national investment programs, and provide guidance on the effectiveness of Project interventions and results. </w:t>
      </w:r>
    </w:p>
    <w:p w14:paraId="1F3A639D" w14:textId="69D84A65" w:rsidR="00C33995" w:rsidRPr="0075709E" w:rsidRDefault="00C33995" w:rsidP="00E4778C">
      <w:pPr>
        <w:pStyle w:val="ListParagraph"/>
        <w:numPr>
          <w:ilvl w:val="0"/>
          <w:numId w:val="29"/>
        </w:numPr>
        <w:autoSpaceDE w:val="0"/>
        <w:autoSpaceDN w:val="0"/>
        <w:adjustRightInd w:val="0"/>
        <w:spacing w:after="120"/>
        <w:ind w:left="454" w:hanging="454"/>
        <w:contextualSpacing w:val="0"/>
        <w:jc w:val="both"/>
        <w:rPr>
          <w:rFonts w:asciiTheme="minorHAnsi" w:hAnsiTheme="minorHAnsi" w:cstheme="minorHAnsi"/>
          <w:sz w:val="22"/>
          <w:szCs w:val="22"/>
          <w:lang w:val="en-US"/>
        </w:rPr>
      </w:pPr>
      <w:r w:rsidRPr="2D7D2CF8">
        <w:rPr>
          <w:rFonts w:asciiTheme="minorHAnsi" w:hAnsiTheme="minorHAnsi" w:cstheme="minorBidi"/>
          <w:sz w:val="22"/>
          <w:szCs w:val="22"/>
          <w:lang w:eastAsia="en-CA"/>
        </w:rPr>
        <w:t xml:space="preserve">The </w:t>
      </w:r>
      <w:r>
        <w:rPr>
          <w:rFonts w:asciiTheme="minorHAnsi" w:hAnsiTheme="minorHAnsi" w:cstheme="minorBidi"/>
          <w:sz w:val="22"/>
          <w:szCs w:val="22"/>
          <w:lang w:eastAsia="en-CA"/>
        </w:rPr>
        <w:t>Executive</w:t>
      </w:r>
      <w:r w:rsidRPr="2D7D2CF8">
        <w:rPr>
          <w:rFonts w:asciiTheme="minorHAnsi" w:hAnsiTheme="minorHAnsi" w:cstheme="minorBidi"/>
          <w:sz w:val="22"/>
          <w:szCs w:val="22"/>
          <w:lang w:eastAsia="en-CA"/>
        </w:rPr>
        <w:t xml:space="preserve"> has been responsible for the overall achievement of Project objectives through institutional coordination with the key stakeholder members of the PB and overall alignment of the Project with </w:t>
      </w:r>
      <w:r>
        <w:rPr>
          <w:rFonts w:asciiTheme="minorHAnsi" w:hAnsiTheme="minorHAnsi" w:cstheme="minorBidi"/>
          <w:sz w:val="22"/>
          <w:szCs w:val="22"/>
          <w:lang w:eastAsia="en-CA"/>
        </w:rPr>
        <w:t>its intended objective and outcomes</w:t>
      </w:r>
      <w:r w:rsidRPr="2D7D2CF8">
        <w:rPr>
          <w:rFonts w:asciiTheme="minorHAnsi" w:hAnsiTheme="minorHAnsi" w:cstheme="minorBidi"/>
          <w:sz w:val="22"/>
          <w:szCs w:val="22"/>
          <w:lang w:eastAsia="en-CA"/>
        </w:rPr>
        <w:t xml:space="preserve">. The </w:t>
      </w:r>
      <w:r>
        <w:rPr>
          <w:rFonts w:asciiTheme="minorHAnsi" w:hAnsiTheme="minorHAnsi" w:cstheme="minorBidi"/>
          <w:sz w:val="22"/>
          <w:szCs w:val="22"/>
          <w:lang w:eastAsia="en-CA"/>
        </w:rPr>
        <w:t>Executive</w:t>
      </w:r>
      <w:r w:rsidRPr="2D7D2CF8">
        <w:rPr>
          <w:rFonts w:asciiTheme="minorHAnsi" w:hAnsiTheme="minorHAnsi" w:cstheme="minorBidi"/>
          <w:sz w:val="22"/>
          <w:szCs w:val="22"/>
          <w:lang w:eastAsia="en-CA"/>
        </w:rPr>
        <w:t xml:space="preserve"> has also been responsible for </w:t>
      </w:r>
      <w:r w:rsidR="00595EAD">
        <w:rPr>
          <w:rFonts w:asciiTheme="minorHAnsi" w:hAnsiTheme="minorHAnsi" w:cstheme="minorBidi"/>
          <w:sz w:val="22"/>
          <w:szCs w:val="22"/>
          <w:lang w:eastAsia="en-CA"/>
        </w:rPr>
        <w:t xml:space="preserve">the coordinating of </w:t>
      </w:r>
      <w:r w:rsidRPr="2D7D2CF8">
        <w:rPr>
          <w:rFonts w:asciiTheme="minorHAnsi" w:hAnsiTheme="minorHAnsi" w:cstheme="minorBidi"/>
          <w:sz w:val="22"/>
          <w:szCs w:val="22"/>
          <w:lang w:eastAsia="en-CA"/>
        </w:rPr>
        <w:t xml:space="preserve">timely Project reporting, including the </w:t>
      </w:r>
      <w:r w:rsidR="00595EAD">
        <w:rPr>
          <w:rFonts w:asciiTheme="minorHAnsi" w:hAnsiTheme="minorHAnsi" w:cstheme="minorBidi"/>
          <w:sz w:val="22"/>
          <w:szCs w:val="22"/>
          <w:lang w:eastAsia="en-CA"/>
        </w:rPr>
        <w:t xml:space="preserve">approval </w:t>
      </w:r>
      <w:r w:rsidRPr="2D7D2CF8">
        <w:rPr>
          <w:rFonts w:asciiTheme="minorHAnsi" w:hAnsiTheme="minorHAnsi" w:cstheme="minorBidi"/>
          <w:sz w:val="22"/>
          <w:szCs w:val="22"/>
          <w:lang w:eastAsia="en-CA"/>
        </w:rPr>
        <w:t xml:space="preserve">of Annual Work Plans (AWP), </w:t>
      </w:r>
      <w:r w:rsidR="00595EAD">
        <w:rPr>
          <w:rFonts w:asciiTheme="minorHAnsi" w:hAnsiTheme="minorHAnsi" w:cstheme="minorBidi"/>
          <w:sz w:val="22"/>
          <w:szCs w:val="22"/>
          <w:lang w:eastAsia="en-CA"/>
        </w:rPr>
        <w:lastRenderedPageBreak/>
        <w:t xml:space="preserve">preparing of </w:t>
      </w:r>
      <w:r w:rsidRPr="2D7D2CF8">
        <w:rPr>
          <w:rFonts w:asciiTheme="minorHAnsi" w:hAnsiTheme="minorHAnsi" w:cstheme="minorBidi"/>
          <w:sz w:val="22"/>
          <w:szCs w:val="22"/>
          <w:lang w:eastAsia="en-CA"/>
        </w:rPr>
        <w:t xml:space="preserve">Annual Project </w:t>
      </w:r>
      <w:r w:rsidR="00595EAD">
        <w:rPr>
          <w:rFonts w:asciiTheme="minorHAnsi" w:hAnsiTheme="minorHAnsi" w:cstheme="minorBidi"/>
          <w:sz w:val="22"/>
          <w:szCs w:val="22"/>
          <w:lang w:eastAsia="en-CA"/>
        </w:rPr>
        <w:t xml:space="preserve">Progress </w:t>
      </w:r>
      <w:r w:rsidRPr="2D7D2CF8">
        <w:rPr>
          <w:rFonts w:asciiTheme="minorHAnsi" w:hAnsiTheme="minorHAnsi" w:cstheme="minorBidi"/>
          <w:sz w:val="22"/>
          <w:szCs w:val="22"/>
          <w:lang w:eastAsia="en-CA"/>
        </w:rPr>
        <w:t>Reports (</w:t>
      </w:r>
      <w:r w:rsidR="00DD023C">
        <w:rPr>
          <w:rFonts w:asciiTheme="minorHAnsi" w:hAnsiTheme="minorHAnsi" w:cstheme="minorBidi"/>
          <w:sz w:val="22"/>
          <w:szCs w:val="22"/>
          <w:lang w:eastAsia="en-CA"/>
        </w:rPr>
        <w:t>APPR</w:t>
      </w:r>
      <w:r w:rsidRPr="2D7D2CF8">
        <w:rPr>
          <w:rFonts w:asciiTheme="minorHAnsi" w:hAnsiTheme="minorHAnsi" w:cstheme="minorBidi"/>
          <w:sz w:val="22"/>
          <w:szCs w:val="22"/>
          <w:lang w:eastAsia="en-CA"/>
        </w:rPr>
        <w:t xml:space="preserve">s), Project Implementation Reviews (PIRs), and financial reports. </w:t>
      </w:r>
      <w:r w:rsidRPr="00DE1280">
        <w:rPr>
          <w:rFonts w:asciiTheme="minorHAnsi" w:hAnsiTheme="minorHAnsi" w:cstheme="minorBidi"/>
          <w:sz w:val="22"/>
          <w:szCs w:val="22"/>
          <w:lang w:eastAsia="en-CA"/>
        </w:rPr>
        <w:t>The Executive has taken full ownership of the Project by leading and implementing the Project with interest and providing facilitation, management and oversight support during implementation of the Project.</w:t>
      </w:r>
      <w:r w:rsidRPr="2D7D2CF8">
        <w:rPr>
          <w:rFonts w:asciiTheme="minorHAnsi" w:hAnsiTheme="minorHAnsi" w:cstheme="minorBidi"/>
          <w:sz w:val="22"/>
          <w:szCs w:val="22"/>
          <w:lang w:eastAsia="en-CA"/>
        </w:rPr>
        <w:t xml:space="preserve"> </w:t>
      </w:r>
      <w:r w:rsidRPr="2D7D2CF8">
        <w:rPr>
          <w:rFonts w:asciiTheme="minorHAnsi" w:hAnsiTheme="minorHAnsi" w:cstheme="minorBidi"/>
          <w:sz w:val="22"/>
          <w:szCs w:val="22"/>
        </w:rPr>
        <w:t xml:space="preserve">The </w:t>
      </w:r>
      <w:r>
        <w:rPr>
          <w:rFonts w:asciiTheme="minorHAnsi" w:hAnsiTheme="minorHAnsi" w:cstheme="minorBidi"/>
          <w:sz w:val="22"/>
          <w:szCs w:val="22"/>
        </w:rPr>
        <w:t>SCT</w:t>
      </w:r>
      <w:r w:rsidRPr="2D7D2CF8">
        <w:rPr>
          <w:rFonts w:asciiTheme="minorHAnsi" w:hAnsiTheme="minorHAnsi" w:cstheme="minorBidi"/>
          <w:sz w:val="22"/>
          <w:szCs w:val="22"/>
        </w:rPr>
        <w:t xml:space="preserve"> Project organization structure is shown on Figure 2.</w:t>
      </w:r>
    </w:p>
    <w:p w14:paraId="3B6496DE" w14:textId="2E91C074" w:rsidR="00030459" w:rsidRPr="003849BE" w:rsidRDefault="00C33995" w:rsidP="00E4778C">
      <w:pPr>
        <w:pStyle w:val="ListParagraph"/>
        <w:numPr>
          <w:ilvl w:val="0"/>
          <w:numId w:val="29"/>
        </w:numPr>
        <w:autoSpaceDE w:val="0"/>
        <w:autoSpaceDN w:val="0"/>
        <w:adjustRightInd w:val="0"/>
        <w:spacing w:after="120"/>
        <w:ind w:left="454" w:hanging="454"/>
        <w:contextualSpacing w:val="0"/>
        <w:jc w:val="both"/>
        <w:rPr>
          <w:rFonts w:asciiTheme="minorHAnsi" w:hAnsiTheme="minorHAnsi" w:cstheme="minorHAnsi"/>
          <w:sz w:val="22"/>
          <w:szCs w:val="22"/>
          <w:lang w:val="en-US"/>
        </w:rPr>
      </w:pPr>
      <w:r w:rsidRPr="2D7D2CF8">
        <w:rPr>
          <w:rFonts w:asciiTheme="minorHAnsi" w:hAnsiTheme="minorHAnsi" w:cstheme="minorBidi"/>
          <w:sz w:val="22"/>
          <w:szCs w:val="22"/>
          <w:lang w:val="en-US"/>
        </w:rPr>
        <w:t xml:space="preserve">The </w:t>
      </w:r>
      <w:r>
        <w:rPr>
          <w:rFonts w:asciiTheme="minorHAnsi" w:hAnsiTheme="minorHAnsi" w:cstheme="minorBidi"/>
          <w:sz w:val="22"/>
          <w:szCs w:val="22"/>
          <w:lang w:val="en-US"/>
        </w:rPr>
        <w:t>SCT</w:t>
      </w:r>
      <w:r w:rsidRPr="2D7D2CF8">
        <w:rPr>
          <w:rFonts w:asciiTheme="minorHAnsi" w:hAnsiTheme="minorHAnsi" w:cstheme="minorBidi"/>
          <w:sz w:val="22"/>
          <w:szCs w:val="22"/>
          <w:lang w:val="en-US"/>
        </w:rPr>
        <w:t xml:space="preserve"> Project </w:t>
      </w:r>
      <w:r w:rsidRPr="00DE6390">
        <w:rPr>
          <w:rFonts w:asciiTheme="minorHAnsi" w:hAnsiTheme="minorHAnsi" w:cstheme="minorBidi"/>
          <w:sz w:val="22"/>
          <w:szCs w:val="22"/>
          <w:lang w:val="en-US"/>
        </w:rPr>
        <w:t xml:space="preserve">Manager (PM) is tasked with </w:t>
      </w:r>
      <w:r w:rsidRPr="00EF6BE5">
        <w:rPr>
          <w:rFonts w:asciiTheme="minorHAnsi" w:hAnsiTheme="minorHAnsi" w:cstheme="minorBidi"/>
          <w:sz w:val="22"/>
          <w:szCs w:val="22"/>
          <w:lang w:val="en-US"/>
        </w:rPr>
        <w:t xml:space="preserve">the day-to-day management of Project activities, preparation of AWPs, financial reports and administration. The PM prepares the AWPs for submission to the </w:t>
      </w:r>
      <w:r w:rsidR="00595EAD">
        <w:rPr>
          <w:rFonts w:asciiTheme="minorHAnsi" w:hAnsiTheme="minorHAnsi" w:cstheme="minorBidi"/>
          <w:sz w:val="22"/>
          <w:szCs w:val="22"/>
          <w:lang w:val="en-US"/>
        </w:rPr>
        <w:t xml:space="preserve">MoEP </w:t>
      </w:r>
      <w:r w:rsidRPr="00EF6BE5">
        <w:rPr>
          <w:rFonts w:asciiTheme="minorHAnsi" w:hAnsiTheme="minorHAnsi" w:cstheme="minorBidi"/>
          <w:sz w:val="22"/>
          <w:szCs w:val="22"/>
          <w:lang w:val="en-US"/>
        </w:rPr>
        <w:t>for approval and is supported by a</w:t>
      </w:r>
      <w:r>
        <w:rPr>
          <w:rFonts w:asciiTheme="minorHAnsi" w:hAnsiTheme="minorHAnsi" w:cstheme="minorBidi"/>
          <w:sz w:val="22"/>
          <w:szCs w:val="22"/>
          <w:lang w:val="en-US"/>
        </w:rPr>
        <w:t xml:space="preserve"> Program Assistant and a Project Assistant. There were also supposed to be national technical specialists on lighting, a team in Awaza to manage </w:t>
      </w:r>
      <w:r w:rsidRPr="00680955">
        <w:rPr>
          <w:rFonts w:asciiTheme="minorHAnsi" w:hAnsiTheme="minorHAnsi" w:cstheme="minorBidi"/>
          <w:sz w:val="22"/>
          <w:szCs w:val="22"/>
          <w:lang w:val="en-US"/>
        </w:rPr>
        <w:t>energy and water audit</w:t>
      </w:r>
      <w:r>
        <w:rPr>
          <w:rFonts w:asciiTheme="minorHAnsi" w:hAnsiTheme="minorHAnsi" w:cstheme="minorBidi"/>
          <w:sz w:val="22"/>
          <w:szCs w:val="22"/>
          <w:lang w:val="en-US"/>
        </w:rPr>
        <w:t>s for hotels, a n</w:t>
      </w:r>
      <w:r w:rsidRPr="00680955">
        <w:rPr>
          <w:rFonts w:asciiTheme="minorHAnsi" w:hAnsiTheme="minorHAnsi" w:cstheme="minorBidi"/>
          <w:sz w:val="22"/>
          <w:szCs w:val="22"/>
          <w:lang w:val="en-US"/>
        </w:rPr>
        <w:t>ational consultant on solid waste management and recycling</w:t>
      </w:r>
      <w:r>
        <w:rPr>
          <w:rFonts w:asciiTheme="minorHAnsi" w:hAnsiTheme="minorHAnsi" w:cstheme="minorBidi"/>
          <w:sz w:val="22"/>
          <w:szCs w:val="22"/>
          <w:lang w:val="en-US"/>
        </w:rPr>
        <w:t>, a t</w:t>
      </w:r>
      <w:r w:rsidRPr="005C3E93">
        <w:rPr>
          <w:rFonts w:asciiTheme="minorHAnsi" w:hAnsiTheme="minorHAnsi" w:cstheme="minorBidi"/>
          <w:sz w:val="22"/>
          <w:szCs w:val="22"/>
          <w:lang w:val="en-US"/>
        </w:rPr>
        <w:t xml:space="preserve">eam </w:t>
      </w:r>
      <w:r>
        <w:rPr>
          <w:rFonts w:asciiTheme="minorHAnsi" w:hAnsiTheme="minorHAnsi" w:cstheme="minorBidi"/>
          <w:sz w:val="22"/>
          <w:szCs w:val="22"/>
          <w:lang w:val="en-US"/>
        </w:rPr>
        <w:t xml:space="preserve">to manage the </w:t>
      </w:r>
      <w:r w:rsidRPr="005C3E93">
        <w:rPr>
          <w:rFonts w:asciiTheme="minorHAnsi" w:hAnsiTheme="minorHAnsi" w:cstheme="minorBidi"/>
          <w:sz w:val="22"/>
          <w:szCs w:val="22"/>
          <w:lang w:val="en-US"/>
        </w:rPr>
        <w:t>transport</w:t>
      </w:r>
      <w:r>
        <w:rPr>
          <w:rFonts w:asciiTheme="minorHAnsi" w:hAnsiTheme="minorHAnsi" w:cstheme="minorBidi"/>
          <w:sz w:val="22"/>
          <w:szCs w:val="22"/>
          <w:lang w:val="en-US"/>
        </w:rPr>
        <w:t xml:space="preserve"> activities, a t</w:t>
      </w:r>
      <w:r w:rsidRPr="00DB04E2">
        <w:rPr>
          <w:rFonts w:asciiTheme="minorHAnsi" w:hAnsiTheme="minorHAnsi" w:cstheme="minorBidi"/>
          <w:sz w:val="22"/>
          <w:szCs w:val="22"/>
          <w:lang w:val="en-US"/>
        </w:rPr>
        <w:t>eam for public relations and outreach</w:t>
      </w:r>
      <w:r>
        <w:rPr>
          <w:rFonts w:asciiTheme="minorHAnsi" w:hAnsiTheme="minorHAnsi" w:cstheme="minorBidi"/>
          <w:sz w:val="22"/>
          <w:szCs w:val="22"/>
          <w:lang w:val="en-US"/>
        </w:rPr>
        <w:t xml:space="preserve">, and </w:t>
      </w:r>
      <w:r w:rsidRPr="00DB04E2">
        <w:rPr>
          <w:rFonts w:asciiTheme="minorHAnsi" w:hAnsiTheme="minorHAnsi" w:cstheme="minorBidi"/>
          <w:sz w:val="22"/>
          <w:szCs w:val="22"/>
          <w:lang w:val="en-US"/>
        </w:rPr>
        <w:t>consultants on monitoring and evaluation</w:t>
      </w:r>
      <w:r w:rsidR="00595EAD">
        <w:rPr>
          <w:rFonts w:asciiTheme="minorHAnsi" w:hAnsiTheme="minorHAnsi" w:cstheme="minorBidi"/>
          <w:sz w:val="22"/>
          <w:szCs w:val="22"/>
          <w:lang w:val="en-US"/>
        </w:rPr>
        <w:t>.</w:t>
      </w:r>
    </w:p>
    <w:p w14:paraId="69B6A97B" w14:textId="7DCC74F6" w:rsidR="007B7D87" w:rsidRPr="007B7D87" w:rsidRDefault="007B7D87" w:rsidP="007B7D87">
      <w:pPr>
        <w:autoSpaceDE w:val="0"/>
        <w:autoSpaceDN w:val="0"/>
        <w:adjustRightInd w:val="0"/>
        <w:spacing w:after="120"/>
        <w:jc w:val="center"/>
        <w:rPr>
          <w:rFonts w:asciiTheme="minorHAnsi" w:hAnsiTheme="minorHAnsi" w:cstheme="minorBidi"/>
          <w:b/>
          <w:bCs/>
          <w:lang w:val="en-US"/>
        </w:rPr>
      </w:pPr>
      <w:r w:rsidRPr="007B7D87">
        <w:rPr>
          <w:rFonts w:asciiTheme="minorHAnsi" w:hAnsiTheme="minorHAnsi" w:cstheme="minorBidi"/>
          <w:b/>
          <w:bCs/>
          <w:lang w:val="en-US"/>
        </w:rPr>
        <w:t>Figure 2: SCT Project organization structure</w:t>
      </w:r>
    </w:p>
    <w:p w14:paraId="1F90C80D" w14:textId="77777777" w:rsidR="007B7D87" w:rsidRPr="007B7D87" w:rsidRDefault="007B7D87" w:rsidP="007B7D87">
      <w:pPr>
        <w:autoSpaceDE w:val="0"/>
        <w:autoSpaceDN w:val="0"/>
        <w:adjustRightInd w:val="0"/>
        <w:spacing w:after="120"/>
        <w:jc w:val="center"/>
        <w:rPr>
          <w:rFonts w:asciiTheme="minorHAnsi" w:hAnsiTheme="minorHAnsi" w:cstheme="minorBidi"/>
          <w:b/>
          <w:bCs/>
          <w:lang w:val="en-US"/>
        </w:rPr>
      </w:pPr>
      <w:r w:rsidRPr="007B7D87">
        <w:rPr>
          <w:noProof/>
          <w:lang w:val="ru-RU" w:eastAsia="ru-RU"/>
        </w:rPr>
        <mc:AlternateContent>
          <mc:Choice Requires="wps">
            <w:drawing>
              <wp:anchor distT="0" distB="0" distL="114300" distR="114300" simplePos="0" relativeHeight="251728900" behindDoc="0" locked="0" layoutInCell="1" allowOverlap="1" wp14:anchorId="70F85D38" wp14:editId="031D2B74">
                <wp:simplePos x="0" y="0"/>
                <wp:positionH relativeFrom="margin">
                  <wp:align>center</wp:align>
                </wp:positionH>
                <wp:positionV relativeFrom="paragraph">
                  <wp:posOffset>4241508</wp:posOffset>
                </wp:positionV>
                <wp:extent cx="4934585" cy="262255"/>
                <wp:effectExtent l="0" t="0" r="151765" b="175895"/>
                <wp:wrapNone/>
                <wp:docPr id="12704425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585" cy="262255"/>
                        </a:xfrm>
                        <a:prstGeom prst="rect">
                          <a:avLst/>
                        </a:prstGeom>
                        <a:solidFill>
                          <a:srgbClr val="FFCC00"/>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1AF22CFB" w14:textId="77777777" w:rsidR="007B7D87" w:rsidRPr="00406A3C" w:rsidRDefault="007B7D87" w:rsidP="007B7D87">
                            <w:pPr>
                              <w:jc w:val="center"/>
                              <w:rPr>
                                <w:rFonts w:asciiTheme="minorHAnsi" w:hAnsiTheme="minorHAnsi" w:cstheme="minorHAnsi"/>
                                <w:b/>
                              </w:rPr>
                            </w:pPr>
                            <w:r w:rsidRPr="00406A3C">
                              <w:rPr>
                                <w:rFonts w:asciiTheme="minorHAnsi" w:hAnsiTheme="minorHAnsi" w:cstheme="minorHAnsi"/>
                                <w:b/>
                              </w:rPr>
                              <w:t xml:space="preserve">Project </w:t>
                            </w:r>
                            <w:r>
                              <w:rPr>
                                <w:rFonts w:asciiTheme="minorHAnsi" w:hAnsiTheme="minorHAnsi" w:cstheme="minorHAnsi"/>
                                <w:b/>
                              </w:rPr>
                              <w:t>Stakeholders</w:t>
                            </w:r>
                          </w:p>
                        </w:txbxContent>
                      </wps:txbx>
                      <wps:bodyPr rot="0" vert="horz" wrap="square" lIns="91440" tIns="36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F85D38" id="Rectangle 16" o:spid="_x0000_s1060" style="position:absolute;left:0;text-align:left;margin-left:0;margin-top:334pt;width:388.55pt;height:20.65pt;z-index:2517289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" fillcolor="#fc0">
                <v:shadow on="t" color="black" opacity=".5" offset="6pt,6pt"/>
                <v:textbox inset=",1mm">
                  <w:txbxContent>
                    <w:p w14:paraId="1AF22CFB" w14:textId="77777777" w:rsidR="007B7D87" w:rsidRPr="00406A3C" w:rsidRDefault="007B7D87" w:rsidP="007B7D87">
                      <w:pPr>
                        <w:jc w:val="center"/>
                        <w:rPr>
                          <w:rFonts w:asciiTheme="minorHAnsi" w:hAnsiTheme="minorHAnsi" w:cstheme="minorHAnsi"/>
                          <w:b/>
                        </w:rPr>
                      </w:pPr>
                      <w:r w:rsidRPr="00406A3C">
                        <w:rPr>
                          <w:rFonts w:asciiTheme="minorHAnsi" w:hAnsiTheme="minorHAnsi" w:cstheme="minorHAnsi"/>
                          <w:b/>
                        </w:rPr>
                        <w:t xml:space="preserve">Project </w:t>
                      </w:r>
                      <w:r>
                        <w:rPr>
                          <w:rFonts w:asciiTheme="minorHAnsi" w:hAnsiTheme="minorHAnsi" w:cstheme="minorHAnsi"/>
                          <w:b/>
                        </w:rPr>
                        <w:t>Stakeholders</w:t>
                      </w:r>
                    </w:p>
                  </w:txbxContent>
                </v:textbox>
                <w10:wrap anchorx="margin"/>
              </v:rect>
            </w:pict>
          </mc:Fallback>
        </mc:AlternateContent>
      </w:r>
      <w:r w:rsidRPr="007B7D87">
        <w:rPr>
          <w:rFonts w:cs="Arial"/>
          <w:i/>
          <w:noProof/>
          <w:szCs w:val="20"/>
          <w:lang w:val="en-US"/>
        </w:rPr>
        <mc:AlternateContent>
          <mc:Choice Requires="wpg">
            <w:drawing>
              <wp:inline distT="0" distB="0" distL="0" distR="0" wp14:anchorId="1118A93B" wp14:editId="123F3377">
                <wp:extent cx="5943600" cy="4659630"/>
                <wp:effectExtent l="0" t="0" r="95250" b="7620"/>
                <wp:docPr id="785548655" name="Canvas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659630"/>
                          <a:chOff x="1872" y="2419"/>
                          <a:chExt cx="9360" cy="7338"/>
                        </a:xfrm>
                      </wpg:grpSpPr>
                      <wps:wsp>
                        <wps:cNvPr id="2111338615" name="Canvas 340"/>
                        <wps:cNvSpPr>
                          <a:spLocks noChangeAspect="1" noChangeArrowheads="1"/>
                        </wps:cNvSpPr>
                        <wps:spPr bwMode="auto">
                          <a:xfrm>
                            <a:off x="1872" y="2419"/>
                            <a:ext cx="9360" cy="7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802081" name="Rectangle 342"/>
                        <wps:cNvSpPr>
                          <a:spLocks noChangeArrowheads="1"/>
                        </wps:cNvSpPr>
                        <wps:spPr bwMode="auto">
                          <a:xfrm>
                            <a:off x="5217" y="5304"/>
                            <a:ext cx="1931" cy="828"/>
                          </a:xfrm>
                          <a:prstGeom prst="rect">
                            <a:avLst/>
                          </a:prstGeom>
                          <a:solidFill>
                            <a:srgbClr val="FFCC99"/>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57B4635D" w14:textId="77777777" w:rsidR="007B7D87" w:rsidRPr="00456423" w:rsidRDefault="007B7D87" w:rsidP="007B7D87">
                              <w:pPr>
                                <w:jc w:val="center"/>
                                <w:rPr>
                                  <w:rFonts w:asciiTheme="minorHAnsi" w:hAnsiTheme="minorHAnsi" w:cstheme="minorHAnsi"/>
                                  <w:b/>
                                  <w:szCs w:val="18"/>
                                </w:rPr>
                              </w:pPr>
                              <w:r w:rsidRPr="00456423">
                                <w:rPr>
                                  <w:rFonts w:asciiTheme="minorHAnsi" w:hAnsiTheme="minorHAnsi" w:cstheme="minorHAnsi"/>
                                  <w:b/>
                                  <w:szCs w:val="18"/>
                                </w:rPr>
                                <w:t>Project</w:t>
                              </w:r>
                            </w:p>
                            <w:p w14:paraId="3E54B9E2" w14:textId="77777777" w:rsidR="007B7D87" w:rsidRPr="00456423" w:rsidRDefault="007B7D87" w:rsidP="007B7D87">
                              <w:pPr>
                                <w:jc w:val="center"/>
                                <w:rPr>
                                  <w:rFonts w:asciiTheme="minorHAnsi" w:hAnsiTheme="minorHAnsi" w:cstheme="minorHAnsi"/>
                                  <w:b/>
                                  <w:szCs w:val="18"/>
                                </w:rPr>
                              </w:pPr>
                              <w:r w:rsidRPr="00456423">
                                <w:rPr>
                                  <w:rFonts w:asciiTheme="minorHAnsi" w:hAnsiTheme="minorHAnsi" w:cstheme="minorHAnsi"/>
                                  <w:b/>
                                  <w:szCs w:val="18"/>
                                </w:rPr>
                                <w:t>Manager</w:t>
                              </w:r>
                            </w:p>
                          </w:txbxContent>
                        </wps:txbx>
                        <wps:bodyPr rot="0" vert="horz" wrap="square" lIns="91440" tIns="45720" rIns="91440" bIns="45720" anchor="t" anchorCtr="0" upright="1">
                          <a:noAutofit/>
                        </wps:bodyPr>
                      </wps:wsp>
                      <wps:wsp>
                        <wps:cNvPr id="910302045" name="Rectangle 343"/>
                        <wps:cNvSpPr>
                          <a:spLocks noChangeArrowheads="1"/>
                        </wps:cNvSpPr>
                        <wps:spPr bwMode="auto">
                          <a:xfrm>
                            <a:off x="2471" y="3319"/>
                            <a:ext cx="8007" cy="462"/>
                          </a:xfrm>
                          <a:prstGeom prst="rect">
                            <a:avLst/>
                          </a:prstGeom>
                          <a:solidFill>
                            <a:srgbClr val="FF9900"/>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536BD76F" w14:textId="77777777" w:rsidR="007B7D87" w:rsidRPr="00610D73" w:rsidRDefault="007B7D87" w:rsidP="007B7D87">
                              <w:pPr>
                                <w:jc w:val="center"/>
                                <w:rPr>
                                  <w:rFonts w:asciiTheme="minorHAnsi" w:hAnsiTheme="minorHAnsi" w:cstheme="minorHAnsi"/>
                                  <w:b/>
                                </w:rPr>
                              </w:pPr>
                              <w:r w:rsidRPr="00610D73">
                                <w:rPr>
                                  <w:rFonts w:asciiTheme="minorHAnsi" w:hAnsiTheme="minorHAnsi" w:cstheme="minorHAnsi"/>
                                  <w:b/>
                                </w:rPr>
                                <w:t>Project Board</w:t>
                              </w:r>
                            </w:p>
                          </w:txbxContent>
                        </wps:txbx>
                        <wps:bodyPr rot="0" vert="horz" wrap="square" lIns="91440" tIns="45720" rIns="91440" bIns="45720" anchor="t" anchorCtr="0" upright="1">
                          <a:noAutofit/>
                        </wps:bodyPr>
                      </wps:wsp>
                      <wps:wsp>
                        <wps:cNvPr id="1154183309" name="AutoShape 347"/>
                        <wps:cNvCnPr>
                          <a:cxnSpLocks noChangeShapeType="1"/>
                          <a:stCxn id="1567427450" idx="2"/>
                          <a:endCxn id="994802081" idx="0"/>
                        </wps:cNvCnPr>
                        <wps:spPr bwMode="auto">
                          <a:xfrm flipH="1">
                            <a:off x="6183" y="4993"/>
                            <a:ext cx="14" cy="3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171300" name="Rectangle 348"/>
                        <wps:cNvSpPr>
                          <a:spLocks noChangeArrowheads="1"/>
                        </wps:cNvSpPr>
                        <wps:spPr bwMode="auto">
                          <a:xfrm>
                            <a:off x="1963" y="5233"/>
                            <a:ext cx="3003" cy="1421"/>
                          </a:xfrm>
                          <a:prstGeom prst="rect">
                            <a:avLst/>
                          </a:prstGeom>
                          <a:solidFill>
                            <a:srgbClr val="FFCC00"/>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6B34B056" w14:textId="77777777" w:rsidR="007B7D87" w:rsidRPr="009F67EC" w:rsidRDefault="007B7D87" w:rsidP="007B7D87">
                              <w:pPr>
                                <w:jc w:val="center"/>
                                <w:rPr>
                                  <w:rFonts w:asciiTheme="minorHAnsi" w:hAnsiTheme="minorHAnsi" w:cstheme="minorHAnsi"/>
                                  <w:b/>
                                  <w:sz w:val="18"/>
                                  <w:szCs w:val="18"/>
                                </w:rPr>
                              </w:pPr>
                              <w:r w:rsidRPr="009F67EC">
                                <w:rPr>
                                  <w:rFonts w:asciiTheme="minorHAnsi" w:hAnsiTheme="minorHAnsi" w:cstheme="minorHAnsi"/>
                                  <w:b/>
                                  <w:sz w:val="18"/>
                                  <w:szCs w:val="18"/>
                                </w:rPr>
                                <w:t>Project Assurance</w:t>
                              </w:r>
                            </w:p>
                            <w:p w14:paraId="5F5DCC79" w14:textId="77777777" w:rsidR="007B7D87" w:rsidRPr="009F67EC" w:rsidRDefault="007B7D87" w:rsidP="007B7D87">
                              <w:pPr>
                                <w:pStyle w:val="BodyText3"/>
                                <w:rPr>
                                  <w:rFonts w:asciiTheme="minorHAnsi" w:hAnsiTheme="minorHAnsi" w:cstheme="minorHAnsi"/>
                                  <w:bCs/>
                                  <w:sz w:val="18"/>
                                </w:rPr>
                              </w:pPr>
                              <w:r w:rsidRPr="009F67EC">
                                <w:rPr>
                                  <w:rFonts w:asciiTheme="minorHAnsi" w:hAnsiTheme="minorHAnsi" w:cstheme="minorHAnsi"/>
                                  <w:bCs/>
                                  <w:sz w:val="18"/>
                                </w:rPr>
                                <w:t xml:space="preserve">UNDP Turkmenistan (Resident Representative, Deputy Resident Representative, </w:t>
                              </w:r>
                              <w:r w:rsidRPr="009F67EC">
                                <w:rPr>
                                  <w:rFonts w:asciiTheme="minorHAnsi" w:hAnsiTheme="minorHAnsi" w:cstheme="minorHAnsi"/>
                                  <w:bCs/>
                                  <w:sz w:val="18"/>
                                  <w:lang w:val="en-US"/>
                                </w:rPr>
                                <w:t>head of the Energy and Environment Unit</w:t>
                              </w:r>
                              <w:r w:rsidRPr="009F67EC">
                                <w:rPr>
                                  <w:rFonts w:asciiTheme="minorHAnsi" w:hAnsiTheme="minorHAnsi" w:cstheme="minorHAnsi"/>
                                  <w:bCs/>
                                  <w:sz w:val="18"/>
                                </w:rPr>
                                <w:t xml:space="preserve">) </w:t>
                              </w:r>
                            </w:p>
                            <w:p w14:paraId="2C7A3A44" w14:textId="77777777" w:rsidR="007B7D87" w:rsidRPr="009F67EC" w:rsidRDefault="007B7D87" w:rsidP="007B7D87">
                              <w:pPr>
                                <w:pStyle w:val="BodyText3"/>
                                <w:rPr>
                                  <w:rFonts w:asciiTheme="minorHAnsi" w:hAnsiTheme="minorHAnsi" w:cstheme="minorHAnsi"/>
                                  <w:bCs/>
                                  <w:sz w:val="18"/>
                                </w:rPr>
                              </w:pPr>
                              <w:r w:rsidRPr="009F67EC">
                                <w:rPr>
                                  <w:rFonts w:asciiTheme="minorHAnsi" w:hAnsiTheme="minorHAnsi" w:cstheme="minorHAnsi"/>
                                  <w:bCs/>
                                  <w:sz w:val="18"/>
                                </w:rPr>
                                <w:t>(Istanbul Regional Hub)</w:t>
                              </w:r>
                            </w:p>
                          </w:txbxContent>
                        </wps:txbx>
                        <wps:bodyPr rot="0" vert="horz" wrap="square" lIns="91440" tIns="45720" rIns="91440" bIns="45720" anchor="t" anchorCtr="0" upright="1">
                          <a:noAutofit/>
                        </wps:bodyPr>
                      </wps:wsp>
                      <wps:wsp>
                        <wps:cNvPr id="1074195503" name="Rectangle 349"/>
                        <wps:cNvSpPr>
                          <a:spLocks noChangeArrowheads="1"/>
                        </wps:cNvSpPr>
                        <wps:spPr bwMode="auto">
                          <a:xfrm>
                            <a:off x="7626" y="5269"/>
                            <a:ext cx="3364" cy="863"/>
                          </a:xfrm>
                          <a:prstGeom prst="rect">
                            <a:avLst/>
                          </a:prstGeom>
                          <a:solidFill>
                            <a:srgbClr val="FFCC99"/>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681A034A" w14:textId="77777777" w:rsidR="007B7D87" w:rsidRPr="00456423" w:rsidRDefault="007B7D87" w:rsidP="007B7D87">
                              <w:pPr>
                                <w:jc w:val="center"/>
                                <w:rPr>
                                  <w:rFonts w:asciiTheme="minorHAnsi" w:hAnsiTheme="minorHAnsi" w:cstheme="minorHAnsi"/>
                                  <w:b/>
                                  <w:sz w:val="18"/>
                                  <w:szCs w:val="18"/>
                                </w:rPr>
                              </w:pPr>
                              <w:r w:rsidRPr="00456423">
                                <w:rPr>
                                  <w:rFonts w:asciiTheme="minorHAnsi" w:hAnsiTheme="minorHAnsi" w:cstheme="minorHAnsi"/>
                                  <w:b/>
                                  <w:sz w:val="18"/>
                                  <w:szCs w:val="18"/>
                                </w:rPr>
                                <w:t xml:space="preserve">Project Implementation Unit </w:t>
                              </w:r>
                            </w:p>
                            <w:p w14:paraId="48FD1DC0" w14:textId="77777777" w:rsidR="007B7D87" w:rsidRPr="00456423" w:rsidRDefault="007B7D87" w:rsidP="007B7D87">
                              <w:pPr>
                                <w:jc w:val="center"/>
                                <w:rPr>
                                  <w:rFonts w:asciiTheme="minorHAnsi" w:hAnsiTheme="minorHAnsi" w:cstheme="minorHAnsi"/>
                                  <w:b/>
                                  <w:sz w:val="18"/>
                                  <w:szCs w:val="18"/>
                                </w:rPr>
                              </w:pPr>
                              <w:r w:rsidRPr="00456423">
                                <w:rPr>
                                  <w:rFonts w:asciiTheme="minorHAnsi" w:hAnsiTheme="minorHAnsi" w:cstheme="minorHAnsi"/>
                                  <w:sz w:val="18"/>
                                  <w:szCs w:val="18"/>
                                </w:rPr>
                                <w:t xml:space="preserve">(logistical and administrative support) and </w:t>
                              </w:r>
                              <w:r w:rsidRPr="00456423">
                                <w:rPr>
                                  <w:rFonts w:asciiTheme="minorHAnsi" w:hAnsiTheme="minorHAnsi" w:cstheme="minorHAnsi"/>
                                  <w:b/>
                                  <w:sz w:val="18"/>
                                  <w:szCs w:val="18"/>
                                </w:rPr>
                                <w:t>Field Technical Assistant</w:t>
                              </w:r>
                            </w:p>
                            <w:p w14:paraId="316B2FDC" w14:textId="77777777" w:rsidR="007B7D87" w:rsidRPr="00963989" w:rsidRDefault="007B7D87" w:rsidP="007B7D87">
                              <w:pPr>
                                <w:jc w:val="center"/>
                                <w:rPr>
                                  <w:sz w:val="18"/>
                                  <w:szCs w:val="18"/>
                                </w:rPr>
                              </w:pPr>
                            </w:p>
                            <w:p w14:paraId="7817CDFB" w14:textId="77777777" w:rsidR="007B7D87" w:rsidRDefault="007B7D87" w:rsidP="007B7D87">
                              <w:pPr>
                                <w:spacing w:before="120"/>
                                <w:jc w:val="center"/>
                                <w:rPr>
                                  <w:sz w:val="18"/>
                                  <w:szCs w:val="18"/>
                                </w:rPr>
                              </w:pPr>
                            </w:p>
                          </w:txbxContent>
                        </wps:txbx>
                        <wps:bodyPr rot="0" vert="horz" wrap="square" lIns="91440" tIns="45720" rIns="91440" bIns="45720" anchor="t" anchorCtr="0" upright="1">
                          <a:noAutofit/>
                        </wps:bodyPr>
                      </wps:wsp>
                      <wps:wsp>
                        <wps:cNvPr id="1933217239" name="AutoShape 350"/>
                        <wps:cNvCnPr>
                          <a:cxnSpLocks noChangeShapeType="1"/>
                        </wps:cNvCnPr>
                        <wps:spPr bwMode="auto">
                          <a:xfrm flipV="1">
                            <a:off x="7274" y="5537"/>
                            <a:ext cx="35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0410031" name="AutoShape 351"/>
                        <wps:cNvSpPr>
                          <a:spLocks noChangeArrowheads="1"/>
                        </wps:cNvSpPr>
                        <wps:spPr bwMode="auto">
                          <a:xfrm>
                            <a:off x="2592" y="2599"/>
                            <a:ext cx="7740" cy="540"/>
                          </a:xfrm>
                          <a:prstGeom prst="roundRect">
                            <a:avLst>
                              <a:gd name="adj" fmla="val 16667"/>
                            </a:avLst>
                          </a:prstGeom>
                          <a:solidFill>
                            <a:srgbClr val="99CCFF"/>
                          </a:solidFill>
                          <a:ln w="9525">
                            <a:solidFill>
                              <a:srgbClr val="000000"/>
                            </a:solidFill>
                            <a:round/>
                            <a:headEnd/>
                            <a:tailEnd/>
                          </a:ln>
                        </wps:spPr>
                        <wps:txbx>
                          <w:txbxContent>
                            <w:p w14:paraId="444605D4" w14:textId="77777777" w:rsidR="007B7D87" w:rsidRPr="00610D73" w:rsidRDefault="007B7D87" w:rsidP="007B7D87">
                              <w:pPr>
                                <w:jc w:val="center"/>
                                <w:rPr>
                                  <w:rFonts w:ascii="Calibri" w:hAnsi="Calibri" w:cs="Calibri"/>
                                  <w:b/>
                                  <w:sz w:val="24"/>
                                </w:rPr>
                              </w:pPr>
                              <w:r w:rsidRPr="00610D73">
                                <w:rPr>
                                  <w:rFonts w:ascii="Calibri" w:hAnsi="Calibri" w:cs="Calibri"/>
                                  <w:b/>
                                  <w:sz w:val="24"/>
                                </w:rPr>
                                <w:t>Project Organisation Structure</w:t>
                              </w:r>
                            </w:p>
                          </w:txbxContent>
                        </wps:txbx>
                        <wps:bodyPr rot="0" vert="horz" wrap="square" lIns="91440" tIns="45720" rIns="91440" bIns="45720" anchor="t" anchorCtr="0" upright="1">
                          <a:noAutofit/>
                        </wps:bodyPr>
                      </wps:wsp>
                      <wps:wsp>
                        <wps:cNvPr id="512375896" name="Rectangle 352"/>
                        <wps:cNvSpPr>
                          <a:spLocks noChangeArrowheads="1"/>
                        </wps:cNvSpPr>
                        <wps:spPr bwMode="auto">
                          <a:xfrm>
                            <a:off x="6101" y="7577"/>
                            <a:ext cx="1570" cy="1764"/>
                          </a:xfrm>
                          <a:prstGeom prst="rect">
                            <a:avLst/>
                          </a:prstGeom>
                          <a:solidFill>
                            <a:srgbClr val="FFFF99"/>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4D5A625E" w14:textId="77777777" w:rsidR="007B7D87" w:rsidRPr="003F6BD5" w:rsidRDefault="007B7D87" w:rsidP="007B7D87">
                              <w:pPr>
                                <w:jc w:val="center"/>
                                <w:rPr>
                                  <w:rFonts w:asciiTheme="minorHAnsi" w:hAnsiTheme="minorHAnsi" w:cstheme="minorHAnsi"/>
                                  <w:b/>
                                  <w:sz w:val="18"/>
                                  <w:szCs w:val="18"/>
                                </w:rPr>
                              </w:pPr>
                              <w:r w:rsidRPr="003F6BD5">
                                <w:rPr>
                                  <w:rFonts w:asciiTheme="minorHAnsi" w:hAnsiTheme="minorHAnsi" w:cstheme="minorHAnsi"/>
                                  <w:b/>
                                  <w:sz w:val="18"/>
                                  <w:szCs w:val="18"/>
                                </w:rPr>
                                <w:t>Team for transport, including full-time Task Leader and national consultants</w:t>
                              </w:r>
                            </w:p>
                            <w:p w14:paraId="1F7C8D83" w14:textId="77777777" w:rsidR="007B7D87" w:rsidRDefault="007B7D87" w:rsidP="007B7D87">
                              <w:pPr>
                                <w:jc w:val="center"/>
                                <w:rPr>
                                  <w:sz w:val="18"/>
                                  <w:szCs w:val="18"/>
                                </w:rPr>
                              </w:pPr>
                            </w:p>
                            <w:p w14:paraId="084D9A82" w14:textId="77777777" w:rsidR="007B7D87" w:rsidRDefault="007B7D87" w:rsidP="007B7D87">
                              <w:pPr>
                                <w:jc w:val="center"/>
                                <w:rPr>
                                  <w:sz w:val="18"/>
                                  <w:szCs w:val="18"/>
                                </w:rPr>
                              </w:pPr>
                            </w:p>
                          </w:txbxContent>
                        </wps:txbx>
                        <wps:bodyPr rot="0" vert="horz" wrap="square" lIns="91440" tIns="45720" rIns="91440" bIns="45720" anchor="t" anchorCtr="0" upright="1">
                          <a:noAutofit/>
                        </wps:bodyPr>
                      </wps:wsp>
                      <wps:wsp>
                        <wps:cNvPr id="816225316" name="Rectangle 356"/>
                        <wps:cNvSpPr>
                          <a:spLocks noChangeArrowheads="1"/>
                        </wps:cNvSpPr>
                        <wps:spPr bwMode="auto">
                          <a:xfrm>
                            <a:off x="9543" y="7588"/>
                            <a:ext cx="1555" cy="1512"/>
                          </a:xfrm>
                          <a:prstGeom prst="rect">
                            <a:avLst/>
                          </a:prstGeom>
                          <a:solidFill>
                            <a:srgbClr val="FFFF99"/>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242D1E62" w14:textId="77777777" w:rsidR="007B7D87" w:rsidRPr="009D5318" w:rsidRDefault="007B7D87" w:rsidP="007B7D87">
                              <w:pPr>
                                <w:jc w:val="center"/>
                                <w:rPr>
                                  <w:rFonts w:asciiTheme="minorHAnsi" w:hAnsiTheme="minorHAnsi" w:cstheme="minorHAnsi"/>
                                  <w:b/>
                                  <w:sz w:val="18"/>
                                  <w:szCs w:val="18"/>
                                </w:rPr>
                              </w:pPr>
                              <w:r w:rsidRPr="009D5318">
                                <w:rPr>
                                  <w:rFonts w:asciiTheme="minorHAnsi" w:hAnsiTheme="minorHAnsi" w:cstheme="minorHAnsi"/>
                                  <w:b/>
                                  <w:sz w:val="18"/>
                                  <w:szCs w:val="18"/>
                                </w:rPr>
                                <w:t>National consultants on monitoring and evaluation</w:t>
                              </w:r>
                            </w:p>
                            <w:p w14:paraId="71F34F12" w14:textId="77777777" w:rsidR="007B7D87" w:rsidRPr="009D5318" w:rsidRDefault="007B7D87" w:rsidP="007B7D87">
                              <w:pPr>
                                <w:jc w:val="center"/>
                                <w:rPr>
                                  <w:rFonts w:asciiTheme="minorHAnsi" w:hAnsiTheme="minorHAnsi" w:cstheme="minorHAnsi"/>
                                  <w:szCs w:val="20"/>
                                </w:rPr>
                              </w:pPr>
                            </w:p>
                          </w:txbxContent>
                        </wps:txbx>
                        <wps:bodyPr rot="0" vert="horz" wrap="square" lIns="91440" tIns="45720" rIns="91440" bIns="45720" anchor="t" anchorCtr="0" upright="1">
                          <a:noAutofit/>
                        </wps:bodyPr>
                      </wps:wsp>
                      <wps:wsp>
                        <wps:cNvPr id="173218863" name="Rectangle 356"/>
                        <wps:cNvSpPr>
                          <a:spLocks noChangeArrowheads="1"/>
                        </wps:cNvSpPr>
                        <wps:spPr bwMode="auto">
                          <a:xfrm>
                            <a:off x="7635" y="6199"/>
                            <a:ext cx="3347" cy="645"/>
                          </a:xfrm>
                          <a:prstGeom prst="rect">
                            <a:avLst/>
                          </a:prstGeom>
                          <a:solidFill>
                            <a:srgbClr val="E5B8B7"/>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1E2D4B98" w14:textId="77777777" w:rsidR="007B7D87" w:rsidRPr="00456423" w:rsidRDefault="007B7D87" w:rsidP="007B7D87">
                              <w:pPr>
                                <w:jc w:val="center"/>
                                <w:rPr>
                                  <w:rFonts w:asciiTheme="minorHAnsi" w:hAnsiTheme="minorHAnsi" w:cstheme="minorHAnsi"/>
                                  <w:b/>
                                  <w:sz w:val="18"/>
                                  <w:szCs w:val="18"/>
                                </w:rPr>
                              </w:pPr>
                              <w:r w:rsidRPr="00456423">
                                <w:rPr>
                                  <w:rFonts w:asciiTheme="minorHAnsi" w:hAnsiTheme="minorHAnsi" w:cstheme="minorHAnsi"/>
                                  <w:b/>
                                  <w:sz w:val="18"/>
                                  <w:szCs w:val="18"/>
                                </w:rPr>
                                <w:t>International consultants and experts</w:t>
                              </w:r>
                            </w:p>
                          </w:txbxContent>
                        </wps:txbx>
                        <wps:bodyPr rot="0" vert="horz" wrap="square" lIns="91440" tIns="45720" rIns="91440" bIns="45720" anchor="t" anchorCtr="0" upright="1">
                          <a:noAutofit/>
                        </wps:bodyPr>
                      </wps:wsp>
                      <wps:wsp>
                        <wps:cNvPr id="2050972602" name="Rectangle 348"/>
                        <wps:cNvSpPr>
                          <a:spLocks noChangeArrowheads="1"/>
                        </wps:cNvSpPr>
                        <wps:spPr bwMode="auto">
                          <a:xfrm>
                            <a:off x="1970" y="6526"/>
                            <a:ext cx="3002" cy="617"/>
                          </a:xfrm>
                          <a:prstGeom prst="rect">
                            <a:avLst/>
                          </a:prstGeom>
                          <a:solidFill>
                            <a:srgbClr val="FFCC00"/>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4AB9C8FB" w14:textId="77777777" w:rsidR="007B7D87" w:rsidRPr="009F67EC" w:rsidRDefault="007B7D87" w:rsidP="007B7D87">
                              <w:pPr>
                                <w:pStyle w:val="BodyText3"/>
                                <w:rPr>
                                  <w:rFonts w:asciiTheme="minorHAnsi" w:hAnsiTheme="minorHAnsi" w:cstheme="minorHAnsi"/>
                                  <w:bCs/>
                                  <w:sz w:val="18"/>
                                </w:rPr>
                              </w:pPr>
                              <w:r w:rsidRPr="009F67EC">
                                <w:rPr>
                                  <w:rFonts w:asciiTheme="minorHAnsi" w:hAnsiTheme="minorHAnsi" w:cstheme="minorHAnsi"/>
                                  <w:bCs/>
                                  <w:sz w:val="18"/>
                                </w:rPr>
                                <w:t>UNDP Regional Technical Advisor</w:t>
                              </w:r>
                            </w:p>
                            <w:p w14:paraId="546018F4" w14:textId="77777777" w:rsidR="007B7D87" w:rsidRPr="006B0823" w:rsidRDefault="007B7D87" w:rsidP="007B7D87">
                              <w:pPr>
                                <w:pStyle w:val="BodyText3"/>
                                <w:rPr>
                                  <w:bCs/>
                                  <w:sz w:val="18"/>
                                </w:rPr>
                              </w:pPr>
                              <w:r w:rsidRPr="006B0823">
                                <w:rPr>
                                  <w:bCs/>
                                  <w:sz w:val="18"/>
                                </w:rPr>
                                <w:t>(Istanbul Regional Hub)</w:t>
                              </w:r>
                            </w:p>
                          </w:txbxContent>
                        </wps:txbx>
                        <wps:bodyPr rot="0" vert="horz" wrap="square" lIns="91440" tIns="45720" rIns="91440" bIns="45720" anchor="t" anchorCtr="0" upright="1">
                          <a:noAutofit/>
                        </wps:bodyPr>
                      </wps:wsp>
                      <wps:wsp>
                        <wps:cNvPr id="1338618958" name="Rectangle 345"/>
                        <wps:cNvSpPr>
                          <a:spLocks noChangeArrowheads="1"/>
                        </wps:cNvSpPr>
                        <wps:spPr bwMode="auto">
                          <a:xfrm>
                            <a:off x="2470" y="3699"/>
                            <a:ext cx="2946" cy="1289"/>
                          </a:xfrm>
                          <a:prstGeom prst="rect">
                            <a:avLst/>
                          </a:prstGeom>
                          <a:solidFill>
                            <a:srgbClr val="FFCC00"/>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05AA2555" w14:textId="77777777" w:rsidR="007B7D87" w:rsidRPr="00610D73" w:rsidRDefault="007B7D87" w:rsidP="007B7D87">
                              <w:pPr>
                                <w:spacing w:before="100" w:beforeAutospacing="1"/>
                                <w:jc w:val="center"/>
                                <w:rPr>
                                  <w:rFonts w:asciiTheme="minorHAnsi" w:hAnsiTheme="minorHAnsi" w:cstheme="minorHAnsi"/>
                                  <w:b/>
                                  <w:sz w:val="18"/>
                                  <w:szCs w:val="18"/>
                                </w:rPr>
                              </w:pPr>
                              <w:r w:rsidRPr="00610D73">
                                <w:rPr>
                                  <w:rFonts w:asciiTheme="minorHAnsi" w:hAnsiTheme="minorHAnsi" w:cstheme="minorHAnsi"/>
                                  <w:b/>
                                  <w:sz w:val="18"/>
                                  <w:szCs w:val="18"/>
                                </w:rPr>
                                <w:t>National implementing partner</w:t>
                              </w:r>
                            </w:p>
                            <w:p w14:paraId="6B66D570" w14:textId="77777777" w:rsidR="007B7D87" w:rsidRPr="00610D73" w:rsidRDefault="007B7D87" w:rsidP="007B7D87">
                              <w:pPr>
                                <w:jc w:val="center"/>
                                <w:rPr>
                                  <w:rFonts w:asciiTheme="minorHAnsi" w:hAnsiTheme="minorHAnsi" w:cstheme="minorHAnsi"/>
                                  <w:szCs w:val="20"/>
                                </w:rPr>
                              </w:pPr>
                              <w:r>
                                <w:rPr>
                                  <w:rFonts w:asciiTheme="minorHAnsi" w:hAnsiTheme="minorHAnsi" w:cstheme="minorHAnsi"/>
                                  <w:sz w:val="18"/>
                                  <w:szCs w:val="18"/>
                                </w:rPr>
                                <w:t xml:space="preserve">Ministry of </w:t>
                              </w:r>
                              <w:r w:rsidRPr="00610D73">
                                <w:rPr>
                                  <w:rFonts w:asciiTheme="minorHAnsi" w:hAnsiTheme="minorHAnsi" w:cstheme="minorHAnsi"/>
                                  <w:sz w:val="18"/>
                                  <w:szCs w:val="18"/>
                                </w:rPr>
                                <w:t xml:space="preserve">Environmental Protection </w:t>
                              </w:r>
                            </w:p>
                          </w:txbxContent>
                        </wps:txbx>
                        <wps:bodyPr rot="0" vert="horz" wrap="square" lIns="91440" tIns="45720" rIns="91440" bIns="45720" anchor="t" anchorCtr="0" upright="1">
                          <a:noAutofit/>
                        </wps:bodyPr>
                      </wps:wsp>
                      <wps:wsp>
                        <wps:cNvPr id="1567427450" name="Rectangle 345"/>
                        <wps:cNvSpPr>
                          <a:spLocks noChangeArrowheads="1"/>
                        </wps:cNvSpPr>
                        <wps:spPr bwMode="auto">
                          <a:xfrm>
                            <a:off x="5418" y="3703"/>
                            <a:ext cx="1557" cy="1290"/>
                          </a:xfrm>
                          <a:prstGeom prst="rect">
                            <a:avLst/>
                          </a:prstGeom>
                          <a:solidFill>
                            <a:srgbClr val="FFCC00"/>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6317264B" w14:textId="77777777" w:rsidR="007B7D87" w:rsidRPr="00286D17" w:rsidRDefault="007B7D87" w:rsidP="007B7D87">
                              <w:pPr>
                                <w:spacing w:before="100" w:beforeAutospacing="1"/>
                                <w:jc w:val="center"/>
                                <w:rPr>
                                  <w:rFonts w:asciiTheme="minorHAnsi" w:hAnsiTheme="minorHAnsi" w:cstheme="minorHAnsi"/>
                                  <w:b/>
                                  <w:sz w:val="18"/>
                                  <w:szCs w:val="18"/>
                                </w:rPr>
                              </w:pPr>
                              <w:r w:rsidRPr="00286D17">
                                <w:rPr>
                                  <w:rFonts w:asciiTheme="minorHAnsi" w:hAnsiTheme="minorHAnsi" w:cstheme="minorHAnsi"/>
                                  <w:b/>
                                  <w:sz w:val="18"/>
                                  <w:szCs w:val="18"/>
                                </w:rPr>
                                <w:t>Executing entity</w:t>
                              </w:r>
                            </w:p>
                            <w:p w14:paraId="0A24E7C9" w14:textId="77777777" w:rsidR="007B7D87" w:rsidRPr="003127DA" w:rsidRDefault="007B7D87" w:rsidP="007B7D87">
                              <w:pPr>
                                <w:jc w:val="center"/>
                                <w:rPr>
                                  <w:rFonts w:asciiTheme="minorHAnsi" w:hAnsiTheme="minorHAnsi" w:cstheme="minorHAnsi"/>
                                  <w:sz w:val="18"/>
                                  <w:szCs w:val="18"/>
                                </w:rPr>
                              </w:pPr>
                              <w:r w:rsidRPr="003127DA">
                                <w:rPr>
                                  <w:rFonts w:asciiTheme="minorHAnsi" w:hAnsiTheme="minorHAnsi" w:cstheme="minorHAnsi"/>
                                  <w:sz w:val="18"/>
                                  <w:szCs w:val="18"/>
                                </w:rPr>
                                <w:t xml:space="preserve">Ministry of Environmental Protection </w:t>
                              </w:r>
                            </w:p>
                            <w:p w14:paraId="44DCCA02" w14:textId="77777777" w:rsidR="007B7D87" w:rsidRPr="00286D17" w:rsidRDefault="007B7D87" w:rsidP="007B7D87">
                              <w:pPr>
                                <w:jc w:val="center"/>
                                <w:rPr>
                                  <w:rFonts w:asciiTheme="minorHAnsi" w:hAnsiTheme="minorHAnsi" w:cstheme="minorHAnsi"/>
                                  <w:szCs w:val="20"/>
                                </w:rPr>
                              </w:pPr>
                            </w:p>
                          </w:txbxContent>
                        </wps:txbx>
                        <wps:bodyPr rot="0" vert="horz" wrap="square" lIns="91440" tIns="45720" rIns="91440" bIns="45720" anchor="t" anchorCtr="0" upright="1">
                          <a:noAutofit/>
                        </wps:bodyPr>
                      </wps:wsp>
                      <wps:wsp>
                        <wps:cNvPr id="1136729432" name="Rectangle 346"/>
                        <wps:cNvSpPr>
                          <a:spLocks noChangeArrowheads="1"/>
                        </wps:cNvSpPr>
                        <wps:spPr bwMode="auto">
                          <a:xfrm>
                            <a:off x="6961" y="3704"/>
                            <a:ext cx="3529" cy="1310"/>
                          </a:xfrm>
                          <a:prstGeom prst="rect">
                            <a:avLst/>
                          </a:prstGeom>
                          <a:solidFill>
                            <a:srgbClr val="FFCC00"/>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653E8D36" w14:textId="77777777" w:rsidR="007B7D87" w:rsidRPr="00286D17" w:rsidRDefault="007B7D87" w:rsidP="007B7D87">
                              <w:pPr>
                                <w:jc w:val="center"/>
                                <w:rPr>
                                  <w:rFonts w:asciiTheme="minorHAnsi" w:hAnsiTheme="minorHAnsi" w:cstheme="minorHAnsi"/>
                                  <w:b/>
                                  <w:bCs/>
                                  <w:sz w:val="18"/>
                                  <w:szCs w:val="18"/>
                                </w:rPr>
                              </w:pPr>
                              <w:r w:rsidRPr="00286D17">
                                <w:rPr>
                                  <w:rFonts w:asciiTheme="minorHAnsi" w:hAnsiTheme="minorHAnsi" w:cstheme="minorHAnsi"/>
                                  <w:b/>
                                  <w:bCs/>
                                  <w:sz w:val="18"/>
                                  <w:szCs w:val="18"/>
                                </w:rPr>
                                <w:t>Other members</w:t>
                              </w:r>
                            </w:p>
                            <w:p w14:paraId="2BBC2C55" w14:textId="77777777" w:rsidR="007B7D87" w:rsidRPr="00286D17" w:rsidRDefault="007B7D87" w:rsidP="007B7D87">
                              <w:pPr>
                                <w:jc w:val="center"/>
                                <w:rPr>
                                  <w:rFonts w:asciiTheme="minorHAnsi" w:hAnsiTheme="minorHAnsi" w:cstheme="minorHAnsi"/>
                                  <w:sz w:val="18"/>
                                  <w:szCs w:val="20"/>
                                </w:rPr>
                              </w:pPr>
                              <w:r w:rsidRPr="00286D17">
                                <w:rPr>
                                  <w:rFonts w:asciiTheme="minorHAnsi" w:hAnsiTheme="minorHAnsi" w:cstheme="minorHAnsi"/>
                                  <w:sz w:val="18"/>
                                  <w:szCs w:val="20"/>
                                </w:rPr>
                                <w:t>Municipality of Ashgabat</w:t>
                              </w:r>
                            </w:p>
                            <w:p w14:paraId="6CFD78F1" w14:textId="77777777" w:rsidR="007B7D87" w:rsidRPr="00286D17" w:rsidRDefault="007B7D87" w:rsidP="007B7D87">
                              <w:pPr>
                                <w:jc w:val="center"/>
                                <w:rPr>
                                  <w:rFonts w:asciiTheme="minorHAnsi" w:hAnsiTheme="minorHAnsi" w:cstheme="minorHAnsi"/>
                                  <w:sz w:val="18"/>
                                  <w:szCs w:val="20"/>
                                </w:rPr>
                              </w:pPr>
                              <w:r w:rsidRPr="00286D17">
                                <w:rPr>
                                  <w:rFonts w:asciiTheme="minorHAnsi" w:hAnsiTheme="minorHAnsi" w:cstheme="minorHAnsi"/>
                                  <w:sz w:val="18"/>
                                  <w:szCs w:val="20"/>
                                </w:rPr>
                                <w:t>Municipality of Awaza</w:t>
                              </w:r>
                            </w:p>
                            <w:p w14:paraId="53159B01" w14:textId="671D6344" w:rsidR="007B7D87" w:rsidRPr="00286D17" w:rsidRDefault="007B7D87" w:rsidP="007B7D87">
                              <w:pPr>
                                <w:jc w:val="center"/>
                                <w:rPr>
                                  <w:rFonts w:asciiTheme="minorHAnsi" w:hAnsiTheme="minorHAnsi" w:cstheme="minorHAnsi"/>
                                  <w:sz w:val="18"/>
                                  <w:szCs w:val="20"/>
                                </w:rPr>
                              </w:pPr>
                              <w:r w:rsidRPr="00286D17">
                                <w:rPr>
                                  <w:rFonts w:asciiTheme="minorHAnsi" w:hAnsiTheme="minorHAnsi" w:cstheme="minorHAnsi"/>
                                  <w:sz w:val="18"/>
                                  <w:szCs w:val="20"/>
                                </w:rPr>
                                <w:t>Ministr</w:t>
                              </w:r>
                              <w:r w:rsidR="00595ADA">
                                <w:rPr>
                                  <w:rFonts w:asciiTheme="minorHAnsi" w:hAnsiTheme="minorHAnsi" w:cstheme="minorHAnsi"/>
                                  <w:sz w:val="18"/>
                                  <w:szCs w:val="20"/>
                                </w:rPr>
                                <w:t>y</w:t>
                              </w:r>
                              <w:r w:rsidRPr="00286D17">
                                <w:rPr>
                                  <w:rFonts w:asciiTheme="minorHAnsi" w:hAnsiTheme="minorHAnsi" w:cstheme="minorHAnsi"/>
                                  <w:sz w:val="18"/>
                                  <w:szCs w:val="20"/>
                                </w:rPr>
                                <w:t xml:space="preserve"> of Energy, </w:t>
                              </w:r>
                              <w:r w:rsidR="003D39BD">
                                <w:rPr>
                                  <w:rFonts w:asciiTheme="minorHAnsi" w:hAnsiTheme="minorHAnsi" w:cstheme="minorHAnsi"/>
                                  <w:sz w:val="18"/>
                                  <w:szCs w:val="20"/>
                                </w:rPr>
                                <w:t xml:space="preserve">Ministry of </w:t>
                              </w:r>
                              <w:r>
                                <w:rPr>
                                  <w:rFonts w:asciiTheme="minorHAnsi" w:hAnsiTheme="minorHAnsi" w:cstheme="minorHAnsi"/>
                                  <w:sz w:val="18"/>
                                  <w:szCs w:val="20"/>
                                </w:rPr>
                                <w:t>Architecture and Construction, UNDP Turkmenistan</w:t>
                              </w:r>
                            </w:p>
                          </w:txbxContent>
                        </wps:txbx>
                        <wps:bodyPr rot="0" vert="horz" wrap="square" lIns="91440" tIns="45720" rIns="91440" bIns="45720" anchor="t" anchorCtr="0" upright="1">
                          <a:noAutofit/>
                        </wps:bodyPr>
                      </wps:wsp>
                      <wps:wsp>
                        <wps:cNvPr id="1353564362" name="Rectangle 352"/>
                        <wps:cNvSpPr>
                          <a:spLocks noChangeArrowheads="1"/>
                        </wps:cNvSpPr>
                        <wps:spPr bwMode="auto">
                          <a:xfrm>
                            <a:off x="3104" y="7567"/>
                            <a:ext cx="1583" cy="1572"/>
                          </a:xfrm>
                          <a:prstGeom prst="rect">
                            <a:avLst/>
                          </a:prstGeom>
                          <a:solidFill>
                            <a:srgbClr val="FFFF99"/>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30E2D32F" w14:textId="77777777" w:rsidR="007B7D87" w:rsidRPr="003F6BD5" w:rsidRDefault="007B7D87" w:rsidP="007B7D87">
                              <w:pPr>
                                <w:jc w:val="center"/>
                                <w:rPr>
                                  <w:rFonts w:asciiTheme="minorHAnsi" w:hAnsiTheme="minorHAnsi" w:cstheme="minorHAnsi"/>
                                  <w:b/>
                                  <w:sz w:val="18"/>
                                  <w:szCs w:val="18"/>
                                </w:rPr>
                              </w:pPr>
                              <w:r w:rsidRPr="003F6BD5">
                                <w:rPr>
                                  <w:rFonts w:asciiTheme="minorHAnsi" w:hAnsiTheme="minorHAnsi" w:cstheme="minorHAnsi"/>
                                  <w:b/>
                                  <w:sz w:val="18"/>
                                  <w:szCs w:val="18"/>
                                </w:rPr>
                                <w:t>Team for hotel management in Awaza (national consultants on energy and water audit)</w:t>
                              </w:r>
                            </w:p>
                            <w:p w14:paraId="08CC8BEB" w14:textId="77777777" w:rsidR="007B7D87" w:rsidRDefault="007B7D87" w:rsidP="007B7D87">
                              <w:pPr>
                                <w:rPr>
                                  <w:b/>
                                  <w:sz w:val="18"/>
                                  <w:szCs w:val="18"/>
                                </w:rPr>
                              </w:pPr>
                            </w:p>
                            <w:p w14:paraId="2A2061AE" w14:textId="77777777" w:rsidR="007B7D87" w:rsidRDefault="007B7D87" w:rsidP="007B7D87">
                              <w:pPr>
                                <w:jc w:val="center"/>
                                <w:rPr>
                                  <w:sz w:val="18"/>
                                  <w:szCs w:val="18"/>
                                </w:rPr>
                              </w:pPr>
                            </w:p>
                            <w:p w14:paraId="3750299A" w14:textId="77777777" w:rsidR="007B7D87" w:rsidRDefault="007B7D87" w:rsidP="007B7D87">
                              <w:pPr>
                                <w:jc w:val="center"/>
                                <w:rPr>
                                  <w:sz w:val="18"/>
                                  <w:szCs w:val="18"/>
                                </w:rPr>
                              </w:pPr>
                            </w:p>
                          </w:txbxContent>
                        </wps:txbx>
                        <wps:bodyPr rot="0" vert="horz" wrap="square" lIns="91440" tIns="45720" rIns="91440" bIns="45720" anchor="t" anchorCtr="0" upright="1">
                          <a:noAutofit/>
                        </wps:bodyPr>
                      </wps:wsp>
                      <wps:wsp>
                        <wps:cNvPr id="170422528" name="Rectangle 352"/>
                        <wps:cNvSpPr>
                          <a:spLocks noChangeArrowheads="1"/>
                        </wps:cNvSpPr>
                        <wps:spPr bwMode="auto">
                          <a:xfrm>
                            <a:off x="7722" y="7574"/>
                            <a:ext cx="1747" cy="1526"/>
                          </a:xfrm>
                          <a:prstGeom prst="rect">
                            <a:avLst/>
                          </a:prstGeom>
                          <a:solidFill>
                            <a:srgbClr val="FFFF99"/>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7DDDAEBC" w14:textId="77777777" w:rsidR="007B7D87" w:rsidRPr="009D5318" w:rsidRDefault="007B7D87" w:rsidP="007B7D87">
                              <w:pPr>
                                <w:jc w:val="center"/>
                                <w:rPr>
                                  <w:rFonts w:asciiTheme="minorHAnsi" w:hAnsiTheme="minorHAnsi" w:cstheme="minorHAnsi"/>
                                  <w:b/>
                                  <w:sz w:val="18"/>
                                  <w:szCs w:val="18"/>
                                </w:rPr>
                              </w:pPr>
                              <w:r w:rsidRPr="009D5318">
                                <w:rPr>
                                  <w:rFonts w:asciiTheme="minorHAnsi" w:hAnsiTheme="minorHAnsi" w:cstheme="minorHAnsi"/>
                                  <w:b/>
                                  <w:sz w:val="18"/>
                                  <w:szCs w:val="18"/>
                                </w:rPr>
                                <w:t>Team for public relations and outreach, including UNDP Communications Associate</w:t>
                              </w:r>
                            </w:p>
                            <w:p w14:paraId="3C8554A3" w14:textId="77777777" w:rsidR="007B7D87" w:rsidRDefault="007B7D87" w:rsidP="007B7D87">
                              <w:pPr>
                                <w:jc w:val="center"/>
                                <w:rPr>
                                  <w:sz w:val="18"/>
                                  <w:szCs w:val="18"/>
                                </w:rPr>
                              </w:pPr>
                            </w:p>
                            <w:p w14:paraId="620CD23F" w14:textId="77777777" w:rsidR="007B7D87" w:rsidRDefault="007B7D87" w:rsidP="007B7D87">
                              <w:pPr>
                                <w:jc w:val="center"/>
                                <w:rPr>
                                  <w:sz w:val="18"/>
                                  <w:szCs w:val="18"/>
                                </w:rPr>
                              </w:pPr>
                            </w:p>
                          </w:txbxContent>
                        </wps:txbx>
                        <wps:bodyPr rot="0" vert="horz" wrap="square" lIns="91440" tIns="45720" rIns="91440" bIns="45720" anchor="t" anchorCtr="0" upright="1">
                          <a:noAutofit/>
                        </wps:bodyPr>
                      </wps:wsp>
                      <wps:wsp>
                        <wps:cNvPr id="826718133" name="Rectangle 352"/>
                        <wps:cNvSpPr>
                          <a:spLocks noChangeArrowheads="1"/>
                        </wps:cNvSpPr>
                        <wps:spPr bwMode="auto">
                          <a:xfrm>
                            <a:off x="1933" y="7561"/>
                            <a:ext cx="1134" cy="1539"/>
                          </a:xfrm>
                          <a:prstGeom prst="rect">
                            <a:avLst/>
                          </a:prstGeom>
                          <a:solidFill>
                            <a:srgbClr val="FFFF99"/>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63A3065E" w14:textId="77777777" w:rsidR="007B7D87" w:rsidRPr="00456423" w:rsidRDefault="007B7D87" w:rsidP="007B7D87">
                              <w:pPr>
                                <w:jc w:val="center"/>
                                <w:rPr>
                                  <w:rFonts w:asciiTheme="minorHAnsi" w:hAnsiTheme="minorHAnsi" w:cstheme="minorHAnsi"/>
                                  <w:b/>
                                  <w:sz w:val="18"/>
                                  <w:szCs w:val="18"/>
                                </w:rPr>
                              </w:pPr>
                              <w:r w:rsidRPr="00456423">
                                <w:rPr>
                                  <w:rFonts w:asciiTheme="minorHAnsi" w:hAnsiTheme="minorHAnsi" w:cstheme="minorHAnsi"/>
                                  <w:b/>
                                  <w:sz w:val="18"/>
                                  <w:szCs w:val="18"/>
                                </w:rPr>
                                <w:t>National consultant on outdoor lighting</w:t>
                              </w:r>
                            </w:p>
                            <w:p w14:paraId="00383658" w14:textId="77777777" w:rsidR="007B7D87" w:rsidRDefault="007B7D87" w:rsidP="007B7D87">
                              <w:pPr>
                                <w:jc w:val="center"/>
                                <w:rPr>
                                  <w:sz w:val="18"/>
                                  <w:szCs w:val="18"/>
                                </w:rPr>
                              </w:pPr>
                            </w:p>
                            <w:p w14:paraId="07897A8E" w14:textId="77777777" w:rsidR="007B7D87" w:rsidRDefault="007B7D87" w:rsidP="007B7D87">
                              <w:pPr>
                                <w:jc w:val="center"/>
                                <w:rPr>
                                  <w:sz w:val="18"/>
                                  <w:szCs w:val="18"/>
                                </w:rPr>
                              </w:pPr>
                            </w:p>
                          </w:txbxContent>
                        </wps:txbx>
                        <wps:bodyPr rot="0" vert="horz" wrap="square" lIns="91440" tIns="45720" rIns="91440" bIns="45720" anchor="t" anchorCtr="0" upright="1">
                          <a:noAutofit/>
                        </wps:bodyPr>
                      </wps:wsp>
                      <wps:wsp>
                        <wps:cNvPr id="85316835" name="AutoShape 350"/>
                        <wps:cNvCnPr>
                          <a:cxnSpLocks noChangeShapeType="1"/>
                        </wps:cNvCnPr>
                        <wps:spPr bwMode="auto">
                          <a:xfrm flipV="1">
                            <a:off x="4953" y="5817"/>
                            <a:ext cx="26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7006526" name="Rectangle 352"/>
                        <wps:cNvSpPr>
                          <a:spLocks noChangeArrowheads="1"/>
                        </wps:cNvSpPr>
                        <wps:spPr bwMode="auto">
                          <a:xfrm>
                            <a:off x="4735" y="7574"/>
                            <a:ext cx="1298" cy="1601"/>
                          </a:xfrm>
                          <a:prstGeom prst="rect">
                            <a:avLst/>
                          </a:prstGeom>
                          <a:solidFill>
                            <a:srgbClr val="FFFF99"/>
                          </a:solidFill>
                          <a:ln w="9525">
                            <a:solidFill>
                              <a:srgbClr val="000000"/>
                            </a:solidFill>
                            <a:miter lim="800000"/>
                            <a:headEnd/>
                            <a:tailEnd/>
                          </a:ln>
                          <a:effectLst>
                            <a:outerShdw blurRad="63500" dist="107763" dir="2700000" algn="ctr" rotWithShape="0">
                              <a:srgbClr val="000000">
                                <a:alpha val="50000"/>
                              </a:srgbClr>
                            </a:outerShdw>
                          </a:effectLst>
                        </wps:spPr>
                        <wps:txbx>
                          <w:txbxContent>
                            <w:p w14:paraId="721C59D1" w14:textId="77777777" w:rsidR="007B7D87" w:rsidRPr="00456423" w:rsidRDefault="007B7D87" w:rsidP="007B7D87">
                              <w:pPr>
                                <w:jc w:val="center"/>
                                <w:rPr>
                                  <w:rFonts w:asciiTheme="minorHAnsi" w:hAnsiTheme="minorHAnsi" w:cstheme="minorHAnsi"/>
                                  <w:b/>
                                  <w:sz w:val="18"/>
                                  <w:szCs w:val="18"/>
                                </w:rPr>
                              </w:pPr>
                              <w:r w:rsidRPr="00456423">
                                <w:rPr>
                                  <w:rFonts w:asciiTheme="minorHAnsi" w:hAnsiTheme="minorHAnsi" w:cstheme="minorHAnsi"/>
                                  <w:b/>
                                  <w:sz w:val="18"/>
                                  <w:szCs w:val="18"/>
                                </w:rPr>
                                <w:t>National consultant on solid waste management and recycling</w:t>
                              </w:r>
                            </w:p>
                            <w:p w14:paraId="44AE8B54" w14:textId="77777777" w:rsidR="007B7D87" w:rsidRDefault="007B7D87" w:rsidP="007B7D87">
                              <w:pPr>
                                <w:jc w:val="center"/>
                                <w:rPr>
                                  <w:sz w:val="18"/>
                                  <w:szCs w:val="18"/>
                                </w:rPr>
                              </w:pPr>
                            </w:p>
                            <w:p w14:paraId="7723FEA3" w14:textId="77777777" w:rsidR="007B7D87" w:rsidRDefault="007B7D87" w:rsidP="007B7D87">
                              <w:pPr>
                                <w:jc w:val="center"/>
                                <w:rPr>
                                  <w:sz w:val="18"/>
                                  <w:szCs w:val="18"/>
                                </w:rPr>
                              </w:pPr>
                            </w:p>
                          </w:txbxContent>
                        </wps:txbx>
                        <wps:bodyPr rot="0" vert="horz" wrap="square" lIns="91440" tIns="45720" rIns="91440" bIns="45720" anchor="t" anchorCtr="0" upright="1">
                          <a:noAutofit/>
                        </wps:bodyPr>
                      </wps:wsp>
                      <wps:wsp>
                        <wps:cNvPr id="1238866127" name="AutoShape 350"/>
                        <wps:cNvCnPr>
                          <a:cxnSpLocks noChangeShapeType="1"/>
                        </wps:cNvCnPr>
                        <wps:spPr bwMode="auto">
                          <a:xfrm>
                            <a:off x="7122" y="5944"/>
                            <a:ext cx="510" cy="3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67921" name="AutoShape 172"/>
                        <wps:cNvCnPr>
                          <a:cxnSpLocks noChangeShapeType="1"/>
                        </wps:cNvCnPr>
                        <wps:spPr bwMode="auto">
                          <a:xfrm rot="16200000">
                            <a:off x="4242" y="5599"/>
                            <a:ext cx="221" cy="368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24571777" name="AutoShape 173"/>
                        <wps:cNvCnPr>
                          <a:cxnSpLocks noChangeShapeType="1"/>
                        </wps:cNvCnPr>
                        <wps:spPr bwMode="auto">
                          <a:xfrm rot="5400000" flipH="1">
                            <a:off x="8120" y="5387"/>
                            <a:ext cx="260" cy="4142"/>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15707288" name="AutoShape 174"/>
                        <wps:cNvCnPr>
                          <a:cxnSpLocks noChangeShapeType="1"/>
                          <a:stCxn id="994802081" idx="2"/>
                        </wps:cNvCnPr>
                        <wps:spPr bwMode="auto">
                          <a:xfrm flipH="1">
                            <a:off x="6179" y="6132"/>
                            <a:ext cx="4" cy="11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18A93B" id="Canvas 340" o:spid="_x0000_s1061" style="width:468pt;height:366.9pt;mso-position-horizontal-relative:char;mso-position-vertical-relative:line" coordorigin="1872,2419" coordsize="9360,7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">
                <v:rect id="_x0000_s1062" style="position:absolute;left:1872;top:2419;width:9360;height:7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" filled="f" stroked="f">
                  <o:lock v:ext="edit" aspectratio="t"/>
                </v:rect>
                <v:rect id="Rectangle 342" o:spid="_x0000_s1063" style="position:absolute;left:5217;top:5304;width:1931;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" fillcolor="#fc9">
                  <v:shadow on="t" color="black" opacity=".5" offset="6pt,6pt"/>
                  <v:textbox>
                    <w:txbxContent>
                      <w:p w14:paraId="57B4635D" w14:textId="77777777" w:rsidR="007B7D87" w:rsidRPr="00456423" w:rsidRDefault="007B7D87" w:rsidP="007B7D87">
                        <w:pPr>
                          <w:jc w:val="center"/>
                          <w:rPr>
                            <w:rFonts w:asciiTheme="minorHAnsi" w:hAnsiTheme="minorHAnsi" w:cstheme="minorHAnsi"/>
                            <w:b/>
                            <w:szCs w:val="18"/>
                          </w:rPr>
                        </w:pPr>
                        <w:r w:rsidRPr="00456423">
                          <w:rPr>
                            <w:rFonts w:asciiTheme="minorHAnsi" w:hAnsiTheme="minorHAnsi" w:cstheme="minorHAnsi"/>
                            <w:b/>
                            <w:szCs w:val="18"/>
                          </w:rPr>
                          <w:t>Project</w:t>
                        </w:r>
                      </w:p>
                      <w:p w14:paraId="3E54B9E2" w14:textId="77777777" w:rsidR="007B7D87" w:rsidRPr="00456423" w:rsidRDefault="007B7D87" w:rsidP="007B7D87">
                        <w:pPr>
                          <w:jc w:val="center"/>
                          <w:rPr>
                            <w:rFonts w:asciiTheme="minorHAnsi" w:hAnsiTheme="minorHAnsi" w:cstheme="minorHAnsi"/>
                            <w:b/>
                            <w:szCs w:val="18"/>
                          </w:rPr>
                        </w:pPr>
                        <w:r w:rsidRPr="00456423">
                          <w:rPr>
                            <w:rFonts w:asciiTheme="minorHAnsi" w:hAnsiTheme="minorHAnsi" w:cstheme="minorHAnsi"/>
                            <w:b/>
                            <w:szCs w:val="18"/>
                          </w:rPr>
                          <w:t>Manager</w:t>
                        </w:r>
                      </w:p>
                    </w:txbxContent>
                  </v:textbox>
                </v:rect>
                <v:rect id="Rectangle 343" o:spid="_x0000_s1064" style="position:absolute;left:2471;top:3319;width:8007;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" fillcolor="#f90">
                  <v:shadow on="t" color="black" opacity=".5" offset="6pt,6pt"/>
                  <v:textbox>
                    <w:txbxContent>
                      <w:p w14:paraId="536BD76F" w14:textId="77777777" w:rsidR="007B7D87" w:rsidRPr="00610D73" w:rsidRDefault="007B7D87" w:rsidP="007B7D87">
                        <w:pPr>
                          <w:jc w:val="center"/>
                          <w:rPr>
                            <w:rFonts w:asciiTheme="minorHAnsi" w:hAnsiTheme="minorHAnsi" w:cstheme="minorHAnsi"/>
                            <w:b/>
                          </w:rPr>
                        </w:pPr>
                        <w:r w:rsidRPr="00610D73">
                          <w:rPr>
                            <w:rFonts w:asciiTheme="minorHAnsi" w:hAnsiTheme="minorHAnsi" w:cstheme="minorHAnsi"/>
                            <w:b/>
                          </w:rPr>
                          <w:t>Project Board</w:t>
                        </w:r>
                      </w:p>
                    </w:txbxContent>
                  </v:textbox>
                </v:rect>
                <v:shapetype id="_x0000_t32" coordsize="21600,21600" o:spt="32" o:oned="t" path="m,l21600,21600e" filled="f">
                  <v:path arrowok="t" fillok="f" o:connecttype="none"/>
                  <o:lock v:ext="edit" shapetype="t"/>
                </v:shapetype>
                <v:shape id="AutoShape 347" o:spid="_x0000_s1065" type="#_x0000_t32" style="position:absolute;left:6183;top:4993;width:14;height:3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"/>
                <v:rect id="Rectangle 348" o:spid="_x0000_s1066" style="position:absolute;left:1963;top:5233;width:3003;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" fillcolor="#fc0">
                  <v:shadow on="t" color="black" opacity=".5" offset="6pt,6pt"/>
                  <v:textbox>
                    <w:txbxContent>
                      <w:p w14:paraId="6B34B056" w14:textId="77777777" w:rsidR="007B7D87" w:rsidRPr="009F67EC" w:rsidRDefault="007B7D87" w:rsidP="007B7D87">
                        <w:pPr>
                          <w:jc w:val="center"/>
                          <w:rPr>
                            <w:rFonts w:asciiTheme="minorHAnsi" w:hAnsiTheme="minorHAnsi" w:cstheme="minorHAnsi"/>
                            <w:b/>
                            <w:sz w:val="18"/>
                            <w:szCs w:val="18"/>
                          </w:rPr>
                        </w:pPr>
                        <w:r w:rsidRPr="009F67EC">
                          <w:rPr>
                            <w:rFonts w:asciiTheme="minorHAnsi" w:hAnsiTheme="minorHAnsi" w:cstheme="minorHAnsi"/>
                            <w:b/>
                            <w:sz w:val="18"/>
                            <w:szCs w:val="18"/>
                          </w:rPr>
                          <w:t>Project Assurance</w:t>
                        </w:r>
                      </w:p>
                      <w:p w14:paraId="5F5DCC79" w14:textId="77777777" w:rsidR="007B7D87" w:rsidRPr="009F67EC" w:rsidRDefault="007B7D87" w:rsidP="007B7D87">
                        <w:pPr>
                          <w:pStyle w:val="BodyText3"/>
                          <w:rPr>
                            <w:rFonts w:asciiTheme="minorHAnsi" w:hAnsiTheme="minorHAnsi" w:cstheme="minorHAnsi"/>
                            <w:bCs/>
                            <w:sz w:val="18"/>
                          </w:rPr>
                        </w:pPr>
                        <w:r w:rsidRPr="009F67EC">
                          <w:rPr>
                            <w:rFonts w:asciiTheme="minorHAnsi" w:hAnsiTheme="minorHAnsi" w:cstheme="minorHAnsi"/>
                            <w:bCs/>
                            <w:sz w:val="18"/>
                          </w:rPr>
                          <w:t xml:space="preserve">UNDP Turkmenistan (Resident Representative, Deputy Resident Representative, </w:t>
                        </w:r>
                        <w:r w:rsidRPr="009F67EC">
                          <w:rPr>
                            <w:rFonts w:asciiTheme="minorHAnsi" w:hAnsiTheme="minorHAnsi" w:cstheme="minorHAnsi"/>
                            <w:bCs/>
                            <w:sz w:val="18"/>
                            <w:lang w:val="en-US"/>
                          </w:rPr>
                          <w:t>head of the Energy and Environment Unit</w:t>
                        </w:r>
                        <w:r w:rsidRPr="009F67EC">
                          <w:rPr>
                            <w:rFonts w:asciiTheme="minorHAnsi" w:hAnsiTheme="minorHAnsi" w:cstheme="minorHAnsi"/>
                            <w:bCs/>
                            <w:sz w:val="18"/>
                          </w:rPr>
                          <w:t xml:space="preserve">) </w:t>
                        </w:r>
                      </w:p>
                      <w:p w14:paraId="2C7A3A44" w14:textId="77777777" w:rsidR="007B7D87" w:rsidRPr="009F67EC" w:rsidRDefault="007B7D87" w:rsidP="007B7D87">
                        <w:pPr>
                          <w:pStyle w:val="BodyText3"/>
                          <w:rPr>
                            <w:rFonts w:asciiTheme="minorHAnsi" w:hAnsiTheme="minorHAnsi" w:cstheme="minorHAnsi"/>
                            <w:bCs/>
                            <w:sz w:val="18"/>
                          </w:rPr>
                        </w:pPr>
                        <w:r w:rsidRPr="009F67EC">
                          <w:rPr>
                            <w:rFonts w:asciiTheme="minorHAnsi" w:hAnsiTheme="minorHAnsi" w:cstheme="minorHAnsi"/>
                            <w:bCs/>
                            <w:sz w:val="18"/>
                          </w:rPr>
                          <w:t>(Istanbul Regional Hub)</w:t>
                        </w:r>
                      </w:p>
                    </w:txbxContent>
                  </v:textbox>
                </v:rect>
                <v:rect id="Rectangle 349" o:spid="_x0000_s1067" style="position:absolute;left:7626;top:5269;width:3364;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" fillcolor="#fc9">
                  <v:shadow on="t" color="black" opacity=".5" offset="6pt,6pt"/>
                  <v:textbox>
                    <w:txbxContent>
                      <w:p w14:paraId="681A034A" w14:textId="77777777" w:rsidR="007B7D87" w:rsidRPr="00456423" w:rsidRDefault="007B7D87" w:rsidP="007B7D87">
                        <w:pPr>
                          <w:jc w:val="center"/>
                          <w:rPr>
                            <w:rFonts w:asciiTheme="minorHAnsi" w:hAnsiTheme="minorHAnsi" w:cstheme="minorHAnsi"/>
                            <w:b/>
                            <w:sz w:val="18"/>
                            <w:szCs w:val="18"/>
                          </w:rPr>
                        </w:pPr>
                        <w:r w:rsidRPr="00456423">
                          <w:rPr>
                            <w:rFonts w:asciiTheme="minorHAnsi" w:hAnsiTheme="minorHAnsi" w:cstheme="minorHAnsi"/>
                            <w:b/>
                            <w:sz w:val="18"/>
                            <w:szCs w:val="18"/>
                          </w:rPr>
                          <w:t xml:space="preserve">Project Implementation Unit </w:t>
                        </w:r>
                      </w:p>
                      <w:p w14:paraId="48FD1DC0" w14:textId="77777777" w:rsidR="007B7D87" w:rsidRPr="00456423" w:rsidRDefault="007B7D87" w:rsidP="007B7D87">
                        <w:pPr>
                          <w:jc w:val="center"/>
                          <w:rPr>
                            <w:rFonts w:asciiTheme="minorHAnsi" w:hAnsiTheme="minorHAnsi" w:cstheme="minorHAnsi"/>
                            <w:b/>
                            <w:sz w:val="18"/>
                            <w:szCs w:val="18"/>
                          </w:rPr>
                        </w:pPr>
                        <w:r w:rsidRPr="00456423">
                          <w:rPr>
                            <w:rFonts w:asciiTheme="minorHAnsi" w:hAnsiTheme="minorHAnsi" w:cstheme="minorHAnsi"/>
                            <w:sz w:val="18"/>
                            <w:szCs w:val="18"/>
                          </w:rPr>
                          <w:t xml:space="preserve">(logistical and administrative support) and </w:t>
                        </w:r>
                        <w:r w:rsidRPr="00456423">
                          <w:rPr>
                            <w:rFonts w:asciiTheme="minorHAnsi" w:hAnsiTheme="minorHAnsi" w:cstheme="minorHAnsi"/>
                            <w:b/>
                            <w:sz w:val="18"/>
                            <w:szCs w:val="18"/>
                          </w:rPr>
                          <w:t>Field Technical Assistant</w:t>
                        </w:r>
                      </w:p>
                      <w:p w14:paraId="316B2FDC" w14:textId="77777777" w:rsidR="007B7D87" w:rsidRPr="00963989" w:rsidRDefault="007B7D87" w:rsidP="007B7D87">
                        <w:pPr>
                          <w:jc w:val="center"/>
                          <w:rPr>
                            <w:sz w:val="18"/>
                            <w:szCs w:val="18"/>
                          </w:rPr>
                        </w:pPr>
                      </w:p>
                      <w:p w14:paraId="7817CDFB" w14:textId="77777777" w:rsidR="007B7D87" w:rsidRDefault="007B7D87" w:rsidP="007B7D87">
                        <w:pPr>
                          <w:spacing w:before="120"/>
                          <w:jc w:val="center"/>
                          <w:rPr>
                            <w:sz w:val="18"/>
                            <w:szCs w:val="18"/>
                          </w:rPr>
                        </w:pPr>
                      </w:p>
                    </w:txbxContent>
                  </v:textbox>
                </v:rect>
                <v:shape id="AutoShape 350" o:spid="_x0000_s1068" type="#_x0000_t32" style="position:absolute;left:7274;top:5537;width:352;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"/>
                <v:roundrect id="AutoShape 351" o:spid="_x0000_s1069" style="position:absolute;left:2592;top:2599;width:774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" fillcolor="#9cf">
                  <v:textbox>
                    <w:txbxContent>
                      <w:p w14:paraId="444605D4" w14:textId="77777777" w:rsidR="007B7D87" w:rsidRPr="00610D73" w:rsidRDefault="007B7D87" w:rsidP="007B7D87">
                        <w:pPr>
                          <w:jc w:val="center"/>
                          <w:rPr>
                            <w:rFonts w:ascii="Calibri" w:hAnsi="Calibri" w:cs="Calibri"/>
                            <w:b/>
                            <w:sz w:val="24"/>
                          </w:rPr>
                        </w:pPr>
                        <w:r w:rsidRPr="00610D73">
                          <w:rPr>
                            <w:rFonts w:ascii="Calibri" w:hAnsi="Calibri" w:cs="Calibri"/>
                            <w:b/>
                            <w:sz w:val="24"/>
                          </w:rPr>
                          <w:t>Project Organisation Structure</w:t>
                        </w:r>
                      </w:p>
                    </w:txbxContent>
                  </v:textbox>
                </v:roundrect>
                <v:rect id="Rectangle 352" o:spid="_x0000_s1070" style="position:absolute;left:6101;top:7577;width:1570;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" fillcolor="#ff9">
                  <v:shadow on="t" color="black" opacity=".5" offset="6pt,6pt"/>
                  <v:textbox>
                    <w:txbxContent>
                      <w:p w14:paraId="4D5A625E" w14:textId="77777777" w:rsidR="007B7D87" w:rsidRPr="003F6BD5" w:rsidRDefault="007B7D87" w:rsidP="007B7D87">
                        <w:pPr>
                          <w:jc w:val="center"/>
                          <w:rPr>
                            <w:rFonts w:asciiTheme="minorHAnsi" w:hAnsiTheme="minorHAnsi" w:cstheme="minorHAnsi"/>
                            <w:b/>
                            <w:sz w:val="18"/>
                            <w:szCs w:val="18"/>
                          </w:rPr>
                        </w:pPr>
                        <w:r w:rsidRPr="003F6BD5">
                          <w:rPr>
                            <w:rFonts w:asciiTheme="minorHAnsi" w:hAnsiTheme="minorHAnsi" w:cstheme="minorHAnsi"/>
                            <w:b/>
                            <w:sz w:val="18"/>
                            <w:szCs w:val="18"/>
                          </w:rPr>
                          <w:t>Team for transport, including full-time Task Leader and national consultants</w:t>
                        </w:r>
                      </w:p>
                      <w:p w14:paraId="1F7C8D83" w14:textId="77777777" w:rsidR="007B7D87" w:rsidRDefault="007B7D87" w:rsidP="007B7D87">
                        <w:pPr>
                          <w:jc w:val="center"/>
                          <w:rPr>
                            <w:sz w:val="18"/>
                            <w:szCs w:val="18"/>
                          </w:rPr>
                        </w:pPr>
                      </w:p>
                      <w:p w14:paraId="084D9A82" w14:textId="77777777" w:rsidR="007B7D87" w:rsidRDefault="007B7D87" w:rsidP="007B7D87">
                        <w:pPr>
                          <w:jc w:val="center"/>
                          <w:rPr>
                            <w:sz w:val="18"/>
                            <w:szCs w:val="18"/>
                          </w:rPr>
                        </w:pPr>
                      </w:p>
                    </w:txbxContent>
                  </v:textbox>
                </v:rect>
                <v:rect id="Rectangle 356" o:spid="_x0000_s1071" style="position:absolute;left:9543;top:7588;width:1555;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" fillcolor="#ff9">
                  <v:shadow on="t" color="black" opacity=".5" offset="6pt,6pt"/>
                  <v:textbox>
                    <w:txbxContent>
                      <w:p w14:paraId="242D1E62" w14:textId="77777777" w:rsidR="007B7D87" w:rsidRPr="009D5318" w:rsidRDefault="007B7D87" w:rsidP="007B7D87">
                        <w:pPr>
                          <w:jc w:val="center"/>
                          <w:rPr>
                            <w:rFonts w:asciiTheme="minorHAnsi" w:hAnsiTheme="minorHAnsi" w:cstheme="minorHAnsi"/>
                            <w:b/>
                            <w:sz w:val="18"/>
                            <w:szCs w:val="18"/>
                          </w:rPr>
                        </w:pPr>
                        <w:r w:rsidRPr="009D5318">
                          <w:rPr>
                            <w:rFonts w:asciiTheme="minorHAnsi" w:hAnsiTheme="minorHAnsi" w:cstheme="minorHAnsi"/>
                            <w:b/>
                            <w:sz w:val="18"/>
                            <w:szCs w:val="18"/>
                          </w:rPr>
                          <w:t>National consultants on monitoring and evaluation</w:t>
                        </w:r>
                      </w:p>
                      <w:p w14:paraId="71F34F12" w14:textId="77777777" w:rsidR="007B7D87" w:rsidRPr="009D5318" w:rsidRDefault="007B7D87" w:rsidP="007B7D87">
                        <w:pPr>
                          <w:jc w:val="center"/>
                          <w:rPr>
                            <w:rFonts w:asciiTheme="minorHAnsi" w:hAnsiTheme="minorHAnsi" w:cstheme="minorHAnsi"/>
                            <w:szCs w:val="20"/>
                          </w:rPr>
                        </w:pPr>
                      </w:p>
                    </w:txbxContent>
                  </v:textbox>
                </v:rect>
                <v:rect id="Rectangle 356" o:spid="_x0000_s1072" style="position:absolute;left:7635;top:6199;width:3347;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" fillcolor="#e5b8b7">
                  <v:shadow on="t" color="black" opacity=".5" offset="6pt,6pt"/>
                  <v:textbox>
                    <w:txbxContent>
                      <w:p w14:paraId="1E2D4B98" w14:textId="77777777" w:rsidR="007B7D87" w:rsidRPr="00456423" w:rsidRDefault="007B7D87" w:rsidP="007B7D87">
                        <w:pPr>
                          <w:jc w:val="center"/>
                          <w:rPr>
                            <w:rFonts w:asciiTheme="minorHAnsi" w:hAnsiTheme="minorHAnsi" w:cstheme="minorHAnsi"/>
                            <w:b/>
                            <w:sz w:val="18"/>
                            <w:szCs w:val="18"/>
                          </w:rPr>
                        </w:pPr>
                        <w:r w:rsidRPr="00456423">
                          <w:rPr>
                            <w:rFonts w:asciiTheme="minorHAnsi" w:hAnsiTheme="minorHAnsi" w:cstheme="minorHAnsi"/>
                            <w:b/>
                            <w:sz w:val="18"/>
                            <w:szCs w:val="18"/>
                          </w:rPr>
                          <w:t>International consultants and experts</w:t>
                        </w:r>
                      </w:p>
                    </w:txbxContent>
                  </v:textbox>
                </v:rect>
                <v:rect id="Rectangle 348" o:spid="_x0000_s1073" style="position:absolute;left:1970;top:6526;width:3002;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" fillcolor="#fc0">
                  <v:shadow on="t" color="black" opacity=".5" offset="6pt,6pt"/>
                  <v:textbox>
                    <w:txbxContent>
                      <w:p w14:paraId="4AB9C8FB" w14:textId="77777777" w:rsidR="007B7D87" w:rsidRPr="009F67EC" w:rsidRDefault="007B7D87" w:rsidP="007B7D87">
                        <w:pPr>
                          <w:pStyle w:val="BodyText3"/>
                          <w:rPr>
                            <w:rFonts w:asciiTheme="minorHAnsi" w:hAnsiTheme="minorHAnsi" w:cstheme="minorHAnsi"/>
                            <w:bCs/>
                            <w:sz w:val="18"/>
                          </w:rPr>
                        </w:pPr>
                        <w:r w:rsidRPr="009F67EC">
                          <w:rPr>
                            <w:rFonts w:asciiTheme="minorHAnsi" w:hAnsiTheme="minorHAnsi" w:cstheme="minorHAnsi"/>
                            <w:bCs/>
                            <w:sz w:val="18"/>
                          </w:rPr>
                          <w:t>UNDP Regional Technical Advisor</w:t>
                        </w:r>
                      </w:p>
                      <w:p w14:paraId="546018F4" w14:textId="77777777" w:rsidR="007B7D87" w:rsidRPr="006B0823" w:rsidRDefault="007B7D87" w:rsidP="007B7D87">
                        <w:pPr>
                          <w:pStyle w:val="BodyText3"/>
                          <w:rPr>
                            <w:bCs/>
                            <w:sz w:val="18"/>
                          </w:rPr>
                        </w:pPr>
                        <w:r w:rsidRPr="006B0823">
                          <w:rPr>
                            <w:bCs/>
                            <w:sz w:val="18"/>
                          </w:rPr>
                          <w:t>(Istanbul Regional Hub)</w:t>
                        </w:r>
                      </w:p>
                    </w:txbxContent>
                  </v:textbox>
                </v:rect>
                <v:rect id="Rectangle 345" o:spid="_x0000_s1074" style="position:absolute;left:2470;top:3699;width:2946;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" fillcolor="#fc0">
                  <v:shadow on="t" color="black" opacity=".5" offset="6pt,6pt"/>
                  <v:textbox>
                    <w:txbxContent>
                      <w:p w14:paraId="05AA2555" w14:textId="77777777" w:rsidR="007B7D87" w:rsidRPr="00610D73" w:rsidRDefault="007B7D87" w:rsidP="007B7D87">
                        <w:pPr>
                          <w:spacing w:before="100" w:beforeAutospacing="1"/>
                          <w:jc w:val="center"/>
                          <w:rPr>
                            <w:rFonts w:asciiTheme="minorHAnsi" w:hAnsiTheme="minorHAnsi" w:cstheme="minorHAnsi"/>
                            <w:b/>
                            <w:sz w:val="18"/>
                            <w:szCs w:val="18"/>
                          </w:rPr>
                        </w:pPr>
                        <w:r w:rsidRPr="00610D73">
                          <w:rPr>
                            <w:rFonts w:asciiTheme="minorHAnsi" w:hAnsiTheme="minorHAnsi" w:cstheme="minorHAnsi"/>
                            <w:b/>
                            <w:sz w:val="18"/>
                            <w:szCs w:val="18"/>
                          </w:rPr>
                          <w:t>National implementing partner</w:t>
                        </w:r>
                      </w:p>
                      <w:p w14:paraId="6B66D570" w14:textId="77777777" w:rsidR="007B7D87" w:rsidRPr="00610D73" w:rsidRDefault="007B7D87" w:rsidP="007B7D87">
                        <w:pPr>
                          <w:jc w:val="center"/>
                          <w:rPr>
                            <w:rFonts w:asciiTheme="minorHAnsi" w:hAnsiTheme="minorHAnsi" w:cstheme="minorHAnsi"/>
                            <w:szCs w:val="20"/>
                          </w:rPr>
                        </w:pPr>
                        <w:r>
                          <w:rPr>
                            <w:rFonts w:asciiTheme="minorHAnsi" w:hAnsiTheme="minorHAnsi" w:cstheme="minorHAnsi"/>
                            <w:sz w:val="18"/>
                            <w:szCs w:val="18"/>
                          </w:rPr>
                          <w:t xml:space="preserve">Ministry of </w:t>
                        </w:r>
                        <w:r w:rsidRPr="00610D73">
                          <w:rPr>
                            <w:rFonts w:asciiTheme="minorHAnsi" w:hAnsiTheme="minorHAnsi" w:cstheme="minorHAnsi"/>
                            <w:sz w:val="18"/>
                            <w:szCs w:val="18"/>
                          </w:rPr>
                          <w:t xml:space="preserve">Environmental Protection </w:t>
                        </w:r>
                      </w:p>
                    </w:txbxContent>
                  </v:textbox>
                </v:rect>
                <v:rect id="Rectangle 345" o:spid="_x0000_s1075" style="position:absolute;left:5418;top:3703;width:1557;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" fillcolor="#fc0">
                  <v:shadow on="t" color="black" opacity=".5" offset="6pt,6pt"/>
                  <v:textbox>
                    <w:txbxContent>
                      <w:p w14:paraId="6317264B" w14:textId="77777777" w:rsidR="007B7D87" w:rsidRPr="00286D17" w:rsidRDefault="007B7D87" w:rsidP="007B7D87">
                        <w:pPr>
                          <w:spacing w:before="100" w:beforeAutospacing="1"/>
                          <w:jc w:val="center"/>
                          <w:rPr>
                            <w:rFonts w:asciiTheme="minorHAnsi" w:hAnsiTheme="minorHAnsi" w:cstheme="minorHAnsi"/>
                            <w:b/>
                            <w:sz w:val="18"/>
                            <w:szCs w:val="18"/>
                          </w:rPr>
                        </w:pPr>
                        <w:r w:rsidRPr="00286D17">
                          <w:rPr>
                            <w:rFonts w:asciiTheme="minorHAnsi" w:hAnsiTheme="minorHAnsi" w:cstheme="minorHAnsi"/>
                            <w:b/>
                            <w:sz w:val="18"/>
                            <w:szCs w:val="18"/>
                          </w:rPr>
                          <w:t>Executing entity</w:t>
                        </w:r>
                      </w:p>
                      <w:p w14:paraId="0A24E7C9" w14:textId="77777777" w:rsidR="007B7D87" w:rsidRPr="003127DA" w:rsidRDefault="007B7D87" w:rsidP="007B7D87">
                        <w:pPr>
                          <w:jc w:val="center"/>
                          <w:rPr>
                            <w:rFonts w:asciiTheme="minorHAnsi" w:hAnsiTheme="minorHAnsi" w:cstheme="minorHAnsi"/>
                            <w:sz w:val="18"/>
                            <w:szCs w:val="18"/>
                          </w:rPr>
                        </w:pPr>
                        <w:r w:rsidRPr="003127DA">
                          <w:rPr>
                            <w:rFonts w:asciiTheme="minorHAnsi" w:hAnsiTheme="minorHAnsi" w:cstheme="minorHAnsi"/>
                            <w:sz w:val="18"/>
                            <w:szCs w:val="18"/>
                          </w:rPr>
                          <w:t xml:space="preserve">Ministry of Environmental Protection </w:t>
                        </w:r>
                      </w:p>
                      <w:p w14:paraId="44DCCA02" w14:textId="77777777" w:rsidR="007B7D87" w:rsidRPr="00286D17" w:rsidRDefault="007B7D87" w:rsidP="007B7D87">
                        <w:pPr>
                          <w:jc w:val="center"/>
                          <w:rPr>
                            <w:rFonts w:asciiTheme="minorHAnsi" w:hAnsiTheme="minorHAnsi" w:cstheme="minorHAnsi"/>
                            <w:szCs w:val="20"/>
                          </w:rPr>
                        </w:pPr>
                      </w:p>
                    </w:txbxContent>
                  </v:textbox>
                </v:rect>
                <v:rect id="Rectangle 346" o:spid="_x0000_s1076" style="position:absolute;left:6961;top:3704;width:3529;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" fillcolor="#fc0">
                  <v:shadow on="t" color="black" opacity=".5" offset="6pt,6pt"/>
                  <v:textbox>
                    <w:txbxContent>
                      <w:p w14:paraId="653E8D36" w14:textId="77777777" w:rsidR="007B7D87" w:rsidRPr="00286D17" w:rsidRDefault="007B7D87" w:rsidP="007B7D87">
                        <w:pPr>
                          <w:jc w:val="center"/>
                          <w:rPr>
                            <w:rFonts w:asciiTheme="minorHAnsi" w:hAnsiTheme="minorHAnsi" w:cstheme="minorHAnsi"/>
                            <w:b/>
                            <w:bCs/>
                            <w:sz w:val="18"/>
                            <w:szCs w:val="18"/>
                          </w:rPr>
                        </w:pPr>
                        <w:r w:rsidRPr="00286D17">
                          <w:rPr>
                            <w:rFonts w:asciiTheme="minorHAnsi" w:hAnsiTheme="minorHAnsi" w:cstheme="minorHAnsi"/>
                            <w:b/>
                            <w:bCs/>
                            <w:sz w:val="18"/>
                            <w:szCs w:val="18"/>
                          </w:rPr>
                          <w:t>Other members</w:t>
                        </w:r>
                      </w:p>
                      <w:p w14:paraId="2BBC2C55" w14:textId="77777777" w:rsidR="007B7D87" w:rsidRPr="00286D17" w:rsidRDefault="007B7D87" w:rsidP="007B7D87">
                        <w:pPr>
                          <w:jc w:val="center"/>
                          <w:rPr>
                            <w:rFonts w:asciiTheme="minorHAnsi" w:hAnsiTheme="minorHAnsi" w:cstheme="minorHAnsi"/>
                            <w:sz w:val="18"/>
                            <w:szCs w:val="20"/>
                          </w:rPr>
                        </w:pPr>
                        <w:r w:rsidRPr="00286D17">
                          <w:rPr>
                            <w:rFonts w:asciiTheme="minorHAnsi" w:hAnsiTheme="minorHAnsi" w:cstheme="minorHAnsi"/>
                            <w:sz w:val="18"/>
                            <w:szCs w:val="20"/>
                          </w:rPr>
                          <w:t>Municipality of Ashgabat</w:t>
                        </w:r>
                      </w:p>
                      <w:p w14:paraId="6CFD78F1" w14:textId="77777777" w:rsidR="007B7D87" w:rsidRPr="00286D17" w:rsidRDefault="007B7D87" w:rsidP="007B7D87">
                        <w:pPr>
                          <w:jc w:val="center"/>
                          <w:rPr>
                            <w:rFonts w:asciiTheme="minorHAnsi" w:hAnsiTheme="minorHAnsi" w:cstheme="minorHAnsi"/>
                            <w:sz w:val="18"/>
                            <w:szCs w:val="20"/>
                          </w:rPr>
                        </w:pPr>
                        <w:r w:rsidRPr="00286D17">
                          <w:rPr>
                            <w:rFonts w:asciiTheme="minorHAnsi" w:hAnsiTheme="minorHAnsi" w:cstheme="minorHAnsi"/>
                            <w:sz w:val="18"/>
                            <w:szCs w:val="20"/>
                          </w:rPr>
                          <w:t>Municipality of Awaza</w:t>
                        </w:r>
                      </w:p>
                      <w:p w14:paraId="53159B01" w14:textId="671D6344" w:rsidR="007B7D87" w:rsidRPr="00286D17" w:rsidRDefault="007B7D87" w:rsidP="007B7D87">
                        <w:pPr>
                          <w:jc w:val="center"/>
                          <w:rPr>
                            <w:rFonts w:asciiTheme="minorHAnsi" w:hAnsiTheme="minorHAnsi" w:cstheme="minorHAnsi"/>
                            <w:sz w:val="18"/>
                            <w:szCs w:val="20"/>
                          </w:rPr>
                        </w:pPr>
                        <w:r w:rsidRPr="00286D17">
                          <w:rPr>
                            <w:rFonts w:asciiTheme="minorHAnsi" w:hAnsiTheme="minorHAnsi" w:cstheme="minorHAnsi"/>
                            <w:sz w:val="18"/>
                            <w:szCs w:val="20"/>
                          </w:rPr>
                          <w:t>Ministr</w:t>
                        </w:r>
                        <w:r w:rsidR="00595ADA">
                          <w:rPr>
                            <w:rFonts w:asciiTheme="minorHAnsi" w:hAnsiTheme="minorHAnsi" w:cstheme="minorHAnsi"/>
                            <w:sz w:val="18"/>
                            <w:szCs w:val="20"/>
                          </w:rPr>
                          <w:t>y</w:t>
                        </w:r>
                        <w:r w:rsidRPr="00286D17">
                          <w:rPr>
                            <w:rFonts w:asciiTheme="minorHAnsi" w:hAnsiTheme="minorHAnsi" w:cstheme="minorHAnsi"/>
                            <w:sz w:val="18"/>
                            <w:szCs w:val="20"/>
                          </w:rPr>
                          <w:t xml:space="preserve"> of Energy, </w:t>
                        </w:r>
                        <w:r w:rsidR="003D39BD">
                          <w:rPr>
                            <w:rFonts w:asciiTheme="minorHAnsi" w:hAnsiTheme="minorHAnsi" w:cstheme="minorHAnsi"/>
                            <w:sz w:val="18"/>
                            <w:szCs w:val="20"/>
                          </w:rPr>
                          <w:t xml:space="preserve">Ministry of </w:t>
                        </w:r>
                        <w:r>
                          <w:rPr>
                            <w:rFonts w:asciiTheme="minorHAnsi" w:hAnsiTheme="minorHAnsi" w:cstheme="minorHAnsi"/>
                            <w:sz w:val="18"/>
                            <w:szCs w:val="20"/>
                          </w:rPr>
                          <w:t>Architecture and Construction, UNDP Turkmenistan</w:t>
                        </w:r>
                      </w:p>
                    </w:txbxContent>
                  </v:textbox>
                </v:rect>
                <v:rect id="Rectangle 352" o:spid="_x0000_s1077" style="position:absolute;left:3104;top:7567;width:1583;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" fillcolor="#ff9">
                  <v:shadow on="t" color="black" opacity=".5" offset="6pt,6pt"/>
                  <v:textbox>
                    <w:txbxContent>
                      <w:p w14:paraId="30E2D32F" w14:textId="77777777" w:rsidR="007B7D87" w:rsidRPr="003F6BD5" w:rsidRDefault="007B7D87" w:rsidP="007B7D87">
                        <w:pPr>
                          <w:jc w:val="center"/>
                          <w:rPr>
                            <w:rFonts w:asciiTheme="minorHAnsi" w:hAnsiTheme="minorHAnsi" w:cstheme="minorHAnsi"/>
                            <w:b/>
                            <w:sz w:val="18"/>
                            <w:szCs w:val="18"/>
                          </w:rPr>
                        </w:pPr>
                        <w:r w:rsidRPr="003F6BD5">
                          <w:rPr>
                            <w:rFonts w:asciiTheme="minorHAnsi" w:hAnsiTheme="minorHAnsi" w:cstheme="minorHAnsi"/>
                            <w:b/>
                            <w:sz w:val="18"/>
                            <w:szCs w:val="18"/>
                          </w:rPr>
                          <w:t>Team for hotel management in Awaza (national consultants on energy and water audit)</w:t>
                        </w:r>
                      </w:p>
                      <w:p w14:paraId="08CC8BEB" w14:textId="77777777" w:rsidR="007B7D87" w:rsidRDefault="007B7D87" w:rsidP="007B7D87">
                        <w:pPr>
                          <w:rPr>
                            <w:b/>
                            <w:sz w:val="18"/>
                            <w:szCs w:val="18"/>
                          </w:rPr>
                        </w:pPr>
                      </w:p>
                      <w:p w14:paraId="2A2061AE" w14:textId="77777777" w:rsidR="007B7D87" w:rsidRDefault="007B7D87" w:rsidP="007B7D87">
                        <w:pPr>
                          <w:jc w:val="center"/>
                          <w:rPr>
                            <w:sz w:val="18"/>
                            <w:szCs w:val="18"/>
                          </w:rPr>
                        </w:pPr>
                      </w:p>
                      <w:p w14:paraId="3750299A" w14:textId="77777777" w:rsidR="007B7D87" w:rsidRDefault="007B7D87" w:rsidP="007B7D87">
                        <w:pPr>
                          <w:jc w:val="center"/>
                          <w:rPr>
                            <w:sz w:val="18"/>
                            <w:szCs w:val="18"/>
                          </w:rPr>
                        </w:pPr>
                      </w:p>
                    </w:txbxContent>
                  </v:textbox>
                </v:rect>
                <v:rect id="Rectangle 352" o:spid="_x0000_s1078" style="position:absolute;left:7722;top:7574;width:1747;height: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" fillcolor="#ff9">
                  <v:shadow on="t" color="black" opacity=".5" offset="6pt,6pt"/>
                  <v:textbox>
                    <w:txbxContent>
                      <w:p w14:paraId="7DDDAEBC" w14:textId="77777777" w:rsidR="007B7D87" w:rsidRPr="009D5318" w:rsidRDefault="007B7D87" w:rsidP="007B7D87">
                        <w:pPr>
                          <w:jc w:val="center"/>
                          <w:rPr>
                            <w:rFonts w:asciiTheme="minorHAnsi" w:hAnsiTheme="minorHAnsi" w:cstheme="minorHAnsi"/>
                            <w:b/>
                            <w:sz w:val="18"/>
                            <w:szCs w:val="18"/>
                          </w:rPr>
                        </w:pPr>
                        <w:r w:rsidRPr="009D5318">
                          <w:rPr>
                            <w:rFonts w:asciiTheme="minorHAnsi" w:hAnsiTheme="minorHAnsi" w:cstheme="minorHAnsi"/>
                            <w:b/>
                            <w:sz w:val="18"/>
                            <w:szCs w:val="18"/>
                          </w:rPr>
                          <w:t>Team for public relations and outreach, including UNDP Communications Associate</w:t>
                        </w:r>
                      </w:p>
                      <w:p w14:paraId="3C8554A3" w14:textId="77777777" w:rsidR="007B7D87" w:rsidRDefault="007B7D87" w:rsidP="007B7D87">
                        <w:pPr>
                          <w:jc w:val="center"/>
                          <w:rPr>
                            <w:sz w:val="18"/>
                            <w:szCs w:val="18"/>
                          </w:rPr>
                        </w:pPr>
                      </w:p>
                      <w:p w14:paraId="620CD23F" w14:textId="77777777" w:rsidR="007B7D87" w:rsidRDefault="007B7D87" w:rsidP="007B7D87">
                        <w:pPr>
                          <w:jc w:val="center"/>
                          <w:rPr>
                            <w:sz w:val="18"/>
                            <w:szCs w:val="18"/>
                          </w:rPr>
                        </w:pPr>
                      </w:p>
                    </w:txbxContent>
                  </v:textbox>
                </v:rect>
                <v:rect id="Rectangle 352" o:spid="_x0000_s1079" style="position:absolute;left:1933;top:7561;width:1134;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" fillcolor="#ff9">
                  <v:shadow on="t" color="black" opacity=".5" offset="6pt,6pt"/>
                  <v:textbox>
                    <w:txbxContent>
                      <w:p w14:paraId="63A3065E" w14:textId="77777777" w:rsidR="007B7D87" w:rsidRPr="00456423" w:rsidRDefault="007B7D87" w:rsidP="007B7D87">
                        <w:pPr>
                          <w:jc w:val="center"/>
                          <w:rPr>
                            <w:rFonts w:asciiTheme="minorHAnsi" w:hAnsiTheme="minorHAnsi" w:cstheme="minorHAnsi"/>
                            <w:b/>
                            <w:sz w:val="18"/>
                            <w:szCs w:val="18"/>
                          </w:rPr>
                        </w:pPr>
                        <w:r w:rsidRPr="00456423">
                          <w:rPr>
                            <w:rFonts w:asciiTheme="minorHAnsi" w:hAnsiTheme="minorHAnsi" w:cstheme="minorHAnsi"/>
                            <w:b/>
                            <w:sz w:val="18"/>
                            <w:szCs w:val="18"/>
                          </w:rPr>
                          <w:t>National consultant on outdoor lighting</w:t>
                        </w:r>
                      </w:p>
                      <w:p w14:paraId="00383658" w14:textId="77777777" w:rsidR="007B7D87" w:rsidRDefault="007B7D87" w:rsidP="007B7D87">
                        <w:pPr>
                          <w:jc w:val="center"/>
                          <w:rPr>
                            <w:sz w:val="18"/>
                            <w:szCs w:val="18"/>
                          </w:rPr>
                        </w:pPr>
                      </w:p>
                      <w:p w14:paraId="07897A8E" w14:textId="77777777" w:rsidR="007B7D87" w:rsidRDefault="007B7D87" w:rsidP="007B7D87">
                        <w:pPr>
                          <w:jc w:val="center"/>
                          <w:rPr>
                            <w:sz w:val="18"/>
                            <w:szCs w:val="18"/>
                          </w:rPr>
                        </w:pPr>
                      </w:p>
                    </w:txbxContent>
                  </v:textbox>
                </v:rect>
                <v:shape id="AutoShape 350" o:spid="_x0000_s1080" type="#_x0000_t32" style="position:absolute;left:4953;top:5817;width:264;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"/>
                <v:rect id="Rectangle 352" o:spid="_x0000_s1081" style="position:absolute;left:4735;top:7574;width:1298;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" fillcolor="#ff9">
                  <v:shadow on="t" color="black" opacity=".5" offset="6pt,6pt"/>
                  <v:textbox>
                    <w:txbxContent>
                      <w:p w14:paraId="721C59D1" w14:textId="77777777" w:rsidR="007B7D87" w:rsidRPr="00456423" w:rsidRDefault="007B7D87" w:rsidP="007B7D87">
                        <w:pPr>
                          <w:jc w:val="center"/>
                          <w:rPr>
                            <w:rFonts w:asciiTheme="minorHAnsi" w:hAnsiTheme="minorHAnsi" w:cstheme="minorHAnsi"/>
                            <w:b/>
                            <w:sz w:val="18"/>
                            <w:szCs w:val="18"/>
                          </w:rPr>
                        </w:pPr>
                        <w:r w:rsidRPr="00456423">
                          <w:rPr>
                            <w:rFonts w:asciiTheme="minorHAnsi" w:hAnsiTheme="minorHAnsi" w:cstheme="minorHAnsi"/>
                            <w:b/>
                            <w:sz w:val="18"/>
                            <w:szCs w:val="18"/>
                          </w:rPr>
                          <w:t>National consultant on solid waste management and recycling</w:t>
                        </w:r>
                      </w:p>
                      <w:p w14:paraId="44AE8B54" w14:textId="77777777" w:rsidR="007B7D87" w:rsidRDefault="007B7D87" w:rsidP="007B7D87">
                        <w:pPr>
                          <w:jc w:val="center"/>
                          <w:rPr>
                            <w:sz w:val="18"/>
                            <w:szCs w:val="18"/>
                          </w:rPr>
                        </w:pPr>
                      </w:p>
                      <w:p w14:paraId="7723FEA3" w14:textId="77777777" w:rsidR="007B7D87" w:rsidRDefault="007B7D87" w:rsidP="007B7D87">
                        <w:pPr>
                          <w:jc w:val="center"/>
                          <w:rPr>
                            <w:sz w:val="18"/>
                            <w:szCs w:val="18"/>
                          </w:rPr>
                        </w:pPr>
                      </w:p>
                    </w:txbxContent>
                  </v:textbox>
                </v:rect>
                <v:shape id="AutoShape 350" o:spid="_x0000_s1082" type="#_x0000_t32" style="position:absolute;left:7122;top:5944;width:510;height: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"/>
                <v:shapetype id="_x0000_t33" coordsize="21600,21600" o:spt="33" o:oned="t" path="m,l21600,r,21600e" filled="f">
                  <v:stroke joinstyle="miter"/>
                  <v:path arrowok="t" fillok="f" o:connecttype="none"/>
                  <o:lock v:ext="edit" shapetype="t"/>
                </v:shapetype>
                <v:shape id="AutoShape 172" o:spid="_x0000_s1083" type="#_x0000_t33" style="position:absolute;left:4242;top:5599;width:221;height:36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"/>
                <v:shape id="AutoShape 173" o:spid="_x0000_s1084" type="#_x0000_t33" style="position:absolute;left:8120;top:5387;width:260;height:414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"/>
                <v:shape id="AutoShape 174" o:spid="_x0000_s1085" type="#_x0000_t32" style="position:absolute;left:6179;top:6132;width:4;height:11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"/>
                <w10:anchorlock/>
              </v:group>
            </w:pict>
          </mc:Fallback>
        </mc:AlternateContent>
      </w:r>
    </w:p>
    <w:p w14:paraId="10575193" w14:textId="77777777" w:rsidR="007B7D87" w:rsidRPr="007B7D87" w:rsidRDefault="007B7D87" w:rsidP="007B7D87">
      <w:pPr>
        <w:keepNext/>
        <w:numPr>
          <w:ilvl w:val="2"/>
          <w:numId w:val="23"/>
        </w:numPr>
        <w:tabs>
          <w:tab w:val="num" w:pos="1418"/>
        </w:tabs>
        <w:spacing w:before="240" w:after="120"/>
        <w:ind w:left="454"/>
        <w:jc w:val="both"/>
        <w:outlineLvl w:val="2"/>
        <w:rPr>
          <w:rFonts w:asciiTheme="minorHAnsi" w:hAnsiTheme="minorHAnsi" w:cs="Arial"/>
          <w:b/>
          <w:bCs/>
          <w:lang w:val="en-US" w:eastAsia="en-CA"/>
        </w:rPr>
      </w:pPr>
      <w:bookmarkStart w:id="94" w:name="_Toc185517167"/>
      <w:r w:rsidRPr="007B7D87">
        <w:rPr>
          <w:rFonts w:asciiTheme="minorHAnsi" w:hAnsiTheme="minorHAnsi" w:cs="Arial"/>
          <w:b/>
          <w:bCs/>
          <w:lang w:val="en-US"/>
        </w:rPr>
        <w:t>Adaptive Management</w:t>
      </w:r>
      <w:bookmarkEnd w:id="94"/>
    </w:p>
    <w:p w14:paraId="00E12662" w14:textId="4D499FD5" w:rsidR="007B7D87" w:rsidRPr="007B7D87" w:rsidRDefault="007B7D87" w:rsidP="00E4778C">
      <w:pPr>
        <w:numPr>
          <w:ilvl w:val="0"/>
          <w:numId w:val="29"/>
        </w:numPr>
        <w:spacing w:after="120"/>
        <w:ind w:left="454" w:hanging="454"/>
        <w:jc w:val="both"/>
        <w:rPr>
          <w:rFonts w:asciiTheme="minorHAnsi" w:hAnsiTheme="minorHAnsi" w:cs="Arial"/>
          <w:lang w:val="en-US" w:eastAsia="en-CA"/>
        </w:rPr>
      </w:pPr>
      <w:bookmarkStart w:id="95" w:name="_Ref184800887"/>
      <w:r w:rsidRPr="007B7D87">
        <w:rPr>
          <w:rFonts w:asciiTheme="minorHAnsi" w:hAnsiTheme="minorHAnsi" w:cs="Arial"/>
          <w:lang w:val="en-US" w:eastAsia="en-CA"/>
        </w:rPr>
        <w:t xml:space="preserve">Adaptive management is discussed in UNDP evaluations to gauge performance of Project personnel to adapt to changing regulatory and environmental conditions and unexpected situations encountered during the course of implementation, both common occurrences that afflict the majority of UNDP projects. Without adaptive management, donor investments into UNDP projects </w:t>
      </w:r>
      <w:r w:rsidRPr="007B7D87">
        <w:rPr>
          <w:rFonts w:asciiTheme="minorHAnsi" w:hAnsiTheme="minorHAnsi" w:cs="Arial"/>
          <w:lang w:val="en-US" w:eastAsia="en-CA"/>
        </w:rPr>
        <w:lastRenderedPageBreak/>
        <w:t xml:space="preserve">would not be effective in achieving their intended outcomes, outputs and targets. Much of the adaptive management by the SCT Project Team </w:t>
      </w:r>
      <w:r w:rsidR="00B97058">
        <w:rPr>
          <w:rFonts w:asciiTheme="minorHAnsi" w:hAnsiTheme="minorHAnsi" w:cs="Arial"/>
          <w:lang w:val="en-US" w:eastAsia="en-CA"/>
        </w:rPr>
        <w:t>is described in the following Paras</w:t>
      </w:r>
      <w:bookmarkEnd w:id="95"/>
      <w:r w:rsidR="00B97058">
        <w:rPr>
          <w:rFonts w:asciiTheme="minorHAnsi" w:hAnsiTheme="minorHAnsi" w:cs="Arial"/>
          <w:lang w:val="en-US" w:eastAsia="en-CA"/>
        </w:rPr>
        <w:t>.</w:t>
      </w:r>
    </w:p>
    <w:p w14:paraId="588A36FF" w14:textId="2978784D" w:rsidR="007B7D87" w:rsidRPr="007B7D87" w:rsidRDefault="007B7D87" w:rsidP="00E4778C">
      <w:pPr>
        <w:numPr>
          <w:ilvl w:val="0"/>
          <w:numId w:val="29"/>
        </w:numPr>
        <w:spacing w:after="120"/>
        <w:ind w:left="454" w:hanging="454"/>
        <w:jc w:val="both"/>
        <w:rPr>
          <w:rFonts w:asciiTheme="minorHAnsi" w:hAnsiTheme="minorHAnsi" w:cs="Arial"/>
          <w:lang w:val="en-US" w:eastAsia="en-CA"/>
        </w:rPr>
      </w:pPr>
      <w:r w:rsidRPr="007B7D87">
        <w:rPr>
          <w:rFonts w:asciiTheme="minorHAnsi" w:hAnsiTheme="minorHAnsi" w:cs="Arial"/>
          <w:lang w:val="en-US" w:eastAsia="en-CA"/>
        </w:rPr>
        <w:t>The first opportunities for adaptive management were squandered by the Project. There were institutional changes that had occurred around the time of the Inception Workshop with the Ministry of Motor Transport (</w:t>
      </w:r>
      <w:r w:rsidR="00595EAD">
        <w:rPr>
          <w:rFonts w:asciiTheme="minorHAnsi" w:hAnsiTheme="minorHAnsi" w:cs="Arial"/>
          <w:lang w:val="en-US" w:eastAsia="en-CA"/>
        </w:rPr>
        <w:t>f</w:t>
      </w:r>
      <w:r w:rsidR="00595EAD" w:rsidRPr="00595EAD">
        <w:rPr>
          <w:rFonts w:asciiTheme="minorHAnsi" w:hAnsiTheme="minorHAnsi" w:cs="Arial"/>
          <w:lang w:val="en-US" w:eastAsia="en-CA"/>
        </w:rPr>
        <w:t xml:space="preserve">rom whom </w:t>
      </w:r>
      <w:r w:rsidR="006E1888" w:rsidRPr="00595EAD">
        <w:rPr>
          <w:rFonts w:asciiTheme="minorHAnsi" w:hAnsiTheme="minorHAnsi" w:cs="Arial"/>
          <w:lang w:val="en-US" w:eastAsia="en-CA"/>
        </w:rPr>
        <w:t xml:space="preserve">UNDP received </w:t>
      </w:r>
      <w:r w:rsidR="006E1888">
        <w:rPr>
          <w:rFonts w:asciiTheme="minorHAnsi" w:hAnsiTheme="minorHAnsi" w:cs="Arial"/>
          <w:lang w:val="en-US" w:eastAsia="en-CA"/>
        </w:rPr>
        <w:t>agreements</w:t>
      </w:r>
      <w:r w:rsidR="006E1888" w:rsidRPr="00595EAD">
        <w:rPr>
          <w:rFonts w:asciiTheme="minorHAnsi" w:hAnsiTheme="minorHAnsi" w:cs="Arial"/>
          <w:lang w:val="en-US" w:eastAsia="en-CA"/>
        </w:rPr>
        <w:t xml:space="preserve"> </w:t>
      </w:r>
      <w:r w:rsidR="00595EAD" w:rsidRPr="00595EAD">
        <w:rPr>
          <w:rFonts w:asciiTheme="minorHAnsi" w:hAnsiTheme="minorHAnsi" w:cs="Arial"/>
          <w:lang w:val="en-US" w:eastAsia="en-CA"/>
        </w:rPr>
        <w:t>during the PPG</w:t>
      </w:r>
      <w:r w:rsidR="006E1888">
        <w:rPr>
          <w:rFonts w:asciiTheme="minorHAnsi" w:hAnsiTheme="minorHAnsi" w:cs="Arial"/>
          <w:lang w:val="en-US" w:eastAsia="en-CA"/>
        </w:rPr>
        <w:t xml:space="preserve"> phase</w:t>
      </w:r>
      <w:r w:rsidRPr="007B7D87">
        <w:rPr>
          <w:rFonts w:asciiTheme="minorHAnsi" w:hAnsiTheme="minorHAnsi" w:cs="Arial"/>
          <w:lang w:val="en-US" w:eastAsia="en-CA"/>
        </w:rPr>
        <w:t xml:space="preserve">) being transformed into the </w:t>
      </w:r>
      <w:r w:rsidR="00595EAD">
        <w:rPr>
          <w:rFonts w:asciiTheme="minorHAnsi" w:hAnsiTheme="minorHAnsi" w:cs="Arial"/>
          <w:lang w:val="en-US" w:eastAsia="en-CA"/>
        </w:rPr>
        <w:t xml:space="preserve">Agency </w:t>
      </w:r>
      <w:r w:rsidRPr="007B7D87">
        <w:rPr>
          <w:rFonts w:asciiTheme="minorHAnsi" w:hAnsiTheme="minorHAnsi" w:cs="Arial"/>
          <w:lang w:val="en-US" w:eastAsia="en-CA"/>
        </w:rPr>
        <w:t>“Turkmenavtotransport</w:t>
      </w:r>
      <w:r w:rsidR="00595EAD">
        <w:rPr>
          <w:rFonts w:asciiTheme="minorHAnsi" w:hAnsiTheme="minorHAnsi" w:cs="Arial"/>
          <w:lang w:val="en-US" w:eastAsia="en-CA"/>
        </w:rPr>
        <w:t>”</w:t>
      </w:r>
      <w:r w:rsidRPr="007B7D87">
        <w:rPr>
          <w:rFonts w:asciiTheme="minorHAnsi" w:hAnsiTheme="minorHAnsi" w:cs="Arial"/>
          <w:lang w:val="en-US" w:eastAsia="en-CA"/>
        </w:rPr>
        <w:t xml:space="preserve"> under the Ministry of Industry which only handled bus transport. This was going to cause problems for the Project in terms of meeting the Project outcomes for transport. </w:t>
      </w:r>
    </w:p>
    <w:p w14:paraId="496CB3B9" w14:textId="1FCFBAF1" w:rsidR="007B7D87" w:rsidRDefault="007B7D87" w:rsidP="00E4778C">
      <w:pPr>
        <w:numPr>
          <w:ilvl w:val="0"/>
          <w:numId w:val="29"/>
        </w:numPr>
        <w:spacing w:after="120"/>
        <w:ind w:left="454" w:hanging="454"/>
        <w:jc w:val="both"/>
        <w:rPr>
          <w:rFonts w:asciiTheme="minorHAnsi" w:hAnsiTheme="minorHAnsi" w:cs="Arial"/>
          <w:lang w:val="en-US" w:eastAsia="en-CA"/>
        </w:rPr>
      </w:pPr>
      <w:r w:rsidRPr="007B7D87">
        <w:rPr>
          <w:rFonts w:asciiTheme="minorHAnsi" w:hAnsiTheme="minorHAnsi" w:cs="Arial"/>
          <w:lang w:val="en-US" w:eastAsia="en-CA"/>
        </w:rPr>
        <w:t>Among adaptive management measures suggested in the Strategy Review was a more dedicated focus of the Project on provision of dedicated support to the Ministry of Energy in the development of a number of regulatory legal acts on energy conservation and energy efficiency (aimed at reducing CO</w:t>
      </w:r>
      <w:r w:rsidRPr="007B7D87">
        <w:rPr>
          <w:rFonts w:asciiTheme="minorHAnsi" w:hAnsiTheme="minorHAnsi" w:cs="Arial"/>
          <w:vertAlign w:val="subscript"/>
          <w:lang w:val="en-US" w:eastAsia="en-CA"/>
        </w:rPr>
        <w:t>2</w:t>
      </w:r>
      <w:r w:rsidRPr="007B7D87">
        <w:rPr>
          <w:rFonts w:asciiTheme="minorHAnsi" w:hAnsiTheme="minorHAnsi" w:cs="Arial"/>
          <w:lang w:val="en-US" w:eastAsia="en-CA"/>
        </w:rPr>
        <w:t xml:space="preserve"> emissions) such as development of </w:t>
      </w:r>
      <w:r w:rsidR="00B910D6">
        <w:rPr>
          <w:rFonts w:asciiTheme="minorHAnsi" w:hAnsiTheme="minorHAnsi" w:cs="Arial"/>
          <w:lang w:val="en-US" w:eastAsia="en-CA"/>
        </w:rPr>
        <w:t xml:space="preserve">new Laws “On </w:t>
      </w:r>
      <w:r w:rsidRPr="007B7D87">
        <w:rPr>
          <w:rFonts w:asciiTheme="minorHAnsi" w:hAnsiTheme="minorHAnsi" w:cs="Arial"/>
          <w:lang w:val="en-US" w:eastAsia="en-CA"/>
        </w:rPr>
        <w:t>Renewable Energy</w:t>
      </w:r>
      <w:r w:rsidR="00B910D6">
        <w:rPr>
          <w:rFonts w:asciiTheme="minorHAnsi" w:hAnsiTheme="minorHAnsi" w:cs="Arial"/>
          <w:lang w:val="en-US" w:eastAsia="en-CA"/>
        </w:rPr>
        <w:t xml:space="preserve"> Sources”</w:t>
      </w:r>
      <w:r w:rsidRPr="007B7D87">
        <w:rPr>
          <w:rFonts w:asciiTheme="minorHAnsi" w:hAnsiTheme="minorHAnsi" w:cs="Arial"/>
          <w:lang w:val="en-US" w:eastAsia="en-CA"/>
        </w:rPr>
        <w:t xml:space="preserve">, </w:t>
      </w:r>
      <w:r w:rsidR="00B910D6">
        <w:rPr>
          <w:rFonts w:asciiTheme="minorHAnsi" w:hAnsiTheme="minorHAnsi" w:cs="Arial"/>
          <w:lang w:val="en-US" w:eastAsia="en-CA"/>
        </w:rPr>
        <w:t xml:space="preserve">“On </w:t>
      </w:r>
      <w:r w:rsidRPr="007B7D87">
        <w:rPr>
          <w:rFonts w:asciiTheme="minorHAnsi" w:hAnsiTheme="minorHAnsi" w:cs="Arial"/>
          <w:lang w:val="en-US" w:eastAsia="en-CA"/>
        </w:rPr>
        <w:t xml:space="preserve">Energy </w:t>
      </w:r>
      <w:r w:rsidR="00B910D6">
        <w:rPr>
          <w:rFonts w:asciiTheme="minorHAnsi" w:hAnsiTheme="minorHAnsi" w:cs="Arial"/>
          <w:lang w:val="en-US" w:eastAsia="en-CA"/>
        </w:rPr>
        <w:t xml:space="preserve">Savings and Energy </w:t>
      </w:r>
      <w:r w:rsidRPr="007B7D87">
        <w:rPr>
          <w:rFonts w:asciiTheme="minorHAnsi" w:hAnsiTheme="minorHAnsi" w:cs="Arial"/>
          <w:lang w:val="en-US" w:eastAsia="en-CA"/>
        </w:rPr>
        <w:t xml:space="preserve">Efficiency”. The Project specifically introduced Article 53 “Standardization” in the Law on Energy Efficiency that requires alignment of timelines for introduction of energy efficiency requirements for a wide palette of goods: consumer electronics, whiteware, and motor fuel energy efficiency. Such concepts of standardization of energy efficiency work </w:t>
      </w:r>
      <w:r w:rsidR="00536344" w:rsidRPr="007B7D87">
        <w:rPr>
          <w:rFonts w:asciiTheme="minorHAnsi" w:hAnsiTheme="minorHAnsi" w:cs="Arial"/>
          <w:lang w:val="en-US" w:eastAsia="en-CA"/>
        </w:rPr>
        <w:t>were</w:t>
      </w:r>
      <w:r w:rsidRPr="007B7D87">
        <w:rPr>
          <w:rFonts w:asciiTheme="minorHAnsi" w:hAnsiTheme="minorHAnsi" w:cs="Arial"/>
          <w:lang w:val="en-US" w:eastAsia="en-CA"/>
        </w:rPr>
        <w:t xml:space="preserve"> absent in the national legislation prior to the Project’s involvement. </w:t>
      </w:r>
    </w:p>
    <w:p w14:paraId="02957C1C" w14:textId="5C85FFC9" w:rsidR="00160171" w:rsidRPr="00536344" w:rsidRDefault="00536344" w:rsidP="00536344">
      <w:pPr>
        <w:numPr>
          <w:ilvl w:val="0"/>
          <w:numId w:val="29"/>
        </w:numPr>
        <w:spacing w:after="120"/>
        <w:ind w:left="454" w:hanging="454"/>
        <w:jc w:val="both"/>
        <w:rPr>
          <w:rFonts w:asciiTheme="minorHAnsi" w:hAnsiTheme="minorHAnsi" w:cs="Arial"/>
          <w:lang w:val="en-US" w:eastAsia="en-CA"/>
        </w:rPr>
      </w:pPr>
      <w:bookmarkStart w:id="96" w:name="_Ref184800892"/>
      <w:r w:rsidRPr="007B7D87">
        <w:rPr>
          <w:rFonts w:asciiTheme="minorHAnsi" w:hAnsiTheme="minorHAnsi" w:cs="Arial"/>
          <w:lang w:val="en-US" w:eastAsia="en-CA"/>
        </w:rPr>
        <w:t xml:space="preserve">Another adaptive management measure was the compensation for the loss of GHG emission reductions from the Project’s transport activities to Project’s effort to support </w:t>
      </w:r>
      <w:r>
        <w:rPr>
          <w:rFonts w:asciiTheme="minorHAnsi" w:hAnsiTheme="minorHAnsi" w:cs="Arial"/>
          <w:lang w:val="en-US" w:eastAsia="en-CA"/>
        </w:rPr>
        <w:t>MoE</w:t>
      </w:r>
      <w:r w:rsidRPr="007B7D87">
        <w:rPr>
          <w:rFonts w:asciiTheme="minorHAnsi" w:hAnsiTheme="minorHAnsi" w:cs="Arial"/>
          <w:lang w:val="en-US" w:eastAsia="en-CA"/>
        </w:rPr>
        <w:t xml:space="preserve">’s efforts to upgrade and introduce modern transformers involving a switch from 6 kV to 10 kV in new settlements in Ashgabat. This effort sought to improve energy efficiency in electricity transmission as detailed in Paras </w:t>
      </w:r>
      <w:r w:rsidRPr="007B7D87">
        <w:rPr>
          <w:rFonts w:asciiTheme="minorHAnsi" w:hAnsiTheme="minorHAnsi" w:cs="Arial"/>
          <w:lang w:val="en-US" w:eastAsia="en-CA"/>
        </w:rPr>
        <w:fldChar w:fldCharType="begin"/>
      </w:r>
      <w:r w:rsidRPr="007B7D87">
        <w:rPr>
          <w:rFonts w:asciiTheme="minorHAnsi" w:hAnsiTheme="minorHAnsi" w:cs="Arial"/>
          <w:lang w:val="en-US" w:eastAsia="en-CA"/>
        </w:rPr>
        <w:instrText xml:space="preserve"> REF _Ref184481218 \r \h  \* MERGEFORMAT </w:instrText>
      </w:r>
      <w:r w:rsidRPr="007B7D87">
        <w:rPr>
          <w:rFonts w:asciiTheme="minorHAnsi" w:hAnsiTheme="minorHAnsi" w:cs="Arial"/>
          <w:lang w:val="en-US" w:eastAsia="en-CA"/>
        </w:rPr>
      </w:r>
      <w:r w:rsidRPr="007B7D87">
        <w:rPr>
          <w:rFonts w:asciiTheme="minorHAnsi" w:hAnsiTheme="minorHAnsi" w:cs="Arial"/>
          <w:lang w:val="en-US" w:eastAsia="en-CA"/>
        </w:rPr>
        <w:fldChar w:fldCharType="separate"/>
      </w:r>
      <w:r w:rsidR="007F6975">
        <w:rPr>
          <w:rFonts w:asciiTheme="minorHAnsi" w:hAnsiTheme="minorHAnsi" w:cs="Arial"/>
          <w:lang w:val="en-US" w:eastAsia="en-CA"/>
        </w:rPr>
        <w:t>81</w:t>
      </w:r>
      <w:r w:rsidRPr="007B7D87">
        <w:rPr>
          <w:rFonts w:asciiTheme="minorHAnsi" w:hAnsiTheme="minorHAnsi" w:cs="Arial"/>
          <w:lang w:val="en-US" w:eastAsia="en-CA"/>
        </w:rPr>
        <w:fldChar w:fldCharType="end"/>
      </w:r>
      <w:r w:rsidRPr="007B7D87">
        <w:rPr>
          <w:rFonts w:asciiTheme="minorHAnsi" w:hAnsiTheme="minorHAnsi" w:cs="Arial"/>
          <w:lang w:val="en-US" w:eastAsia="en-CA"/>
        </w:rPr>
        <w:t>-</w:t>
      </w:r>
      <w:r w:rsidRPr="007B7D87">
        <w:rPr>
          <w:rFonts w:asciiTheme="minorHAnsi" w:hAnsiTheme="minorHAnsi" w:cs="Arial"/>
          <w:lang w:val="en-US" w:eastAsia="en-CA"/>
        </w:rPr>
        <w:fldChar w:fldCharType="begin"/>
      </w:r>
      <w:r w:rsidRPr="007B7D87">
        <w:rPr>
          <w:rFonts w:asciiTheme="minorHAnsi" w:hAnsiTheme="minorHAnsi" w:cs="Arial"/>
          <w:lang w:val="en-US" w:eastAsia="en-CA"/>
        </w:rPr>
        <w:instrText xml:space="preserve"> REF _Ref184481220 \r \h  \* MERGEFORMAT </w:instrText>
      </w:r>
      <w:r w:rsidRPr="007B7D87">
        <w:rPr>
          <w:rFonts w:asciiTheme="minorHAnsi" w:hAnsiTheme="minorHAnsi" w:cs="Arial"/>
          <w:lang w:val="en-US" w:eastAsia="en-CA"/>
        </w:rPr>
      </w:r>
      <w:r w:rsidRPr="007B7D87">
        <w:rPr>
          <w:rFonts w:asciiTheme="minorHAnsi" w:hAnsiTheme="minorHAnsi" w:cs="Arial"/>
          <w:lang w:val="en-US" w:eastAsia="en-CA"/>
        </w:rPr>
        <w:fldChar w:fldCharType="separate"/>
      </w:r>
      <w:r w:rsidR="00C748DE">
        <w:rPr>
          <w:rFonts w:asciiTheme="minorHAnsi" w:hAnsiTheme="minorHAnsi" w:cs="Arial"/>
          <w:lang w:val="en-US" w:eastAsia="en-CA"/>
        </w:rPr>
        <w:t>82</w:t>
      </w:r>
      <w:r w:rsidRPr="007B7D87">
        <w:rPr>
          <w:rFonts w:asciiTheme="minorHAnsi" w:hAnsiTheme="minorHAnsi" w:cs="Arial"/>
          <w:lang w:val="en-US" w:eastAsia="en-CA"/>
        </w:rPr>
        <w:fldChar w:fldCharType="end"/>
      </w:r>
      <w:r w:rsidRPr="007B7D87">
        <w:rPr>
          <w:rFonts w:asciiTheme="minorHAnsi" w:hAnsiTheme="minorHAnsi" w:cs="Arial"/>
          <w:lang w:val="en-US" w:eastAsia="en-CA"/>
        </w:rPr>
        <w:t>.</w:t>
      </w:r>
      <w:bookmarkEnd w:id="96"/>
      <w:r w:rsidRPr="007B7D87">
        <w:rPr>
          <w:rFonts w:asciiTheme="minorHAnsi" w:hAnsiTheme="minorHAnsi" w:cs="Arial"/>
          <w:lang w:val="en-US" w:eastAsia="en-CA"/>
        </w:rPr>
        <w:t xml:space="preserve"> For these reasons, adaptive management was able to move the Project forward and is rated as </w:t>
      </w:r>
      <w:r w:rsidRPr="007B7D87">
        <w:rPr>
          <w:rFonts w:asciiTheme="minorHAnsi" w:hAnsiTheme="minorHAnsi" w:cs="Arial"/>
          <w:b/>
          <w:bCs/>
          <w:i/>
          <w:iCs/>
          <w:lang w:val="en-US" w:eastAsia="en-CA"/>
        </w:rPr>
        <w:t>satisfactory</w:t>
      </w:r>
      <w:r w:rsidR="00B45737">
        <w:rPr>
          <w:rFonts w:asciiTheme="minorHAnsi" w:hAnsiTheme="minorHAnsi" w:cs="Arial"/>
          <w:lang w:val="en-US" w:eastAsia="en-CA"/>
        </w:rPr>
        <w:t>.</w:t>
      </w:r>
    </w:p>
    <w:p w14:paraId="0F1A70E4" w14:textId="59D66F10" w:rsidR="00A17BA5" w:rsidRPr="00406A3C" w:rsidRDefault="00A17BA5" w:rsidP="00A20C2D">
      <w:pPr>
        <w:pStyle w:val="Heading3"/>
        <w:spacing w:before="240"/>
        <w:ind w:left="454"/>
        <w:rPr>
          <w:rFonts w:asciiTheme="minorHAnsi" w:hAnsiTheme="minorHAnsi" w:cstheme="minorHAnsi"/>
          <w:lang w:val="en-US"/>
        </w:rPr>
      </w:pPr>
      <w:bookmarkStart w:id="97" w:name="_Toc186723872"/>
      <w:bookmarkStart w:id="98" w:name="_Ref136772476"/>
      <w:r w:rsidRPr="00406A3C">
        <w:rPr>
          <w:rFonts w:asciiTheme="minorHAnsi" w:hAnsiTheme="minorHAnsi" w:cstheme="minorHAnsi"/>
          <w:lang w:val="en-US"/>
        </w:rPr>
        <w:t xml:space="preserve">Actual Stakeholder Participation </w:t>
      </w:r>
      <w:r w:rsidR="00404D52">
        <w:rPr>
          <w:rFonts w:asciiTheme="minorHAnsi" w:hAnsiTheme="minorHAnsi" w:cstheme="minorHAnsi"/>
          <w:lang w:val="en-US"/>
        </w:rPr>
        <w:t xml:space="preserve">and </w:t>
      </w:r>
      <w:r w:rsidRPr="00406A3C">
        <w:rPr>
          <w:rFonts w:asciiTheme="minorHAnsi" w:hAnsiTheme="minorHAnsi" w:cstheme="minorHAnsi"/>
          <w:lang w:val="en-US"/>
        </w:rPr>
        <w:t>Partnership Arrangements</w:t>
      </w:r>
      <w:bookmarkEnd w:id="97"/>
    </w:p>
    <w:p w14:paraId="1080F90B" w14:textId="304B283E" w:rsidR="00E77A55" w:rsidRPr="00041D83" w:rsidRDefault="00E77A55" w:rsidP="00E4778C">
      <w:pPr>
        <w:pStyle w:val="ListParagraph"/>
        <w:numPr>
          <w:ilvl w:val="0"/>
          <w:numId w:val="29"/>
        </w:numPr>
        <w:spacing w:after="120"/>
        <w:ind w:left="454" w:hanging="454"/>
        <w:contextualSpacing w:val="0"/>
        <w:jc w:val="both"/>
        <w:rPr>
          <w:rFonts w:asciiTheme="minorHAnsi" w:hAnsiTheme="minorHAnsi" w:cs="Arial"/>
          <w:sz w:val="22"/>
          <w:szCs w:val="22"/>
        </w:rPr>
      </w:pPr>
      <w:bookmarkStart w:id="99" w:name="_Ref136772474"/>
      <w:bookmarkStart w:id="100" w:name="_Ref156474676"/>
      <w:bookmarkEnd w:id="98"/>
      <w:r w:rsidRPr="2D7D2CF8">
        <w:rPr>
          <w:rFonts w:asciiTheme="minorHAnsi" w:hAnsiTheme="minorHAnsi" w:cs="Arial"/>
          <w:sz w:val="22"/>
          <w:szCs w:val="22"/>
        </w:rPr>
        <w:t xml:space="preserve">Under </w:t>
      </w:r>
      <w:r>
        <w:rPr>
          <w:rFonts w:asciiTheme="minorHAnsi" w:hAnsiTheme="minorHAnsi" w:cs="Arial"/>
          <w:sz w:val="22"/>
          <w:szCs w:val="22"/>
        </w:rPr>
        <w:t>the NIM</w:t>
      </w:r>
      <w:r w:rsidRPr="2D7D2CF8">
        <w:rPr>
          <w:rFonts w:asciiTheme="minorHAnsi" w:hAnsiTheme="minorHAnsi" w:cs="Arial"/>
          <w:sz w:val="22"/>
          <w:szCs w:val="22"/>
        </w:rPr>
        <w:t xml:space="preserve"> execution modality</w:t>
      </w:r>
      <w:r w:rsidRPr="00514583">
        <w:rPr>
          <w:rFonts w:asciiTheme="minorHAnsi" w:hAnsiTheme="minorHAnsi" w:cs="Arial"/>
          <w:sz w:val="22"/>
          <w:szCs w:val="22"/>
        </w:rPr>
        <w:t xml:space="preserve"> </w:t>
      </w:r>
      <w:r>
        <w:rPr>
          <w:rFonts w:asciiTheme="minorHAnsi" w:hAnsiTheme="minorHAnsi" w:cs="Arial"/>
          <w:sz w:val="22"/>
          <w:szCs w:val="22"/>
        </w:rPr>
        <w:t xml:space="preserve">of </w:t>
      </w:r>
      <w:r w:rsidRPr="2D7D2CF8">
        <w:rPr>
          <w:rFonts w:asciiTheme="minorHAnsi" w:hAnsiTheme="minorHAnsi" w:cs="Arial"/>
          <w:sz w:val="22"/>
          <w:szCs w:val="22"/>
        </w:rPr>
        <w:t xml:space="preserve">the </w:t>
      </w:r>
      <w:r>
        <w:rPr>
          <w:rFonts w:asciiTheme="minorHAnsi" w:hAnsiTheme="minorHAnsi" w:cs="Arial"/>
          <w:sz w:val="22"/>
          <w:szCs w:val="22"/>
        </w:rPr>
        <w:t>SCT</w:t>
      </w:r>
      <w:r w:rsidRPr="2D7D2CF8">
        <w:rPr>
          <w:rFonts w:asciiTheme="minorHAnsi" w:hAnsiTheme="minorHAnsi" w:cs="Arial"/>
          <w:sz w:val="22"/>
          <w:szCs w:val="22"/>
        </w:rPr>
        <w:t xml:space="preserve"> Project, the key to successful stakeholder participation arrangements has been the close involvement and consultations between the </w:t>
      </w:r>
      <w:r>
        <w:rPr>
          <w:rFonts w:asciiTheme="minorHAnsi" w:hAnsiTheme="minorHAnsi" w:cs="Arial"/>
          <w:sz w:val="22"/>
          <w:szCs w:val="22"/>
        </w:rPr>
        <w:t>Project Team</w:t>
      </w:r>
      <w:r w:rsidRPr="2D7D2CF8">
        <w:rPr>
          <w:rFonts w:asciiTheme="minorHAnsi" w:hAnsiTheme="minorHAnsi" w:cs="Arial"/>
          <w:sz w:val="22"/>
          <w:szCs w:val="22"/>
        </w:rPr>
        <w:t xml:space="preserve"> and relevant government ministries</w:t>
      </w:r>
      <w:r>
        <w:rPr>
          <w:rFonts w:asciiTheme="minorHAnsi" w:hAnsiTheme="minorHAnsi" w:cs="Arial"/>
          <w:sz w:val="22"/>
          <w:szCs w:val="22"/>
        </w:rPr>
        <w:t>, private sector entities and NGOs</w:t>
      </w:r>
      <w:r w:rsidRPr="2D7D2CF8">
        <w:rPr>
          <w:rFonts w:asciiTheme="minorHAnsi" w:hAnsiTheme="minorHAnsi" w:cs="Arial"/>
          <w:sz w:val="22"/>
          <w:szCs w:val="22"/>
        </w:rPr>
        <w:t xml:space="preserve"> to collect information on their baseline activities</w:t>
      </w:r>
      <w:r>
        <w:rPr>
          <w:rFonts w:asciiTheme="minorHAnsi" w:hAnsiTheme="minorHAnsi" w:cs="Arial"/>
          <w:sz w:val="22"/>
          <w:szCs w:val="22"/>
        </w:rPr>
        <w:t xml:space="preserve"> and engaging them to become involved with Project activities. The most important stakeholder relationship is with </w:t>
      </w:r>
      <w:r w:rsidR="008B113D">
        <w:rPr>
          <w:rFonts w:asciiTheme="minorHAnsi" w:hAnsiTheme="minorHAnsi" w:cs="Arial"/>
          <w:sz w:val="22"/>
          <w:szCs w:val="22"/>
        </w:rPr>
        <w:t>MoEP</w:t>
      </w:r>
      <w:r>
        <w:rPr>
          <w:rFonts w:asciiTheme="minorHAnsi" w:hAnsiTheme="minorHAnsi" w:cs="Arial"/>
          <w:sz w:val="22"/>
          <w:szCs w:val="22"/>
        </w:rPr>
        <w:t xml:space="preserve"> who serve as the Executing Agency for the Project and also as the GEF</w:t>
      </w:r>
      <w:r w:rsidRPr="00466241">
        <w:rPr>
          <w:rFonts w:asciiTheme="minorHAnsi" w:hAnsiTheme="minorHAnsi" w:cs="Arial"/>
          <w:sz w:val="22"/>
          <w:szCs w:val="22"/>
        </w:rPr>
        <w:t xml:space="preserve"> Operational Focal Point and UNFCCC Focal point</w:t>
      </w:r>
      <w:r>
        <w:rPr>
          <w:rFonts w:asciiTheme="minorHAnsi" w:hAnsiTheme="minorHAnsi" w:cs="Arial"/>
          <w:sz w:val="22"/>
          <w:szCs w:val="22"/>
        </w:rPr>
        <w:t xml:space="preserve">. Relationships between UNDP and </w:t>
      </w:r>
      <w:r w:rsidR="008B113D">
        <w:rPr>
          <w:rFonts w:asciiTheme="minorHAnsi" w:hAnsiTheme="minorHAnsi" w:cs="Arial"/>
          <w:sz w:val="22"/>
          <w:szCs w:val="22"/>
        </w:rPr>
        <w:t>MoEP</w:t>
      </w:r>
      <w:r>
        <w:rPr>
          <w:rFonts w:asciiTheme="minorHAnsi" w:hAnsiTheme="minorHAnsi" w:cs="Arial"/>
          <w:sz w:val="22"/>
          <w:szCs w:val="22"/>
        </w:rPr>
        <w:t xml:space="preserve"> have been excellent due to many of the PMU personnel who were formerly with MoEP.  Other key </w:t>
      </w:r>
      <w:r w:rsidRPr="00041D83">
        <w:rPr>
          <w:rFonts w:asciiTheme="minorHAnsi" w:hAnsiTheme="minorHAnsi" w:cs="Arial"/>
          <w:sz w:val="22"/>
          <w:szCs w:val="22"/>
        </w:rPr>
        <w:t>stakeholder relationships were with:</w:t>
      </w:r>
    </w:p>
    <w:bookmarkEnd w:id="99"/>
    <w:p w14:paraId="3EDEC45B" w14:textId="4C82ED3D" w:rsidR="00E77A55" w:rsidRPr="00041D83" w:rsidRDefault="00E77A55" w:rsidP="007E0B00">
      <w:pPr>
        <w:pStyle w:val="ListParagraph"/>
        <w:numPr>
          <w:ilvl w:val="0"/>
          <w:numId w:val="54"/>
        </w:numPr>
        <w:spacing w:after="120"/>
        <w:ind w:left="814" w:hanging="357"/>
        <w:contextualSpacing w:val="0"/>
        <w:jc w:val="both"/>
        <w:rPr>
          <w:rFonts w:asciiTheme="minorHAnsi" w:hAnsiTheme="minorHAnsi" w:cstheme="minorBidi"/>
          <w:sz w:val="22"/>
          <w:szCs w:val="22"/>
          <w:lang w:val="en-US"/>
        </w:rPr>
      </w:pPr>
      <w:r w:rsidRPr="00041D83">
        <w:rPr>
          <w:rFonts w:asciiTheme="minorHAnsi" w:hAnsiTheme="minorHAnsi" w:cstheme="minorBidi"/>
          <w:sz w:val="22"/>
          <w:szCs w:val="22"/>
          <w:lang w:val="en-US"/>
        </w:rPr>
        <w:t xml:space="preserve">the </w:t>
      </w:r>
      <w:r w:rsidR="008B113D" w:rsidRPr="00041D83">
        <w:rPr>
          <w:rFonts w:asciiTheme="minorHAnsi" w:hAnsiTheme="minorHAnsi" w:cstheme="minorBidi"/>
          <w:sz w:val="22"/>
          <w:szCs w:val="22"/>
          <w:lang w:val="en-US"/>
        </w:rPr>
        <w:t>MoE</w:t>
      </w:r>
      <w:r w:rsidRPr="00041D83">
        <w:rPr>
          <w:rFonts w:asciiTheme="minorHAnsi" w:hAnsiTheme="minorHAnsi" w:cstheme="minorBidi"/>
          <w:sz w:val="22"/>
          <w:szCs w:val="22"/>
          <w:lang w:val="en-US"/>
        </w:rPr>
        <w:t xml:space="preserve">, a key Project implementing partner, on overall Project implementation of the LED streetlighting pilots and the transformer upgrades. The Project was in close contact with the various departments within </w:t>
      </w:r>
      <w:r w:rsidR="008B113D" w:rsidRPr="00041D83">
        <w:rPr>
          <w:rFonts w:asciiTheme="minorHAnsi" w:hAnsiTheme="minorHAnsi" w:cstheme="minorBidi"/>
          <w:sz w:val="22"/>
          <w:szCs w:val="22"/>
          <w:lang w:val="en-US"/>
        </w:rPr>
        <w:t>MoE</w:t>
      </w:r>
      <w:r w:rsidRPr="00041D83">
        <w:rPr>
          <w:rFonts w:asciiTheme="minorHAnsi" w:hAnsiTheme="minorHAnsi" w:cstheme="minorBidi"/>
          <w:sz w:val="22"/>
          <w:szCs w:val="22"/>
          <w:lang w:val="en-US"/>
        </w:rPr>
        <w:t xml:space="preserve"> that oversee streetlighting pilots and transformer upgrades. Relationships between the PMU and </w:t>
      </w:r>
      <w:r w:rsidR="008B113D" w:rsidRPr="00041D83">
        <w:rPr>
          <w:rFonts w:asciiTheme="minorHAnsi" w:hAnsiTheme="minorHAnsi" w:cstheme="minorBidi"/>
          <w:sz w:val="22"/>
          <w:szCs w:val="22"/>
          <w:lang w:val="en-US"/>
        </w:rPr>
        <w:t>MoE</w:t>
      </w:r>
      <w:r w:rsidRPr="00041D83">
        <w:rPr>
          <w:rFonts w:asciiTheme="minorHAnsi" w:hAnsiTheme="minorHAnsi" w:cstheme="minorBidi"/>
          <w:sz w:val="22"/>
          <w:szCs w:val="22"/>
          <w:lang w:val="en-US"/>
        </w:rPr>
        <w:t xml:space="preserve"> were also excellent due to the PMU’s Energy Efficiency Specialist who was formerly a Chief Engineer with </w:t>
      </w:r>
      <w:r w:rsidR="008B113D" w:rsidRPr="00041D83">
        <w:rPr>
          <w:rFonts w:asciiTheme="minorHAnsi" w:hAnsiTheme="minorHAnsi" w:cstheme="minorBidi"/>
          <w:sz w:val="22"/>
          <w:szCs w:val="22"/>
          <w:lang w:val="en-US"/>
        </w:rPr>
        <w:t>MoE</w:t>
      </w:r>
      <w:r w:rsidRPr="00041D83">
        <w:rPr>
          <w:rFonts w:asciiTheme="minorHAnsi" w:hAnsiTheme="minorHAnsi" w:cstheme="minorBidi"/>
          <w:sz w:val="22"/>
          <w:szCs w:val="22"/>
          <w:lang w:val="en-US"/>
        </w:rPr>
        <w:t>;</w:t>
      </w:r>
    </w:p>
    <w:p w14:paraId="031FBB18" w14:textId="239DD318" w:rsidR="00E77A55" w:rsidRDefault="00E77A55" w:rsidP="007E0B00">
      <w:pPr>
        <w:pStyle w:val="ListParagraph"/>
        <w:numPr>
          <w:ilvl w:val="0"/>
          <w:numId w:val="54"/>
        </w:numPr>
        <w:spacing w:after="120"/>
        <w:ind w:left="814" w:hanging="357"/>
        <w:contextualSpacing w:val="0"/>
        <w:jc w:val="both"/>
        <w:rPr>
          <w:rFonts w:asciiTheme="minorHAnsi" w:hAnsiTheme="minorHAnsi" w:cstheme="minorBidi"/>
          <w:sz w:val="22"/>
          <w:szCs w:val="22"/>
          <w:lang w:val="en-US"/>
        </w:rPr>
      </w:pPr>
      <w:r>
        <w:rPr>
          <w:rFonts w:asciiTheme="minorHAnsi" w:hAnsiTheme="minorHAnsi" w:cstheme="minorBidi"/>
          <w:sz w:val="22"/>
          <w:szCs w:val="22"/>
          <w:lang w:val="en-US"/>
        </w:rPr>
        <w:t xml:space="preserve">the </w:t>
      </w:r>
      <w:r w:rsidR="001D624D">
        <w:rPr>
          <w:rFonts w:asciiTheme="minorHAnsi" w:hAnsiTheme="minorHAnsi" w:cstheme="minorBidi"/>
          <w:sz w:val="22"/>
          <w:szCs w:val="22"/>
          <w:lang w:val="en-US"/>
        </w:rPr>
        <w:t xml:space="preserve">Agency </w:t>
      </w:r>
      <w:r w:rsidRPr="00EC7665">
        <w:rPr>
          <w:rFonts w:asciiTheme="minorHAnsi" w:hAnsiTheme="minorHAnsi" w:cstheme="minorBidi"/>
          <w:sz w:val="22"/>
          <w:szCs w:val="22"/>
          <w:lang w:val="en-US"/>
        </w:rPr>
        <w:t>“Turkmenavtotransport”</w:t>
      </w:r>
      <w:r>
        <w:rPr>
          <w:rFonts w:asciiTheme="minorHAnsi" w:hAnsiTheme="minorHAnsi" w:cstheme="minorBidi"/>
          <w:sz w:val="22"/>
          <w:szCs w:val="22"/>
          <w:lang w:val="en-US"/>
        </w:rPr>
        <w:t xml:space="preserve"> who oversees urban transport issues of the Project;</w:t>
      </w:r>
    </w:p>
    <w:p w14:paraId="735927A3" w14:textId="2D5DC8CF" w:rsidR="00E77A55" w:rsidRDefault="00E77A55" w:rsidP="007E0B00">
      <w:pPr>
        <w:pStyle w:val="ListParagraph"/>
        <w:numPr>
          <w:ilvl w:val="0"/>
          <w:numId w:val="54"/>
        </w:numPr>
        <w:spacing w:after="120"/>
        <w:ind w:left="814" w:hanging="357"/>
        <w:contextualSpacing w:val="0"/>
        <w:jc w:val="both"/>
        <w:rPr>
          <w:rFonts w:asciiTheme="minorHAnsi" w:hAnsiTheme="minorHAnsi" w:cstheme="minorBidi"/>
          <w:sz w:val="22"/>
          <w:szCs w:val="22"/>
          <w:lang w:val="en-US"/>
        </w:rPr>
      </w:pPr>
      <w:r>
        <w:rPr>
          <w:rFonts w:asciiTheme="minorHAnsi" w:hAnsiTheme="minorHAnsi" w:cstheme="minorBidi"/>
          <w:sz w:val="22"/>
          <w:szCs w:val="22"/>
          <w:lang w:val="en-US"/>
        </w:rPr>
        <w:t xml:space="preserve">the </w:t>
      </w:r>
      <w:r w:rsidR="001D624D">
        <w:rPr>
          <w:rFonts w:asciiTheme="minorHAnsi" w:hAnsiTheme="minorHAnsi" w:cstheme="minorBidi"/>
          <w:sz w:val="22"/>
          <w:szCs w:val="22"/>
          <w:lang w:val="en-US"/>
        </w:rPr>
        <w:t>M</w:t>
      </w:r>
      <w:r>
        <w:rPr>
          <w:rFonts w:asciiTheme="minorHAnsi" w:hAnsiTheme="minorHAnsi" w:cstheme="minorBidi"/>
          <w:sz w:val="22"/>
          <w:szCs w:val="22"/>
          <w:lang w:val="en-US"/>
        </w:rPr>
        <w:t>unicipality of Ashgabat managing the urban waste sector;</w:t>
      </w:r>
    </w:p>
    <w:p w14:paraId="3E528098" w14:textId="053929D8" w:rsidR="00E77A55" w:rsidRDefault="00E77A55" w:rsidP="007E0B00">
      <w:pPr>
        <w:pStyle w:val="ListParagraph"/>
        <w:numPr>
          <w:ilvl w:val="0"/>
          <w:numId w:val="54"/>
        </w:numPr>
        <w:spacing w:after="120"/>
        <w:ind w:left="814" w:hanging="357"/>
        <w:contextualSpacing w:val="0"/>
        <w:jc w:val="both"/>
        <w:rPr>
          <w:rFonts w:asciiTheme="minorHAnsi" w:hAnsiTheme="minorHAnsi" w:cstheme="minorBidi"/>
          <w:sz w:val="22"/>
          <w:szCs w:val="22"/>
          <w:lang w:val="en-US"/>
        </w:rPr>
      </w:pPr>
      <w:r>
        <w:rPr>
          <w:rFonts w:asciiTheme="minorHAnsi" w:hAnsiTheme="minorHAnsi" w:cstheme="minorBidi"/>
          <w:sz w:val="22"/>
          <w:szCs w:val="22"/>
          <w:lang w:val="en-US"/>
        </w:rPr>
        <w:t xml:space="preserve">the </w:t>
      </w:r>
      <w:r w:rsidR="001D624D">
        <w:rPr>
          <w:rFonts w:asciiTheme="minorHAnsi" w:hAnsiTheme="minorHAnsi" w:cstheme="minorBidi"/>
          <w:sz w:val="22"/>
          <w:szCs w:val="22"/>
          <w:lang w:val="en-US"/>
        </w:rPr>
        <w:t>M</w:t>
      </w:r>
      <w:r>
        <w:rPr>
          <w:rFonts w:asciiTheme="minorHAnsi" w:hAnsiTheme="minorHAnsi" w:cstheme="minorBidi"/>
          <w:sz w:val="22"/>
          <w:szCs w:val="22"/>
          <w:lang w:val="en-US"/>
        </w:rPr>
        <w:t xml:space="preserve">unicipality of Turkmenbashi that manages the </w:t>
      </w:r>
      <w:r w:rsidR="001D624D">
        <w:rPr>
          <w:rFonts w:asciiTheme="minorHAnsi" w:hAnsiTheme="minorHAnsi" w:cstheme="minorBidi"/>
          <w:sz w:val="22"/>
          <w:szCs w:val="22"/>
          <w:lang w:val="en-US"/>
        </w:rPr>
        <w:t xml:space="preserve">Awaza </w:t>
      </w:r>
      <w:r>
        <w:rPr>
          <w:rFonts w:asciiTheme="minorHAnsi" w:hAnsiTheme="minorHAnsi" w:cstheme="minorBidi"/>
          <w:sz w:val="22"/>
          <w:szCs w:val="22"/>
          <w:lang w:val="en-US"/>
        </w:rPr>
        <w:t>hotel sector;</w:t>
      </w:r>
    </w:p>
    <w:p w14:paraId="7E1C12AB" w14:textId="2A6F842B" w:rsidR="00E77A55" w:rsidRPr="00382A76" w:rsidRDefault="00E77A55" w:rsidP="007E0B00">
      <w:pPr>
        <w:pStyle w:val="ListParagraph"/>
        <w:numPr>
          <w:ilvl w:val="0"/>
          <w:numId w:val="54"/>
        </w:numPr>
        <w:spacing w:after="120"/>
        <w:ind w:left="814" w:hanging="357"/>
        <w:contextualSpacing w:val="0"/>
        <w:jc w:val="both"/>
        <w:rPr>
          <w:rFonts w:asciiTheme="minorHAnsi" w:hAnsiTheme="minorHAnsi" w:cstheme="minorBidi"/>
          <w:sz w:val="22"/>
          <w:szCs w:val="22"/>
          <w:lang w:val="en-US"/>
        </w:rPr>
      </w:pPr>
      <w:r>
        <w:rPr>
          <w:rFonts w:asciiTheme="minorHAnsi" w:hAnsiTheme="minorHAnsi" w:cstheme="minorBidi"/>
          <w:sz w:val="22"/>
          <w:szCs w:val="22"/>
          <w:lang w:val="en-US"/>
        </w:rPr>
        <w:t xml:space="preserve">Turken Society for Nature Protection, the NGO </w:t>
      </w:r>
      <w:r w:rsidR="001D624D">
        <w:rPr>
          <w:rFonts w:asciiTheme="minorHAnsi" w:hAnsiTheme="minorHAnsi" w:cstheme="minorBidi"/>
          <w:sz w:val="22"/>
          <w:szCs w:val="22"/>
          <w:lang w:val="en-US"/>
        </w:rPr>
        <w:t xml:space="preserve">supported the </w:t>
      </w:r>
      <w:r>
        <w:rPr>
          <w:rFonts w:asciiTheme="minorHAnsi" w:hAnsiTheme="minorHAnsi" w:cstheme="minorBidi"/>
          <w:sz w:val="22"/>
          <w:szCs w:val="22"/>
          <w:lang w:val="en-US"/>
        </w:rPr>
        <w:t>managing the waste sector;</w:t>
      </w:r>
    </w:p>
    <w:p w14:paraId="160526F4" w14:textId="2315579D" w:rsidR="00E77A55" w:rsidRPr="00F245BA" w:rsidRDefault="00E77A55" w:rsidP="007E0B00">
      <w:pPr>
        <w:pStyle w:val="ListParagraph"/>
        <w:numPr>
          <w:ilvl w:val="0"/>
          <w:numId w:val="54"/>
        </w:numPr>
        <w:spacing w:after="120"/>
        <w:ind w:left="814" w:hanging="357"/>
        <w:contextualSpacing w:val="0"/>
        <w:jc w:val="both"/>
        <w:rPr>
          <w:rFonts w:asciiTheme="minorHAnsi" w:hAnsiTheme="minorHAnsi" w:cstheme="minorBidi"/>
          <w:sz w:val="22"/>
          <w:szCs w:val="22"/>
          <w:lang w:val="en-US"/>
        </w:rPr>
      </w:pPr>
      <w:r>
        <w:rPr>
          <w:rFonts w:asciiTheme="minorHAnsi" w:hAnsiTheme="minorHAnsi" w:cstheme="minorBidi"/>
          <w:sz w:val="22"/>
          <w:szCs w:val="22"/>
          <w:lang w:val="en-US"/>
        </w:rPr>
        <w:t xml:space="preserve">the </w:t>
      </w:r>
      <w:r w:rsidRPr="00F245BA">
        <w:rPr>
          <w:rFonts w:asciiTheme="minorHAnsi" w:hAnsiTheme="minorHAnsi" w:cstheme="minorBidi"/>
          <w:sz w:val="22"/>
          <w:szCs w:val="22"/>
          <w:lang w:val="en-US"/>
        </w:rPr>
        <w:t xml:space="preserve">private sector company </w:t>
      </w:r>
      <w:r w:rsidR="001D624D" w:rsidRPr="00F245BA">
        <w:rPr>
          <w:rFonts w:asciiTheme="minorHAnsi" w:hAnsiTheme="minorHAnsi" w:cstheme="minorBidi"/>
          <w:sz w:val="22"/>
          <w:szCs w:val="22"/>
          <w:lang w:val="en-US"/>
        </w:rPr>
        <w:t xml:space="preserve">HJ </w:t>
      </w:r>
      <w:r w:rsidRPr="00F245BA">
        <w:rPr>
          <w:rFonts w:asciiTheme="minorHAnsi" w:hAnsiTheme="minorHAnsi" w:cstheme="minorBidi"/>
          <w:sz w:val="22"/>
          <w:szCs w:val="22"/>
          <w:lang w:val="en-US"/>
        </w:rPr>
        <w:t>“Toprak” that manages cardboard waste;</w:t>
      </w:r>
    </w:p>
    <w:p w14:paraId="5EB429CB" w14:textId="7F358223" w:rsidR="00E77A55" w:rsidRPr="00F245BA" w:rsidRDefault="00E77A55" w:rsidP="007E0B00">
      <w:pPr>
        <w:pStyle w:val="ListParagraph"/>
        <w:numPr>
          <w:ilvl w:val="0"/>
          <w:numId w:val="54"/>
        </w:numPr>
        <w:spacing w:after="120"/>
        <w:ind w:left="814" w:hanging="357"/>
        <w:contextualSpacing w:val="0"/>
        <w:jc w:val="both"/>
        <w:rPr>
          <w:rFonts w:asciiTheme="minorHAnsi" w:hAnsiTheme="minorHAnsi" w:cstheme="minorBidi"/>
          <w:sz w:val="22"/>
          <w:szCs w:val="22"/>
          <w:lang w:val="en-US"/>
        </w:rPr>
      </w:pPr>
      <w:r w:rsidRPr="002100E1">
        <w:rPr>
          <w:rFonts w:asciiTheme="minorHAnsi" w:hAnsiTheme="minorHAnsi" w:cstheme="minorBidi"/>
          <w:sz w:val="22"/>
          <w:szCs w:val="22"/>
          <w:lang w:val="en-US"/>
        </w:rPr>
        <w:lastRenderedPageBreak/>
        <w:t xml:space="preserve">the </w:t>
      </w:r>
      <w:r w:rsidR="001D624D" w:rsidRPr="002100E1">
        <w:rPr>
          <w:rFonts w:asciiTheme="minorHAnsi" w:hAnsiTheme="minorHAnsi" w:cstheme="minorBidi"/>
          <w:sz w:val="22"/>
          <w:szCs w:val="22"/>
          <w:lang w:val="en-US"/>
        </w:rPr>
        <w:t xml:space="preserve">entrepreneur Mr. A. Berenov </w:t>
      </w:r>
      <w:r w:rsidR="00F245BA">
        <w:rPr>
          <w:rFonts w:asciiTheme="minorHAnsi" w:hAnsiTheme="minorHAnsi" w:cstheme="minorBidi"/>
          <w:sz w:val="22"/>
          <w:szCs w:val="22"/>
          <w:lang w:val="en-US"/>
        </w:rPr>
        <w:t>who</w:t>
      </w:r>
      <w:r w:rsidRPr="002100E1">
        <w:rPr>
          <w:rFonts w:asciiTheme="minorHAnsi" w:hAnsiTheme="minorHAnsi" w:cstheme="minorBidi"/>
          <w:sz w:val="22"/>
          <w:szCs w:val="22"/>
          <w:lang w:val="en-US"/>
        </w:rPr>
        <w:t xml:space="preserve"> is managing plastic waste in Ashgabat</w:t>
      </w:r>
      <w:r w:rsidRPr="00F245BA">
        <w:rPr>
          <w:rFonts w:asciiTheme="minorHAnsi" w:hAnsiTheme="minorHAnsi" w:cstheme="minorBidi"/>
          <w:sz w:val="22"/>
          <w:szCs w:val="22"/>
          <w:lang w:val="en-US"/>
        </w:rPr>
        <w:t xml:space="preserve">; </w:t>
      </w:r>
    </w:p>
    <w:p w14:paraId="40B431B4" w14:textId="1F41C99D" w:rsidR="00E77A55" w:rsidRDefault="002100E1" w:rsidP="007E0B00">
      <w:pPr>
        <w:pStyle w:val="ListParagraph"/>
        <w:numPr>
          <w:ilvl w:val="0"/>
          <w:numId w:val="54"/>
        </w:numPr>
        <w:spacing w:after="120"/>
        <w:ind w:left="814" w:hanging="357"/>
        <w:contextualSpacing w:val="0"/>
        <w:jc w:val="both"/>
        <w:rPr>
          <w:rFonts w:asciiTheme="minorHAnsi" w:hAnsiTheme="minorHAnsi" w:cstheme="minorBidi"/>
          <w:sz w:val="22"/>
          <w:szCs w:val="22"/>
          <w:lang w:val="en-US"/>
        </w:rPr>
      </w:pPr>
      <w:r>
        <w:rPr>
          <w:rFonts w:asciiTheme="minorHAnsi" w:hAnsiTheme="minorHAnsi" w:cstheme="minorBidi"/>
          <w:sz w:val="22"/>
          <w:szCs w:val="22"/>
          <w:lang w:val="en-US"/>
        </w:rPr>
        <w:t>p</w:t>
      </w:r>
      <w:r w:rsidR="001D624D">
        <w:rPr>
          <w:rFonts w:asciiTheme="minorHAnsi" w:hAnsiTheme="minorHAnsi" w:cstheme="minorBidi"/>
          <w:sz w:val="22"/>
          <w:szCs w:val="22"/>
          <w:lang w:val="en-US"/>
        </w:rPr>
        <w:t xml:space="preserve">ilot </w:t>
      </w:r>
      <w:r w:rsidR="00E77A55">
        <w:rPr>
          <w:rFonts w:asciiTheme="minorHAnsi" w:hAnsiTheme="minorHAnsi" w:cstheme="minorBidi"/>
          <w:sz w:val="22"/>
          <w:szCs w:val="22"/>
          <w:lang w:val="en-US"/>
        </w:rPr>
        <w:t>hotels in Awaza.</w:t>
      </w:r>
    </w:p>
    <w:p w14:paraId="16EEC828" w14:textId="5BE3A1E0" w:rsidR="00242A78" w:rsidRPr="00B879D7" w:rsidRDefault="00E77A55" w:rsidP="00E4778C">
      <w:pPr>
        <w:numPr>
          <w:ilvl w:val="0"/>
          <w:numId w:val="29"/>
        </w:numPr>
        <w:spacing w:after="120"/>
        <w:ind w:left="454" w:hanging="454"/>
        <w:jc w:val="both"/>
        <w:rPr>
          <w:rFonts w:asciiTheme="minorHAnsi" w:hAnsiTheme="minorHAnsi" w:cs="Arial"/>
          <w:lang w:val="en-US"/>
        </w:rPr>
      </w:pPr>
      <w:r w:rsidRPr="2D7D2CF8">
        <w:rPr>
          <w:rFonts w:asciiTheme="minorHAnsi" w:hAnsiTheme="minorHAnsi" w:cs="Arial"/>
          <w:lang w:val="en-US"/>
        </w:rPr>
        <w:t xml:space="preserve">Overall efforts by the </w:t>
      </w:r>
      <w:r>
        <w:rPr>
          <w:rFonts w:asciiTheme="minorHAnsi" w:hAnsiTheme="minorHAnsi" w:cs="Arial"/>
          <w:lang w:val="en-US"/>
        </w:rPr>
        <w:t xml:space="preserve">SCT </w:t>
      </w:r>
      <w:r w:rsidRPr="2D7D2CF8">
        <w:rPr>
          <w:rFonts w:asciiTheme="minorHAnsi" w:hAnsiTheme="minorHAnsi" w:cs="Arial"/>
          <w:lang w:val="en-US"/>
        </w:rPr>
        <w:t xml:space="preserve">Project team to forge effective partnership arrangements with various stakeholders have been </w:t>
      </w:r>
      <w:r w:rsidRPr="2D7D2CF8">
        <w:rPr>
          <w:rFonts w:asciiTheme="minorHAnsi" w:hAnsiTheme="minorHAnsi" w:cs="Arial"/>
          <w:b/>
          <w:bCs/>
          <w:i/>
          <w:iCs/>
          <w:lang w:val="en-US"/>
        </w:rPr>
        <w:t>highly satisfactory</w:t>
      </w:r>
      <w:r w:rsidR="7E55029D" w:rsidRPr="2D7D2CF8">
        <w:rPr>
          <w:rFonts w:asciiTheme="minorHAnsi" w:hAnsiTheme="minorHAnsi" w:cs="Arial"/>
          <w:lang w:val="en-US"/>
        </w:rPr>
        <w:t>.</w:t>
      </w:r>
      <w:bookmarkEnd w:id="100"/>
      <w:r w:rsidR="7E55029D" w:rsidRPr="2D7D2CF8">
        <w:rPr>
          <w:rFonts w:asciiTheme="minorHAnsi" w:hAnsiTheme="minorHAnsi" w:cs="Arial"/>
          <w:lang w:val="en-US"/>
        </w:rPr>
        <w:t xml:space="preserve"> </w:t>
      </w:r>
    </w:p>
    <w:p w14:paraId="5D125AC7" w14:textId="4FA4630B" w:rsidR="003078D7" w:rsidRPr="00546DDC" w:rsidRDefault="003078D7" w:rsidP="451412C3">
      <w:pPr>
        <w:pStyle w:val="Heading3"/>
        <w:tabs>
          <w:tab w:val="clear" w:pos="1418"/>
        </w:tabs>
        <w:spacing w:before="240"/>
        <w:ind w:left="454"/>
        <w:rPr>
          <w:rFonts w:asciiTheme="minorHAnsi" w:hAnsiTheme="minorHAnsi" w:cs="Arial"/>
          <w:lang w:val="en-US"/>
        </w:rPr>
      </w:pPr>
      <w:bookmarkStart w:id="101" w:name="_Toc186723873"/>
      <w:r w:rsidRPr="428EB074">
        <w:rPr>
          <w:rFonts w:asciiTheme="minorHAnsi" w:hAnsiTheme="minorHAnsi" w:cs="Arial"/>
          <w:lang w:val="en-US"/>
        </w:rPr>
        <w:t>Project Finance</w:t>
      </w:r>
      <w:bookmarkEnd w:id="101"/>
      <w:r w:rsidR="2099CF5F" w:rsidRPr="428EB074">
        <w:rPr>
          <w:rFonts w:asciiTheme="minorHAnsi" w:hAnsiTheme="minorHAnsi" w:cs="Arial"/>
          <w:lang w:val="en-US"/>
        </w:rPr>
        <w:t xml:space="preserve"> </w:t>
      </w:r>
    </w:p>
    <w:p w14:paraId="77C905F5" w14:textId="17426D78" w:rsidR="0047003A" w:rsidRPr="00D7540F" w:rsidRDefault="0047003A" w:rsidP="00E4778C">
      <w:pPr>
        <w:numPr>
          <w:ilvl w:val="0"/>
          <w:numId w:val="29"/>
        </w:numPr>
        <w:autoSpaceDE w:val="0"/>
        <w:autoSpaceDN w:val="0"/>
        <w:adjustRightInd w:val="0"/>
        <w:spacing w:after="120"/>
        <w:ind w:left="454" w:hanging="454"/>
        <w:jc w:val="both"/>
        <w:rPr>
          <w:rFonts w:asciiTheme="minorHAnsi" w:hAnsiTheme="minorHAnsi" w:cs="Arial"/>
        </w:rPr>
      </w:pPr>
      <w:bookmarkStart w:id="102" w:name="_Ref141964658"/>
      <w:r w:rsidRPr="2D7D2CF8">
        <w:rPr>
          <w:rFonts w:asciiTheme="minorHAnsi" w:hAnsiTheme="minorHAnsi" w:cs="Arial"/>
          <w:lang w:val="en-US"/>
        </w:rPr>
        <w:t xml:space="preserve">The total GEF budget for the </w:t>
      </w:r>
      <w:r>
        <w:rPr>
          <w:rFonts w:asciiTheme="minorHAnsi" w:hAnsiTheme="minorHAnsi" w:cs="Arial"/>
          <w:lang w:val="en-US"/>
        </w:rPr>
        <w:t>SCT</w:t>
      </w:r>
      <w:r w:rsidRPr="2D7D2CF8">
        <w:rPr>
          <w:rFonts w:asciiTheme="minorHAnsi" w:hAnsiTheme="minorHAnsi" w:cs="Arial"/>
          <w:lang w:val="en-US"/>
        </w:rPr>
        <w:t xml:space="preserve"> Project was US$</w:t>
      </w:r>
      <w:r>
        <w:rPr>
          <w:rFonts w:asciiTheme="minorHAnsi" w:hAnsiTheme="minorHAnsi" w:cs="Arial"/>
          <w:lang w:val="en-US"/>
        </w:rPr>
        <w:t>6.06</w:t>
      </w:r>
      <w:r w:rsidRPr="2D7D2CF8">
        <w:rPr>
          <w:rFonts w:asciiTheme="minorHAnsi" w:hAnsiTheme="minorHAnsi" w:cs="Arial"/>
          <w:lang w:val="en-US"/>
        </w:rPr>
        <w:t xml:space="preserve"> million </w:t>
      </w:r>
      <w:r w:rsidRPr="2D7D2CF8">
        <w:rPr>
          <w:rFonts w:asciiTheme="minorHAnsi" w:hAnsiTheme="minorHAnsi" w:cs="Arial"/>
        </w:rPr>
        <w:t xml:space="preserve">that was to be disbursed over a </w:t>
      </w:r>
      <w:r>
        <w:rPr>
          <w:rFonts w:asciiTheme="minorHAnsi" w:hAnsiTheme="minorHAnsi" w:cs="Arial"/>
        </w:rPr>
        <w:t>72</w:t>
      </w:r>
      <w:r w:rsidRPr="2D7D2CF8">
        <w:rPr>
          <w:rFonts w:asciiTheme="minorHAnsi" w:hAnsiTheme="minorHAnsi" w:cs="Arial"/>
        </w:rPr>
        <w:t xml:space="preserve">-month period, managed by a UNDP-PMU under the direction of a Project Board. Table 3 depicts disbursement levels up to </w:t>
      </w:r>
      <w:r>
        <w:rPr>
          <w:rFonts w:asciiTheme="minorHAnsi" w:hAnsiTheme="minorHAnsi" w:cs="Arial"/>
        </w:rPr>
        <w:t>31 October 2024</w:t>
      </w:r>
      <w:r w:rsidRPr="2D7D2CF8">
        <w:rPr>
          <w:rFonts w:asciiTheme="minorHAnsi" w:hAnsiTheme="minorHAnsi" w:cs="Arial"/>
        </w:rPr>
        <w:t xml:space="preserve">, </w:t>
      </w:r>
      <w:r w:rsidR="001D624D">
        <w:rPr>
          <w:rFonts w:asciiTheme="minorHAnsi" w:hAnsiTheme="minorHAnsi" w:cs="Arial"/>
        </w:rPr>
        <w:t>5</w:t>
      </w:r>
      <w:r>
        <w:rPr>
          <w:rFonts w:asciiTheme="minorHAnsi" w:hAnsiTheme="minorHAnsi" w:cs="Arial"/>
        </w:rPr>
        <w:t>.</w:t>
      </w:r>
      <w:r w:rsidRPr="2D7D2CF8">
        <w:rPr>
          <w:rFonts w:asciiTheme="minorHAnsi" w:hAnsiTheme="minorHAnsi" w:cs="Arial"/>
        </w:rPr>
        <w:t xml:space="preserve">5 months prior to the terminal date of the </w:t>
      </w:r>
      <w:r>
        <w:rPr>
          <w:rFonts w:asciiTheme="minorHAnsi" w:hAnsiTheme="minorHAnsi" w:cs="Arial"/>
        </w:rPr>
        <w:t>SCT</w:t>
      </w:r>
      <w:r w:rsidRPr="2D7D2CF8">
        <w:rPr>
          <w:rFonts w:asciiTheme="minorHAnsi" w:hAnsiTheme="minorHAnsi" w:cs="Arial"/>
        </w:rPr>
        <w:t xml:space="preserve"> Project of </w:t>
      </w:r>
      <w:r>
        <w:rPr>
          <w:rFonts w:asciiTheme="minorHAnsi" w:hAnsiTheme="minorHAnsi" w:cs="Arial"/>
        </w:rPr>
        <w:t xml:space="preserve">11 </w:t>
      </w:r>
      <w:r w:rsidR="00DD023C">
        <w:rPr>
          <w:rFonts w:asciiTheme="minorHAnsi" w:hAnsiTheme="minorHAnsi" w:cs="Arial"/>
        </w:rPr>
        <w:t>A</w:t>
      </w:r>
      <w:r w:rsidR="00D82FFD">
        <w:rPr>
          <w:rFonts w:asciiTheme="minorHAnsi" w:hAnsiTheme="minorHAnsi" w:cs="Arial"/>
        </w:rPr>
        <w:t>pr</w:t>
      </w:r>
      <w:r>
        <w:rPr>
          <w:rFonts w:asciiTheme="minorHAnsi" w:hAnsiTheme="minorHAnsi" w:cs="Arial"/>
        </w:rPr>
        <w:t>il 2025</w:t>
      </w:r>
      <w:r w:rsidRPr="2D7D2CF8">
        <w:rPr>
          <w:rFonts w:asciiTheme="minorHAnsi" w:hAnsiTheme="minorHAnsi" w:cs="Arial"/>
        </w:rPr>
        <w:t>, revealing the following:</w:t>
      </w:r>
      <w:bookmarkEnd w:id="102"/>
    </w:p>
    <w:p w14:paraId="75F66FDA" w14:textId="04A9CEB3" w:rsidR="0047003A" w:rsidRPr="00217125" w:rsidRDefault="0047003A" w:rsidP="00E4778C">
      <w:pPr>
        <w:pStyle w:val="ListParagraph"/>
        <w:numPr>
          <w:ilvl w:val="0"/>
          <w:numId w:val="33"/>
        </w:numPr>
        <w:autoSpaceDE w:val="0"/>
        <w:autoSpaceDN w:val="0"/>
        <w:adjustRightInd w:val="0"/>
        <w:spacing w:after="120"/>
        <w:ind w:hanging="357"/>
        <w:contextualSpacing w:val="0"/>
        <w:jc w:val="both"/>
        <w:rPr>
          <w:rFonts w:asciiTheme="minorHAnsi" w:hAnsiTheme="minorHAnsi" w:cs="Arial"/>
          <w:sz w:val="22"/>
          <w:szCs w:val="22"/>
        </w:rPr>
      </w:pPr>
      <w:r w:rsidRPr="00217125">
        <w:rPr>
          <w:rFonts w:asciiTheme="minorHAnsi" w:hAnsiTheme="minorHAnsi" w:cs="Arial"/>
          <w:sz w:val="22"/>
          <w:szCs w:val="22"/>
        </w:rPr>
        <w:t>The Project has expended US$5.7</w:t>
      </w:r>
      <w:r w:rsidR="007E5446">
        <w:rPr>
          <w:rFonts w:asciiTheme="minorHAnsi" w:hAnsiTheme="minorHAnsi" w:cs="Arial"/>
          <w:sz w:val="22"/>
          <w:szCs w:val="22"/>
        </w:rPr>
        <w:t>59</w:t>
      </w:r>
      <w:r w:rsidRPr="00217125">
        <w:rPr>
          <w:rFonts w:asciiTheme="minorHAnsi" w:hAnsiTheme="minorHAnsi" w:cs="Arial"/>
          <w:sz w:val="22"/>
          <w:szCs w:val="22"/>
        </w:rPr>
        <w:t xml:space="preserve"> million up to 31 October 2024 with small deviations in expenditures:</w:t>
      </w:r>
    </w:p>
    <w:p w14:paraId="0A2DF51C" w14:textId="49E6499B" w:rsidR="0047003A" w:rsidRDefault="0047003A" w:rsidP="00E4778C">
      <w:pPr>
        <w:pStyle w:val="ListParagraph"/>
        <w:numPr>
          <w:ilvl w:val="1"/>
          <w:numId w:val="33"/>
        </w:numPr>
        <w:autoSpaceDE w:val="0"/>
        <w:autoSpaceDN w:val="0"/>
        <w:adjustRightInd w:val="0"/>
        <w:spacing w:after="120"/>
        <w:ind w:left="1267" w:hanging="357"/>
        <w:contextualSpacing w:val="0"/>
        <w:jc w:val="both"/>
        <w:rPr>
          <w:rFonts w:asciiTheme="minorHAnsi" w:hAnsiTheme="minorHAnsi" w:cs="Arial"/>
          <w:sz w:val="22"/>
          <w:szCs w:val="22"/>
        </w:rPr>
      </w:pPr>
      <w:r>
        <w:rPr>
          <w:rFonts w:asciiTheme="minorHAnsi" w:hAnsiTheme="minorHAnsi" w:cs="Arial"/>
          <w:sz w:val="22"/>
          <w:szCs w:val="22"/>
        </w:rPr>
        <w:t>Component</w:t>
      </w:r>
      <w:r w:rsidRPr="00F056BE">
        <w:rPr>
          <w:rFonts w:asciiTheme="minorHAnsi" w:hAnsiTheme="minorHAnsi" w:cs="Arial"/>
          <w:sz w:val="22"/>
          <w:szCs w:val="22"/>
        </w:rPr>
        <w:t xml:space="preserve"> 1 </w:t>
      </w:r>
      <w:r>
        <w:rPr>
          <w:rFonts w:asciiTheme="minorHAnsi" w:hAnsiTheme="minorHAnsi" w:cs="Arial"/>
          <w:sz w:val="22"/>
          <w:szCs w:val="22"/>
        </w:rPr>
        <w:t>expenditures were relatively on target with an over</w:t>
      </w:r>
      <w:r w:rsidR="001D624D">
        <w:rPr>
          <w:rFonts w:asciiTheme="minorHAnsi" w:hAnsiTheme="minorHAnsi" w:cs="Arial"/>
          <w:sz w:val="22"/>
          <w:szCs w:val="22"/>
        </w:rPr>
        <w:t xml:space="preserve"> </w:t>
      </w:r>
      <w:r>
        <w:rPr>
          <w:rFonts w:asciiTheme="minorHAnsi" w:hAnsiTheme="minorHAnsi" w:cs="Arial"/>
          <w:sz w:val="22"/>
          <w:szCs w:val="22"/>
        </w:rPr>
        <w:t>expenditure of 2.4</w:t>
      </w:r>
      <w:r w:rsidRPr="00F056BE">
        <w:rPr>
          <w:rFonts w:asciiTheme="minorHAnsi" w:hAnsiTheme="minorHAnsi" w:cs="Arial"/>
          <w:sz w:val="22"/>
          <w:szCs w:val="22"/>
        </w:rPr>
        <w:t>%</w:t>
      </w:r>
      <w:r>
        <w:rPr>
          <w:rFonts w:asciiTheme="minorHAnsi" w:hAnsiTheme="minorHAnsi" w:cs="Arial"/>
          <w:sz w:val="22"/>
          <w:szCs w:val="22"/>
        </w:rPr>
        <w:t>;</w:t>
      </w:r>
    </w:p>
    <w:p w14:paraId="2020F0D7" w14:textId="77777777" w:rsidR="0047003A" w:rsidRPr="00F056BE" w:rsidRDefault="0047003A" w:rsidP="00E4778C">
      <w:pPr>
        <w:pStyle w:val="ListParagraph"/>
        <w:numPr>
          <w:ilvl w:val="1"/>
          <w:numId w:val="33"/>
        </w:numPr>
        <w:autoSpaceDE w:val="0"/>
        <w:autoSpaceDN w:val="0"/>
        <w:adjustRightInd w:val="0"/>
        <w:spacing w:after="120"/>
        <w:ind w:left="1267" w:hanging="357"/>
        <w:contextualSpacing w:val="0"/>
        <w:jc w:val="both"/>
        <w:rPr>
          <w:rFonts w:asciiTheme="minorHAnsi" w:hAnsiTheme="minorHAnsi" w:cs="Arial"/>
          <w:sz w:val="22"/>
          <w:szCs w:val="22"/>
        </w:rPr>
      </w:pPr>
      <w:r>
        <w:rPr>
          <w:rFonts w:asciiTheme="minorHAnsi" w:hAnsiTheme="minorHAnsi" w:cs="Arial"/>
          <w:sz w:val="22"/>
          <w:szCs w:val="22"/>
        </w:rPr>
        <w:t>Component</w:t>
      </w:r>
      <w:r w:rsidRPr="00F056BE">
        <w:rPr>
          <w:rFonts w:asciiTheme="minorHAnsi" w:hAnsiTheme="minorHAnsi" w:cs="Arial"/>
          <w:sz w:val="22"/>
          <w:szCs w:val="22"/>
        </w:rPr>
        <w:t xml:space="preserve"> 2 </w:t>
      </w:r>
      <w:r>
        <w:rPr>
          <w:rFonts w:asciiTheme="minorHAnsi" w:hAnsiTheme="minorHAnsi" w:cs="Arial"/>
          <w:sz w:val="22"/>
          <w:szCs w:val="22"/>
        </w:rPr>
        <w:t xml:space="preserve">was underspent </w:t>
      </w:r>
      <w:r w:rsidRPr="00F056BE">
        <w:rPr>
          <w:rFonts w:asciiTheme="minorHAnsi" w:hAnsiTheme="minorHAnsi" w:cs="Arial"/>
          <w:sz w:val="22"/>
          <w:szCs w:val="22"/>
        </w:rPr>
        <w:t xml:space="preserve">by </w:t>
      </w:r>
      <w:r>
        <w:rPr>
          <w:rFonts w:asciiTheme="minorHAnsi" w:hAnsiTheme="minorHAnsi" w:cs="Arial"/>
          <w:sz w:val="22"/>
          <w:szCs w:val="22"/>
        </w:rPr>
        <w:t>13.6</w:t>
      </w:r>
      <w:r w:rsidRPr="00F056BE">
        <w:rPr>
          <w:rFonts w:asciiTheme="minorHAnsi" w:hAnsiTheme="minorHAnsi" w:cs="Arial"/>
          <w:sz w:val="22"/>
          <w:szCs w:val="22"/>
        </w:rPr>
        <w:t>%;</w:t>
      </w:r>
    </w:p>
    <w:p w14:paraId="2AC42E64" w14:textId="77777777" w:rsidR="0047003A" w:rsidRPr="00D7540F" w:rsidRDefault="0047003A" w:rsidP="00E4778C">
      <w:pPr>
        <w:pStyle w:val="ListParagraph"/>
        <w:numPr>
          <w:ilvl w:val="1"/>
          <w:numId w:val="33"/>
        </w:numPr>
        <w:autoSpaceDE w:val="0"/>
        <w:autoSpaceDN w:val="0"/>
        <w:adjustRightInd w:val="0"/>
        <w:spacing w:after="120"/>
        <w:ind w:left="1267" w:hanging="357"/>
        <w:contextualSpacing w:val="0"/>
        <w:jc w:val="both"/>
        <w:rPr>
          <w:rFonts w:asciiTheme="minorHAnsi" w:hAnsiTheme="minorHAnsi" w:cs="Arial"/>
          <w:sz w:val="22"/>
          <w:szCs w:val="22"/>
        </w:rPr>
      </w:pPr>
      <w:r>
        <w:rPr>
          <w:rFonts w:asciiTheme="minorHAnsi" w:hAnsiTheme="minorHAnsi" w:cs="Arial"/>
          <w:sz w:val="22"/>
          <w:szCs w:val="22"/>
        </w:rPr>
        <w:t xml:space="preserve">Component 3 as well as M&amp;E/KM were 36% and 52% underspent respectively; and </w:t>
      </w:r>
    </w:p>
    <w:p w14:paraId="43347457" w14:textId="77777777" w:rsidR="0047003A" w:rsidRDefault="0047003A" w:rsidP="00E4778C">
      <w:pPr>
        <w:pStyle w:val="ListParagraph"/>
        <w:numPr>
          <w:ilvl w:val="1"/>
          <w:numId w:val="33"/>
        </w:numPr>
        <w:autoSpaceDE w:val="0"/>
        <w:autoSpaceDN w:val="0"/>
        <w:adjustRightInd w:val="0"/>
        <w:spacing w:after="120"/>
        <w:ind w:left="1267" w:hanging="357"/>
        <w:contextualSpacing w:val="0"/>
        <w:jc w:val="both"/>
        <w:rPr>
          <w:rFonts w:asciiTheme="minorHAnsi" w:hAnsiTheme="minorHAnsi" w:cs="Arial"/>
          <w:sz w:val="22"/>
          <w:szCs w:val="22"/>
        </w:rPr>
      </w:pPr>
      <w:r>
        <w:rPr>
          <w:rFonts w:asciiTheme="minorHAnsi" w:hAnsiTheme="minorHAnsi" w:cs="Arial"/>
          <w:sz w:val="22"/>
          <w:szCs w:val="22"/>
        </w:rPr>
        <w:t>Project management costs were 40% over the original budget of US$288,573, due to additional management costs for replacing transport activities with transformer upgrades;</w:t>
      </w:r>
    </w:p>
    <w:p w14:paraId="4E60086B" w14:textId="3B6F27E1" w:rsidR="0047003A" w:rsidRPr="00A33417" w:rsidRDefault="0047003A" w:rsidP="00E4778C">
      <w:pPr>
        <w:pStyle w:val="ListParagraph"/>
        <w:numPr>
          <w:ilvl w:val="1"/>
          <w:numId w:val="33"/>
        </w:numPr>
        <w:autoSpaceDE w:val="0"/>
        <w:autoSpaceDN w:val="0"/>
        <w:adjustRightInd w:val="0"/>
        <w:spacing w:after="120"/>
        <w:ind w:left="1267" w:hanging="357"/>
        <w:contextualSpacing w:val="0"/>
        <w:jc w:val="both"/>
        <w:rPr>
          <w:rFonts w:asciiTheme="minorHAnsi" w:hAnsiTheme="minorHAnsi" w:cs="Arial"/>
          <w:sz w:val="22"/>
          <w:szCs w:val="22"/>
        </w:rPr>
      </w:pPr>
      <w:r>
        <w:rPr>
          <w:rFonts w:asciiTheme="minorHAnsi" w:hAnsiTheme="minorHAnsi" w:cs="Arial"/>
          <w:sz w:val="22"/>
          <w:szCs w:val="22"/>
        </w:rPr>
        <w:t>as of 31 October 2024, the Project still has a surplus of US$</w:t>
      </w:r>
      <w:r w:rsidR="00C41F35">
        <w:rPr>
          <w:rFonts w:asciiTheme="minorHAnsi" w:hAnsiTheme="minorHAnsi" w:cs="Arial"/>
          <w:sz w:val="22"/>
          <w:szCs w:val="22"/>
        </w:rPr>
        <w:t>301,213</w:t>
      </w:r>
      <w:r>
        <w:rPr>
          <w:rFonts w:asciiTheme="minorHAnsi" w:hAnsiTheme="minorHAnsi" w:cs="Arial"/>
          <w:sz w:val="22"/>
          <w:szCs w:val="22"/>
        </w:rPr>
        <w:t>.</w:t>
      </w:r>
    </w:p>
    <w:p w14:paraId="552FD067" w14:textId="7D0D0B37" w:rsidR="0047003A" w:rsidRPr="00A33417" w:rsidRDefault="0047003A" w:rsidP="00E4778C">
      <w:pPr>
        <w:pStyle w:val="ListParagraph"/>
        <w:numPr>
          <w:ilvl w:val="0"/>
          <w:numId w:val="33"/>
        </w:numPr>
        <w:autoSpaceDE w:val="0"/>
        <w:autoSpaceDN w:val="0"/>
        <w:adjustRightInd w:val="0"/>
        <w:spacing w:after="120"/>
        <w:contextualSpacing w:val="0"/>
        <w:jc w:val="both"/>
        <w:rPr>
          <w:rFonts w:asciiTheme="minorHAnsi" w:hAnsiTheme="minorHAnsi" w:cs="Arial"/>
          <w:sz w:val="22"/>
          <w:szCs w:val="22"/>
        </w:rPr>
      </w:pPr>
      <w:r w:rsidRPr="00A33417">
        <w:rPr>
          <w:rFonts w:asciiTheme="minorHAnsi" w:hAnsiTheme="minorHAnsi" w:cs="Arial"/>
          <w:sz w:val="22"/>
          <w:szCs w:val="22"/>
        </w:rPr>
        <w:t>The majority of funds were expended on Contractual Services</w:t>
      </w:r>
      <w:r>
        <w:rPr>
          <w:rFonts w:asciiTheme="minorHAnsi" w:hAnsiTheme="minorHAnsi" w:cs="Arial"/>
          <w:sz w:val="22"/>
          <w:szCs w:val="22"/>
        </w:rPr>
        <w:t xml:space="preserve"> - </w:t>
      </w:r>
      <w:r w:rsidRPr="00A33417">
        <w:rPr>
          <w:rFonts w:asciiTheme="minorHAnsi" w:hAnsiTheme="minorHAnsi" w:cs="Arial"/>
          <w:sz w:val="22"/>
          <w:szCs w:val="22"/>
        </w:rPr>
        <w:t>Individuals (71400),</w:t>
      </w:r>
      <w:r>
        <w:rPr>
          <w:rFonts w:asciiTheme="minorHAnsi" w:hAnsiTheme="minorHAnsi" w:cs="Arial"/>
          <w:sz w:val="22"/>
          <w:szCs w:val="22"/>
        </w:rPr>
        <w:t xml:space="preserve"> Equipment and Furniture (72200), and</w:t>
      </w:r>
      <w:r w:rsidRPr="002F35FC">
        <w:rPr>
          <w:rFonts w:asciiTheme="minorHAnsi" w:hAnsiTheme="minorHAnsi" w:cs="Arial"/>
          <w:sz w:val="22"/>
          <w:szCs w:val="22"/>
        </w:rPr>
        <w:t xml:space="preserve"> </w:t>
      </w:r>
      <w:r w:rsidRPr="00A33417">
        <w:rPr>
          <w:rFonts w:asciiTheme="minorHAnsi" w:hAnsiTheme="minorHAnsi" w:cs="Arial"/>
          <w:sz w:val="22"/>
          <w:szCs w:val="22"/>
        </w:rPr>
        <w:t>International Consultants (71200). These are revealed in Table 4;</w:t>
      </w:r>
    </w:p>
    <w:p w14:paraId="265AEFF6" w14:textId="77777777" w:rsidR="0047003A" w:rsidRPr="00A33417" w:rsidRDefault="0047003A" w:rsidP="00E4778C">
      <w:pPr>
        <w:pStyle w:val="ListParagraph"/>
        <w:numPr>
          <w:ilvl w:val="0"/>
          <w:numId w:val="29"/>
        </w:numPr>
        <w:autoSpaceDE w:val="0"/>
        <w:autoSpaceDN w:val="0"/>
        <w:adjustRightInd w:val="0"/>
        <w:spacing w:after="120"/>
        <w:ind w:left="454" w:hanging="454"/>
        <w:contextualSpacing w:val="0"/>
        <w:jc w:val="both"/>
        <w:rPr>
          <w:rFonts w:asciiTheme="minorHAnsi" w:hAnsiTheme="minorHAnsi" w:cs="Arial"/>
          <w:sz w:val="22"/>
          <w:szCs w:val="22"/>
          <w:lang w:eastAsia="en-CA"/>
        </w:rPr>
      </w:pPr>
      <w:r w:rsidRPr="2D7D2CF8">
        <w:rPr>
          <w:rFonts w:asciiTheme="minorHAnsi" w:hAnsiTheme="minorHAnsi" w:cs="Arial"/>
          <w:sz w:val="22"/>
          <w:szCs w:val="22"/>
          <w:lang w:eastAsia="en-CA"/>
        </w:rPr>
        <w:t>The Project has also demonstrated that appropriate financial controls are in place, notably through:</w:t>
      </w:r>
    </w:p>
    <w:p w14:paraId="09B48377" w14:textId="77777777" w:rsidR="0047003A" w:rsidRPr="00A33417" w:rsidRDefault="0047003A" w:rsidP="00E4778C">
      <w:pPr>
        <w:pStyle w:val="ListParagraph"/>
        <w:numPr>
          <w:ilvl w:val="0"/>
          <w:numId w:val="34"/>
        </w:numPr>
        <w:autoSpaceDE w:val="0"/>
        <w:autoSpaceDN w:val="0"/>
        <w:adjustRightInd w:val="0"/>
        <w:spacing w:after="120"/>
        <w:ind w:left="814"/>
        <w:contextualSpacing w:val="0"/>
        <w:jc w:val="both"/>
        <w:rPr>
          <w:rFonts w:asciiTheme="minorHAnsi" w:hAnsiTheme="minorHAnsi" w:cs="Arial"/>
          <w:sz w:val="22"/>
          <w:szCs w:val="22"/>
          <w:lang w:eastAsia="en-CA"/>
        </w:rPr>
      </w:pPr>
      <w:r w:rsidRPr="00A33417">
        <w:rPr>
          <w:rFonts w:asciiTheme="minorHAnsi" w:hAnsiTheme="minorHAnsi" w:cs="Arial"/>
          <w:sz w:val="22"/>
          <w:szCs w:val="22"/>
          <w:lang w:eastAsia="en-CA"/>
        </w:rPr>
        <w:t>Combined Delivery Reports (CDRs) and Project Budget Balance Report which shows the expenditure and commitments in the current year up to date (both as generated by Atlas</w:t>
      </w:r>
      <w:r w:rsidRPr="00160171">
        <w:rPr>
          <w:rFonts w:asciiTheme="minorHAnsi" w:hAnsiTheme="minorHAnsi" w:cs="Arial"/>
          <w:sz w:val="22"/>
          <w:szCs w:val="22"/>
          <w:lang w:val="en-US" w:eastAsia="en-CA"/>
        </w:rPr>
        <w:t>/</w:t>
      </w:r>
      <w:r>
        <w:rPr>
          <w:rFonts w:asciiTheme="minorHAnsi" w:hAnsiTheme="minorHAnsi" w:cs="Arial"/>
          <w:sz w:val="22"/>
          <w:szCs w:val="22"/>
          <w:lang w:val="en-US" w:eastAsia="en-CA"/>
        </w:rPr>
        <w:t>Quantum</w:t>
      </w:r>
      <w:r w:rsidRPr="00A33417">
        <w:rPr>
          <w:rFonts w:asciiTheme="minorHAnsi" w:hAnsiTheme="minorHAnsi" w:cs="Arial"/>
          <w:sz w:val="22"/>
          <w:szCs w:val="22"/>
          <w:lang w:eastAsia="en-CA"/>
        </w:rPr>
        <w:t>);</w:t>
      </w:r>
    </w:p>
    <w:p w14:paraId="6D243090" w14:textId="63D17AF7" w:rsidR="0047003A" w:rsidRPr="00686961" w:rsidRDefault="001D624D" w:rsidP="00E4778C">
      <w:pPr>
        <w:pStyle w:val="ListParagraph"/>
        <w:numPr>
          <w:ilvl w:val="0"/>
          <w:numId w:val="34"/>
        </w:numPr>
        <w:autoSpaceDE w:val="0"/>
        <w:autoSpaceDN w:val="0"/>
        <w:adjustRightInd w:val="0"/>
        <w:spacing w:after="120"/>
        <w:ind w:left="814"/>
        <w:contextualSpacing w:val="0"/>
        <w:jc w:val="both"/>
        <w:rPr>
          <w:rFonts w:asciiTheme="minorHAnsi" w:hAnsiTheme="minorHAnsi" w:cs="Arial"/>
          <w:bCs/>
          <w:lang w:val="en-US"/>
        </w:rPr>
      </w:pPr>
      <w:r w:rsidRPr="00A33417">
        <w:rPr>
          <w:rFonts w:asciiTheme="minorHAnsi" w:hAnsiTheme="minorHAnsi" w:cs="Arial"/>
          <w:sz w:val="22"/>
          <w:szCs w:val="22"/>
          <w:lang w:eastAsia="en-CA"/>
        </w:rPr>
        <w:t>M</w:t>
      </w:r>
      <w:r w:rsidR="0047003A" w:rsidRPr="00A33417">
        <w:rPr>
          <w:rFonts w:asciiTheme="minorHAnsi" w:hAnsiTheme="minorHAnsi" w:cs="Arial"/>
          <w:sz w:val="22"/>
          <w:szCs w:val="22"/>
          <w:lang w:eastAsia="en-CA"/>
        </w:rPr>
        <w:t>anual</w:t>
      </w:r>
      <w:r>
        <w:rPr>
          <w:rFonts w:asciiTheme="minorHAnsi" w:hAnsiTheme="minorHAnsi" w:cs="Arial"/>
          <w:sz w:val="22"/>
          <w:szCs w:val="22"/>
          <w:lang w:eastAsia="en-CA"/>
        </w:rPr>
        <w:t xml:space="preserve"> </w:t>
      </w:r>
      <w:r w:rsidR="0047003A" w:rsidRPr="00A33417">
        <w:rPr>
          <w:rFonts w:asciiTheme="minorHAnsi" w:hAnsiTheme="minorHAnsi" w:cs="Arial"/>
          <w:sz w:val="22"/>
          <w:szCs w:val="22"/>
          <w:lang w:eastAsia="en-CA"/>
        </w:rPr>
        <w:t>monitoring of Project expenditures against budget lines to attain an in-depth understanding of the financial progress and the pending commitments</w:t>
      </w:r>
      <w:r w:rsidR="0047003A" w:rsidRPr="00A33417">
        <w:rPr>
          <w:rFonts w:asciiTheme="minorHAnsi" w:hAnsiTheme="minorHAnsi" w:cs="Arial"/>
          <w:lang w:eastAsia="en-CA"/>
        </w:rPr>
        <w:t>.</w:t>
      </w:r>
    </w:p>
    <w:p w14:paraId="2067F754" w14:textId="3779F0B8" w:rsidR="0047003A" w:rsidRPr="003151EE" w:rsidRDefault="0047003A" w:rsidP="00E4778C">
      <w:pPr>
        <w:numPr>
          <w:ilvl w:val="0"/>
          <w:numId w:val="29"/>
        </w:numPr>
        <w:autoSpaceDE w:val="0"/>
        <w:autoSpaceDN w:val="0"/>
        <w:adjustRightInd w:val="0"/>
        <w:spacing w:after="120"/>
        <w:ind w:left="454" w:hanging="454"/>
        <w:jc w:val="both"/>
        <w:rPr>
          <w:rFonts w:asciiTheme="minorHAnsi" w:hAnsiTheme="minorHAnsi" w:cs="Arial"/>
        </w:rPr>
      </w:pPr>
      <w:r w:rsidRPr="2D7D2CF8">
        <w:rPr>
          <w:rFonts w:asciiTheme="minorHAnsi" w:hAnsiTheme="minorHAnsi" w:cs="Arial"/>
        </w:rPr>
        <w:t>Project co-financing was estimated to be US$</w:t>
      </w:r>
      <w:r>
        <w:rPr>
          <w:rFonts w:asciiTheme="minorHAnsi" w:hAnsiTheme="minorHAnsi" w:cs="Arial"/>
        </w:rPr>
        <w:t>7</w:t>
      </w:r>
      <w:r w:rsidR="00C34E58">
        <w:rPr>
          <w:rFonts w:asciiTheme="minorHAnsi" w:hAnsiTheme="minorHAnsi" w:cs="Arial"/>
        </w:rPr>
        <w:t>2.361</w:t>
      </w:r>
      <w:r w:rsidRPr="2D7D2CF8">
        <w:rPr>
          <w:rFonts w:asciiTheme="minorHAnsi" w:hAnsiTheme="minorHAnsi" w:cs="Arial"/>
        </w:rPr>
        <w:t xml:space="preserve"> million, </w:t>
      </w:r>
      <w:r>
        <w:rPr>
          <w:rFonts w:asciiTheme="minorHAnsi" w:hAnsiTheme="minorHAnsi" w:cs="Arial"/>
        </w:rPr>
        <w:t xml:space="preserve">modestly </w:t>
      </w:r>
      <w:r w:rsidRPr="2D7D2CF8">
        <w:rPr>
          <w:rFonts w:asciiTheme="minorHAnsi" w:hAnsiTheme="minorHAnsi" w:cs="Arial"/>
        </w:rPr>
        <w:t xml:space="preserve">above the expected co-financing </w:t>
      </w:r>
      <w:r>
        <w:rPr>
          <w:rFonts w:asciiTheme="minorHAnsi" w:hAnsiTheme="minorHAnsi" w:cs="Arial"/>
        </w:rPr>
        <w:t xml:space="preserve">target of </w:t>
      </w:r>
      <w:r w:rsidRPr="2D7D2CF8">
        <w:rPr>
          <w:rFonts w:asciiTheme="minorHAnsi" w:hAnsiTheme="minorHAnsi" w:cs="Arial"/>
        </w:rPr>
        <w:t>US$</w:t>
      </w:r>
      <w:r>
        <w:rPr>
          <w:rFonts w:asciiTheme="minorHAnsi" w:hAnsiTheme="minorHAnsi" w:cs="Arial"/>
        </w:rPr>
        <w:t>64.1</w:t>
      </w:r>
      <w:r w:rsidRPr="2D7D2CF8">
        <w:rPr>
          <w:rFonts w:asciiTheme="minorHAnsi" w:hAnsiTheme="minorHAnsi" w:cs="Arial"/>
        </w:rPr>
        <w:t xml:space="preserve"> million</w:t>
      </w:r>
      <w:r w:rsidRPr="2D7D2CF8">
        <w:rPr>
          <w:rFonts w:asciiTheme="minorHAnsi" w:hAnsiTheme="minorHAnsi" w:cs="Arial"/>
          <w:lang w:eastAsia="en-CA"/>
        </w:rPr>
        <w:t xml:space="preserve">.  </w:t>
      </w:r>
      <w:r>
        <w:rPr>
          <w:rFonts w:asciiTheme="minorHAnsi" w:hAnsiTheme="minorHAnsi" w:cs="Arial"/>
          <w:lang w:eastAsia="en-CA"/>
        </w:rPr>
        <w:t>D</w:t>
      </w:r>
      <w:r w:rsidRPr="2D7D2CF8">
        <w:rPr>
          <w:rFonts w:asciiTheme="minorHAnsi" w:hAnsiTheme="minorHAnsi" w:cs="Arial"/>
          <w:lang w:eastAsia="en-CA"/>
        </w:rPr>
        <w:t>etails</w:t>
      </w:r>
      <w:r w:rsidRPr="2D7D2CF8">
        <w:rPr>
          <w:rFonts w:asciiTheme="minorHAnsi" w:hAnsiTheme="minorHAnsi" w:cs="Arial"/>
        </w:rPr>
        <w:t xml:space="preserve"> </w:t>
      </w:r>
      <w:r w:rsidRPr="2D7D2CF8">
        <w:rPr>
          <w:rFonts w:asciiTheme="minorHAnsi" w:hAnsiTheme="minorHAnsi" w:cs="Arial"/>
          <w:lang w:eastAsia="en-CA"/>
        </w:rPr>
        <w:t xml:space="preserve">and </w:t>
      </w:r>
      <w:r>
        <w:rPr>
          <w:rFonts w:asciiTheme="minorHAnsi" w:hAnsiTheme="minorHAnsi" w:cs="Arial"/>
          <w:lang w:eastAsia="en-CA"/>
        </w:rPr>
        <w:t xml:space="preserve">a </w:t>
      </w:r>
      <w:r w:rsidRPr="2D7D2CF8">
        <w:rPr>
          <w:rFonts w:asciiTheme="minorHAnsi" w:hAnsiTheme="minorHAnsi" w:cs="Arial"/>
          <w:lang w:eastAsia="en-CA"/>
        </w:rPr>
        <w:t xml:space="preserve">summary </w:t>
      </w:r>
      <w:r>
        <w:rPr>
          <w:rFonts w:asciiTheme="minorHAnsi" w:hAnsiTheme="minorHAnsi" w:cs="Arial"/>
          <w:lang w:eastAsia="en-CA"/>
        </w:rPr>
        <w:t>c</w:t>
      </w:r>
      <w:r w:rsidRPr="2D7D2CF8">
        <w:rPr>
          <w:rFonts w:asciiTheme="minorHAnsi" w:hAnsiTheme="minorHAnsi" w:cs="Arial"/>
          <w:lang w:eastAsia="en-CA"/>
        </w:rPr>
        <w:t xml:space="preserve">o-financing </w:t>
      </w:r>
      <w:r w:rsidRPr="2D7D2CF8">
        <w:rPr>
          <w:rFonts w:asciiTheme="minorHAnsi" w:hAnsiTheme="minorHAnsi" w:cs="Arial"/>
        </w:rPr>
        <w:t>can be found on Tables 5 and 6 respectively.  The TE team observes the following details of Project co-financing:</w:t>
      </w:r>
    </w:p>
    <w:p w14:paraId="4F882476" w14:textId="775CA909" w:rsidR="0047003A" w:rsidRPr="00EA4A07" w:rsidRDefault="0047003A" w:rsidP="00E4778C">
      <w:pPr>
        <w:pStyle w:val="ListParagraph"/>
        <w:numPr>
          <w:ilvl w:val="0"/>
          <w:numId w:val="35"/>
        </w:numPr>
        <w:autoSpaceDE w:val="0"/>
        <w:autoSpaceDN w:val="0"/>
        <w:adjustRightInd w:val="0"/>
        <w:spacing w:after="120"/>
        <w:ind w:left="811" w:hanging="357"/>
        <w:contextualSpacing w:val="0"/>
        <w:jc w:val="both"/>
        <w:rPr>
          <w:rFonts w:asciiTheme="minorHAnsi" w:hAnsiTheme="minorHAnsi" w:cs="Arial"/>
        </w:rPr>
      </w:pPr>
      <w:r>
        <w:rPr>
          <w:rFonts w:asciiTheme="minorHAnsi" w:hAnsiTheme="minorHAnsi" w:cs="Arial"/>
          <w:sz w:val="22"/>
          <w:szCs w:val="22"/>
        </w:rPr>
        <w:t>t</w:t>
      </w:r>
      <w:r w:rsidRPr="2D7D2CF8">
        <w:rPr>
          <w:rFonts w:asciiTheme="minorHAnsi" w:hAnsiTheme="minorHAnsi" w:cs="Arial"/>
          <w:sz w:val="22"/>
          <w:szCs w:val="22"/>
        </w:rPr>
        <w:t xml:space="preserve">he majority of co-financing </w:t>
      </w:r>
      <w:r>
        <w:rPr>
          <w:rFonts w:asciiTheme="minorHAnsi" w:hAnsiTheme="minorHAnsi" w:cs="Arial"/>
          <w:sz w:val="22"/>
          <w:szCs w:val="22"/>
        </w:rPr>
        <w:t xml:space="preserve">came </w:t>
      </w:r>
      <w:r w:rsidRPr="2D7D2CF8">
        <w:rPr>
          <w:rFonts w:asciiTheme="minorHAnsi" w:hAnsiTheme="minorHAnsi" w:cs="Arial"/>
          <w:sz w:val="22"/>
          <w:szCs w:val="22"/>
        </w:rPr>
        <w:t>from the</w:t>
      </w:r>
      <w:r>
        <w:rPr>
          <w:rFonts w:asciiTheme="minorHAnsi" w:hAnsiTheme="minorHAnsi" w:cs="Arial"/>
          <w:sz w:val="22"/>
          <w:szCs w:val="22"/>
        </w:rPr>
        <w:t xml:space="preserve"> </w:t>
      </w:r>
      <w:r w:rsidR="008B113D">
        <w:rPr>
          <w:rFonts w:asciiTheme="minorHAnsi" w:hAnsiTheme="minorHAnsi" w:cs="Arial"/>
          <w:sz w:val="22"/>
          <w:szCs w:val="22"/>
        </w:rPr>
        <w:t>MoE</w:t>
      </w:r>
      <w:r>
        <w:rPr>
          <w:rFonts w:asciiTheme="minorHAnsi" w:hAnsiTheme="minorHAnsi" w:cs="Arial"/>
          <w:sz w:val="22"/>
          <w:szCs w:val="22"/>
        </w:rPr>
        <w:t xml:space="preserve"> who provided financing of US$72.261 million </w:t>
      </w:r>
      <w:r>
        <w:rPr>
          <w:rFonts w:asciiTheme="minorHAnsi" w:hAnsiTheme="minorHAnsi" w:cs="Arial"/>
          <w:bCs/>
          <w:sz w:val="22"/>
          <w:szCs w:val="22"/>
        </w:rPr>
        <w:t xml:space="preserve">to purchase and install LED streetlights and transformer </w:t>
      </w:r>
      <w:r>
        <w:rPr>
          <w:rFonts w:asciiTheme="minorHAnsi" w:hAnsiTheme="minorHAnsi" w:cs="Arial"/>
          <w:sz w:val="22"/>
          <w:szCs w:val="22"/>
        </w:rPr>
        <w:t>equipment</w:t>
      </w:r>
      <w:r w:rsidRPr="2D7D2CF8">
        <w:rPr>
          <w:rFonts w:asciiTheme="minorHAnsi" w:hAnsiTheme="minorHAnsi" w:cs="Arial"/>
          <w:sz w:val="22"/>
          <w:szCs w:val="22"/>
        </w:rPr>
        <w:t xml:space="preserve">; </w:t>
      </w:r>
    </w:p>
    <w:p w14:paraId="380EB996" w14:textId="122E0A94" w:rsidR="00EA4A07" w:rsidRPr="003151EE" w:rsidRDefault="00EA4A07" w:rsidP="00E4778C">
      <w:pPr>
        <w:pStyle w:val="ListParagraph"/>
        <w:numPr>
          <w:ilvl w:val="0"/>
          <w:numId w:val="35"/>
        </w:numPr>
        <w:autoSpaceDE w:val="0"/>
        <w:autoSpaceDN w:val="0"/>
        <w:adjustRightInd w:val="0"/>
        <w:spacing w:after="120"/>
        <w:ind w:left="811" w:hanging="357"/>
        <w:contextualSpacing w:val="0"/>
        <w:jc w:val="both"/>
        <w:rPr>
          <w:rFonts w:asciiTheme="minorHAnsi" w:hAnsiTheme="minorHAnsi" w:cs="Arial"/>
        </w:rPr>
      </w:pPr>
      <w:r>
        <w:rPr>
          <w:rFonts w:asciiTheme="minorHAnsi" w:hAnsiTheme="minorHAnsi" w:cs="Arial"/>
          <w:sz w:val="22"/>
          <w:szCs w:val="22"/>
        </w:rPr>
        <w:t>there was in-kind co-financing from MoEP</w:t>
      </w:r>
      <w:r w:rsidR="005A4D68">
        <w:rPr>
          <w:rFonts w:asciiTheme="minorHAnsi" w:hAnsiTheme="minorHAnsi" w:cs="Arial"/>
          <w:sz w:val="22"/>
          <w:szCs w:val="22"/>
        </w:rPr>
        <w:t>. Exact co-financing figures, however, were not released to the Evaluator;</w:t>
      </w:r>
    </w:p>
    <w:p w14:paraId="4E57B862" w14:textId="23320B22" w:rsidR="0047003A" w:rsidRDefault="0047003A" w:rsidP="00E4778C">
      <w:pPr>
        <w:pStyle w:val="ListParagraph"/>
        <w:numPr>
          <w:ilvl w:val="0"/>
          <w:numId w:val="35"/>
        </w:numPr>
        <w:autoSpaceDE w:val="0"/>
        <w:autoSpaceDN w:val="0"/>
        <w:adjustRightInd w:val="0"/>
        <w:spacing w:after="120"/>
        <w:contextualSpacing w:val="0"/>
        <w:jc w:val="both"/>
        <w:rPr>
          <w:rFonts w:asciiTheme="minorHAnsi" w:hAnsiTheme="minorHAnsi" w:cs="Arial"/>
          <w:sz w:val="22"/>
          <w:szCs w:val="22"/>
          <w:lang w:val="en-US"/>
        </w:rPr>
      </w:pPr>
      <w:r>
        <w:rPr>
          <w:rFonts w:asciiTheme="minorHAnsi" w:hAnsiTheme="minorHAnsi" w:cs="Arial"/>
          <w:sz w:val="22"/>
          <w:szCs w:val="22"/>
          <w:lang w:val="en-US"/>
        </w:rPr>
        <w:t>NGO in-kind assistance for managing waste streams in Ashgabat and plastic recycling</w:t>
      </w:r>
      <w:r w:rsidR="004710FB">
        <w:rPr>
          <w:rFonts w:asciiTheme="minorHAnsi" w:hAnsiTheme="minorHAnsi" w:cs="Arial"/>
          <w:sz w:val="22"/>
          <w:szCs w:val="22"/>
          <w:lang w:val="en-US"/>
        </w:rPr>
        <w:t xml:space="preserve">. However, exact co-financing figures </w:t>
      </w:r>
      <w:r w:rsidR="00AA52AD">
        <w:rPr>
          <w:rFonts w:asciiTheme="minorHAnsi" w:hAnsiTheme="minorHAnsi" w:cs="Arial"/>
          <w:sz w:val="22"/>
          <w:szCs w:val="22"/>
          <w:lang w:val="en-US"/>
        </w:rPr>
        <w:t>were not revealed to the Ev</w:t>
      </w:r>
      <w:r w:rsidR="0033281C">
        <w:rPr>
          <w:rFonts w:asciiTheme="minorHAnsi" w:hAnsiTheme="minorHAnsi" w:cs="Arial"/>
          <w:sz w:val="22"/>
          <w:szCs w:val="22"/>
          <w:lang w:val="en-US"/>
        </w:rPr>
        <w:t>al</w:t>
      </w:r>
      <w:r w:rsidR="00AA52AD">
        <w:rPr>
          <w:rFonts w:asciiTheme="minorHAnsi" w:hAnsiTheme="minorHAnsi" w:cs="Arial"/>
          <w:sz w:val="22"/>
          <w:szCs w:val="22"/>
          <w:lang w:val="en-US"/>
        </w:rPr>
        <w:t>uator</w:t>
      </w:r>
      <w:r>
        <w:rPr>
          <w:rFonts w:asciiTheme="minorHAnsi" w:hAnsiTheme="minorHAnsi" w:cs="Arial"/>
          <w:sz w:val="22"/>
          <w:szCs w:val="22"/>
          <w:lang w:val="en-US"/>
        </w:rPr>
        <w:t>;</w:t>
      </w:r>
    </w:p>
    <w:p w14:paraId="164959BA" w14:textId="095F2511" w:rsidR="0047003A" w:rsidRDefault="0047003A" w:rsidP="00E4778C">
      <w:pPr>
        <w:pStyle w:val="ListParagraph"/>
        <w:numPr>
          <w:ilvl w:val="0"/>
          <w:numId w:val="35"/>
        </w:numPr>
        <w:autoSpaceDE w:val="0"/>
        <w:autoSpaceDN w:val="0"/>
        <w:adjustRightInd w:val="0"/>
        <w:spacing w:after="120"/>
        <w:contextualSpacing w:val="0"/>
        <w:jc w:val="both"/>
        <w:rPr>
          <w:rFonts w:asciiTheme="minorHAnsi" w:hAnsiTheme="minorHAnsi" w:cs="Arial"/>
          <w:sz w:val="22"/>
          <w:szCs w:val="22"/>
          <w:lang w:val="en-US"/>
        </w:rPr>
      </w:pPr>
      <w:r>
        <w:rPr>
          <w:rFonts w:asciiTheme="minorHAnsi" w:hAnsiTheme="minorHAnsi" w:cs="Arial"/>
          <w:sz w:val="22"/>
          <w:szCs w:val="22"/>
          <w:lang w:val="en-US"/>
        </w:rPr>
        <w:t xml:space="preserve">Cardboard waste recycling at the private sector company </w:t>
      </w:r>
      <w:r w:rsidR="00C34E58">
        <w:rPr>
          <w:rFonts w:asciiTheme="minorHAnsi" w:hAnsiTheme="minorHAnsi" w:cs="Arial"/>
          <w:sz w:val="22"/>
          <w:szCs w:val="22"/>
          <w:lang w:val="en-US"/>
        </w:rPr>
        <w:t xml:space="preserve">HJ </w:t>
      </w:r>
      <w:r>
        <w:rPr>
          <w:rFonts w:asciiTheme="minorHAnsi" w:hAnsiTheme="minorHAnsi" w:cs="Arial"/>
          <w:sz w:val="22"/>
          <w:szCs w:val="22"/>
          <w:lang w:val="en-US"/>
        </w:rPr>
        <w:t xml:space="preserve">“Toprak”. </w:t>
      </w:r>
      <w:r w:rsidR="00B866A3">
        <w:rPr>
          <w:rFonts w:asciiTheme="minorHAnsi" w:hAnsiTheme="minorHAnsi" w:cs="Arial"/>
          <w:sz w:val="22"/>
          <w:szCs w:val="22"/>
          <w:lang w:val="en-US"/>
        </w:rPr>
        <w:t xml:space="preserve">Similar to </w:t>
      </w:r>
      <w:r w:rsidR="00225375">
        <w:rPr>
          <w:rFonts w:asciiTheme="minorHAnsi" w:hAnsiTheme="minorHAnsi" w:cs="Arial"/>
          <w:sz w:val="22"/>
          <w:szCs w:val="22"/>
          <w:lang w:val="en-US"/>
        </w:rPr>
        <w:t xml:space="preserve">MoEP and </w:t>
      </w:r>
      <w:r w:rsidR="00B866A3">
        <w:rPr>
          <w:rFonts w:asciiTheme="minorHAnsi" w:hAnsiTheme="minorHAnsi" w:cs="Arial"/>
          <w:sz w:val="22"/>
          <w:szCs w:val="22"/>
          <w:lang w:val="en-US"/>
        </w:rPr>
        <w:t>NGOs</w:t>
      </w:r>
      <w:r w:rsidR="00B96A4A">
        <w:rPr>
          <w:rFonts w:asciiTheme="minorHAnsi" w:hAnsiTheme="minorHAnsi" w:cs="Arial"/>
          <w:sz w:val="22"/>
          <w:szCs w:val="22"/>
          <w:lang w:val="en-US"/>
        </w:rPr>
        <w:t xml:space="preserve"> managing waste streams</w:t>
      </w:r>
      <w:r w:rsidR="00B866A3" w:rsidRPr="00B866A3">
        <w:rPr>
          <w:rFonts w:asciiTheme="minorHAnsi" w:hAnsiTheme="minorHAnsi" w:cs="Arial"/>
          <w:sz w:val="22"/>
          <w:szCs w:val="22"/>
          <w:lang w:val="en-US"/>
        </w:rPr>
        <w:t>, exact co-financing figures were not revealed to the Evaluator</w:t>
      </w:r>
      <w:r w:rsidR="000F5CE0">
        <w:rPr>
          <w:rFonts w:asciiTheme="minorHAnsi" w:hAnsiTheme="minorHAnsi" w:cs="Arial"/>
          <w:sz w:val="22"/>
          <w:szCs w:val="22"/>
          <w:lang w:val="en-US"/>
        </w:rPr>
        <w:t>.</w:t>
      </w:r>
    </w:p>
    <w:p w14:paraId="702638F1" w14:textId="18D2C154" w:rsidR="00607CB0" w:rsidRPr="00D7540F" w:rsidRDefault="00607CB0" w:rsidP="00437B30">
      <w:pPr>
        <w:autoSpaceDE w:val="0"/>
        <w:autoSpaceDN w:val="0"/>
        <w:adjustRightInd w:val="0"/>
        <w:jc w:val="both"/>
        <w:rPr>
          <w:rFonts w:asciiTheme="minorHAnsi" w:hAnsiTheme="minorHAnsi" w:cs="Arial"/>
        </w:rPr>
        <w:sectPr w:rsidR="00607CB0" w:rsidRPr="00D7540F" w:rsidSect="00A36E7F">
          <w:headerReference w:type="default" r:id="rId26"/>
          <w:footerReference w:type="default" r:id="rId27"/>
          <w:pgSz w:w="12240" w:h="15840" w:code="1"/>
          <w:pgMar w:top="1440" w:right="1440" w:bottom="1440" w:left="1440" w:header="720" w:footer="720" w:gutter="0"/>
          <w:cols w:space="720"/>
        </w:sectPr>
      </w:pPr>
    </w:p>
    <w:p w14:paraId="5E517DA9" w14:textId="77777777" w:rsidR="009C1C30" w:rsidRPr="009C1C30" w:rsidRDefault="009C1C30" w:rsidP="00A33067">
      <w:pPr>
        <w:spacing w:after="60"/>
        <w:jc w:val="center"/>
        <w:rPr>
          <w:rFonts w:ascii="Calibri" w:hAnsi="Calibri" w:cs="Arial"/>
          <w:b/>
          <w:bCs/>
          <w:color w:val="FF0000"/>
        </w:rPr>
      </w:pPr>
      <w:r w:rsidRPr="009C1C30">
        <w:rPr>
          <w:rFonts w:ascii="Calibri" w:hAnsi="Calibri" w:cs="Arial"/>
          <w:b/>
          <w:bCs/>
        </w:rPr>
        <w:lastRenderedPageBreak/>
        <w:t>Table 3: GEF Project Budget and Expenditures for SCT Project (in US$ as of 31 October 2024)</w:t>
      </w:r>
      <w:bookmarkStart w:id="103" w:name="_Hlk132549849"/>
    </w:p>
    <w:tbl>
      <w:tblPr>
        <w:tblStyle w:val="TableGrid2"/>
        <w:tblW w:w="13077" w:type="dxa"/>
        <w:jc w:val="center"/>
        <w:tblLayout w:type="fixed"/>
        <w:tblLook w:val="04A0" w:firstRow="1" w:lastRow="0" w:firstColumn="1" w:lastColumn="0" w:noHBand="0" w:noVBand="1"/>
      </w:tblPr>
      <w:tblGrid>
        <w:gridCol w:w="2994"/>
        <w:gridCol w:w="1129"/>
        <w:gridCol w:w="855"/>
        <w:gridCol w:w="988"/>
        <w:gridCol w:w="992"/>
        <w:gridCol w:w="992"/>
        <w:gridCol w:w="992"/>
        <w:gridCol w:w="993"/>
        <w:gridCol w:w="992"/>
        <w:gridCol w:w="1080"/>
        <w:gridCol w:w="1070"/>
      </w:tblGrid>
      <w:tr w:rsidR="009C1C30" w:rsidRPr="00D7540F" w14:paraId="14C039D8" w14:textId="77777777" w:rsidTr="009502F4">
        <w:trPr>
          <w:trHeight w:val="300"/>
          <w:tblHeader/>
          <w:jc w:val="center"/>
        </w:trPr>
        <w:tc>
          <w:tcPr>
            <w:tcW w:w="2994"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bookmarkEnd w:id="103"/>
          <w:p w14:paraId="774EB28E" w14:textId="77777777" w:rsidR="009C1C30" w:rsidRPr="00D7540F" w:rsidRDefault="009C1C30" w:rsidP="009502F4">
            <w:pPr>
              <w:rPr>
                <w:rFonts w:ascii="Calibri" w:hAnsi="Calibri" w:cs="Arial"/>
                <w:b/>
                <w:lang w:val="en-US"/>
              </w:rPr>
            </w:pPr>
            <w:r w:rsidRPr="00D7540F">
              <w:rPr>
                <w:rFonts w:ascii="Calibri" w:hAnsi="Calibri" w:cs="Arial"/>
                <w:b/>
                <w:color w:val="FFFFFF"/>
              </w:rPr>
              <w:t>Outcomes</w:t>
            </w:r>
          </w:p>
        </w:tc>
        <w:tc>
          <w:tcPr>
            <w:tcW w:w="1129"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2124DC96" w14:textId="77777777" w:rsidR="009C1C30" w:rsidRPr="00D7540F" w:rsidRDefault="009C1C30" w:rsidP="009502F4">
            <w:pPr>
              <w:ind w:left="0" w:firstLine="0"/>
              <w:rPr>
                <w:rFonts w:ascii="Calibri" w:hAnsi="Calibri" w:cs="Arial"/>
                <w:b/>
                <w:lang w:val="en-US"/>
              </w:rPr>
            </w:pPr>
            <w:r w:rsidRPr="00D7540F">
              <w:rPr>
                <w:rFonts w:ascii="Calibri" w:hAnsi="Calibri" w:cs="Arial"/>
                <w:b/>
                <w:color w:val="FFFFFF"/>
              </w:rPr>
              <w:t>Budget (from Inception Re</w:t>
            </w:r>
            <w:r>
              <w:rPr>
                <w:rFonts w:ascii="Calibri" w:hAnsi="Calibri" w:cs="Arial"/>
                <w:b/>
                <w:color w:val="FFFFFF"/>
              </w:rPr>
              <w:t>p</w:t>
            </w:r>
            <w:r w:rsidRPr="00D7540F">
              <w:rPr>
                <w:rFonts w:ascii="Calibri" w:hAnsi="Calibri" w:cs="Arial"/>
                <w:b/>
                <w:color w:val="FFFFFF"/>
              </w:rPr>
              <w:t>ort)</w:t>
            </w:r>
          </w:p>
        </w:tc>
        <w:tc>
          <w:tcPr>
            <w:tcW w:w="855" w:type="dxa"/>
            <w:tcBorders>
              <w:top w:val="single" w:sz="8" w:space="0" w:color="auto"/>
              <w:left w:val="single" w:sz="4" w:space="0" w:color="auto"/>
              <w:bottom w:val="single" w:sz="4" w:space="0" w:color="auto"/>
              <w:right w:val="single" w:sz="4" w:space="0" w:color="auto"/>
            </w:tcBorders>
            <w:shd w:val="clear" w:color="000000" w:fill="4BACC6"/>
            <w:vAlign w:val="center"/>
          </w:tcPr>
          <w:p w14:paraId="1E2F28A8" w14:textId="77777777" w:rsidR="009C1C30" w:rsidRPr="00D7540F" w:rsidRDefault="009C1C30" w:rsidP="009502F4">
            <w:pPr>
              <w:ind w:left="0" w:firstLine="0"/>
              <w:rPr>
                <w:rFonts w:ascii="Calibri" w:hAnsi="Calibri" w:cs="Arial"/>
                <w:b/>
                <w:lang w:val="en-US"/>
              </w:rPr>
            </w:pPr>
            <w:r>
              <w:rPr>
                <w:rFonts w:ascii="Calibri" w:hAnsi="Calibri" w:cs="Calibri"/>
                <w:color w:val="FFFFFF"/>
                <w:sz w:val="22"/>
                <w:szCs w:val="22"/>
              </w:rPr>
              <w:t>2018</w:t>
            </w:r>
            <w:r>
              <w:rPr>
                <w:rStyle w:val="FootnoteReference"/>
                <w:rFonts w:ascii="Calibri" w:hAnsi="Calibri"/>
                <w:color w:val="FFFFFF"/>
                <w:sz w:val="22"/>
                <w:szCs w:val="22"/>
              </w:rPr>
              <w:footnoteReference w:id="11"/>
            </w:r>
          </w:p>
        </w:tc>
        <w:tc>
          <w:tcPr>
            <w:tcW w:w="988" w:type="dxa"/>
            <w:tcBorders>
              <w:top w:val="single" w:sz="8" w:space="0" w:color="auto"/>
              <w:left w:val="nil"/>
              <w:bottom w:val="single" w:sz="4" w:space="0" w:color="auto"/>
              <w:right w:val="single" w:sz="4" w:space="0" w:color="auto"/>
            </w:tcBorders>
            <w:shd w:val="clear" w:color="000000" w:fill="4BACC6"/>
            <w:vAlign w:val="center"/>
          </w:tcPr>
          <w:p w14:paraId="1237776C" w14:textId="77777777" w:rsidR="009C1C30" w:rsidRPr="00D7540F" w:rsidRDefault="009C1C30" w:rsidP="009502F4">
            <w:pPr>
              <w:rPr>
                <w:rFonts w:ascii="Calibri" w:hAnsi="Calibri" w:cs="Arial"/>
                <w:b/>
                <w:color w:val="FFFFFF"/>
              </w:rPr>
            </w:pPr>
            <w:r>
              <w:rPr>
                <w:rFonts w:ascii="Calibri" w:hAnsi="Calibri" w:cs="Calibri"/>
                <w:color w:val="FFFFFF"/>
                <w:sz w:val="22"/>
                <w:szCs w:val="22"/>
              </w:rPr>
              <w:t>2019</w:t>
            </w:r>
          </w:p>
        </w:tc>
        <w:tc>
          <w:tcPr>
            <w:tcW w:w="992" w:type="dxa"/>
            <w:tcBorders>
              <w:top w:val="single" w:sz="8" w:space="0" w:color="auto"/>
              <w:left w:val="nil"/>
              <w:bottom w:val="single" w:sz="4" w:space="0" w:color="auto"/>
              <w:right w:val="single" w:sz="4" w:space="0" w:color="auto"/>
            </w:tcBorders>
            <w:shd w:val="clear" w:color="000000" w:fill="4BACC6"/>
            <w:vAlign w:val="center"/>
          </w:tcPr>
          <w:p w14:paraId="74ED1B29" w14:textId="77777777" w:rsidR="009C1C30" w:rsidRPr="00D7540F" w:rsidRDefault="009C1C30" w:rsidP="009502F4">
            <w:pPr>
              <w:rPr>
                <w:rFonts w:ascii="Calibri" w:hAnsi="Calibri" w:cs="Arial"/>
                <w:b/>
                <w:color w:val="FFFFFF"/>
              </w:rPr>
            </w:pPr>
            <w:r>
              <w:rPr>
                <w:rFonts w:ascii="Calibri" w:hAnsi="Calibri" w:cs="Calibri"/>
                <w:color w:val="FFFFFF"/>
                <w:sz w:val="22"/>
                <w:szCs w:val="22"/>
              </w:rPr>
              <w:t>2020</w:t>
            </w:r>
          </w:p>
        </w:tc>
        <w:tc>
          <w:tcPr>
            <w:tcW w:w="992" w:type="dxa"/>
            <w:tcBorders>
              <w:top w:val="single" w:sz="8" w:space="0" w:color="auto"/>
              <w:left w:val="nil"/>
              <w:bottom w:val="single" w:sz="4" w:space="0" w:color="auto"/>
              <w:right w:val="single" w:sz="4" w:space="0" w:color="auto"/>
            </w:tcBorders>
            <w:shd w:val="clear" w:color="000000" w:fill="4BACC6"/>
            <w:vAlign w:val="center"/>
          </w:tcPr>
          <w:p w14:paraId="4737E530" w14:textId="77777777" w:rsidR="009C1C30" w:rsidRPr="00D7540F" w:rsidRDefault="009C1C30" w:rsidP="009502F4">
            <w:pPr>
              <w:ind w:left="0" w:firstLine="0"/>
              <w:rPr>
                <w:rFonts w:ascii="Calibri" w:hAnsi="Calibri" w:cs="Arial"/>
                <w:b/>
                <w:color w:val="FFFFFF"/>
              </w:rPr>
            </w:pPr>
            <w:r>
              <w:rPr>
                <w:rFonts w:ascii="Calibri" w:hAnsi="Calibri" w:cs="Calibri"/>
                <w:color w:val="FFFFFF"/>
                <w:sz w:val="22"/>
                <w:szCs w:val="22"/>
              </w:rPr>
              <w:t>2021</w:t>
            </w:r>
          </w:p>
        </w:tc>
        <w:tc>
          <w:tcPr>
            <w:tcW w:w="992" w:type="dxa"/>
            <w:tcBorders>
              <w:top w:val="single" w:sz="8" w:space="0" w:color="auto"/>
              <w:left w:val="nil"/>
              <w:bottom w:val="single" w:sz="4" w:space="0" w:color="auto"/>
              <w:right w:val="single" w:sz="4" w:space="0" w:color="auto"/>
            </w:tcBorders>
            <w:shd w:val="clear" w:color="000000" w:fill="4BACC6"/>
            <w:vAlign w:val="center"/>
          </w:tcPr>
          <w:p w14:paraId="46602E7D" w14:textId="77777777" w:rsidR="009C1C30" w:rsidRPr="00D7540F" w:rsidRDefault="009C1C30" w:rsidP="009502F4">
            <w:pPr>
              <w:ind w:left="0" w:firstLine="0"/>
              <w:rPr>
                <w:rFonts w:ascii="Calibri" w:hAnsi="Calibri" w:cs="Arial"/>
                <w:b/>
                <w:color w:val="FFFFFF"/>
              </w:rPr>
            </w:pPr>
            <w:r>
              <w:rPr>
                <w:rFonts w:ascii="Calibri" w:hAnsi="Calibri" w:cs="Calibri"/>
                <w:color w:val="FFFFFF"/>
                <w:sz w:val="22"/>
                <w:szCs w:val="22"/>
              </w:rPr>
              <w:t>2022</w:t>
            </w:r>
          </w:p>
        </w:tc>
        <w:tc>
          <w:tcPr>
            <w:tcW w:w="993" w:type="dxa"/>
            <w:tcBorders>
              <w:top w:val="single" w:sz="8" w:space="0" w:color="auto"/>
              <w:left w:val="nil"/>
              <w:bottom w:val="single" w:sz="4" w:space="0" w:color="auto"/>
              <w:right w:val="single" w:sz="4" w:space="0" w:color="auto"/>
            </w:tcBorders>
            <w:shd w:val="clear" w:color="000000" w:fill="4BACC6"/>
            <w:vAlign w:val="center"/>
          </w:tcPr>
          <w:p w14:paraId="72E45942" w14:textId="77777777" w:rsidR="009C1C30" w:rsidRPr="00D7540F" w:rsidRDefault="009C1C30" w:rsidP="009502F4">
            <w:pPr>
              <w:ind w:left="0" w:firstLine="0"/>
              <w:rPr>
                <w:rFonts w:ascii="Calibri" w:hAnsi="Calibri" w:cs="Arial"/>
                <w:b/>
                <w:color w:val="FFFFFF"/>
              </w:rPr>
            </w:pPr>
            <w:r>
              <w:rPr>
                <w:rFonts w:ascii="Calibri" w:hAnsi="Calibri" w:cs="Calibri"/>
                <w:color w:val="FFFFFF"/>
                <w:sz w:val="22"/>
                <w:szCs w:val="22"/>
              </w:rPr>
              <w:t>2023</w:t>
            </w:r>
          </w:p>
        </w:tc>
        <w:tc>
          <w:tcPr>
            <w:tcW w:w="992" w:type="dxa"/>
            <w:tcBorders>
              <w:top w:val="single" w:sz="8" w:space="0" w:color="auto"/>
              <w:left w:val="nil"/>
              <w:bottom w:val="single" w:sz="4" w:space="0" w:color="auto"/>
              <w:right w:val="single" w:sz="4" w:space="0" w:color="auto"/>
            </w:tcBorders>
            <w:shd w:val="clear" w:color="000000" w:fill="4BACC6"/>
            <w:vAlign w:val="center"/>
          </w:tcPr>
          <w:p w14:paraId="3D412FBD" w14:textId="77777777" w:rsidR="009C1C30" w:rsidRPr="00D7540F" w:rsidRDefault="009C1C30" w:rsidP="009502F4">
            <w:pPr>
              <w:ind w:left="0" w:firstLine="0"/>
              <w:rPr>
                <w:rFonts w:ascii="Calibri" w:hAnsi="Calibri" w:cs="Arial"/>
                <w:b/>
                <w:lang w:val="en-US"/>
              </w:rPr>
            </w:pPr>
            <w:r>
              <w:rPr>
                <w:rFonts w:ascii="Calibri" w:hAnsi="Calibri" w:cs="Calibri"/>
                <w:color w:val="FFFFFF"/>
                <w:sz w:val="22"/>
                <w:szCs w:val="22"/>
              </w:rPr>
              <w:t>2024</w:t>
            </w:r>
            <w:r>
              <w:rPr>
                <w:rStyle w:val="FootnoteReference"/>
                <w:rFonts w:ascii="Calibri" w:hAnsi="Calibri"/>
                <w:color w:val="FFFFFF"/>
                <w:sz w:val="22"/>
                <w:szCs w:val="22"/>
              </w:rPr>
              <w:footnoteReference w:id="12"/>
            </w:r>
          </w:p>
        </w:tc>
        <w:tc>
          <w:tcPr>
            <w:tcW w:w="1080"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08D13BC2" w14:textId="77777777" w:rsidR="009C1C30" w:rsidRPr="00D7540F" w:rsidRDefault="009C1C30" w:rsidP="009502F4">
            <w:pPr>
              <w:ind w:left="0" w:firstLine="0"/>
              <w:rPr>
                <w:rFonts w:ascii="Calibri" w:hAnsi="Calibri" w:cs="Arial"/>
                <w:b/>
                <w:bCs/>
                <w:lang w:val="en-US"/>
              </w:rPr>
            </w:pPr>
            <w:r w:rsidRPr="00D7540F">
              <w:rPr>
                <w:rFonts w:ascii="Calibri" w:hAnsi="Calibri" w:cs="Calibri"/>
                <w:b/>
                <w:bCs/>
                <w:color w:val="FFFFFF"/>
              </w:rPr>
              <w:t>Total Disbursed</w:t>
            </w:r>
          </w:p>
        </w:tc>
        <w:tc>
          <w:tcPr>
            <w:tcW w:w="1070" w:type="dxa"/>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5DEE29A3" w14:textId="77777777" w:rsidR="009C1C30" w:rsidRPr="00D7540F" w:rsidRDefault="009C1C30" w:rsidP="009502F4">
            <w:pPr>
              <w:ind w:left="0" w:firstLine="0"/>
              <w:rPr>
                <w:rFonts w:ascii="Calibri" w:hAnsi="Calibri" w:cs="Arial"/>
                <w:b/>
                <w:bCs/>
                <w:lang w:val="en-US"/>
              </w:rPr>
            </w:pPr>
            <w:r w:rsidRPr="00D7540F">
              <w:rPr>
                <w:rFonts w:ascii="Calibri" w:hAnsi="Calibri" w:cs="Calibri"/>
                <w:b/>
                <w:bCs/>
                <w:color w:val="FFFFFF"/>
              </w:rPr>
              <w:t>Total remaining</w:t>
            </w:r>
          </w:p>
        </w:tc>
      </w:tr>
      <w:tr w:rsidR="009C1C30" w:rsidRPr="00D7540F" w14:paraId="039B1FE3" w14:textId="77777777" w:rsidTr="009502F4">
        <w:trPr>
          <w:trHeight w:val="300"/>
          <w:tblHeader/>
          <w:jc w:val="center"/>
        </w:trPr>
        <w:tc>
          <w:tcPr>
            <w:tcW w:w="2994" w:type="dxa"/>
            <w:tcBorders>
              <w:top w:val="single" w:sz="4" w:space="0" w:color="auto"/>
              <w:left w:val="single" w:sz="8" w:space="0" w:color="auto"/>
              <w:bottom w:val="single" w:sz="4" w:space="0" w:color="auto"/>
              <w:right w:val="single" w:sz="4" w:space="0" w:color="auto"/>
            </w:tcBorders>
            <w:shd w:val="clear" w:color="auto" w:fill="auto"/>
            <w:vAlign w:val="center"/>
          </w:tcPr>
          <w:p w14:paraId="2D77CEF7" w14:textId="77777777" w:rsidR="009C1C30" w:rsidRPr="000E6608" w:rsidRDefault="009C1C30" w:rsidP="009502F4">
            <w:pPr>
              <w:ind w:left="0" w:firstLine="0"/>
              <w:jc w:val="left"/>
              <w:rPr>
                <w:rFonts w:asciiTheme="minorHAnsi" w:hAnsiTheme="minorHAnsi" w:cs="Arial"/>
                <w:sz w:val="16"/>
                <w:szCs w:val="16"/>
                <w:lang w:val="en-US"/>
              </w:rPr>
            </w:pPr>
            <w:r>
              <w:rPr>
                <w:rFonts w:ascii="Calibri" w:hAnsi="Calibri" w:cs="Calibri"/>
                <w:color w:val="000000"/>
                <w:sz w:val="18"/>
                <w:szCs w:val="18"/>
              </w:rPr>
              <w:t>Component 1: Sustainable urban development in Ashgabat - TA</w:t>
            </w:r>
          </w:p>
        </w:tc>
        <w:tc>
          <w:tcPr>
            <w:tcW w:w="1129" w:type="dxa"/>
            <w:tcBorders>
              <w:top w:val="single" w:sz="4" w:space="0" w:color="auto"/>
              <w:left w:val="nil"/>
              <w:bottom w:val="single" w:sz="4" w:space="0" w:color="auto"/>
              <w:right w:val="single" w:sz="4" w:space="0" w:color="auto"/>
            </w:tcBorders>
            <w:shd w:val="clear" w:color="000000" w:fill="FFFFFF"/>
            <w:vAlign w:val="center"/>
          </w:tcPr>
          <w:p w14:paraId="684B95BF" w14:textId="77777777" w:rsidR="009C1C30" w:rsidRPr="00B244C0" w:rsidRDefault="009C1C30" w:rsidP="009502F4">
            <w:pPr>
              <w:ind w:left="0"/>
              <w:jc w:val="right"/>
              <w:rPr>
                <w:rFonts w:asciiTheme="minorHAnsi" w:hAnsiTheme="minorHAnsi" w:cstheme="minorHAnsi"/>
                <w:sz w:val="18"/>
                <w:szCs w:val="18"/>
                <w:lang w:val="en-US"/>
              </w:rPr>
            </w:pPr>
            <w:r>
              <w:rPr>
                <w:rFonts w:ascii="Calibri" w:hAnsi="Calibri" w:cs="Calibri"/>
                <w:color w:val="000000"/>
                <w:sz w:val="18"/>
                <w:szCs w:val="18"/>
              </w:rPr>
              <w:t xml:space="preserve">        3,586,533 </w:t>
            </w:r>
          </w:p>
        </w:tc>
        <w:tc>
          <w:tcPr>
            <w:tcW w:w="855" w:type="dxa"/>
            <w:tcBorders>
              <w:top w:val="single" w:sz="4" w:space="0" w:color="auto"/>
              <w:left w:val="nil"/>
              <w:bottom w:val="single" w:sz="4" w:space="0" w:color="auto"/>
              <w:right w:val="single" w:sz="4" w:space="0" w:color="auto"/>
            </w:tcBorders>
            <w:shd w:val="clear" w:color="000000" w:fill="auto"/>
            <w:vAlign w:val="center"/>
          </w:tcPr>
          <w:p w14:paraId="36BCAD2F" w14:textId="77777777" w:rsidR="009C1C30" w:rsidRPr="000E6608" w:rsidRDefault="009C1C30" w:rsidP="009502F4">
            <w:pPr>
              <w:jc w:val="right"/>
              <w:rPr>
                <w:rFonts w:asciiTheme="minorHAnsi" w:hAnsiTheme="minorHAnsi" w:cstheme="minorHAnsi"/>
                <w:sz w:val="16"/>
                <w:szCs w:val="16"/>
                <w:lang w:val="en-US"/>
              </w:rPr>
            </w:pPr>
            <w:r>
              <w:rPr>
                <w:rFonts w:ascii="Calibri" w:hAnsi="Calibri" w:cs="Calibri"/>
                <w:color w:val="000000"/>
                <w:sz w:val="18"/>
                <w:szCs w:val="18"/>
              </w:rPr>
              <w:t>15,886</w:t>
            </w:r>
          </w:p>
        </w:tc>
        <w:tc>
          <w:tcPr>
            <w:tcW w:w="988" w:type="dxa"/>
            <w:tcBorders>
              <w:top w:val="single" w:sz="4" w:space="0" w:color="auto"/>
              <w:left w:val="nil"/>
              <w:bottom w:val="single" w:sz="4" w:space="0" w:color="auto"/>
              <w:right w:val="single" w:sz="4" w:space="0" w:color="auto"/>
            </w:tcBorders>
            <w:shd w:val="clear" w:color="000000" w:fill="auto"/>
            <w:vAlign w:val="center"/>
          </w:tcPr>
          <w:p w14:paraId="7F4CB405" w14:textId="77777777" w:rsidR="009C1C30" w:rsidRPr="000E6608" w:rsidRDefault="009C1C30" w:rsidP="009502F4">
            <w:pPr>
              <w:jc w:val="right"/>
              <w:rPr>
                <w:rFonts w:asciiTheme="minorHAnsi" w:hAnsiTheme="minorHAnsi" w:cstheme="minorHAnsi"/>
                <w:sz w:val="16"/>
                <w:szCs w:val="16"/>
              </w:rPr>
            </w:pPr>
            <w:r>
              <w:rPr>
                <w:rFonts w:ascii="Calibri" w:hAnsi="Calibri" w:cs="Calibri"/>
                <w:sz w:val="18"/>
                <w:szCs w:val="18"/>
              </w:rPr>
              <w:t>372,868</w:t>
            </w:r>
          </w:p>
        </w:tc>
        <w:tc>
          <w:tcPr>
            <w:tcW w:w="992" w:type="dxa"/>
            <w:tcBorders>
              <w:top w:val="single" w:sz="4" w:space="0" w:color="auto"/>
              <w:left w:val="nil"/>
              <w:bottom w:val="single" w:sz="4" w:space="0" w:color="auto"/>
              <w:right w:val="single" w:sz="4" w:space="0" w:color="auto"/>
            </w:tcBorders>
            <w:shd w:val="clear" w:color="000000" w:fill="auto"/>
            <w:vAlign w:val="center"/>
          </w:tcPr>
          <w:p w14:paraId="3CA31CC0" w14:textId="77777777" w:rsidR="009C1C30" w:rsidRPr="000E6608" w:rsidRDefault="009C1C30" w:rsidP="009502F4">
            <w:pPr>
              <w:jc w:val="right"/>
              <w:rPr>
                <w:rFonts w:asciiTheme="minorHAnsi" w:hAnsiTheme="minorHAnsi" w:cstheme="minorHAnsi"/>
                <w:sz w:val="16"/>
                <w:szCs w:val="16"/>
              </w:rPr>
            </w:pPr>
            <w:r>
              <w:rPr>
                <w:rFonts w:ascii="Calibri" w:hAnsi="Calibri" w:cs="Calibri"/>
                <w:color w:val="000000"/>
                <w:sz w:val="18"/>
                <w:szCs w:val="18"/>
              </w:rPr>
              <w:t>512,204</w:t>
            </w:r>
          </w:p>
        </w:tc>
        <w:tc>
          <w:tcPr>
            <w:tcW w:w="992" w:type="dxa"/>
            <w:tcBorders>
              <w:top w:val="single" w:sz="4" w:space="0" w:color="auto"/>
              <w:left w:val="nil"/>
              <w:bottom w:val="single" w:sz="4" w:space="0" w:color="auto"/>
              <w:right w:val="single" w:sz="4" w:space="0" w:color="auto"/>
            </w:tcBorders>
            <w:shd w:val="clear" w:color="000000" w:fill="auto"/>
            <w:vAlign w:val="center"/>
          </w:tcPr>
          <w:p w14:paraId="5892D22E" w14:textId="77777777" w:rsidR="009C1C30" w:rsidRPr="000E6608" w:rsidRDefault="009C1C30" w:rsidP="009502F4">
            <w:pPr>
              <w:jc w:val="right"/>
              <w:rPr>
                <w:rFonts w:asciiTheme="minorHAnsi" w:hAnsiTheme="minorHAnsi" w:cstheme="minorHAnsi"/>
                <w:sz w:val="16"/>
                <w:szCs w:val="16"/>
              </w:rPr>
            </w:pPr>
            <w:r>
              <w:rPr>
                <w:rFonts w:ascii="Calibri" w:hAnsi="Calibri" w:cs="Calibri"/>
                <w:color w:val="000000"/>
                <w:sz w:val="18"/>
                <w:szCs w:val="18"/>
              </w:rPr>
              <w:t>800,050</w:t>
            </w:r>
          </w:p>
        </w:tc>
        <w:tc>
          <w:tcPr>
            <w:tcW w:w="992" w:type="dxa"/>
            <w:tcBorders>
              <w:top w:val="single" w:sz="4" w:space="0" w:color="auto"/>
              <w:left w:val="nil"/>
              <w:bottom w:val="single" w:sz="4" w:space="0" w:color="auto"/>
              <w:right w:val="single" w:sz="4" w:space="0" w:color="auto"/>
            </w:tcBorders>
            <w:shd w:val="clear" w:color="000000" w:fill="auto"/>
            <w:vAlign w:val="center"/>
          </w:tcPr>
          <w:p w14:paraId="13962626" w14:textId="77777777" w:rsidR="009C1C30" w:rsidRPr="000E6608" w:rsidRDefault="009C1C30" w:rsidP="009502F4">
            <w:pPr>
              <w:jc w:val="right"/>
              <w:rPr>
                <w:rFonts w:asciiTheme="minorHAnsi" w:hAnsiTheme="minorHAnsi" w:cstheme="minorHAnsi"/>
                <w:sz w:val="16"/>
                <w:szCs w:val="16"/>
              </w:rPr>
            </w:pPr>
            <w:r>
              <w:rPr>
                <w:rFonts w:ascii="Calibri" w:hAnsi="Calibri" w:cs="Calibri"/>
                <w:color w:val="000000"/>
                <w:sz w:val="18"/>
                <w:szCs w:val="18"/>
              </w:rPr>
              <w:t>1,082,815</w:t>
            </w:r>
          </w:p>
        </w:tc>
        <w:tc>
          <w:tcPr>
            <w:tcW w:w="993" w:type="dxa"/>
            <w:tcBorders>
              <w:top w:val="single" w:sz="4" w:space="0" w:color="auto"/>
              <w:left w:val="nil"/>
              <w:bottom w:val="single" w:sz="4" w:space="0" w:color="auto"/>
              <w:right w:val="single" w:sz="4" w:space="0" w:color="auto"/>
            </w:tcBorders>
            <w:shd w:val="clear" w:color="000000" w:fill="auto"/>
            <w:vAlign w:val="center"/>
          </w:tcPr>
          <w:p w14:paraId="024247D1" w14:textId="77777777" w:rsidR="009C1C30" w:rsidRPr="000E6608" w:rsidRDefault="009C1C30" w:rsidP="009502F4">
            <w:pPr>
              <w:jc w:val="right"/>
              <w:rPr>
                <w:rFonts w:asciiTheme="minorHAnsi" w:hAnsiTheme="minorHAnsi" w:cstheme="minorHAnsi"/>
                <w:sz w:val="16"/>
                <w:szCs w:val="16"/>
              </w:rPr>
            </w:pPr>
            <w:r>
              <w:rPr>
                <w:rFonts w:ascii="Calibri" w:hAnsi="Calibri" w:cs="Calibri"/>
                <w:color w:val="000000"/>
                <w:sz w:val="18"/>
                <w:szCs w:val="18"/>
              </w:rPr>
              <w:t>376,791</w:t>
            </w:r>
          </w:p>
        </w:tc>
        <w:tc>
          <w:tcPr>
            <w:tcW w:w="992" w:type="dxa"/>
            <w:tcBorders>
              <w:top w:val="single" w:sz="4" w:space="0" w:color="auto"/>
              <w:left w:val="nil"/>
              <w:bottom w:val="single" w:sz="4" w:space="0" w:color="auto"/>
              <w:right w:val="single" w:sz="4" w:space="0" w:color="auto"/>
            </w:tcBorders>
            <w:shd w:val="clear" w:color="000000" w:fill="auto"/>
            <w:vAlign w:val="center"/>
          </w:tcPr>
          <w:p w14:paraId="43C9BF65" w14:textId="77777777" w:rsidR="009C1C30" w:rsidRPr="000E6608" w:rsidRDefault="009C1C30" w:rsidP="009502F4">
            <w:pPr>
              <w:jc w:val="right"/>
              <w:rPr>
                <w:rFonts w:asciiTheme="minorHAnsi" w:hAnsiTheme="minorHAnsi" w:cstheme="minorHAnsi"/>
                <w:sz w:val="16"/>
                <w:szCs w:val="16"/>
                <w:lang w:val="en-US"/>
              </w:rPr>
            </w:pPr>
            <w:r>
              <w:rPr>
                <w:rFonts w:ascii="Calibri" w:hAnsi="Calibri" w:cs="Calibri"/>
                <w:color w:val="000000"/>
                <w:sz w:val="18"/>
                <w:szCs w:val="18"/>
              </w:rPr>
              <w:t>512,895</w:t>
            </w:r>
          </w:p>
        </w:tc>
        <w:tc>
          <w:tcPr>
            <w:tcW w:w="1080" w:type="dxa"/>
            <w:tcBorders>
              <w:top w:val="single" w:sz="4" w:space="0" w:color="auto"/>
              <w:left w:val="nil"/>
              <w:bottom w:val="single" w:sz="4" w:space="0" w:color="auto"/>
              <w:right w:val="nil"/>
            </w:tcBorders>
            <w:shd w:val="clear" w:color="auto" w:fill="auto"/>
            <w:vAlign w:val="center"/>
          </w:tcPr>
          <w:p w14:paraId="2DC04E73" w14:textId="77777777" w:rsidR="009C1C30" w:rsidRPr="000E6608" w:rsidRDefault="009C1C30" w:rsidP="009502F4">
            <w:pPr>
              <w:jc w:val="right"/>
              <w:rPr>
                <w:rFonts w:asciiTheme="minorHAnsi" w:hAnsiTheme="minorHAnsi" w:cstheme="minorHAnsi"/>
                <w:b/>
                <w:sz w:val="16"/>
                <w:szCs w:val="16"/>
                <w:lang w:val="en-US"/>
              </w:rPr>
            </w:pPr>
            <w:r>
              <w:rPr>
                <w:rFonts w:ascii="Calibri" w:hAnsi="Calibri" w:cs="Calibri"/>
                <w:color w:val="000000"/>
                <w:sz w:val="18"/>
                <w:szCs w:val="18"/>
              </w:rPr>
              <w:t>3,673,510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58E6A91" w14:textId="77777777" w:rsidR="009C1C30" w:rsidRPr="000E6608" w:rsidRDefault="009C1C30" w:rsidP="009502F4">
            <w:pPr>
              <w:jc w:val="right"/>
              <w:rPr>
                <w:rFonts w:asciiTheme="minorHAnsi" w:hAnsiTheme="minorHAnsi" w:cstheme="minorHAnsi"/>
                <w:b/>
                <w:sz w:val="16"/>
                <w:szCs w:val="16"/>
                <w:lang w:val="en-US"/>
              </w:rPr>
            </w:pPr>
            <w:r>
              <w:rPr>
                <w:rFonts w:ascii="Calibri" w:hAnsi="Calibri" w:cs="Calibri"/>
                <w:color w:val="000000"/>
                <w:sz w:val="18"/>
                <w:szCs w:val="18"/>
              </w:rPr>
              <w:t>-86,977</w:t>
            </w:r>
          </w:p>
        </w:tc>
      </w:tr>
      <w:tr w:rsidR="009C1C30" w:rsidRPr="00D7540F" w14:paraId="50DB477D" w14:textId="77777777" w:rsidTr="009502F4">
        <w:trPr>
          <w:trHeight w:val="300"/>
          <w:tblHeader/>
          <w:jc w:val="center"/>
        </w:trPr>
        <w:tc>
          <w:tcPr>
            <w:tcW w:w="2994" w:type="dxa"/>
            <w:tcBorders>
              <w:top w:val="nil"/>
              <w:left w:val="single" w:sz="8" w:space="0" w:color="auto"/>
              <w:bottom w:val="single" w:sz="4" w:space="0" w:color="auto"/>
              <w:right w:val="single" w:sz="4" w:space="0" w:color="auto"/>
            </w:tcBorders>
            <w:shd w:val="clear" w:color="auto" w:fill="auto"/>
            <w:vAlign w:val="center"/>
          </w:tcPr>
          <w:p w14:paraId="7122E775" w14:textId="77777777" w:rsidR="009C1C30" w:rsidRPr="000E6608" w:rsidRDefault="009C1C30" w:rsidP="009502F4">
            <w:pPr>
              <w:ind w:left="0" w:firstLine="0"/>
              <w:jc w:val="left"/>
              <w:rPr>
                <w:rFonts w:asciiTheme="minorHAnsi" w:hAnsiTheme="minorHAnsi" w:cs="Arial"/>
                <w:color w:val="000000"/>
                <w:sz w:val="16"/>
                <w:szCs w:val="16"/>
                <w:lang w:val="en-US"/>
              </w:rPr>
            </w:pPr>
            <w:r>
              <w:rPr>
                <w:rFonts w:ascii="Calibri" w:hAnsi="Calibri" w:cs="Calibri"/>
                <w:color w:val="000000"/>
                <w:sz w:val="18"/>
                <w:szCs w:val="18"/>
              </w:rPr>
              <w:t>Component 2: Sustainable tourism infrastructure and management practices in Awaza - TA</w:t>
            </w:r>
          </w:p>
        </w:tc>
        <w:tc>
          <w:tcPr>
            <w:tcW w:w="1129" w:type="dxa"/>
            <w:tcBorders>
              <w:top w:val="nil"/>
              <w:left w:val="nil"/>
              <w:bottom w:val="single" w:sz="4" w:space="0" w:color="auto"/>
              <w:right w:val="single" w:sz="4" w:space="0" w:color="auto"/>
            </w:tcBorders>
            <w:shd w:val="clear" w:color="000000" w:fill="FFFFFF"/>
            <w:vAlign w:val="center"/>
          </w:tcPr>
          <w:p w14:paraId="631662D8" w14:textId="77777777" w:rsidR="009C1C30" w:rsidRPr="00B244C0" w:rsidRDefault="009C1C30" w:rsidP="009502F4">
            <w:pPr>
              <w:ind w:left="0"/>
              <w:jc w:val="right"/>
              <w:rPr>
                <w:rFonts w:asciiTheme="minorHAnsi" w:hAnsiTheme="minorHAnsi" w:cstheme="minorHAnsi"/>
                <w:sz w:val="18"/>
                <w:szCs w:val="18"/>
                <w:lang w:val="en-US"/>
              </w:rPr>
            </w:pPr>
            <w:r>
              <w:rPr>
                <w:rFonts w:ascii="Calibri" w:hAnsi="Calibri" w:cs="Calibri"/>
                <w:color w:val="000000"/>
                <w:sz w:val="18"/>
                <w:szCs w:val="18"/>
              </w:rPr>
              <w:t xml:space="preserve">        1,415,080 </w:t>
            </w:r>
          </w:p>
        </w:tc>
        <w:tc>
          <w:tcPr>
            <w:tcW w:w="855" w:type="dxa"/>
            <w:tcBorders>
              <w:top w:val="single" w:sz="4" w:space="0" w:color="auto"/>
              <w:left w:val="nil"/>
              <w:bottom w:val="single" w:sz="4" w:space="0" w:color="auto"/>
              <w:right w:val="single" w:sz="4" w:space="0" w:color="auto"/>
            </w:tcBorders>
            <w:shd w:val="clear" w:color="000000" w:fill="auto"/>
            <w:vAlign w:val="center"/>
          </w:tcPr>
          <w:p w14:paraId="6CDAF5AC" w14:textId="77777777" w:rsidR="009C1C30" w:rsidRPr="000E6608" w:rsidRDefault="009C1C30" w:rsidP="009502F4">
            <w:pPr>
              <w:jc w:val="right"/>
              <w:rPr>
                <w:rFonts w:asciiTheme="minorHAnsi" w:hAnsiTheme="minorHAnsi" w:cstheme="minorHAnsi"/>
                <w:sz w:val="16"/>
                <w:szCs w:val="16"/>
                <w:lang w:val="en-US"/>
              </w:rPr>
            </w:pPr>
            <w:r>
              <w:rPr>
                <w:rFonts w:ascii="Calibri" w:hAnsi="Calibri" w:cs="Calibri"/>
                <w:color w:val="000000"/>
                <w:sz w:val="18"/>
                <w:szCs w:val="18"/>
              </w:rPr>
              <w:t>60,171</w:t>
            </w:r>
          </w:p>
        </w:tc>
        <w:tc>
          <w:tcPr>
            <w:tcW w:w="988" w:type="dxa"/>
            <w:tcBorders>
              <w:top w:val="single" w:sz="4" w:space="0" w:color="auto"/>
              <w:left w:val="nil"/>
              <w:bottom w:val="single" w:sz="4" w:space="0" w:color="auto"/>
              <w:right w:val="single" w:sz="4" w:space="0" w:color="auto"/>
            </w:tcBorders>
            <w:shd w:val="clear" w:color="000000" w:fill="auto"/>
            <w:vAlign w:val="center"/>
          </w:tcPr>
          <w:p w14:paraId="270FB555" w14:textId="77777777" w:rsidR="009C1C30" w:rsidRPr="000E6608" w:rsidRDefault="009C1C30" w:rsidP="009502F4">
            <w:pPr>
              <w:jc w:val="right"/>
              <w:rPr>
                <w:rFonts w:asciiTheme="minorHAnsi" w:hAnsiTheme="minorHAnsi" w:cstheme="minorHAnsi"/>
                <w:sz w:val="16"/>
                <w:szCs w:val="16"/>
              </w:rPr>
            </w:pPr>
            <w:r>
              <w:rPr>
                <w:rFonts w:ascii="Calibri" w:hAnsi="Calibri" w:cs="Calibri"/>
                <w:sz w:val="18"/>
                <w:szCs w:val="18"/>
              </w:rPr>
              <w:t>95,661</w:t>
            </w:r>
          </w:p>
        </w:tc>
        <w:tc>
          <w:tcPr>
            <w:tcW w:w="992" w:type="dxa"/>
            <w:tcBorders>
              <w:top w:val="single" w:sz="4" w:space="0" w:color="auto"/>
              <w:left w:val="nil"/>
              <w:bottom w:val="single" w:sz="4" w:space="0" w:color="auto"/>
              <w:right w:val="single" w:sz="4" w:space="0" w:color="auto"/>
            </w:tcBorders>
            <w:shd w:val="clear" w:color="000000" w:fill="auto"/>
            <w:vAlign w:val="center"/>
          </w:tcPr>
          <w:p w14:paraId="20AC3C72" w14:textId="77777777" w:rsidR="009C1C30" w:rsidRPr="000E6608" w:rsidRDefault="009C1C30" w:rsidP="009502F4">
            <w:pPr>
              <w:jc w:val="right"/>
              <w:rPr>
                <w:rFonts w:asciiTheme="minorHAnsi" w:hAnsiTheme="minorHAnsi" w:cstheme="minorHAnsi"/>
                <w:sz w:val="16"/>
                <w:szCs w:val="16"/>
              </w:rPr>
            </w:pPr>
            <w:r>
              <w:rPr>
                <w:rFonts w:ascii="Calibri" w:hAnsi="Calibri" w:cs="Calibri"/>
                <w:color w:val="000000"/>
                <w:sz w:val="18"/>
                <w:szCs w:val="18"/>
              </w:rPr>
              <w:t>189,765</w:t>
            </w:r>
          </w:p>
        </w:tc>
        <w:tc>
          <w:tcPr>
            <w:tcW w:w="992" w:type="dxa"/>
            <w:tcBorders>
              <w:top w:val="single" w:sz="4" w:space="0" w:color="auto"/>
              <w:left w:val="nil"/>
              <w:bottom w:val="single" w:sz="4" w:space="0" w:color="auto"/>
              <w:right w:val="single" w:sz="4" w:space="0" w:color="auto"/>
            </w:tcBorders>
            <w:shd w:val="clear" w:color="000000" w:fill="auto"/>
            <w:vAlign w:val="center"/>
          </w:tcPr>
          <w:p w14:paraId="0A97AE98" w14:textId="77777777" w:rsidR="009C1C30" w:rsidRPr="000E6608" w:rsidRDefault="009C1C30" w:rsidP="009502F4">
            <w:pPr>
              <w:jc w:val="right"/>
              <w:rPr>
                <w:rFonts w:asciiTheme="minorHAnsi" w:hAnsiTheme="minorHAnsi" w:cstheme="minorHAnsi"/>
                <w:sz w:val="16"/>
                <w:szCs w:val="16"/>
              </w:rPr>
            </w:pPr>
            <w:r>
              <w:rPr>
                <w:rFonts w:ascii="Calibri" w:hAnsi="Calibri" w:cs="Calibri"/>
                <w:color w:val="000000"/>
                <w:sz w:val="18"/>
                <w:szCs w:val="18"/>
              </w:rPr>
              <w:t>216,602</w:t>
            </w:r>
          </w:p>
        </w:tc>
        <w:tc>
          <w:tcPr>
            <w:tcW w:w="992" w:type="dxa"/>
            <w:tcBorders>
              <w:top w:val="single" w:sz="4" w:space="0" w:color="auto"/>
              <w:left w:val="nil"/>
              <w:bottom w:val="single" w:sz="4" w:space="0" w:color="auto"/>
              <w:right w:val="single" w:sz="4" w:space="0" w:color="auto"/>
            </w:tcBorders>
            <w:shd w:val="clear" w:color="000000" w:fill="auto"/>
            <w:vAlign w:val="center"/>
          </w:tcPr>
          <w:p w14:paraId="7811B423" w14:textId="77777777" w:rsidR="009C1C30" w:rsidRPr="000E6608" w:rsidRDefault="009C1C30" w:rsidP="009502F4">
            <w:pPr>
              <w:jc w:val="right"/>
              <w:rPr>
                <w:rFonts w:asciiTheme="minorHAnsi" w:hAnsiTheme="minorHAnsi" w:cstheme="minorHAnsi"/>
                <w:sz w:val="16"/>
                <w:szCs w:val="16"/>
              </w:rPr>
            </w:pPr>
            <w:r>
              <w:rPr>
                <w:rFonts w:ascii="Calibri" w:hAnsi="Calibri" w:cs="Calibri"/>
                <w:color w:val="000000"/>
                <w:sz w:val="18"/>
                <w:szCs w:val="18"/>
              </w:rPr>
              <w:t>176,730</w:t>
            </w:r>
          </w:p>
        </w:tc>
        <w:tc>
          <w:tcPr>
            <w:tcW w:w="993" w:type="dxa"/>
            <w:tcBorders>
              <w:top w:val="single" w:sz="4" w:space="0" w:color="auto"/>
              <w:left w:val="nil"/>
              <w:bottom w:val="single" w:sz="4" w:space="0" w:color="auto"/>
              <w:right w:val="single" w:sz="4" w:space="0" w:color="auto"/>
            </w:tcBorders>
            <w:shd w:val="clear" w:color="000000" w:fill="auto"/>
            <w:vAlign w:val="center"/>
          </w:tcPr>
          <w:p w14:paraId="5A38A863" w14:textId="77777777" w:rsidR="009C1C30" w:rsidRPr="000E6608" w:rsidRDefault="009C1C30" w:rsidP="009502F4">
            <w:pPr>
              <w:jc w:val="right"/>
              <w:rPr>
                <w:rFonts w:asciiTheme="minorHAnsi" w:hAnsiTheme="minorHAnsi" w:cstheme="minorHAnsi"/>
                <w:sz w:val="16"/>
                <w:szCs w:val="16"/>
              </w:rPr>
            </w:pPr>
            <w:r>
              <w:rPr>
                <w:rFonts w:ascii="Calibri" w:hAnsi="Calibri" w:cs="Calibri"/>
                <w:color w:val="000000"/>
                <w:sz w:val="18"/>
                <w:szCs w:val="18"/>
              </w:rPr>
              <w:t>217,123</w:t>
            </w:r>
          </w:p>
        </w:tc>
        <w:tc>
          <w:tcPr>
            <w:tcW w:w="992" w:type="dxa"/>
            <w:tcBorders>
              <w:top w:val="single" w:sz="4" w:space="0" w:color="auto"/>
              <w:left w:val="nil"/>
              <w:bottom w:val="single" w:sz="4" w:space="0" w:color="auto"/>
              <w:right w:val="single" w:sz="4" w:space="0" w:color="auto"/>
            </w:tcBorders>
            <w:shd w:val="clear" w:color="000000" w:fill="auto"/>
            <w:vAlign w:val="center"/>
          </w:tcPr>
          <w:p w14:paraId="4AA0B99A" w14:textId="77777777" w:rsidR="009C1C30" w:rsidRPr="000E6608" w:rsidRDefault="009C1C30" w:rsidP="009502F4">
            <w:pPr>
              <w:jc w:val="right"/>
              <w:rPr>
                <w:rFonts w:asciiTheme="minorHAnsi" w:hAnsiTheme="minorHAnsi" w:cstheme="minorHAnsi"/>
                <w:sz w:val="16"/>
                <w:szCs w:val="16"/>
                <w:lang w:val="en-US"/>
              </w:rPr>
            </w:pPr>
            <w:r>
              <w:rPr>
                <w:rFonts w:ascii="Calibri" w:hAnsi="Calibri" w:cs="Calibri"/>
                <w:color w:val="000000"/>
                <w:sz w:val="18"/>
                <w:szCs w:val="18"/>
              </w:rPr>
              <w:t>266,027</w:t>
            </w:r>
          </w:p>
        </w:tc>
        <w:tc>
          <w:tcPr>
            <w:tcW w:w="1080" w:type="dxa"/>
            <w:tcBorders>
              <w:top w:val="nil"/>
              <w:left w:val="nil"/>
              <w:bottom w:val="single" w:sz="4" w:space="0" w:color="auto"/>
              <w:right w:val="nil"/>
            </w:tcBorders>
            <w:shd w:val="clear" w:color="auto" w:fill="auto"/>
            <w:vAlign w:val="center"/>
          </w:tcPr>
          <w:p w14:paraId="12FD2868" w14:textId="77777777" w:rsidR="009C1C30" w:rsidRPr="000E6608" w:rsidRDefault="009C1C30" w:rsidP="009502F4">
            <w:pPr>
              <w:jc w:val="right"/>
              <w:rPr>
                <w:rFonts w:asciiTheme="minorHAnsi" w:hAnsiTheme="minorHAnsi" w:cstheme="minorHAnsi"/>
                <w:b/>
                <w:sz w:val="16"/>
                <w:szCs w:val="16"/>
                <w:lang w:val="en-US"/>
              </w:rPr>
            </w:pPr>
            <w:r>
              <w:rPr>
                <w:rFonts w:ascii="Calibri" w:hAnsi="Calibri" w:cs="Calibri"/>
                <w:color w:val="000000"/>
                <w:sz w:val="18"/>
                <w:szCs w:val="18"/>
              </w:rPr>
              <w:t>1,222,079</w:t>
            </w:r>
          </w:p>
        </w:tc>
        <w:tc>
          <w:tcPr>
            <w:tcW w:w="1070" w:type="dxa"/>
            <w:tcBorders>
              <w:top w:val="nil"/>
              <w:left w:val="single" w:sz="4" w:space="0" w:color="auto"/>
              <w:bottom w:val="single" w:sz="4" w:space="0" w:color="auto"/>
              <w:right w:val="single" w:sz="4" w:space="0" w:color="auto"/>
            </w:tcBorders>
            <w:shd w:val="clear" w:color="auto" w:fill="auto"/>
            <w:vAlign w:val="center"/>
          </w:tcPr>
          <w:p w14:paraId="1503E0FF" w14:textId="77777777" w:rsidR="009C1C30" w:rsidRPr="000E6608" w:rsidRDefault="009C1C30" w:rsidP="009502F4">
            <w:pPr>
              <w:jc w:val="right"/>
              <w:rPr>
                <w:rFonts w:asciiTheme="minorHAnsi" w:hAnsiTheme="minorHAnsi" w:cstheme="minorHAnsi"/>
                <w:b/>
                <w:sz w:val="16"/>
                <w:szCs w:val="16"/>
                <w:lang w:val="en-US"/>
              </w:rPr>
            </w:pPr>
            <w:r>
              <w:rPr>
                <w:rFonts w:ascii="Calibri" w:hAnsi="Calibri" w:cs="Calibri"/>
                <w:color w:val="000000"/>
                <w:sz w:val="18"/>
                <w:szCs w:val="18"/>
              </w:rPr>
              <w:t>193,001</w:t>
            </w:r>
          </w:p>
        </w:tc>
      </w:tr>
      <w:tr w:rsidR="009C1C30" w:rsidRPr="00D7540F" w14:paraId="67C45A6C" w14:textId="77777777" w:rsidTr="009502F4">
        <w:trPr>
          <w:trHeight w:val="300"/>
          <w:tblHeader/>
          <w:jc w:val="center"/>
        </w:trPr>
        <w:tc>
          <w:tcPr>
            <w:tcW w:w="2994" w:type="dxa"/>
            <w:tcBorders>
              <w:top w:val="nil"/>
              <w:left w:val="single" w:sz="8" w:space="0" w:color="auto"/>
              <w:bottom w:val="single" w:sz="4" w:space="0" w:color="auto"/>
              <w:right w:val="single" w:sz="4" w:space="0" w:color="auto"/>
            </w:tcBorders>
            <w:shd w:val="clear" w:color="auto" w:fill="auto"/>
            <w:vAlign w:val="center"/>
          </w:tcPr>
          <w:p w14:paraId="075270BD" w14:textId="77777777" w:rsidR="009C1C30" w:rsidRPr="000E6608" w:rsidRDefault="009C1C30" w:rsidP="009502F4">
            <w:pPr>
              <w:ind w:left="0" w:firstLine="0"/>
              <w:jc w:val="left"/>
              <w:rPr>
                <w:rFonts w:ascii="Calibri" w:hAnsi="Calibri" w:cs="Calibri"/>
                <w:color w:val="000000"/>
                <w:sz w:val="16"/>
                <w:szCs w:val="16"/>
              </w:rPr>
            </w:pPr>
            <w:r>
              <w:rPr>
                <w:rFonts w:ascii="Calibri" w:hAnsi="Calibri" w:cs="Calibri"/>
                <w:color w:val="000000"/>
                <w:sz w:val="18"/>
                <w:szCs w:val="18"/>
              </w:rPr>
              <w:t xml:space="preserve">Component 3: Municipal and National Policy </w:t>
            </w:r>
          </w:p>
        </w:tc>
        <w:tc>
          <w:tcPr>
            <w:tcW w:w="1129" w:type="dxa"/>
            <w:tcBorders>
              <w:top w:val="nil"/>
              <w:left w:val="nil"/>
              <w:bottom w:val="single" w:sz="4" w:space="0" w:color="auto"/>
              <w:right w:val="single" w:sz="4" w:space="0" w:color="auto"/>
            </w:tcBorders>
            <w:shd w:val="clear" w:color="000000" w:fill="FFFFFF"/>
            <w:vAlign w:val="center"/>
          </w:tcPr>
          <w:p w14:paraId="00BBAC79" w14:textId="77777777" w:rsidR="009C1C30" w:rsidRPr="00B244C0" w:rsidRDefault="009C1C30" w:rsidP="009502F4">
            <w:pPr>
              <w:ind w:left="0"/>
              <w:jc w:val="right"/>
              <w:rPr>
                <w:rFonts w:asciiTheme="minorHAnsi" w:hAnsiTheme="minorHAnsi" w:cstheme="minorHAnsi"/>
                <w:color w:val="000000"/>
                <w:sz w:val="18"/>
                <w:szCs w:val="18"/>
              </w:rPr>
            </w:pPr>
            <w:r>
              <w:rPr>
                <w:rFonts w:ascii="Calibri" w:hAnsi="Calibri" w:cs="Calibri"/>
                <w:color w:val="000000"/>
                <w:sz w:val="18"/>
                <w:szCs w:val="18"/>
              </w:rPr>
              <w:t xml:space="preserve">           561,830 </w:t>
            </w:r>
          </w:p>
        </w:tc>
        <w:tc>
          <w:tcPr>
            <w:tcW w:w="855" w:type="dxa"/>
            <w:tcBorders>
              <w:top w:val="single" w:sz="4" w:space="0" w:color="auto"/>
              <w:left w:val="nil"/>
              <w:bottom w:val="single" w:sz="4" w:space="0" w:color="auto"/>
              <w:right w:val="single" w:sz="4" w:space="0" w:color="auto"/>
            </w:tcBorders>
            <w:shd w:val="clear" w:color="000000" w:fill="auto"/>
            <w:vAlign w:val="center"/>
          </w:tcPr>
          <w:p w14:paraId="3AD45F12" w14:textId="77777777" w:rsidR="009C1C30" w:rsidRPr="000E6608" w:rsidRDefault="009C1C30" w:rsidP="009502F4">
            <w:pPr>
              <w:jc w:val="right"/>
              <w:rPr>
                <w:rFonts w:asciiTheme="minorHAnsi" w:hAnsiTheme="minorHAnsi" w:cstheme="minorHAnsi"/>
                <w:color w:val="000000"/>
                <w:sz w:val="16"/>
                <w:szCs w:val="16"/>
              </w:rPr>
            </w:pPr>
            <w:r>
              <w:rPr>
                <w:rFonts w:ascii="Calibri" w:hAnsi="Calibri" w:cs="Calibri"/>
                <w:color w:val="000000"/>
                <w:sz w:val="18"/>
                <w:szCs w:val="18"/>
              </w:rPr>
              <w:t>74,053</w:t>
            </w:r>
          </w:p>
        </w:tc>
        <w:tc>
          <w:tcPr>
            <w:tcW w:w="988" w:type="dxa"/>
            <w:tcBorders>
              <w:top w:val="single" w:sz="4" w:space="0" w:color="auto"/>
              <w:left w:val="nil"/>
              <w:bottom w:val="single" w:sz="4" w:space="0" w:color="auto"/>
              <w:right w:val="single" w:sz="4" w:space="0" w:color="auto"/>
            </w:tcBorders>
            <w:shd w:val="clear" w:color="000000" w:fill="auto"/>
            <w:vAlign w:val="center"/>
          </w:tcPr>
          <w:p w14:paraId="00500977" w14:textId="77777777" w:rsidR="009C1C30" w:rsidRPr="000E6608" w:rsidRDefault="009C1C30" w:rsidP="009502F4">
            <w:pPr>
              <w:jc w:val="right"/>
              <w:rPr>
                <w:rFonts w:asciiTheme="minorHAnsi" w:hAnsiTheme="minorHAnsi" w:cstheme="minorHAnsi"/>
                <w:sz w:val="16"/>
                <w:szCs w:val="16"/>
              </w:rPr>
            </w:pPr>
            <w:r>
              <w:rPr>
                <w:rFonts w:ascii="Calibri" w:hAnsi="Calibri" w:cs="Calibri"/>
                <w:sz w:val="18"/>
                <w:szCs w:val="18"/>
              </w:rPr>
              <w:t>52,140</w:t>
            </w:r>
          </w:p>
        </w:tc>
        <w:tc>
          <w:tcPr>
            <w:tcW w:w="992" w:type="dxa"/>
            <w:tcBorders>
              <w:top w:val="single" w:sz="4" w:space="0" w:color="auto"/>
              <w:left w:val="nil"/>
              <w:bottom w:val="single" w:sz="4" w:space="0" w:color="auto"/>
              <w:right w:val="single" w:sz="4" w:space="0" w:color="auto"/>
            </w:tcBorders>
            <w:shd w:val="clear" w:color="000000" w:fill="auto"/>
            <w:vAlign w:val="center"/>
          </w:tcPr>
          <w:p w14:paraId="1987C398" w14:textId="77777777" w:rsidR="009C1C30" w:rsidRPr="000E6608" w:rsidRDefault="009C1C30" w:rsidP="009502F4">
            <w:pPr>
              <w:jc w:val="right"/>
              <w:rPr>
                <w:rFonts w:asciiTheme="minorHAnsi" w:hAnsiTheme="minorHAnsi" w:cstheme="minorHAnsi"/>
                <w:sz w:val="16"/>
                <w:szCs w:val="16"/>
              </w:rPr>
            </w:pPr>
            <w:r>
              <w:rPr>
                <w:rFonts w:ascii="Calibri" w:hAnsi="Calibri" w:cs="Calibri"/>
                <w:color w:val="000000"/>
                <w:sz w:val="18"/>
                <w:szCs w:val="18"/>
              </w:rPr>
              <w:t>35,747</w:t>
            </w:r>
          </w:p>
        </w:tc>
        <w:tc>
          <w:tcPr>
            <w:tcW w:w="992" w:type="dxa"/>
            <w:tcBorders>
              <w:top w:val="single" w:sz="4" w:space="0" w:color="auto"/>
              <w:left w:val="nil"/>
              <w:bottom w:val="single" w:sz="4" w:space="0" w:color="auto"/>
              <w:right w:val="single" w:sz="4" w:space="0" w:color="auto"/>
            </w:tcBorders>
            <w:shd w:val="clear" w:color="000000" w:fill="auto"/>
            <w:vAlign w:val="center"/>
          </w:tcPr>
          <w:p w14:paraId="08675BE4" w14:textId="77777777" w:rsidR="009C1C30" w:rsidRPr="000E6608" w:rsidRDefault="009C1C30" w:rsidP="009502F4">
            <w:pPr>
              <w:jc w:val="right"/>
              <w:rPr>
                <w:rFonts w:asciiTheme="minorHAnsi" w:hAnsiTheme="minorHAnsi" w:cstheme="minorHAnsi"/>
                <w:sz w:val="16"/>
                <w:szCs w:val="16"/>
              </w:rPr>
            </w:pPr>
            <w:r>
              <w:rPr>
                <w:rFonts w:ascii="Calibri" w:hAnsi="Calibri" w:cs="Calibri"/>
                <w:color w:val="000000"/>
                <w:sz w:val="18"/>
                <w:szCs w:val="18"/>
              </w:rPr>
              <w:t>29,212</w:t>
            </w:r>
          </w:p>
        </w:tc>
        <w:tc>
          <w:tcPr>
            <w:tcW w:w="992" w:type="dxa"/>
            <w:tcBorders>
              <w:top w:val="single" w:sz="4" w:space="0" w:color="auto"/>
              <w:left w:val="nil"/>
              <w:bottom w:val="single" w:sz="4" w:space="0" w:color="auto"/>
              <w:right w:val="single" w:sz="4" w:space="0" w:color="auto"/>
            </w:tcBorders>
            <w:shd w:val="clear" w:color="000000" w:fill="auto"/>
            <w:vAlign w:val="center"/>
          </w:tcPr>
          <w:p w14:paraId="003CE81F" w14:textId="77777777" w:rsidR="009C1C30" w:rsidRPr="000E6608" w:rsidRDefault="009C1C30" w:rsidP="009502F4">
            <w:pPr>
              <w:jc w:val="right"/>
              <w:rPr>
                <w:rFonts w:asciiTheme="minorHAnsi" w:hAnsiTheme="minorHAnsi" w:cstheme="minorHAnsi"/>
                <w:color w:val="000000"/>
                <w:sz w:val="16"/>
                <w:szCs w:val="16"/>
              </w:rPr>
            </w:pPr>
            <w:r>
              <w:rPr>
                <w:rFonts w:ascii="Calibri" w:hAnsi="Calibri" w:cs="Calibri"/>
                <w:color w:val="000000"/>
                <w:sz w:val="18"/>
                <w:szCs w:val="18"/>
              </w:rPr>
              <w:t>85,583</w:t>
            </w:r>
          </w:p>
        </w:tc>
        <w:tc>
          <w:tcPr>
            <w:tcW w:w="993" w:type="dxa"/>
            <w:tcBorders>
              <w:top w:val="single" w:sz="4" w:space="0" w:color="auto"/>
              <w:left w:val="nil"/>
              <w:bottom w:val="single" w:sz="4" w:space="0" w:color="auto"/>
              <w:right w:val="single" w:sz="4" w:space="0" w:color="auto"/>
            </w:tcBorders>
            <w:shd w:val="clear" w:color="000000" w:fill="auto"/>
            <w:vAlign w:val="center"/>
          </w:tcPr>
          <w:p w14:paraId="3BA18BF7" w14:textId="77777777" w:rsidR="009C1C30" w:rsidRPr="000E6608" w:rsidRDefault="009C1C30" w:rsidP="009502F4">
            <w:pPr>
              <w:jc w:val="right"/>
              <w:rPr>
                <w:rFonts w:asciiTheme="minorHAnsi" w:hAnsiTheme="minorHAnsi" w:cstheme="minorHAnsi"/>
                <w:color w:val="000000"/>
                <w:sz w:val="16"/>
                <w:szCs w:val="16"/>
              </w:rPr>
            </w:pPr>
            <w:r>
              <w:rPr>
                <w:rFonts w:ascii="Calibri" w:hAnsi="Calibri" w:cs="Calibri"/>
                <w:color w:val="000000"/>
                <w:sz w:val="18"/>
                <w:szCs w:val="18"/>
              </w:rPr>
              <w:t>33,777</w:t>
            </w:r>
          </w:p>
        </w:tc>
        <w:tc>
          <w:tcPr>
            <w:tcW w:w="992" w:type="dxa"/>
            <w:tcBorders>
              <w:top w:val="single" w:sz="4" w:space="0" w:color="auto"/>
              <w:left w:val="nil"/>
              <w:bottom w:val="single" w:sz="4" w:space="0" w:color="auto"/>
              <w:right w:val="single" w:sz="4" w:space="0" w:color="auto"/>
            </w:tcBorders>
            <w:shd w:val="clear" w:color="000000" w:fill="auto"/>
            <w:vAlign w:val="center"/>
          </w:tcPr>
          <w:p w14:paraId="3F835030" w14:textId="77777777" w:rsidR="009C1C30" w:rsidRPr="000E6608" w:rsidRDefault="009C1C30" w:rsidP="009502F4">
            <w:pPr>
              <w:jc w:val="right"/>
              <w:rPr>
                <w:rFonts w:asciiTheme="minorHAnsi" w:hAnsiTheme="minorHAnsi" w:cstheme="minorHAnsi"/>
                <w:color w:val="000000"/>
                <w:sz w:val="16"/>
                <w:szCs w:val="16"/>
              </w:rPr>
            </w:pPr>
            <w:r>
              <w:rPr>
                <w:rFonts w:ascii="Calibri" w:hAnsi="Calibri" w:cs="Calibri"/>
                <w:color w:val="000000"/>
                <w:sz w:val="18"/>
                <w:szCs w:val="18"/>
              </w:rPr>
              <w:t>47,134</w:t>
            </w:r>
          </w:p>
        </w:tc>
        <w:tc>
          <w:tcPr>
            <w:tcW w:w="1080" w:type="dxa"/>
            <w:tcBorders>
              <w:top w:val="nil"/>
              <w:left w:val="nil"/>
              <w:bottom w:val="single" w:sz="4" w:space="0" w:color="auto"/>
              <w:right w:val="nil"/>
            </w:tcBorders>
            <w:shd w:val="clear" w:color="auto" w:fill="auto"/>
            <w:vAlign w:val="center"/>
          </w:tcPr>
          <w:p w14:paraId="2BA82A7D" w14:textId="77777777" w:rsidR="009C1C30" w:rsidRPr="000E6608" w:rsidRDefault="009C1C30" w:rsidP="009502F4">
            <w:pPr>
              <w:jc w:val="right"/>
              <w:rPr>
                <w:rFonts w:asciiTheme="minorHAnsi" w:hAnsiTheme="minorHAnsi" w:cstheme="minorHAnsi"/>
                <w:color w:val="000000"/>
                <w:sz w:val="16"/>
                <w:szCs w:val="16"/>
              </w:rPr>
            </w:pPr>
            <w:r>
              <w:rPr>
                <w:rFonts w:ascii="Calibri" w:hAnsi="Calibri" w:cs="Calibri"/>
                <w:color w:val="000000"/>
                <w:sz w:val="18"/>
                <w:szCs w:val="18"/>
              </w:rPr>
              <w:t>357,645</w:t>
            </w:r>
          </w:p>
        </w:tc>
        <w:tc>
          <w:tcPr>
            <w:tcW w:w="1070" w:type="dxa"/>
            <w:tcBorders>
              <w:top w:val="nil"/>
              <w:left w:val="single" w:sz="4" w:space="0" w:color="auto"/>
              <w:bottom w:val="single" w:sz="4" w:space="0" w:color="auto"/>
              <w:right w:val="single" w:sz="4" w:space="0" w:color="auto"/>
            </w:tcBorders>
            <w:shd w:val="clear" w:color="auto" w:fill="auto"/>
            <w:vAlign w:val="center"/>
          </w:tcPr>
          <w:p w14:paraId="6D72CA36" w14:textId="77777777" w:rsidR="009C1C30" w:rsidRPr="000E6608" w:rsidRDefault="009C1C30" w:rsidP="009502F4">
            <w:pPr>
              <w:jc w:val="right"/>
              <w:rPr>
                <w:rFonts w:asciiTheme="minorHAnsi" w:hAnsiTheme="minorHAnsi" w:cstheme="minorHAnsi"/>
                <w:color w:val="000000"/>
                <w:sz w:val="16"/>
                <w:szCs w:val="16"/>
              </w:rPr>
            </w:pPr>
            <w:r>
              <w:rPr>
                <w:rFonts w:ascii="Calibri" w:hAnsi="Calibri" w:cs="Calibri"/>
                <w:color w:val="000000"/>
                <w:sz w:val="18"/>
                <w:szCs w:val="18"/>
              </w:rPr>
              <w:t>204,185</w:t>
            </w:r>
          </w:p>
        </w:tc>
      </w:tr>
      <w:tr w:rsidR="009C1C30" w:rsidRPr="00D7540F" w14:paraId="18CDA35A" w14:textId="77777777" w:rsidTr="009502F4">
        <w:trPr>
          <w:trHeight w:val="300"/>
          <w:tblHeader/>
          <w:jc w:val="center"/>
        </w:trPr>
        <w:tc>
          <w:tcPr>
            <w:tcW w:w="2994" w:type="dxa"/>
            <w:tcBorders>
              <w:top w:val="nil"/>
              <w:left w:val="single" w:sz="8" w:space="0" w:color="auto"/>
              <w:bottom w:val="single" w:sz="4" w:space="0" w:color="auto"/>
              <w:right w:val="single" w:sz="4" w:space="0" w:color="auto"/>
            </w:tcBorders>
            <w:shd w:val="clear" w:color="auto" w:fill="auto"/>
            <w:vAlign w:val="center"/>
          </w:tcPr>
          <w:p w14:paraId="72CDD525" w14:textId="77777777" w:rsidR="009C1C30" w:rsidRPr="003058A0" w:rsidRDefault="009C1C30" w:rsidP="009502F4">
            <w:pPr>
              <w:ind w:left="0" w:firstLine="0"/>
              <w:jc w:val="left"/>
              <w:rPr>
                <w:rFonts w:ascii="Calibri" w:hAnsi="Calibri" w:cs="Calibri"/>
                <w:color w:val="000000"/>
                <w:sz w:val="16"/>
                <w:szCs w:val="16"/>
              </w:rPr>
            </w:pPr>
            <w:r>
              <w:rPr>
                <w:rFonts w:ascii="Calibri" w:hAnsi="Calibri" w:cs="Calibri"/>
                <w:color w:val="000000"/>
                <w:sz w:val="18"/>
                <w:szCs w:val="18"/>
              </w:rPr>
              <w:t xml:space="preserve">Monitoring and evaluation (M&amp;E) and knowledge management </w:t>
            </w:r>
          </w:p>
        </w:tc>
        <w:tc>
          <w:tcPr>
            <w:tcW w:w="1129" w:type="dxa"/>
            <w:tcBorders>
              <w:top w:val="nil"/>
              <w:left w:val="nil"/>
              <w:bottom w:val="single" w:sz="4" w:space="0" w:color="auto"/>
              <w:right w:val="single" w:sz="4" w:space="0" w:color="auto"/>
            </w:tcBorders>
            <w:shd w:val="clear" w:color="000000" w:fill="FFFFFF"/>
            <w:vAlign w:val="center"/>
          </w:tcPr>
          <w:p w14:paraId="5D76EC91" w14:textId="77777777" w:rsidR="009C1C30" w:rsidRPr="00B244C0" w:rsidRDefault="009C1C30" w:rsidP="009502F4">
            <w:pPr>
              <w:ind w:left="0" w:firstLine="0"/>
              <w:jc w:val="right"/>
              <w:rPr>
                <w:rFonts w:asciiTheme="minorHAnsi" w:hAnsiTheme="minorHAnsi" w:cstheme="minorHAnsi"/>
                <w:color w:val="000000"/>
                <w:sz w:val="18"/>
                <w:szCs w:val="18"/>
              </w:rPr>
            </w:pPr>
            <w:r>
              <w:rPr>
                <w:rFonts w:ascii="Calibri" w:hAnsi="Calibri" w:cs="Calibri"/>
                <w:color w:val="000000"/>
                <w:sz w:val="18"/>
                <w:szCs w:val="18"/>
              </w:rPr>
              <w:t xml:space="preserve">208,030 </w:t>
            </w:r>
          </w:p>
        </w:tc>
        <w:tc>
          <w:tcPr>
            <w:tcW w:w="855" w:type="dxa"/>
            <w:tcBorders>
              <w:top w:val="single" w:sz="4" w:space="0" w:color="auto"/>
              <w:left w:val="nil"/>
              <w:bottom w:val="single" w:sz="4" w:space="0" w:color="auto"/>
              <w:right w:val="single" w:sz="4" w:space="0" w:color="auto"/>
            </w:tcBorders>
            <w:shd w:val="clear" w:color="000000" w:fill="auto"/>
            <w:vAlign w:val="center"/>
          </w:tcPr>
          <w:p w14:paraId="365E67E5" w14:textId="77777777" w:rsidR="009C1C30" w:rsidRPr="000E6608" w:rsidRDefault="009C1C30" w:rsidP="009502F4">
            <w:pPr>
              <w:jc w:val="right"/>
              <w:rPr>
                <w:rFonts w:asciiTheme="minorHAnsi" w:hAnsiTheme="minorHAnsi" w:cstheme="minorHAnsi"/>
                <w:color w:val="000000"/>
                <w:sz w:val="16"/>
                <w:szCs w:val="16"/>
              </w:rPr>
            </w:pPr>
            <w:r>
              <w:rPr>
                <w:rFonts w:ascii="Calibri" w:hAnsi="Calibri" w:cs="Calibri"/>
                <w:color w:val="000000"/>
                <w:sz w:val="18"/>
                <w:szCs w:val="18"/>
              </w:rPr>
              <w:t>7,128</w:t>
            </w:r>
          </w:p>
        </w:tc>
        <w:tc>
          <w:tcPr>
            <w:tcW w:w="988" w:type="dxa"/>
            <w:tcBorders>
              <w:top w:val="single" w:sz="4" w:space="0" w:color="auto"/>
              <w:left w:val="nil"/>
              <w:bottom w:val="single" w:sz="4" w:space="0" w:color="auto"/>
              <w:right w:val="single" w:sz="4" w:space="0" w:color="auto"/>
            </w:tcBorders>
            <w:shd w:val="clear" w:color="000000" w:fill="auto"/>
            <w:vAlign w:val="center"/>
          </w:tcPr>
          <w:p w14:paraId="5EC48146" w14:textId="77777777" w:rsidR="009C1C30" w:rsidRPr="000E6608" w:rsidRDefault="009C1C30" w:rsidP="009502F4">
            <w:pPr>
              <w:jc w:val="right"/>
              <w:rPr>
                <w:rFonts w:asciiTheme="minorHAnsi" w:hAnsiTheme="minorHAnsi" w:cstheme="minorHAnsi"/>
                <w:sz w:val="16"/>
                <w:szCs w:val="16"/>
              </w:rPr>
            </w:pPr>
            <w:r>
              <w:rPr>
                <w:rFonts w:ascii="Calibri" w:hAnsi="Calibri" w:cs="Calibri"/>
                <w:sz w:val="18"/>
                <w:szCs w:val="18"/>
              </w:rPr>
              <w:t>10,301</w:t>
            </w:r>
          </w:p>
        </w:tc>
        <w:tc>
          <w:tcPr>
            <w:tcW w:w="992" w:type="dxa"/>
            <w:tcBorders>
              <w:top w:val="single" w:sz="4" w:space="0" w:color="auto"/>
              <w:left w:val="nil"/>
              <w:bottom w:val="single" w:sz="4" w:space="0" w:color="auto"/>
              <w:right w:val="single" w:sz="4" w:space="0" w:color="auto"/>
            </w:tcBorders>
            <w:shd w:val="clear" w:color="000000" w:fill="auto"/>
            <w:vAlign w:val="center"/>
          </w:tcPr>
          <w:p w14:paraId="33A04667" w14:textId="77777777" w:rsidR="009C1C30" w:rsidRPr="000E6608" w:rsidRDefault="009C1C30" w:rsidP="009502F4">
            <w:pPr>
              <w:jc w:val="right"/>
              <w:rPr>
                <w:rFonts w:asciiTheme="minorHAnsi" w:hAnsiTheme="minorHAnsi" w:cstheme="minorHAnsi"/>
                <w:sz w:val="16"/>
                <w:szCs w:val="16"/>
              </w:rPr>
            </w:pPr>
            <w:r>
              <w:rPr>
                <w:rFonts w:ascii="Calibri" w:hAnsi="Calibri" w:cs="Calibri"/>
                <w:color w:val="000000"/>
                <w:sz w:val="18"/>
                <w:szCs w:val="18"/>
              </w:rPr>
              <w:t>5,461</w:t>
            </w:r>
          </w:p>
        </w:tc>
        <w:tc>
          <w:tcPr>
            <w:tcW w:w="992" w:type="dxa"/>
            <w:tcBorders>
              <w:top w:val="single" w:sz="4" w:space="0" w:color="auto"/>
              <w:left w:val="nil"/>
              <w:bottom w:val="single" w:sz="4" w:space="0" w:color="auto"/>
              <w:right w:val="single" w:sz="4" w:space="0" w:color="auto"/>
            </w:tcBorders>
            <w:shd w:val="clear" w:color="000000" w:fill="auto"/>
            <w:vAlign w:val="center"/>
          </w:tcPr>
          <w:p w14:paraId="26B9AD71" w14:textId="77777777" w:rsidR="009C1C30" w:rsidRPr="000E6608" w:rsidRDefault="009C1C30" w:rsidP="009502F4">
            <w:pPr>
              <w:jc w:val="right"/>
              <w:rPr>
                <w:rFonts w:asciiTheme="minorHAnsi" w:hAnsiTheme="minorHAnsi" w:cstheme="minorHAnsi"/>
                <w:sz w:val="16"/>
                <w:szCs w:val="16"/>
              </w:rPr>
            </w:pPr>
            <w:r>
              <w:rPr>
                <w:rFonts w:ascii="Calibri" w:hAnsi="Calibri" w:cs="Calibri"/>
                <w:color w:val="000000"/>
                <w:sz w:val="18"/>
                <w:szCs w:val="18"/>
              </w:rPr>
              <w:t>32,056</w:t>
            </w:r>
          </w:p>
        </w:tc>
        <w:tc>
          <w:tcPr>
            <w:tcW w:w="992" w:type="dxa"/>
            <w:tcBorders>
              <w:top w:val="single" w:sz="4" w:space="0" w:color="auto"/>
              <w:left w:val="nil"/>
              <w:bottom w:val="single" w:sz="4" w:space="0" w:color="auto"/>
              <w:right w:val="single" w:sz="4" w:space="0" w:color="auto"/>
            </w:tcBorders>
            <w:shd w:val="clear" w:color="000000" w:fill="auto"/>
            <w:vAlign w:val="center"/>
          </w:tcPr>
          <w:p w14:paraId="3C3FA197" w14:textId="77777777" w:rsidR="009C1C30" w:rsidRPr="000E6608" w:rsidRDefault="009C1C30" w:rsidP="009502F4">
            <w:pPr>
              <w:jc w:val="right"/>
              <w:rPr>
                <w:rFonts w:asciiTheme="minorHAnsi" w:hAnsiTheme="minorHAnsi" w:cstheme="minorHAnsi"/>
                <w:color w:val="000000"/>
                <w:sz w:val="16"/>
                <w:szCs w:val="16"/>
              </w:rPr>
            </w:pPr>
            <w:r>
              <w:rPr>
                <w:rFonts w:ascii="Calibri" w:hAnsi="Calibri" w:cs="Calibri"/>
                <w:color w:val="000000"/>
                <w:sz w:val="18"/>
                <w:szCs w:val="18"/>
              </w:rPr>
              <w:t>3,651</w:t>
            </w:r>
          </w:p>
        </w:tc>
        <w:tc>
          <w:tcPr>
            <w:tcW w:w="993" w:type="dxa"/>
            <w:tcBorders>
              <w:top w:val="single" w:sz="4" w:space="0" w:color="auto"/>
              <w:left w:val="nil"/>
              <w:bottom w:val="single" w:sz="4" w:space="0" w:color="auto"/>
              <w:right w:val="single" w:sz="4" w:space="0" w:color="auto"/>
            </w:tcBorders>
            <w:shd w:val="clear" w:color="000000" w:fill="auto"/>
            <w:vAlign w:val="center"/>
          </w:tcPr>
          <w:p w14:paraId="7026FA04" w14:textId="77777777" w:rsidR="009C1C30" w:rsidRPr="000E6608" w:rsidRDefault="009C1C30" w:rsidP="009502F4">
            <w:pPr>
              <w:jc w:val="right"/>
              <w:rPr>
                <w:rFonts w:asciiTheme="minorHAnsi" w:hAnsiTheme="minorHAnsi" w:cstheme="minorHAnsi"/>
                <w:color w:val="000000"/>
                <w:sz w:val="16"/>
                <w:szCs w:val="16"/>
              </w:rPr>
            </w:pPr>
            <w:r>
              <w:rPr>
                <w:rFonts w:ascii="Calibri" w:hAnsi="Calibri" w:cs="Calibri"/>
                <w:color w:val="000000"/>
                <w:sz w:val="18"/>
                <w:szCs w:val="18"/>
              </w:rPr>
              <w:t>6,572</w:t>
            </w:r>
          </w:p>
        </w:tc>
        <w:tc>
          <w:tcPr>
            <w:tcW w:w="992" w:type="dxa"/>
            <w:tcBorders>
              <w:top w:val="single" w:sz="4" w:space="0" w:color="auto"/>
              <w:left w:val="nil"/>
              <w:bottom w:val="single" w:sz="4" w:space="0" w:color="auto"/>
              <w:right w:val="single" w:sz="4" w:space="0" w:color="auto"/>
            </w:tcBorders>
            <w:shd w:val="clear" w:color="000000" w:fill="auto"/>
            <w:vAlign w:val="center"/>
          </w:tcPr>
          <w:p w14:paraId="22525554" w14:textId="77777777" w:rsidR="009C1C30" w:rsidRPr="000E6608" w:rsidRDefault="009C1C30" w:rsidP="009502F4">
            <w:pPr>
              <w:jc w:val="right"/>
              <w:rPr>
                <w:rFonts w:asciiTheme="minorHAnsi" w:hAnsiTheme="minorHAnsi" w:cstheme="minorHAnsi"/>
                <w:color w:val="000000"/>
                <w:sz w:val="16"/>
                <w:szCs w:val="16"/>
              </w:rPr>
            </w:pPr>
            <w:r>
              <w:rPr>
                <w:rFonts w:ascii="Calibri" w:hAnsi="Calibri" w:cs="Calibri"/>
                <w:color w:val="000000"/>
                <w:sz w:val="18"/>
                <w:szCs w:val="18"/>
              </w:rPr>
              <w:t>34,352</w:t>
            </w:r>
          </w:p>
        </w:tc>
        <w:tc>
          <w:tcPr>
            <w:tcW w:w="1080" w:type="dxa"/>
            <w:tcBorders>
              <w:top w:val="nil"/>
              <w:left w:val="nil"/>
              <w:bottom w:val="single" w:sz="4" w:space="0" w:color="auto"/>
              <w:right w:val="nil"/>
            </w:tcBorders>
            <w:shd w:val="clear" w:color="auto" w:fill="auto"/>
            <w:vAlign w:val="center"/>
          </w:tcPr>
          <w:p w14:paraId="4BA04451" w14:textId="77777777" w:rsidR="009C1C30" w:rsidRPr="000E6608" w:rsidRDefault="009C1C30" w:rsidP="009502F4">
            <w:pPr>
              <w:jc w:val="right"/>
              <w:rPr>
                <w:rFonts w:asciiTheme="minorHAnsi" w:hAnsiTheme="minorHAnsi" w:cstheme="minorHAnsi"/>
                <w:color w:val="000000"/>
                <w:sz w:val="16"/>
                <w:szCs w:val="16"/>
              </w:rPr>
            </w:pPr>
            <w:r>
              <w:rPr>
                <w:rFonts w:ascii="Calibri" w:hAnsi="Calibri" w:cs="Calibri"/>
                <w:color w:val="000000"/>
                <w:sz w:val="18"/>
                <w:szCs w:val="18"/>
              </w:rPr>
              <w:t>99,523</w:t>
            </w:r>
          </w:p>
        </w:tc>
        <w:tc>
          <w:tcPr>
            <w:tcW w:w="1070" w:type="dxa"/>
            <w:tcBorders>
              <w:top w:val="nil"/>
              <w:left w:val="single" w:sz="4" w:space="0" w:color="auto"/>
              <w:bottom w:val="single" w:sz="4" w:space="0" w:color="auto"/>
              <w:right w:val="single" w:sz="4" w:space="0" w:color="auto"/>
            </w:tcBorders>
            <w:shd w:val="clear" w:color="auto" w:fill="auto"/>
            <w:vAlign w:val="center"/>
          </w:tcPr>
          <w:p w14:paraId="5E69B83B" w14:textId="77777777" w:rsidR="009C1C30" w:rsidRPr="000E6608" w:rsidRDefault="009C1C30" w:rsidP="009502F4">
            <w:pPr>
              <w:jc w:val="right"/>
              <w:rPr>
                <w:rFonts w:asciiTheme="minorHAnsi" w:hAnsiTheme="minorHAnsi" w:cstheme="minorHAnsi"/>
                <w:color w:val="000000"/>
                <w:sz w:val="16"/>
                <w:szCs w:val="16"/>
              </w:rPr>
            </w:pPr>
            <w:r>
              <w:rPr>
                <w:rFonts w:ascii="Calibri" w:hAnsi="Calibri" w:cs="Calibri"/>
                <w:color w:val="000000"/>
                <w:sz w:val="18"/>
                <w:szCs w:val="18"/>
              </w:rPr>
              <w:t>108,507</w:t>
            </w:r>
          </w:p>
        </w:tc>
      </w:tr>
      <w:tr w:rsidR="009C1C30" w:rsidRPr="00D7540F" w14:paraId="4CE546D3" w14:textId="77777777" w:rsidTr="009502F4">
        <w:trPr>
          <w:trHeight w:val="300"/>
          <w:tblHeader/>
          <w:jc w:val="center"/>
        </w:trPr>
        <w:tc>
          <w:tcPr>
            <w:tcW w:w="2994" w:type="dxa"/>
            <w:tcBorders>
              <w:top w:val="single" w:sz="4" w:space="0" w:color="auto"/>
              <w:left w:val="single" w:sz="8" w:space="0" w:color="auto"/>
              <w:bottom w:val="single" w:sz="4" w:space="0" w:color="auto"/>
              <w:right w:val="single" w:sz="4" w:space="0" w:color="auto"/>
            </w:tcBorders>
            <w:shd w:val="clear" w:color="auto" w:fill="auto"/>
            <w:vAlign w:val="center"/>
          </w:tcPr>
          <w:p w14:paraId="24006719" w14:textId="77777777" w:rsidR="009C1C30" w:rsidRPr="008C5FD3" w:rsidRDefault="009C1C30" w:rsidP="009502F4">
            <w:pPr>
              <w:jc w:val="left"/>
              <w:rPr>
                <w:rFonts w:asciiTheme="minorHAnsi" w:hAnsiTheme="minorHAnsi" w:cs="Arial"/>
                <w:color w:val="000000"/>
                <w:sz w:val="18"/>
                <w:szCs w:val="18"/>
              </w:rPr>
            </w:pPr>
            <w:r w:rsidRPr="008C5FD3">
              <w:rPr>
                <w:rFonts w:ascii="Calibri" w:hAnsi="Calibri" w:cs="Calibri"/>
                <w:color w:val="000000"/>
                <w:sz w:val="18"/>
                <w:szCs w:val="18"/>
              </w:rPr>
              <w:t>Project Management</w:t>
            </w:r>
          </w:p>
        </w:tc>
        <w:tc>
          <w:tcPr>
            <w:tcW w:w="1129" w:type="dxa"/>
            <w:tcBorders>
              <w:top w:val="single" w:sz="4" w:space="0" w:color="auto"/>
              <w:left w:val="nil"/>
              <w:bottom w:val="single" w:sz="4" w:space="0" w:color="auto"/>
              <w:right w:val="single" w:sz="4" w:space="0" w:color="auto"/>
            </w:tcBorders>
            <w:shd w:val="clear" w:color="000000" w:fill="FFFFFF"/>
            <w:vAlign w:val="center"/>
          </w:tcPr>
          <w:p w14:paraId="3E7FF4C9" w14:textId="77777777" w:rsidR="009C1C30" w:rsidRPr="000E61A2" w:rsidRDefault="009C1C30" w:rsidP="009502F4">
            <w:pPr>
              <w:ind w:left="0" w:firstLine="0"/>
              <w:jc w:val="right"/>
              <w:rPr>
                <w:rFonts w:asciiTheme="minorHAnsi" w:hAnsiTheme="minorHAnsi" w:cstheme="minorHAnsi"/>
                <w:color w:val="000000"/>
                <w:sz w:val="15"/>
                <w:szCs w:val="15"/>
              </w:rPr>
            </w:pPr>
            <w:r>
              <w:rPr>
                <w:rFonts w:ascii="Calibri" w:hAnsi="Calibri" w:cs="Calibri"/>
                <w:color w:val="000000"/>
                <w:sz w:val="18"/>
                <w:szCs w:val="18"/>
              </w:rPr>
              <w:t xml:space="preserve">288,573 </w:t>
            </w:r>
          </w:p>
        </w:tc>
        <w:tc>
          <w:tcPr>
            <w:tcW w:w="855" w:type="dxa"/>
            <w:tcBorders>
              <w:top w:val="single" w:sz="4" w:space="0" w:color="auto"/>
              <w:left w:val="nil"/>
              <w:bottom w:val="single" w:sz="4" w:space="0" w:color="auto"/>
              <w:right w:val="single" w:sz="4" w:space="0" w:color="auto"/>
            </w:tcBorders>
            <w:shd w:val="clear" w:color="000000" w:fill="auto"/>
            <w:vAlign w:val="center"/>
          </w:tcPr>
          <w:p w14:paraId="4DDEA088" w14:textId="77777777" w:rsidR="009C1C30" w:rsidRPr="000E61A2" w:rsidRDefault="009C1C30" w:rsidP="009502F4">
            <w:pPr>
              <w:jc w:val="right"/>
              <w:rPr>
                <w:rFonts w:asciiTheme="minorHAnsi" w:hAnsiTheme="minorHAnsi" w:cstheme="minorHAnsi"/>
                <w:color w:val="000000"/>
                <w:sz w:val="15"/>
                <w:szCs w:val="15"/>
              </w:rPr>
            </w:pPr>
            <w:r>
              <w:rPr>
                <w:rFonts w:ascii="Calibri" w:hAnsi="Calibri" w:cs="Calibri"/>
                <w:color w:val="000000"/>
                <w:sz w:val="18"/>
                <w:szCs w:val="18"/>
              </w:rPr>
              <w:t>42,513</w:t>
            </w:r>
          </w:p>
        </w:tc>
        <w:tc>
          <w:tcPr>
            <w:tcW w:w="988" w:type="dxa"/>
            <w:tcBorders>
              <w:top w:val="single" w:sz="4" w:space="0" w:color="auto"/>
              <w:left w:val="nil"/>
              <w:bottom w:val="single" w:sz="4" w:space="0" w:color="auto"/>
              <w:right w:val="single" w:sz="4" w:space="0" w:color="auto"/>
            </w:tcBorders>
            <w:shd w:val="clear" w:color="000000" w:fill="auto"/>
            <w:vAlign w:val="center"/>
          </w:tcPr>
          <w:p w14:paraId="70C14F41" w14:textId="77777777" w:rsidR="009C1C30" w:rsidRPr="000E61A2" w:rsidRDefault="009C1C30" w:rsidP="009502F4">
            <w:pPr>
              <w:jc w:val="right"/>
              <w:rPr>
                <w:rFonts w:asciiTheme="minorHAnsi" w:hAnsiTheme="minorHAnsi" w:cstheme="minorHAnsi"/>
                <w:sz w:val="15"/>
                <w:szCs w:val="15"/>
              </w:rPr>
            </w:pPr>
            <w:r>
              <w:rPr>
                <w:rFonts w:ascii="Calibri" w:hAnsi="Calibri" w:cs="Calibri"/>
                <w:sz w:val="18"/>
                <w:szCs w:val="18"/>
              </w:rPr>
              <w:t>72,643</w:t>
            </w:r>
          </w:p>
        </w:tc>
        <w:tc>
          <w:tcPr>
            <w:tcW w:w="992" w:type="dxa"/>
            <w:tcBorders>
              <w:top w:val="single" w:sz="4" w:space="0" w:color="auto"/>
              <w:left w:val="nil"/>
              <w:bottom w:val="single" w:sz="4" w:space="0" w:color="auto"/>
              <w:right w:val="single" w:sz="4" w:space="0" w:color="auto"/>
            </w:tcBorders>
            <w:shd w:val="clear" w:color="000000" w:fill="auto"/>
            <w:vAlign w:val="center"/>
          </w:tcPr>
          <w:p w14:paraId="430A6640" w14:textId="77777777" w:rsidR="009C1C30" w:rsidRPr="000E61A2" w:rsidRDefault="009C1C30" w:rsidP="009502F4">
            <w:pPr>
              <w:jc w:val="right"/>
              <w:rPr>
                <w:rFonts w:asciiTheme="minorHAnsi" w:hAnsiTheme="minorHAnsi" w:cstheme="minorHAnsi"/>
                <w:sz w:val="15"/>
                <w:szCs w:val="15"/>
              </w:rPr>
            </w:pPr>
            <w:r>
              <w:rPr>
                <w:rFonts w:ascii="Calibri" w:hAnsi="Calibri" w:cs="Calibri"/>
                <w:color w:val="000000"/>
                <w:sz w:val="18"/>
                <w:szCs w:val="18"/>
              </w:rPr>
              <w:t>47,850</w:t>
            </w:r>
          </w:p>
        </w:tc>
        <w:tc>
          <w:tcPr>
            <w:tcW w:w="992" w:type="dxa"/>
            <w:tcBorders>
              <w:top w:val="single" w:sz="4" w:space="0" w:color="auto"/>
              <w:left w:val="nil"/>
              <w:bottom w:val="single" w:sz="4" w:space="0" w:color="auto"/>
              <w:right w:val="single" w:sz="4" w:space="0" w:color="auto"/>
            </w:tcBorders>
            <w:shd w:val="clear" w:color="000000" w:fill="auto"/>
            <w:vAlign w:val="center"/>
          </w:tcPr>
          <w:p w14:paraId="010185FD" w14:textId="77777777" w:rsidR="009C1C30" w:rsidRPr="000E61A2" w:rsidRDefault="009C1C30" w:rsidP="009502F4">
            <w:pPr>
              <w:jc w:val="right"/>
              <w:rPr>
                <w:rFonts w:asciiTheme="minorHAnsi" w:hAnsiTheme="minorHAnsi" w:cstheme="minorHAnsi"/>
                <w:sz w:val="15"/>
                <w:szCs w:val="15"/>
              </w:rPr>
            </w:pPr>
            <w:r>
              <w:rPr>
                <w:rFonts w:ascii="Calibri" w:hAnsi="Calibri" w:cs="Calibri"/>
                <w:color w:val="000000"/>
                <w:sz w:val="18"/>
                <w:szCs w:val="18"/>
              </w:rPr>
              <w:t>161,851</w:t>
            </w:r>
          </w:p>
        </w:tc>
        <w:tc>
          <w:tcPr>
            <w:tcW w:w="992" w:type="dxa"/>
            <w:tcBorders>
              <w:top w:val="single" w:sz="4" w:space="0" w:color="auto"/>
              <w:left w:val="nil"/>
              <w:bottom w:val="single" w:sz="4" w:space="0" w:color="auto"/>
              <w:right w:val="single" w:sz="4" w:space="0" w:color="auto"/>
            </w:tcBorders>
            <w:shd w:val="clear" w:color="000000" w:fill="auto"/>
            <w:vAlign w:val="center"/>
          </w:tcPr>
          <w:p w14:paraId="327DDB21" w14:textId="77777777" w:rsidR="009C1C30" w:rsidRPr="000E61A2" w:rsidRDefault="009C1C30" w:rsidP="009502F4">
            <w:pPr>
              <w:jc w:val="right"/>
              <w:rPr>
                <w:rFonts w:asciiTheme="minorHAnsi" w:hAnsiTheme="minorHAnsi" w:cstheme="minorHAnsi"/>
                <w:color w:val="000000"/>
                <w:sz w:val="15"/>
                <w:szCs w:val="15"/>
              </w:rPr>
            </w:pPr>
            <w:r>
              <w:rPr>
                <w:rFonts w:ascii="Calibri" w:hAnsi="Calibri" w:cs="Calibri"/>
                <w:color w:val="000000"/>
                <w:sz w:val="18"/>
                <w:szCs w:val="18"/>
              </w:rPr>
              <w:t>34,085</w:t>
            </w:r>
          </w:p>
        </w:tc>
        <w:tc>
          <w:tcPr>
            <w:tcW w:w="993" w:type="dxa"/>
            <w:tcBorders>
              <w:top w:val="single" w:sz="4" w:space="0" w:color="auto"/>
              <w:left w:val="nil"/>
              <w:bottom w:val="single" w:sz="4" w:space="0" w:color="auto"/>
              <w:right w:val="single" w:sz="4" w:space="0" w:color="auto"/>
            </w:tcBorders>
            <w:shd w:val="clear" w:color="000000" w:fill="auto"/>
            <w:vAlign w:val="center"/>
          </w:tcPr>
          <w:p w14:paraId="214C5EE0" w14:textId="77777777" w:rsidR="009C1C30" w:rsidRPr="000E61A2" w:rsidRDefault="009C1C30" w:rsidP="009502F4">
            <w:pPr>
              <w:jc w:val="right"/>
              <w:rPr>
                <w:rFonts w:asciiTheme="minorHAnsi" w:hAnsiTheme="minorHAnsi" w:cstheme="minorHAnsi"/>
                <w:color w:val="000000"/>
                <w:sz w:val="15"/>
                <w:szCs w:val="15"/>
              </w:rPr>
            </w:pPr>
            <w:r>
              <w:rPr>
                <w:rFonts w:ascii="Calibri" w:hAnsi="Calibri" w:cs="Calibri"/>
                <w:color w:val="000000"/>
                <w:sz w:val="18"/>
                <w:szCs w:val="18"/>
              </w:rPr>
              <w:t>32,458</w:t>
            </w:r>
          </w:p>
        </w:tc>
        <w:tc>
          <w:tcPr>
            <w:tcW w:w="992" w:type="dxa"/>
            <w:tcBorders>
              <w:top w:val="single" w:sz="4" w:space="0" w:color="auto"/>
              <w:left w:val="nil"/>
              <w:bottom w:val="single" w:sz="4" w:space="0" w:color="auto"/>
              <w:right w:val="single" w:sz="4" w:space="0" w:color="auto"/>
            </w:tcBorders>
            <w:shd w:val="clear" w:color="000000" w:fill="auto"/>
            <w:vAlign w:val="center"/>
          </w:tcPr>
          <w:p w14:paraId="09E08D36" w14:textId="77777777" w:rsidR="009C1C30" w:rsidRPr="000E61A2" w:rsidRDefault="009C1C30" w:rsidP="009502F4">
            <w:pPr>
              <w:jc w:val="right"/>
              <w:rPr>
                <w:rFonts w:asciiTheme="minorHAnsi" w:hAnsiTheme="minorHAnsi" w:cstheme="minorHAnsi"/>
                <w:color w:val="000000"/>
                <w:sz w:val="15"/>
                <w:szCs w:val="15"/>
              </w:rPr>
            </w:pPr>
            <w:r>
              <w:rPr>
                <w:rFonts w:ascii="Calibri" w:hAnsi="Calibri" w:cs="Calibri"/>
                <w:color w:val="000000"/>
                <w:sz w:val="18"/>
                <w:szCs w:val="18"/>
              </w:rPr>
              <w:t>14,678</w:t>
            </w:r>
          </w:p>
        </w:tc>
        <w:tc>
          <w:tcPr>
            <w:tcW w:w="1080" w:type="dxa"/>
            <w:tcBorders>
              <w:top w:val="single" w:sz="4" w:space="0" w:color="auto"/>
              <w:left w:val="nil"/>
              <w:bottom w:val="single" w:sz="4" w:space="0" w:color="auto"/>
              <w:right w:val="nil"/>
            </w:tcBorders>
            <w:shd w:val="clear" w:color="auto" w:fill="auto"/>
            <w:vAlign w:val="center"/>
          </w:tcPr>
          <w:p w14:paraId="0695F393" w14:textId="77777777" w:rsidR="009C1C30" w:rsidRPr="00D7540F" w:rsidRDefault="009C1C30" w:rsidP="009502F4">
            <w:pPr>
              <w:jc w:val="right"/>
              <w:rPr>
                <w:rFonts w:ascii="Calibri" w:hAnsi="Calibri" w:cs="Calibri"/>
                <w:color w:val="000000"/>
                <w:sz w:val="18"/>
                <w:szCs w:val="18"/>
              </w:rPr>
            </w:pPr>
            <w:r>
              <w:rPr>
                <w:rFonts w:ascii="Calibri" w:hAnsi="Calibri" w:cs="Calibri"/>
                <w:color w:val="000000"/>
                <w:sz w:val="18"/>
                <w:szCs w:val="18"/>
              </w:rPr>
              <w:t>406,077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1AE0AE8" w14:textId="77777777" w:rsidR="009C1C30" w:rsidRPr="00D7540F" w:rsidRDefault="009C1C30" w:rsidP="009502F4">
            <w:pPr>
              <w:jc w:val="right"/>
              <w:rPr>
                <w:rFonts w:ascii="Calibri" w:hAnsi="Calibri" w:cs="Calibri"/>
                <w:color w:val="000000"/>
                <w:sz w:val="18"/>
                <w:szCs w:val="18"/>
              </w:rPr>
            </w:pPr>
            <w:r>
              <w:rPr>
                <w:rFonts w:ascii="Calibri" w:hAnsi="Calibri" w:cs="Calibri"/>
                <w:color w:val="000000"/>
                <w:sz w:val="18"/>
                <w:szCs w:val="18"/>
              </w:rPr>
              <w:t>-117,504</w:t>
            </w:r>
          </w:p>
        </w:tc>
      </w:tr>
      <w:tr w:rsidR="00661FC7" w:rsidRPr="00D7540F" w14:paraId="76E9DCF2" w14:textId="77777777" w:rsidTr="00B45588">
        <w:trPr>
          <w:trHeight w:val="300"/>
          <w:tblHeader/>
          <w:jc w:val="center"/>
        </w:trPr>
        <w:tc>
          <w:tcPr>
            <w:tcW w:w="2994" w:type="dxa"/>
            <w:tcBorders>
              <w:top w:val="single" w:sz="4" w:space="0" w:color="auto"/>
              <w:left w:val="single" w:sz="8" w:space="0" w:color="auto"/>
              <w:bottom w:val="single" w:sz="8" w:space="0" w:color="auto"/>
              <w:right w:val="single" w:sz="4" w:space="0" w:color="auto"/>
            </w:tcBorders>
            <w:shd w:val="clear" w:color="auto" w:fill="B8CCE4" w:themeFill="accent1" w:themeFillTint="66"/>
            <w:vAlign w:val="center"/>
          </w:tcPr>
          <w:p w14:paraId="12DAFB66" w14:textId="77777777" w:rsidR="00661FC7" w:rsidRPr="008C5FD3" w:rsidRDefault="00661FC7" w:rsidP="00661FC7">
            <w:pPr>
              <w:jc w:val="left"/>
              <w:rPr>
                <w:rFonts w:ascii="Calibri" w:hAnsi="Calibri" w:cs="Calibri"/>
                <w:color w:val="000000"/>
                <w:sz w:val="18"/>
                <w:szCs w:val="18"/>
              </w:rPr>
            </w:pPr>
            <w:r w:rsidRPr="008C5FD3">
              <w:rPr>
                <w:rFonts w:ascii="Calibri" w:hAnsi="Calibri" w:cs="Calibri"/>
                <w:b/>
                <w:bCs/>
                <w:color w:val="000000"/>
                <w:sz w:val="18"/>
                <w:szCs w:val="18"/>
              </w:rPr>
              <w:t>Total (Actual)</w:t>
            </w:r>
          </w:p>
        </w:tc>
        <w:tc>
          <w:tcPr>
            <w:tcW w:w="1129" w:type="dxa"/>
            <w:tcBorders>
              <w:top w:val="single" w:sz="4" w:space="0" w:color="auto"/>
              <w:left w:val="nil"/>
              <w:bottom w:val="single" w:sz="8" w:space="0" w:color="auto"/>
              <w:right w:val="nil"/>
            </w:tcBorders>
            <w:shd w:val="clear" w:color="auto" w:fill="B8CCE4" w:themeFill="accent1" w:themeFillTint="66"/>
            <w:vAlign w:val="center"/>
          </w:tcPr>
          <w:p w14:paraId="75EB3D5C" w14:textId="77777777" w:rsidR="00661FC7" w:rsidRDefault="00661FC7" w:rsidP="00661FC7">
            <w:pPr>
              <w:ind w:left="0" w:firstLine="0"/>
              <w:jc w:val="right"/>
              <w:rPr>
                <w:rFonts w:ascii="Calibri" w:hAnsi="Calibri" w:cs="Calibri"/>
                <w:color w:val="000000"/>
                <w:sz w:val="18"/>
                <w:szCs w:val="18"/>
              </w:rPr>
            </w:pPr>
            <w:r>
              <w:rPr>
                <w:rFonts w:ascii="Calibri" w:hAnsi="Calibri" w:cs="Calibri"/>
                <w:b/>
                <w:bCs/>
                <w:color w:val="000000"/>
                <w:sz w:val="18"/>
                <w:szCs w:val="18"/>
              </w:rPr>
              <w:t xml:space="preserve"> 6,060,046 </w:t>
            </w:r>
          </w:p>
        </w:tc>
        <w:tc>
          <w:tcPr>
            <w:tcW w:w="855"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14:paraId="5C9DF34C" w14:textId="77777777" w:rsidR="00661FC7" w:rsidRDefault="00661FC7" w:rsidP="00661FC7">
            <w:pPr>
              <w:jc w:val="right"/>
              <w:rPr>
                <w:rFonts w:ascii="Calibri" w:hAnsi="Calibri" w:cs="Calibri"/>
                <w:color w:val="000000"/>
                <w:sz w:val="18"/>
                <w:szCs w:val="18"/>
              </w:rPr>
            </w:pPr>
            <w:r>
              <w:rPr>
                <w:rFonts w:ascii="Calibri" w:hAnsi="Calibri" w:cs="Calibri"/>
                <w:b/>
                <w:bCs/>
                <w:color w:val="000000"/>
                <w:sz w:val="18"/>
                <w:szCs w:val="18"/>
              </w:rPr>
              <w:t>199,751</w:t>
            </w:r>
          </w:p>
        </w:tc>
        <w:tc>
          <w:tcPr>
            <w:tcW w:w="988" w:type="dxa"/>
            <w:tcBorders>
              <w:top w:val="single" w:sz="4" w:space="0" w:color="auto"/>
              <w:left w:val="nil"/>
              <w:bottom w:val="single" w:sz="8" w:space="0" w:color="auto"/>
              <w:right w:val="single" w:sz="4" w:space="0" w:color="auto"/>
            </w:tcBorders>
            <w:shd w:val="clear" w:color="auto" w:fill="B8CCE4" w:themeFill="accent1" w:themeFillTint="66"/>
            <w:vAlign w:val="center"/>
          </w:tcPr>
          <w:p w14:paraId="328B94A2" w14:textId="77777777" w:rsidR="00661FC7" w:rsidRDefault="00661FC7" w:rsidP="00661FC7">
            <w:pPr>
              <w:jc w:val="right"/>
              <w:rPr>
                <w:rFonts w:ascii="Calibri" w:hAnsi="Calibri" w:cs="Calibri"/>
                <w:sz w:val="18"/>
                <w:szCs w:val="18"/>
              </w:rPr>
            </w:pPr>
            <w:r>
              <w:rPr>
                <w:rFonts w:ascii="Calibri" w:hAnsi="Calibri" w:cs="Calibri"/>
                <w:b/>
                <w:bCs/>
                <w:color w:val="000000"/>
                <w:sz w:val="18"/>
                <w:szCs w:val="18"/>
              </w:rPr>
              <w:t>603,613</w:t>
            </w:r>
          </w:p>
        </w:tc>
        <w:tc>
          <w:tcPr>
            <w:tcW w:w="992" w:type="dxa"/>
            <w:tcBorders>
              <w:top w:val="single" w:sz="4" w:space="0" w:color="auto"/>
              <w:left w:val="nil"/>
              <w:bottom w:val="single" w:sz="8" w:space="0" w:color="auto"/>
              <w:right w:val="single" w:sz="4" w:space="0" w:color="auto"/>
            </w:tcBorders>
            <w:shd w:val="clear" w:color="auto" w:fill="B8CCE4" w:themeFill="accent1" w:themeFillTint="66"/>
            <w:vAlign w:val="center"/>
          </w:tcPr>
          <w:p w14:paraId="2FD1E584" w14:textId="77777777" w:rsidR="00661FC7" w:rsidRDefault="00661FC7" w:rsidP="00661FC7">
            <w:pPr>
              <w:jc w:val="right"/>
              <w:rPr>
                <w:rFonts w:ascii="Calibri" w:hAnsi="Calibri" w:cs="Calibri"/>
                <w:color w:val="000000"/>
                <w:sz w:val="18"/>
                <w:szCs w:val="18"/>
              </w:rPr>
            </w:pPr>
            <w:r>
              <w:rPr>
                <w:rFonts w:ascii="Calibri" w:hAnsi="Calibri" w:cs="Calibri"/>
                <w:b/>
                <w:bCs/>
                <w:color w:val="000000"/>
                <w:sz w:val="18"/>
                <w:szCs w:val="18"/>
              </w:rPr>
              <w:t>791,027</w:t>
            </w:r>
          </w:p>
        </w:tc>
        <w:tc>
          <w:tcPr>
            <w:tcW w:w="992" w:type="dxa"/>
            <w:tcBorders>
              <w:top w:val="single" w:sz="4" w:space="0" w:color="auto"/>
              <w:left w:val="nil"/>
              <w:bottom w:val="single" w:sz="8" w:space="0" w:color="auto"/>
              <w:right w:val="single" w:sz="4" w:space="0" w:color="auto"/>
            </w:tcBorders>
            <w:shd w:val="clear" w:color="auto" w:fill="B8CCE4" w:themeFill="accent1" w:themeFillTint="66"/>
            <w:vAlign w:val="center"/>
          </w:tcPr>
          <w:p w14:paraId="225ECA8D" w14:textId="77777777" w:rsidR="00661FC7" w:rsidRDefault="00661FC7" w:rsidP="00661FC7">
            <w:pPr>
              <w:jc w:val="right"/>
              <w:rPr>
                <w:rFonts w:ascii="Calibri" w:hAnsi="Calibri" w:cs="Calibri"/>
                <w:color w:val="000000"/>
                <w:sz w:val="18"/>
                <w:szCs w:val="18"/>
              </w:rPr>
            </w:pPr>
            <w:r>
              <w:rPr>
                <w:rFonts w:ascii="Calibri" w:hAnsi="Calibri" w:cs="Calibri"/>
                <w:b/>
                <w:bCs/>
                <w:color w:val="000000"/>
                <w:sz w:val="18"/>
                <w:szCs w:val="18"/>
              </w:rPr>
              <w:t>1,239,771</w:t>
            </w:r>
          </w:p>
        </w:tc>
        <w:tc>
          <w:tcPr>
            <w:tcW w:w="992" w:type="dxa"/>
            <w:tcBorders>
              <w:top w:val="single" w:sz="4" w:space="0" w:color="auto"/>
              <w:left w:val="nil"/>
              <w:bottom w:val="single" w:sz="8" w:space="0" w:color="auto"/>
              <w:right w:val="single" w:sz="4" w:space="0" w:color="auto"/>
            </w:tcBorders>
            <w:shd w:val="clear" w:color="auto" w:fill="B8CCE4" w:themeFill="accent1" w:themeFillTint="66"/>
            <w:vAlign w:val="center"/>
          </w:tcPr>
          <w:p w14:paraId="298D55A5" w14:textId="77777777" w:rsidR="00661FC7" w:rsidRDefault="00661FC7" w:rsidP="00661FC7">
            <w:pPr>
              <w:jc w:val="right"/>
              <w:rPr>
                <w:rFonts w:ascii="Calibri" w:hAnsi="Calibri" w:cs="Calibri"/>
                <w:color w:val="000000"/>
                <w:sz w:val="18"/>
                <w:szCs w:val="18"/>
              </w:rPr>
            </w:pPr>
            <w:r>
              <w:rPr>
                <w:rFonts w:ascii="Calibri" w:hAnsi="Calibri" w:cs="Calibri"/>
                <w:b/>
                <w:bCs/>
                <w:color w:val="000000"/>
                <w:sz w:val="18"/>
                <w:szCs w:val="18"/>
              </w:rPr>
              <w:t>1,382,864</w:t>
            </w:r>
          </w:p>
        </w:tc>
        <w:tc>
          <w:tcPr>
            <w:tcW w:w="993" w:type="dxa"/>
            <w:tcBorders>
              <w:top w:val="single" w:sz="4" w:space="0" w:color="auto"/>
              <w:left w:val="nil"/>
              <w:bottom w:val="single" w:sz="8" w:space="0" w:color="auto"/>
              <w:right w:val="single" w:sz="4" w:space="0" w:color="auto"/>
            </w:tcBorders>
            <w:shd w:val="clear" w:color="auto" w:fill="B8CCE4" w:themeFill="accent1" w:themeFillTint="66"/>
            <w:vAlign w:val="center"/>
          </w:tcPr>
          <w:p w14:paraId="2E1B6D4A" w14:textId="77777777" w:rsidR="00661FC7" w:rsidRDefault="00661FC7" w:rsidP="00661FC7">
            <w:pPr>
              <w:jc w:val="right"/>
              <w:rPr>
                <w:rFonts w:ascii="Calibri" w:hAnsi="Calibri" w:cs="Calibri"/>
                <w:color w:val="000000"/>
                <w:sz w:val="18"/>
                <w:szCs w:val="18"/>
              </w:rPr>
            </w:pPr>
            <w:r>
              <w:rPr>
                <w:rFonts w:ascii="Calibri" w:hAnsi="Calibri" w:cs="Calibri"/>
                <w:b/>
                <w:bCs/>
                <w:color w:val="000000"/>
                <w:sz w:val="18"/>
                <w:szCs w:val="18"/>
              </w:rPr>
              <w:t>666,720</w:t>
            </w:r>
          </w:p>
        </w:tc>
        <w:tc>
          <w:tcPr>
            <w:tcW w:w="992" w:type="dxa"/>
            <w:tcBorders>
              <w:top w:val="single" w:sz="4" w:space="0" w:color="auto"/>
              <w:left w:val="nil"/>
              <w:bottom w:val="single" w:sz="8" w:space="0" w:color="auto"/>
              <w:right w:val="single" w:sz="4" w:space="0" w:color="auto"/>
            </w:tcBorders>
            <w:shd w:val="clear" w:color="auto" w:fill="B8CCE4" w:themeFill="accent1" w:themeFillTint="66"/>
            <w:vAlign w:val="center"/>
          </w:tcPr>
          <w:p w14:paraId="6D3C7B42" w14:textId="77777777" w:rsidR="00661FC7" w:rsidRDefault="00661FC7" w:rsidP="00661FC7">
            <w:pPr>
              <w:jc w:val="right"/>
              <w:rPr>
                <w:rFonts w:ascii="Calibri" w:hAnsi="Calibri" w:cs="Calibri"/>
                <w:color w:val="000000"/>
                <w:sz w:val="18"/>
                <w:szCs w:val="18"/>
              </w:rPr>
            </w:pPr>
            <w:r>
              <w:rPr>
                <w:rFonts w:ascii="Calibri" w:hAnsi="Calibri" w:cs="Calibri"/>
                <w:b/>
                <w:bCs/>
                <w:color w:val="000000"/>
                <w:sz w:val="18"/>
                <w:szCs w:val="18"/>
              </w:rPr>
              <w:t>875,086</w:t>
            </w:r>
          </w:p>
        </w:tc>
        <w:tc>
          <w:tcPr>
            <w:tcW w:w="1080" w:type="dxa"/>
            <w:tcBorders>
              <w:top w:val="single" w:sz="4" w:space="0" w:color="auto"/>
              <w:left w:val="nil"/>
              <w:bottom w:val="single" w:sz="8" w:space="0" w:color="auto"/>
              <w:right w:val="nil"/>
            </w:tcBorders>
            <w:shd w:val="clear" w:color="000000" w:fill="B7DEE8"/>
            <w:vAlign w:val="center"/>
          </w:tcPr>
          <w:p w14:paraId="445188D7" w14:textId="7299C5B1" w:rsidR="00661FC7" w:rsidRDefault="00661FC7" w:rsidP="00661FC7">
            <w:pPr>
              <w:jc w:val="right"/>
              <w:rPr>
                <w:rFonts w:ascii="Calibri" w:hAnsi="Calibri" w:cs="Calibri"/>
                <w:color w:val="000000"/>
                <w:sz w:val="18"/>
                <w:szCs w:val="18"/>
              </w:rPr>
            </w:pPr>
            <w:r>
              <w:rPr>
                <w:rFonts w:ascii="Calibri" w:hAnsi="Calibri" w:cs="Calibri"/>
                <w:b/>
                <w:bCs/>
                <w:color w:val="000000"/>
                <w:sz w:val="18"/>
                <w:szCs w:val="18"/>
              </w:rPr>
              <w:t>5,758,833</w:t>
            </w:r>
          </w:p>
        </w:tc>
        <w:tc>
          <w:tcPr>
            <w:tcW w:w="1070" w:type="dxa"/>
            <w:tcBorders>
              <w:top w:val="single" w:sz="4" w:space="0" w:color="auto"/>
              <w:left w:val="single" w:sz="4" w:space="0" w:color="auto"/>
              <w:bottom w:val="single" w:sz="8" w:space="0" w:color="auto"/>
              <w:right w:val="single" w:sz="4" w:space="0" w:color="auto"/>
            </w:tcBorders>
            <w:shd w:val="clear" w:color="000000" w:fill="FFFFFF"/>
            <w:vAlign w:val="center"/>
          </w:tcPr>
          <w:p w14:paraId="06FB6F4F" w14:textId="5236457D" w:rsidR="00661FC7" w:rsidRDefault="00661FC7" w:rsidP="00661FC7">
            <w:pPr>
              <w:jc w:val="right"/>
              <w:rPr>
                <w:rFonts w:ascii="Calibri" w:hAnsi="Calibri" w:cs="Calibri"/>
                <w:color w:val="000000"/>
                <w:sz w:val="18"/>
                <w:szCs w:val="18"/>
              </w:rPr>
            </w:pPr>
            <w:r>
              <w:rPr>
                <w:rFonts w:ascii="Calibri" w:hAnsi="Calibri" w:cs="Calibri"/>
                <w:b/>
                <w:bCs/>
                <w:color w:val="000000"/>
                <w:sz w:val="18"/>
                <w:szCs w:val="18"/>
              </w:rPr>
              <w:t>301,213</w:t>
            </w:r>
          </w:p>
        </w:tc>
      </w:tr>
      <w:tr w:rsidR="00243D25" w:rsidRPr="00D7540F" w14:paraId="39978CAE" w14:textId="77777777" w:rsidTr="008A6F13">
        <w:trPr>
          <w:gridAfter w:val="2"/>
          <w:wAfter w:w="2150" w:type="dxa"/>
          <w:trHeight w:val="300"/>
          <w:tblHeader/>
          <w:jc w:val="center"/>
        </w:trPr>
        <w:tc>
          <w:tcPr>
            <w:tcW w:w="2994" w:type="dxa"/>
            <w:tcBorders>
              <w:top w:val="single" w:sz="8" w:space="0" w:color="auto"/>
              <w:left w:val="single" w:sz="8" w:space="0" w:color="auto"/>
              <w:bottom w:val="single" w:sz="8" w:space="0" w:color="auto"/>
              <w:right w:val="single" w:sz="8" w:space="0" w:color="auto"/>
            </w:tcBorders>
            <w:shd w:val="clear" w:color="auto" w:fill="auto"/>
            <w:vAlign w:val="center"/>
          </w:tcPr>
          <w:p w14:paraId="04CE3969" w14:textId="77777777" w:rsidR="00243D25" w:rsidRPr="003058A0" w:rsidRDefault="00243D25" w:rsidP="00243D25">
            <w:pPr>
              <w:ind w:left="0" w:firstLine="0"/>
              <w:jc w:val="left"/>
              <w:rPr>
                <w:rFonts w:ascii="Calibri" w:hAnsi="Calibri" w:cs="Arial"/>
                <w:b/>
                <w:sz w:val="16"/>
                <w:szCs w:val="16"/>
                <w:lang w:val="en-US"/>
              </w:rPr>
            </w:pPr>
            <w:r w:rsidRPr="003058A0">
              <w:rPr>
                <w:rFonts w:ascii="Calibri" w:hAnsi="Calibri" w:cs="Arial"/>
                <w:color w:val="000000"/>
                <w:sz w:val="18"/>
                <w:szCs w:val="18"/>
              </w:rPr>
              <w:t>Total (Cumulative Actual)</w:t>
            </w:r>
          </w:p>
        </w:tc>
        <w:tc>
          <w:tcPr>
            <w:tcW w:w="1129" w:type="dxa"/>
            <w:tcBorders>
              <w:top w:val="nil"/>
              <w:left w:val="single" w:sz="4" w:space="0" w:color="auto"/>
              <w:bottom w:val="nil"/>
              <w:right w:val="single" w:sz="4" w:space="0" w:color="auto"/>
            </w:tcBorders>
            <w:shd w:val="clear" w:color="000000" w:fill="FFFFFF"/>
            <w:vAlign w:val="center"/>
          </w:tcPr>
          <w:p w14:paraId="767D309B" w14:textId="77777777" w:rsidR="00243D25" w:rsidRPr="000F0287" w:rsidRDefault="00243D25" w:rsidP="00243D25">
            <w:pPr>
              <w:ind w:left="0"/>
              <w:jc w:val="right"/>
              <w:rPr>
                <w:rFonts w:asciiTheme="minorHAnsi" w:hAnsiTheme="minorHAnsi" w:cstheme="minorHAnsi"/>
                <w:b/>
                <w:sz w:val="18"/>
                <w:szCs w:val="18"/>
                <w:lang w:val="en-US"/>
              </w:rPr>
            </w:pPr>
            <w:r>
              <w:rPr>
                <w:rFonts w:ascii="Calibri" w:hAnsi="Calibri" w:cs="Calibri"/>
                <w:color w:val="000000"/>
                <w:sz w:val="18"/>
                <w:szCs w:val="18"/>
              </w:rPr>
              <w:t> </w:t>
            </w:r>
          </w:p>
        </w:tc>
        <w:tc>
          <w:tcPr>
            <w:tcW w:w="855" w:type="dxa"/>
            <w:tcBorders>
              <w:top w:val="nil"/>
              <w:left w:val="single" w:sz="4" w:space="0" w:color="auto"/>
              <w:bottom w:val="nil"/>
              <w:right w:val="single" w:sz="4" w:space="0" w:color="auto"/>
            </w:tcBorders>
            <w:shd w:val="clear" w:color="auto" w:fill="auto"/>
            <w:vAlign w:val="center"/>
          </w:tcPr>
          <w:p w14:paraId="3BBEA4BE" w14:textId="3E95404A" w:rsidR="00243D25" w:rsidRPr="000F0287" w:rsidRDefault="00243D25" w:rsidP="00243D25">
            <w:pPr>
              <w:jc w:val="right"/>
              <w:rPr>
                <w:rFonts w:asciiTheme="minorHAnsi" w:hAnsiTheme="minorHAnsi" w:cstheme="minorHAnsi"/>
                <w:b/>
                <w:sz w:val="18"/>
                <w:szCs w:val="18"/>
                <w:lang w:val="en-US"/>
              </w:rPr>
            </w:pPr>
            <w:r>
              <w:rPr>
                <w:rFonts w:ascii="Calibri" w:hAnsi="Calibri" w:cs="Calibri"/>
                <w:color w:val="000000"/>
                <w:sz w:val="18"/>
                <w:szCs w:val="18"/>
              </w:rPr>
              <w:t>199,751</w:t>
            </w:r>
          </w:p>
        </w:tc>
        <w:tc>
          <w:tcPr>
            <w:tcW w:w="988" w:type="dxa"/>
            <w:tcBorders>
              <w:top w:val="nil"/>
              <w:left w:val="nil"/>
              <w:bottom w:val="nil"/>
              <w:right w:val="single" w:sz="4" w:space="0" w:color="auto"/>
            </w:tcBorders>
            <w:shd w:val="clear" w:color="auto" w:fill="auto"/>
            <w:vAlign w:val="center"/>
          </w:tcPr>
          <w:p w14:paraId="1BC2DF5F" w14:textId="14CD10AA" w:rsidR="00243D25" w:rsidRPr="000F0287" w:rsidRDefault="00243D25" w:rsidP="00243D25">
            <w:pPr>
              <w:jc w:val="right"/>
              <w:rPr>
                <w:rFonts w:asciiTheme="minorHAnsi" w:hAnsiTheme="minorHAnsi" w:cstheme="minorHAnsi"/>
                <w:b/>
                <w:bCs/>
                <w:color w:val="000000"/>
                <w:sz w:val="18"/>
                <w:szCs w:val="18"/>
              </w:rPr>
            </w:pPr>
            <w:r>
              <w:rPr>
                <w:rFonts w:ascii="Calibri" w:hAnsi="Calibri" w:cs="Calibri"/>
                <w:color w:val="000000"/>
                <w:sz w:val="18"/>
                <w:szCs w:val="18"/>
              </w:rPr>
              <w:t>803,364</w:t>
            </w:r>
          </w:p>
        </w:tc>
        <w:tc>
          <w:tcPr>
            <w:tcW w:w="992" w:type="dxa"/>
            <w:tcBorders>
              <w:top w:val="nil"/>
              <w:left w:val="nil"/>
              <w:bottom w:val="nil"/>
              <w:right w:val="single" w:sz="4" w:space="0" w:color="auto"/>
            </w:tcBorders>
            <w:shd w:val="clear" w:color="auto" w:fill="auto"/>
            <w:vAlign w:val="center"/>
          </w:tcPr>
          <w:p w14:paraId="1E000AE4" w14:textId="4F59571A" w:rsidR="00243D25" w:rsidRPr="000F0287" w:rsidRDefault="00243D25" w:rsidP="00243D25">
            <w:pPr>
              <w:jc w:val="right"/>
              <w:rPr>
                <w:rFonts w:asciiTheme="minorHAnsi" w:hAnsiTheme="minorHAnsi" w:cstheme="minorHAnsi"/>
                <w:b/>
                <w:bCs/>
                <w:color w:val="000000"/>
                <w:sz w:val="18"/>
                <w:szCs w:val="18"/>
              </w:rPr>
            </w:pPr>
            <w:r>
              <w:rPr>
                <w:rFonts w:ascii="Calibri" w:hAnsi="Calibri" w:cs="Calibri"/>
                <w:color w:val="000000"/>
                <w:sz w:val="18"/>
                <w:szCs w:val="18"/>
              </w:rPr>
              <w:t>1,594,391</w:t>
            </w:r>
          </w:p>
        </w:tc>
        <w:tc>
          <w:tcPr>
            <w:tcW w:w="992" w:type="dxa"/>
            <w:tcBorders>
              <w:top w:val="nil"/>
              <w:left w:val="nil"/>
              <w:bottom w:val="nil"/>
              <w:right w:val="single" w:sz="4" w:space="0" w:color="auto"/>
            </w:tcBorders>
            <w:shd w:val="clear" w:color="auto" w:fill="auto"/>
            <w:vAlign w:val="center"/>
          </w:tcPr>
          <w:p w14:paraId="02AE9C55" w14:textId="1979E217" w:rsidR="00243D25" w:rsidRPr="000F0287" w:rsidRDefault="00243D25" w:rsidP="00243D25">
            <w:pPr>
              <w:jc w:val="right"/>
              <w:rPr>
                <w:rFonts w:asciiTheme="minorHAnsi" w:hAnsiTheme="minorHAnsi" w:cstheme="minorHAnsi"/>
                <w:b/>
                <w:bCs/>
                <w:sz w:val="18"/>
                <w:szCs w:val="18"/>
              </w:rPr>
            </w:pPr>
            <w:r>
              <w:rPr>
                <w:rFonts w:ascii="Calibri" w:hAnsi="Calibri" w:cs="Calibri"/>
                <w:color w:val="000000"/>
                <w:sz w:val="18"/>
                <w:szCs w:val="18"/>
              </w:rPr>
              <w:t>2,834,161</w:t>
            </w:r>
          </w:p>
        </w:tc>
        <w:tc>
          <w:tcPr>
            <w:tcW w:w="992" w:type="dxa"/>
            <w:tcBorders>
              <w:top w:val="nil"/>
              <w:left w:val="nil"/>
              <w:bottom w:val="nil"/>
              <w:right w:val="single" w:sz="4" w:space="0" w:color="auto"/>
            </w:tcBorders>
            <w:shd w:val="clear" w:color="auto" w:fill="auto"/>
            <w:vAlign w:val="center"/>
          </w:tcPr>
          <w:p w14:paraId="7FB011A3" w14:textId="6FC9E369" w:rsidR="00243D25" w:rsidRPr="000F0287" w:rsidRDefault="00243D25" w:rsidP="00243D25">
            <w:pPr>
              <w:jc w:val="right"/>
              <w:rPr>
                <w:rFonts w:asciiTheme="minorHAnsi" w:hAnsiTheme="minorHAnsi" w:cstheme="minorHAnsi"/>
                <w:b/>
                <w:bCs/>
                <w:sz w:val="18"/>
                <w:szCs w:val="18"/>
              </w:rPr>
            </w:pPr>
            <w:r>
              <w:rPr>
                <w:rFonts w:ascii="Calibri" w:hAnsi="Calibri" w:cs="Calibri"/>
                <w:color w:val="000000"/>
                <w:sz w:val="18"/>
                <w:szCs w:val="18"/>
              </w:rPr>
              <w:t>4,217,025</w:t>
            </w:r>
          </w:p>
        </w:tc>
        <w:tc>
          <w:tcPr>
            <w:tcW w:w="993" w:type="dxa"/>
            <w:tcBorders>
              <w:top w:val="nil"/>
              <w:left w:val="nil"/>
              <w:bottom w:val="nil"/>
              <w:right w:val="single" w:sz="4" w:space="0" w:color="auto"/>
            </w:tcBorders>
            <w:shd w:val="clear" w:color="auto" w:fill="auto"/>
            <w:vAlign w:val="center"/>
          </w:tcPr>
          <w:p w14:paraId="20A1933B" w14:textId="664ABD90" w:rsidR="00243D25" w:rsidRPr="000F0287" w:rsidRDefault="00243D25" w:rsidP="00243D25">
            <w:pPr>
              <w:jc w:val="right"/>
              <w:rPr>
                <w:rFonts w:asciiTheme="minorHAnsi" w:hAnsiTheme="minorHAnsi" w:cstheme="minorHAnsi"/>
                <w:b/>
                <w:bCs/>
                <w:sz w:val="18"/>
                <w:szCs w:val="18"/>
              </w:rPr>
            </w:pPr>
            <w:r>
              <w:rPr>
                <w:rFonts w:ascii="Calibri" w:hAnsi="Calibri" w:cs="Calibri"/>
                <w:color w:val="000000"/>
                <w:sz w:val="18"/>
                <w:szCs w:val="18"/>
              </w:rPr>
              <w:t>4,883,746</w:t>
            </w:r>
          </w:p>
        </w:tc>
        <w:tc>
          <w:tcPr>
            <w:tcW w:w="992" w:type="dxa"/>
            <w:tcBorders>
              <w:top w:val="nil"/>
              <w:left w:val="nil"/>
              <w:bottom w:val="single" w:sz="4" w:space="0" w:color="auto"/>
              <w:right w:val="single" w:sz="4" w:space="0" w:color="auto"/>
            </w:tcBorders>
            <w:shd w:val="clear" w:color="auto" w:fill="auto"/>
            <w:vAlign w:val="center"/>
          </w:tcPr>
          <w:p w14:paraId="7199EFF5" w14:textId="5CAFF641" w:rsidR="00243D25" w:rsidRPr="000F0287" w:rsidRDefault="00243D25" w:rsidP="00243D25">
            <w:pPr>
              <w:jc w:val="right"/>
              <w:rPr>
                <w:rFonts w:asciiTheme="minorHAnsi" w:hAnsiTheme="minorHAnsi" w:cstheme="minorHAnsi"/>
                <w:b/>
                <w:sz w:val="18"/>
                <w:szCs w:val="18"/>
                <w:lang w:val="en-US"/>
              </w:rPr>
            </w:pPr>
            <w:r>
              <w:rPr>
                <w:rFonts w:ascii="Calibri" w:hAnsi="Calibri" w:cs="Calibri"/>
                <w:color w:val="000000"/>
                <w:sz w:val="18"/>
                <w:szCs w:val="18"/>
              </w:rPr>
              <w:t>5,758,83</w:t>
            </w:r>
            <w:r w:rsidR="00B509F9">
              <w:rPr>
                <w:rFonts w:ascii="Calibri" w:hAnsi="Calibri" w:cs="Calibri"/>
                <w:color w:val="000000"/>
                <w:sz w:val="18"/>
                <w:szCs w:val="18"/>
              </w:rPr>
              <w:t>3</w:t>
            </w:r>
          </w:p>
        </w:tc>
      </w:tr>
      <w:tr w:rsidR="009C1C30" w:rsidRPr="00D7540F" w14:paraId="5411C2C7" w14:textId="77777777" w:rsidTr="009502F4">
        <w:trPr>
          <w:gridAfter w:val="2"/>
          <w:wAfter w:w="2150" w:type="dxa"/>
          <w:trHeight w:val="300"/>
          <w:tblHeader/>
          <w:jc w:val="center"/>
        </w:trPr>
        <w:tc>
          <w:tcPr>
            <w:tcW w:w="2994" w:type="dxa"/>
            <w:tcBorders>
              <w:top w:val="single" w:sz="8" w:space="0" w:color="auto"/>
              <w:left w:val="single" w:sz="8" w:space="0" w:color="auto"/>
              <w:bottom w:val="single" w:sz="8" w:space="0" w:color="auto"/>
              <w:right w:val="single" w:sz="8" w:space="0" w:color="auto"/>
            </w:tcBorders>
            <w:shd w:val="clear" w:color="auto" w:fill="auto"/>
            <w:vAlign w:val="center"/>
          </w:tcPr>
          <w:p w14:paraId="05FCC0A9" w14:textId="77777777" w:rsidR="009C1C30" w:rsidRPr="003058A0" w:rsidRDefault="009C1C30" w:rsidP="009502F4">
            <w:pPr>
              <w:ind w:left="0" w:firstLine="0"/>
              <w:jc w:val="left"/>
              <w:rPr>
                <w:rFonts w:ascii="Calibri" w:hAnsi="Calibri" w:cs="Arial"/>
                <w:sz w:val="18"/>
                <w:szCs w:val="18"/>
                <w:lang w:val="en-US"/>
              </w:rPr>
            </w:pPr>
            <w:r w:rsidRPr="003058A0">
              <w:rPr>
                <w:rFonts w:ascii="Calibri" w:hAnsi="Calibri" w:cs="Calibri"/>
                <w:color w:val="000000"/>
                <w:sz w:val="18"/>
                <w:szCs w:val="18"/>
              </w:rPr>
              <w:t>Annual Planned Disbursement (from ProDoc)</w:t>
            </w:r>
          </w:p>
        </w:tc>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tcPr>
          <w:p w14:paraId="4C77D7E1" w14:textId="77777777" w:rsidR="009C1C30" w:rsidRPr="000F0287" w:rsidRDefault="009C1C30" w:rsidP="009502F4">
            <w:pPr>
              <w:ind w:left="0"/>
              <w:jc w:val="right"/>
              <w:rPr>
                <w:rFonts w:asciiTheme="minorHAnsi" w:hAnsiTheme="minorHAnsi" w:cstheme="minorHAnsi"/>
                <w:sz w:val="18"/>
                <w:szCs w:val="18"/>
                <w:lang w:val="en-US"/>
              </w:rPr>
            </w:pPr>
            <w:r>
              <w:rPr>
                <w:rFonts w:ascii="Calibri" w:hAnsi="Calibri" w:cs="Calibri"/>
                <w:color w:val="000000"/>
                <w:sz w:val="18"/>
                <w:szCs w:val="18"/>
              </w:rPr>
              <w:t>6,060,046</w:t>
            </w:r>
          </w:p>
        </w:tc>
        <w:tc>
          <w:tcPr>
            <w:tcW w:w="855" w:type="dxa"/>
            <w:tcBorders>
              <w:top w:val="single" w:sz="4" w:space="0" w:color="auto"/>
              <w:left w:val="nil"/>
              <w:bottom w:val="single" w:sz="4" w:space="0" w:color="auto"/>
              <w:right w:val="single" w:sz="4" w:space="0" w:color="auto"/>
            </w:tcBorders>
            <w:shd w:val="clear" w:color="000000" w:fill="F2F2F2"/>
            <w:vAlign w:val="center"/>
          </w:tcPr>
          <w:p w14:paraId="2CA1AD54" w14:textId="77777777" w:rsidR="009C1C30" w:rsidRPr="000F0287" w:rsidRDefault="009C1C30" w:rsidP="009502F4">
            <w:pPr>
              <w:jc w:val="right"/>
              <w:rPr>
                <w:rFonts w:asciiTheme="minorHAnsi" w:hAnsiTheme="minorHAnsi" w:cstheme="minorHAnsi"/>
                <w:sz w:val="18"/>
                <w:szCs w:val="18"/>
                <w:lang w:val="en-US"/>
              </w:rPr>
            </w:pPr>
            <w:r>
              <w:rPr>
                <w:rFonts w:ascii="Calibri" w:hAnsi="Calibri" w:cs="Calibri"/>
                <w:color w:val="000000"/>
                <w:sz w:val="18"/>
                <w:szCs w:val="18"/>
              </w:rPr>
              <w:t>153,231</w:t>
            </w:r>
          </w:p>
        </w:tc>
        <w:tc>
          <w:tcPr>
            <w:tcW w:w="988" w:type="dxa"/>
            <w:tcBorders>
              <w:top w:val="single" w:sz="4" w:space="0" w:color="auto"/>
              <w:left w:val="nil"/>
              <w:bottom w:val="single" w:sz="4" w:space="0" w:color="auto"/>
              <w:right w:val="single" w:sz="4" w:space="0" w:color="auto"/>
            </w:tcBorders>
            <w:shd w:val="clear" w:color="000000" w:fill="F2F2F2"/>
            <w:vAlign w:val="center"/>
          </w:tcPr>
          <w:p w14:paraId="51833A25" w14:textId="77777777" w:rsidR="009C1C30" w:rsidRPr="000F0287" w:rsidRDefault="009C1C30" w:rsidP="009502F4">
            <w:pPr>
              <w:ind w:left="0" w:firstLine="0"/>
              <w:jc w:val="right"/>
              <w:rPr>
                <w:rFonts w:asciiTheme="minorHAnsi" w:hAnsiTheme="minorHAnsi" w:cstheme="minorHAnsi"/>
                <w:color w:val="000000"/>
                <w:sz w:val="18"/>
                <w:szCs w:val="18"/>
              </w:rPr>
            </w:pPr>
            <w:r>
              <w:rPr>
                <w:rFonts w:ascii="Calibri" w:hAnsi="Calibri" w:cs="Calibri"/>
                <w:color w:val="000000"/>
                <w:sz w:val="18"/>
                <w:szCs w:val="18"/>
              </w:rPr>
              <w:t>975,473</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325A73FC" w14:textId="77777777" w:rsidR="009C1C30" w:rsidRPr="000F0287" w:rsidRDefault="009C1C30" w:rsidP="009502F4">
            <w:pPr>
              <w:jc w:val="right"/>
              <w:rPr>
                <w:rFonts w:asciiTheme="minorHAnsi" w:hAnsiTheme="minorHAnsi" w:cstheme="minorHAnsi"/>
                <w:color w:val="000000"/>
                <w:sz w:val="18"/>
                <w:szCs w:val="18"/>
              </w:rPr>
            </w:pPr>
            <w:r>
              <w:rPr>
                <w:rFonts w:ascii="Calibri" w:hAnsi="Calibri" w:cs="Calibri"/>
                <w:color w:val="000000"/>
                <w:sz w:val="18"/>
                <w:szCs w:val="18"/>
              </w:rPr>
              <w:t>2,040,737</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53205C85" w14:textId="77777777" w:rsidR="009C1C30" w:rsidRPr="000F0287" w:rsidRDefault="009C1C30" w:rsidP="009502F4">
            <w:pPr>
              <w:jc w:val="right"/>
              <w:rPr>
                <w:rFonts w:asciiTheme="minorHAnsi" w:hAnsiTheme="minorHAnsi" w:cstheme="minorHAnsi"/>
                <w:sz w:val="18"/>
                <w:szCs w:val="18"/>
              </w:rPr>
            </w:pPr>
            <w:r>
              <w:rPr>
                <w:rFonts w:ascii="Calibri" w:hAnsi="Calibri" w:cs="Calibri"/>
                <w:color w:val="000000"/>
                <w:sz w:val="18"/>
                <w:szCs w:val="18"/>
              </w:rPr>
              <w:t>1,638,600</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1B8A2938" w14:textId="77777777" w:rsidR="009C1C30" w:rsidRPr="000F0287" w:rsidRDefault="009C1C30" w:rsidP="009502F4">
            <w:pPr>
              <w:jc w:val="right"/>
              <w:rPr>
                <w:rFonts w:asciiTheme="minorHAnsi" w:hAnsiTheme="minorHAnsi" w:cstheme="minorHAnsi"/>
                <w:sz w:val="18"/>
                <w:szCs w:val="18"/>
              </w:rPr>
            </w:pPr>
            <w:r>
              <w:rPr>
                <w:rFonts w:ascii="Calibri" w:hAnsi="Calibri" w:cs="Calibri"/>
                <w:color w:val="000000"/>
                <w:sz w:val="18"/>
                <w:szCs w:val="18"/>
              </w:rPr>
              <w:t>648,330</w:t>
            </w:r>
          </w:p>
        </w:tc>
        <w:tc>
          <w:tcPr>
            <w:tcW w:w="993" w:type="dxa"/>
            <w:tcBorders>
              <w:top w:val="single" w:sz="4" w:space="0" w:color="auto"/>
              <w:left w:val="nil"/>
              <w:bottom w:val="single" w:sz="4" w:space="0" w:color="auto"/>
              <w:right w:val="single" w:sz="4" w:space="0" w:color="auto"/>
            </w:tcBorders>
            <w:shd w:val="clear" w:color="000000" w:fill="F2F2F2"/>
            <w:vAlign w:val="center"/>
          </w:tcPr>
          <w:p w14:paraId="1E5C0716" w14:textId="77777777" w:rsidR="009C1C30" w:rsidRPr="000F0287" w:rsidRDefault="009C1C30" w:rsidP="009502F4">
            <w:pPr>
              <w:jc w:val="right"/>
              <w:rPr>
                <w:rFonts w:asciiTheme="minorHAnsi" w:hAnsiTheme="minorHAnsi" w:cstheme="minorHAnsi"/>
                <w:sz w:val="18"/>
                <w:szCs w:val="18"/>
              </w:rPr>
            </w:pPr>
            <w:r>
              <w:rPr>
                <w:rFonts w:ascii="Calibri" w:hAnsi="Calibri" w:cs="Calibri"/>
                <w:color w:val="000000"/>
                <w:sz w:val="18"/>
                <w:szCs w:val="18"/>
              </w:rPr>
              <w:t>415,950</w:t>
            </w:r>
          </w:p>
        </w:tc>
        <w:tc>
          <w:tcPr>
            <w:tcW w:w="992" w:type="dxa"/>
            <w:tcBorders>
              <w:top w:val="nil"/>
              <w:left w:val="nil"/>
              <w:bottom w:val="single" w:sz="4" w:space="0" w:color="auto"/>
              <w:right w:val="single" w:sz="4" w:space="0" w:color="auto"/>
            </w:tcBorders>
            <w:shd w:val="clear" w:color="000000" w:fill="F2F2F2"/>
            <w:vAlign w:val="center"/>
          </w:tcPr>
          <w:p w14:paraId="4B88A43E" w14:textId="77777777" w:rsidR="009C1C30" w:rsidRPr="000F0287" w:rsidRDefault="009C1C30" w:rsidP="009502F4">
            <w:pPr>
              <w:jc w:val="right"/>
              <w:rPr>
                <w:rFonts w:asciiTheme="minorHAnsi" w:hAnsiTheme="minorHAnsi" w:cstheme="minorHAnsi"/>
                <w:sz w:val="18"/>
                <w:szCs w:val="18"/>
                <w:lang w:val="en-US"/>
              </w:rPr>
            </w:pPr>
            <w:r>
              <w:rPr>
                <w:rFonts w:ascii="Calibri" w:hAnsi="Calibri" w:cs="Calibri"/>
                <w:color w:val="000000"/>
                <w:sz w:val="18"/>
                <w:szCs w:val="18"/>
              </w:rPr>
              <w:t>187,725</w:t>
            </w:r>
          </w:p>
        </w:tc>
      </w:tr>
      <w:tr w:rsidR="009C1C30" w:rsidRPr="00D7540F" w14:paraId="6E019B1C" w14:textId="77777777" w:rsidTr="00C41F35">
        <w:trPr>
          <w:gridAfter w:val="2"/>
          <w:wAfter w:w="2150" w:type="dxa"/>
          <w:trHeight w:val="300"/>
          <w:tblHeader/>
          <w:jc w:val="center"/>
        </w:trPr>
        <w:tc>
          <w:tcPr>
            <w:tcW w:w="2994" w:type="dxa"/>
            <w:tcBorders>
              <w:top w:val="single" w:sz="8" w:space="0" w:color="auto"/>
              <w:left w:val="single" w:sz="8" w:space="0" w:color="auto"/>
              <w:bottom w:val="single" w:sz="8" w:space="0" w:color="auto"/>
              <w:right w:val="single" w:sz="8" w:space="0" w:color="auto"/>
            </w:tcBorders>
            <w:shd w:val="clear" w:color="auto" w:fill="auto"/>
            <w:vAlign w:val="center"/>
          </w:tcPr>
          <w:p w14:paraId="486A277B" w14:textId="77777777" w:rsidR="009C1C30" w:rsidRPr="003058A0" w:rsidRDefault="009C1C30" w:rsidP="009502F4">
            <w:pPr>
              <w:ind w:left="0" w:firstLine="0"/>
              <w:jc w:val="left"/>
              <w:rPr>
                <w:rFonts w:ascii="Calibri" w:hAnsi="Calibri" w:cs="Arial"/>
                <w:sz w:val="18"/>
                <w:szCs w:val="18"/>
                <w:lang w:val="en-US"/>
              </w:rPr>
            </w:pPr>
            <w:r w:rsidRPr="003058A0">
              <w:rPr>
                <w:rFonts w:ascii="Calibri" w:hAnsi="Calibri" w:cs="Calibri"/>
                <w:b/>
                <w:bCs/>
                <w:color w:val="000000"/>
                <w:sz w:val="18"/>
                <w:szCs w:val="18"/>
              </w:rPr>
              <w:t>% Expended of Planned Disbursement</w:t>
            </w:r>
          </w:p>
        </w:tc>
        <w:tc>
          <w:tcPr>
            <w:tcW w:w="1129" w:type="dxa"/>
            <w:tcBorders>
              <w:top w:val="nil"/>
              <w:left w:val="single" w:sz="4" w:space="0" w:color="auto"/>
              <w:bottom w:val="single" w:sz="8" w:space="0" w:color="auto"/>
              <w:right w:val="single" w:sz="4" w:space="0" w:color="auto"/>
            </w:tcBorders>
            <w:shd w:val="clear" w:color="auto" w:fill="auto"/>
            <w:vAlign w:val="center"/>
          </w:tcPr>
          <w:p w14:paraId="2B7975B2" w14:textId="77777777" w:rsidR="009C1C30" w:rsidRPr="000F0287" w:rsidRDefault="009C1C30" w:rsidP="009502F4">
            <w:pPr>
              <w:rPr>
                <w:rFonts w:asciiTheme="minorHAnsi" w:hAnsiTheme="minorHAnsi" w:cstheme="minorHAnsi"/>
                <w:sz w:val="18"/>
                <w:szCs w:val="18"/>
                <w:lang w:val="en-US"/>
              </w:rPr>
            </w:pPr>
            <w:r>
              <w:rPr>
                <w:rFonts w:ascii="Calibri" w:hAnsi="Calibri" w:cs="Calibri"/>
                <w:b/>
                <w:bCs/>
                <w:color w:val="000000"/>
                <w:sz w:val="18"/>
                <w:szCs w:val="18"/>
              </w:rPr>
              <w:t> </w:t>
            </w:r>
          </w:p>
        </w:tc>
        <w:tc>
          <w:tcPr>
            <w:tcW w:w="855" w:type="dxa"/>
            <w:tcBorders>
              <w:top w:val="nil"/>
              <w:left w:val="nil"/>
              <w:bottom w:val="single" w:sz="8" w:space="0" w:color="auto"/>
              <w:right w:val="single" w:sz="4" w:space="0" w:color="auto"/>
            </w:tcBorders>
            <w:shd w:val="clear" w:color="auto" w:fill="auto"/>
            <w:vAlign w:val="center"/>
          </w:tcPr>
          <w:p w14:paraId="6DA50999" w14:textId="77777777" w:rsidR="009C1C30" w:rsidRPr="000F0287" w:rsidRDefault="009C1C30" w:rsidP="009502F4">
            <w:pPr>
              <w:jc w:val="right"/>
              <w:rPr>
                <w:rFonts w:asciiTheme="minorHAnsi" w:hAnsiTheme="minorHAnsi" w:cstheme="minorHAnsi"/>
                <w:sz w:val="18"/>
                <w:szCs w:val="18"/>
                <w:lang w:val="en-US"/>
              </w:rPr>
            </w:pPr>
            <w:r>
              <w:rPr>
                <w:rFonts w:ascii="Calibri" w:hAnsi="Calibri" w:cs="Calibri"/>
                <w:b/>
                <w:bCs/>
                <w:color w:val="000000"/>
                <w:sz w:val="18"/>
                <w:szCs w:val="18"/>
              </w:rPr>
              <w:t>130%</w:t>
            </w:r>
          </w:p>
        </w:tc>
        <w:tc>
          <w:tcPr>
            <w:tcW w:w="988" w:type="dxa"/>
            <w:tcBorders>
              <w:top w:val="nil"/>
              <w:left w:val="nil"/>
              <w:bottom w:val="single" w:sz="8" w:space="0" w:color="auto"/>
              <w:right w:val="single" w:sz="4" w:space="0" w:color="auto"/>
            </w:tcBorders>
            <w:shd w:val="clear" w:color="auto" w:fill="auto"/>
            <w:vAlign w:val="center"/>
          </w:tcPr>
          <w:p w14:paraId="6F6E2DE9" w14:textId="77777777" w:rsidR="009C1C30" w:rsidRPr="000F0287" w:rsidRDefault="009C1C30" w:rsidP="009502F4">
            <w:pPr>
              <w:jc w:val="right"/>
              <w:rPr>
                <w:rFonts w:asciiTheme="minorHAnsi" w:hAnsiTheme="minorHAnsi" w:cstheme="minorHAnsi"/>
                <w:b/>
                <w:bCs/>
                <w:color w:val="000000"/>
                <w:sz w:val="18"/>
                <w:szCs w:val="18"/>
              </w:rPr>
            </w:pPr>
            <w:r>
              <w:rPr>
                <w:rFonts w:ascii="Calibri" w:hAnsi="Calibri" w:cs="Calibri"/>
                <w:b/>
                <w:bCs/>
                <w:color w:val="000000"/>
                <w:sz w:val="18"/>
                <w:szCs w:val="18"/>
              </w:rPr>
              <w:t>62%</w:t>
            </w:r>
          </w:p>
        </w:tc>
        <w:tc>
          <w:tcPr>
            <w:tcW w:w="992" w:type="dxa"/>
            <w:tcBorders>
              <w:top w:val="nil"/>
              <w:left w:val="nil"/>
              <w:bottom w:val="single" w:sz="8" w:space="0" w:color="auto"/>
              <w:right w:val="single" w:sz="4" w:space="0" w:color="auto"/>
            </w:tcBorders>
            <w:shd w:val="clear" w:color="auto" w:fill="auto"/>
            <w:vAlign w:val="center"/>
          </w:tcPr>
          <w:p w14:paraId="70E4433F" w14:textId="77777777" w:rsidR="009C1C30" w:rsidRPr="000F0287" w:rsidRDefault="009C1C30" w:rsidP="009502F4">
            <w:pPr>
              <w:jc w:val="right"/>
              <w:rPr>
                <w:rFonts w:asciiTheme="minorHAnsi" w:hAnsiTheme="minorHAnsi" w:cstheme="minorHAnsi"/>
                <w:b/>
                <w:bCs/>
                <w:color w:val="000000"/>
                <w:sz w:val="18"/>
                <w:szCs w:val="18"/>
              </w:rPr>
            </w:pPr>
            <w:r>
              <w:rPr>
                <w:rFonts w:ascii="Calibri" w:hAnsi="Calibri" w:cs="Calibri"/>
                <w:b/>
                <w:bCs/>
                <w:color w:val="000000"/>
                <w:sz w:val="18"/>
                <w:szCs w:val="18"/>
              </w:rPr>
              <w:t>39%</w:t>
            </w:r>
          </w:p>
        </w:tc>
        <w:tc>
          <w:tcPr>
            <w:tcW w:w="992" w:type="dxa"/>
            <w:tcBorders>
              <w:top w:val="nil"/>
              <w:left w:val="nil"/>
              <w:bottom w:val="single" w:sz="8" w:space="0" w:color="auto"/>
              <w:right w:val="single" w:sz="4" w:space="0" w:color="auto"/>
            </w:tcBorders>
            <w:shd w:val="clear" w:color="auto" w:fill="auto"/>
            <w:vAlign w:val="center"/>
          </w:tcPr>
          <w:p w14:paraId="7FF4AE9C" w14:textId="77777777" w:rsidR="009C1C30" w:rsidRPr="000F0287" w:rsidRDefault="009C1C30" w:rsidP="009502F4">
            <w:pPr>
              <w:jc w:val="right"/>
              <w:rPr>
                <w:rFonts w:asciiTheme="minorHAnsi" w:hAnsiTheme="minorHAnsi" w:cstheme="minorHAnsi"/>
                <w:b/>
                <w:bCs/>
                <w:sz w:val="18"/>
                <w:szCs w:val="18"/>
              </w:rPr>
            </w:pPr>
            <w:r>
              <w:rPr>
                <w:rFonts w:ascii="Calibri" w:hAnsi="Calibri" w:cs="Calibri"/>
                <w:b/>
                <w:bCs/>
                <w:color w:val="000000"/>
                <w:sz w:val="18"/>
                <w:szCs w:val="18"/>
              </w:rPr>
              <w:t>76%</w:t>
            </w:r>
          </w:p>
        </w:tc>
        <w:tc>
          <w:tcPr>
            <w:tcW w:w="992" w:type="dxa"/>
            <w:tcBorders>
              <w:top w:val="nil"/>
              <w:left w:val="nil"/>
              <w:bottom w:val="single" w:sz="8" w:space="0" w:color="auto"/>
              <w:right w:val="single" w:sz="4" w:space="0" w:color="auto"/>
            </w:tcBorders>
            <w:shd w:val="clear" w:color="auto" w:fill="auto"/>
            <w:vAlign w:val="center"/>
          </w:tcPr>
          <w:p w14:paraId="68DB9812" w14:textId="77777777" w:rsidR="009C1C30" w:rsidRPr="000F0287" w:rsidRDefault="009C1C30" w:rsidP="009502F4">
            <w:pPr>
              <w:jc w:val="right"/>
              <w:rPr>
                <w:rFonts w:asciiTheme="minorHAnsi" w:hAnsiTheme="minorHAnsi" w:cstheme="minorHAnsi"/>
                <w:b/>
                <w:bCs/>
                <w:sz w:val="18"/>
                <w:szCs w:val="18"/>
              </w:rPr>
            </w:pPr>
            <w:r>
              <w:rPr>
                <w:rFonts w:ascii="Calibri" w:hAnsi="Calibri" w:cs="Calibri"/>
                <w:b/>
                <w:bCs/>
                <w:color w:val="000000"/>
                <w:sz w:val="18"/>
                <w:szCs w:val="18"/>
              </w:rPr>
              <w:t>213%</w:t>
            </w:r>
          </w:p>
        </w:tc>
        <w:tc>
          <w:tcPr>
            <w:tcW w:w="993" w:type="dxa"/>
            <w:tcBorders>
              <w:top w:val="nil"/>
              <w:left w:val="nil"/>
              <w:bottom w:val="single" w:sz="8" w:space="0" w:color="auto"/>
              <w:right w:val="single" w:sz="4" w:space="0" w:color="auto"/>
            </w:tcBorders>
            <w:shd w:val="clear" w:color="auto" w:fill="auto"/>
            <w:vAlign w:val="center"/>
          </w:tcPr>
          <w:p w14:paraId="4B65DF0D" w14:textId="77777777" w:rsidR="009C1C30" w:rsidRPr="000F0287" w:rsidRDefault="009C1C30" w:rsidP="009502F4">
            <w:pPr>
              <w:jc w:val="right"/>
              <w:rPr>
                <w:rFonts w:asciiTheme="minorHAnsi" w:hAnsiTheme="minorHAnsi" w:cstheme="minorHAnsi"/>
                <w:b/>
                <w:bCs/>
                <w:sz w:val="18"/>
                <w:szCs w:val="18"/>
              </w:rPr>
            </w:pPr>
            <w:r>
              <w:rPr>
                <w:rFonts w:ascii="Calibri" w:hAnsi="Calibri" w:cs="Calibri"/>
                <w:b/>
                <w:bCs/>
                <w:color w:val="000000"/>
                <w:sz w:val="18"/>
                <w:szCs w:val="18"/>
              </w:rPr>
              <w:t>160%</w:t>
            </w:r>
          </w:p>
        </w:tc>
        <w:tc>
          <w:tcPr>
            <w:tcW w:w="992" w:type="dxa"/>
            <w:tcBorders>
              <w:top w:val="nil"/>
              <w:left w:val="nil"/>
              <w:bottom w:val="single" w:sz="8" w:space="0" w:color="auto"/>
              <w:right w:val="single" w:sz="4" w:space="0" w:color="auto"/>
            </w:tcBorders>
            <w:shd w:val="clear" w:color="auto" w:fill="auto"/>
            <w:vAlign w:val="center"/>
          </w:tcPr>
          <w:p w14:paraId="1E2AE0DF" w14:textId="152432FD" w:rsidR="009C1C30" w:rsidRPr="00153A46" w:rsidRDefault="00153A46" w:rsidP="00C41F35">
            <w:pPr>
              <w:rPr>
                <w:rFonts w:asciiTheme="minorHAnsi" w:hAnsiTheme="minorHAnsi" w:cstheme="minorHAnsi"/>
                <w:b/>
                <w:bCs/>
                <w:sz w:val="18"/>
                <w:szCs w:val="18"/>
                <w:lang w:val="en-US"/>
              </w:rPr>
            </w:pPr>
            <w:r w:rsidRPr="00153A46">
              <w:rPr>
                <w:rFonts w:ascii="Calibri" w:hAnsi="Calibri" w:cs="Calibri"/>
                <w:b/>
                <w:bCs/>
                <w:color w:val="000000"/>
                <w:sz w:val="18"/>
                <w:szCs w:val="18"/>
              </w:rPr>
              <w:t>466%</w:t>
            </w:r>
          </w:p>
        </w:tc>
      </w:tr>
    </w:tbl>
    <w:p w14:paraId="4EA861AE" w14:textId="77777777" w:rsidR="009C1C30" w:rsidRPr="009C1C30" w:rsidRDefault="009C1C30" w:rsidP="009C1C30">
      <w:pPr>
        <w:autoSpaceDE w:val="0"/>
        <w:autoSpaceDN w:val="0"/>
        <w:adjustRightInd w:val="0"/>
        <w:jc w:val="both"/>
        <w:rPr>
          <w:rFonts w:asciiTheme="minorHAnsi" w:hAnsiTheme="minorHAnsi" w:cs="Arial"/>
          <w:bCs/>
        </w:rPr>
      </w:pPr>
    </w:p>
    <w:p w14:paraId="2CB82841" w14:textId="77777777" w:rsidR="009C1C30" w:rsidRPr="009C1C30" w:rsidRDefault="009C1C30" w:rsidP="00E4778C">
      <w:pPr>
        <w:pStyle w:val="ListParagraph"/>
        <w:numPr>
          <w:ilvl w:val="0"/>
          <w:numId w:val="33"/>
        </w:numPr>
        <w:rPr>
          <w:rFonts w:asciiTheme="minorHAnsi" w:hAnsiTheme="minorHAnsi" w:cs="Arial"/>
          <w:bCs/>
        </w:rPr>
      </w:pPr>
      <w:r w:rsidRPr="009C1C30">
        <w:rPr>
          <w:rFonts w:asciiTheme="minorHAnsi" w:hAnsiTheme="minorHAnsi" w:cs="Arial"/>
          <w:bCs/>
        </w:rPr>
        <w:br w:type="page"/>
      </w:r>
    </w:p>
    <w:p w14:paraId="5C0E8555" w14:textId="77777777" w:rsidR="0013379E" w:rsidRPr="00D7540F" w:rsidRDefault="0013379E" w:rsidP="00E4778C">
      <w:pPr>
        <w:pStyle w:val="ListParagraph"/>
        <w:numPr>
          <w:ilvl w:val="0"/>
          <w:numId w:val="33"/>
        </w:numPr>
        <w:autoSpaceDE w:val="0"/>
        <w:autoSpaceDN w:val="0"/>
        <w:adjustRightInd w:val="0"/>
        <w:jc w:val="both"/>
        <w:rPr>
          <w:rFonts w:asciiTheme="minorHAnsi" w:hAnsiTheme="minorHAnsi" w:cs="Arial"/>
          <w:sz w:val="22"/>
          <w:szCs w:val="22"/>
        </w:rPr>
        <w:sectPr w:rsidR="0013379E" w:rsidRPr="00D7540F" w:rsidSect="00A36E7F">
          <w:headerReference w:type="even" r:id="rId28"/>
          <w:headerReference w:type="default" r:id="rId29"/>
          <w:footerReference w:type="default" r:id="rId30"/>
          <w:headerReference w:type="first" r:id="rId31"/>
          <w:footnotePr>
            <w:numStart w:val="13"/>
          </w:footnotePr>
          <w:pgSz w:w="15840" w:h="12240" w:orient="landscape" w:code="1"/>
          <w:pgMar w:top="1440" w:right="1440" w:bottom="1440" w:left="1440" w:header="720" w:footer="720" w:gutter="0"/>
          <w:cols w:space="720"/>
        </w:sectPr>
      </w:pPr>
    </w:p>
    <w:p w14:paraId="3747DF68" w14:textId="77777777" w:rsidR="00853697" w:rsidRPr="00F72981" w:rsidRDefault="00853697" w:rsidP="00F72981">
      <w:pPr>
        <w:spacing w:after="60"/>
        <w:ind w:left="454"/>
        <w:jc w:val="center"/>
        <w:rPr>
          <w:rFonts w:asciiTheme="minorHAnsi" w:hAnsiTheme="minorHAnsi" w:cstheme="minorHAnsi"/>
          <w:b/>
          <w:bCs/>
          <w:color w:val="FF0000"/>
        </w:rPr>
      </w:pPr>
      <w:r w:rsidRPr="00F72981">
        <w:rPr>
          <w:rFonts w:asciiTheme="minorHAnsi" w:hAnsiTheme="minorHAnsi" w:cstheme="minorHAnsi"/>
          <w:b/>
          <w:szCs w:val="24"/>
          <w:lang w:val="en-US"/>
        </w:rPr>
        <w:lastRenderedPageBreak/>
        <w:t>Table</w:t>
      </w:r>
      <w:r w:rsidRPr="00F72981">
        <w:rPr>
          <w:rFonts w:asciiTheme="minorHAnsi" w:hAnsiTheme="minorHAnsi" w:cstheme="minorHAnsi"/>
          <w:b/>
          <w:bCs/>
          <w:lang w:val="en-US"/>
        </w:rPr>
        <w:t xml:space="preserve"> 4: Expenditures by QUANTUM Code</w:t>
      </w:r>
    </w:p>
    <w:tbl>
      <w:tblPr>
        <w:tblStyle w:val="TableGrid"/>
        <w:tblW w:w="8186" w:type="dxa"/>
        <w:jc w:val="center"/>
        <w:tblLook w:val="04A0" w:firstRow="1" w:lastRow="0" w:firstColumn="1" w:lastColumn="0" w:noHBand="0" w:noVBand="1"/>
      </w:tblPr>
      <w:tblGrid>
        <w:gridCol w:w="1696"/>
        <w:gridCol w:w="4673"/>
        <w:gridCol w:w="1817"/>
      </w:tblGrid>
      <w:tr w:rsidR="00853697" w:rsidRPr="00EC36B9" w14:paraId="5B2B67BF" w14:textId="77777777" w:rsidTr="0047673F">
        <w:trPr>
          <w:jc w:val="center"/>
        </w:trPr>
        <w:tc>
          <w:tcPr>
            <w:tcW w:w="1696" w:type="dxa"/>
            <w:tcBorders>
              <w:top w:val="single" w:sz="8" w:space="0" w:color="auto"/>
              <w:left w:val="single" w:sz="8" w:space="0" w:color="auto"/>
              <w:bottom w:val="single" w:sz="4" w:space="0" w:color="auto"/>
              <w:right w:val="single" w:sz="4" w:space="0" w:color="auto"/>
            </w:tcBorders>
            <w:shd w:val="clear" w:color="000000" w:fill="95B3D7"/>
            <w:vAlign w:val="center"/>
            <w:hideMark/>
          </w:tcPr>
          <w:p w14:paraId="5B52637C" w14:textId="77777777" w:rsidR="00853697" w:rsidRPr="00EC36B9" w:rsidRDefault="00853697" w:rsidP="009502F4">
            <w:pPr>
              <w:autoSpaceDE w:val="0"/>
              <w:autoSpaceDN w:val="0"/>
              <w:adjustRightInd w:val="0"/>
              <w:jc w:val="center"/>
              <w:rPr>
                <w:rFonts w:asciiTheme="minorHAnsi" w:hAnsiTheme="minorHAnsi" w:cstheme="minorHAnsi"/>
                <w:b/>
                <w:bCs/>
                <w:lang w:val="en-US"/>
              </w:rPr>
            </w:pPr>
            <w:r>
              <w:rPr>
                <w:rFonts w:ascii="Calibri" w:hAnsi="Calibri" w:cs="Calibri"/>
                <w:b/>
                <w:bCs/>
                <w:color w:val="000000"/>
                <w:sz w:val="22"/>
                <w:szCs w:val="22"/>
              </w:rPr>
              <w:t>QUANTUM Code</w:t>
            </w:r>
          </w:p>
        </w:tc>
        <w:tc>
          <w:tcPr>
            <w:tcW w:w="4673" w:type="dxa"/>
            <w:tcBorders>
              <w:top w:val="single" w:sz="8" w:space="0" w:color="auto"/>
              <w:left w:val="nil"/>
              <w:bottom w:val="single" w:sz="4" w:space="0" w:color="auto"/>
              <w:right w:val="single" w:sz="4" w:space="0" w:color="auto"/>
            </w:tcBorders>
            <w:shd w:val="clear" w:color="000000" w:fill="95B3D7"/>
            <w:vAlign w:val="center"/>
            <w:hideMark/>
          </w:tcPr>
          <w:p w14:paraId="02BF6990" w14:textId="77777777" w:rsidR="00853697" w:rsidRPr="00EC36B9" w:rsidRDefault="00853697" w:rsidP="009502F4">
            <w:pPr>
              <w:autoSpaceDE w:val="0"/>
              <w:autoSpaceDN w:val="0"/>
              <w:adjustRightInd w:val="0"/>
              <w:jc w:val="center"/>
              <w:rPr>
                <w:rFonts w:asciiTheme="minorHAnsi" w:hAnsiTheme="minorHAnsi" w:cstheme="minorHAnsi"/>
                <w:b/>
                <w:bCs/>
                <w:lang w:val="en-US"/>
              </w:rPr>
            </w:pPr>
            <w:r>
              <w:rPr>
                <w:rFonts w:ascii="Calibri" w:hAnsi="Calibri" w:cs="Calibri"/>
                <w:b/>
                <w:bCs/>
                <w:color w:val="000000"/>
                <w:sz w:val="22"/>
                <w:szCs w:val="22"/>
              </w:rPr>
              <w:t>Expenditure Description</w:t>
            </w:r>
          </w:p>
        </w:tc>
        <w:tc>
          <w:tcPr>
            <w:tcW w:w="1817" w:type="dxa"/>
            <w:tcBorders>
              <w:top w:val="single" w:sz="8" w:space="0" w:color="auto"/>
              <w:left w:val="nil"/>
              <w:bottom w:val="single" w:sz="4" w:space="0" w:color="auto"/>
              <w:right w:val="single" w:sz="4" w:space="0" w:color="auto"/>
            </w:tcBorders>
            <w:shd w:val="clear" w:color="000000" w:fill="95B3D7"/>
            <w:vAlign w:val="center"/>
          </w:tcPr>
          <w:p w14:paraId="044160CE" w14:textId="54917F6C" w:rsidR="00853697" w:rsidRPr="00EC36B9" w:rsidRDefault="00853697" w:rsidP="009502F4">
            <w:pPr>
              <w:autoSpaceDE w:val="0"/>
              <w:autoSpaceDN w:val="0"/>
              <w:adjustRightInd w:val="0"/>
              <w:jc w:val="center"/>
              <w:rPr>
                <w:rFonts w:asciiTheme="minorHAnsi" w:hAnsiTheme="minorHAnsi" w:cstheme="minorHAnsi"/>
                <w:b/>
                <w:bCs/>
                <w:lang w:val="en-US"/>
              </w:rPr>
            </w:pPr>
            <w:r>
              <w:rPr>
                <w:rFonts w:ascii="Calibri" w:hAnsi="Calibri" w:cs="Calibri"/>
                <w:b/>
                <w:bCs/>
                <w:color w:val="000000"/>
                <w:sz w:val="22"/>
                <w:szCs w:val="22"/>
              </w:rPr>
              <w:t xml:space="preserve">Spent as of </w:t>
            </w:r>
            <w:r w:rsidR="00977395">
              <w:rPr>
                <w:rFonts w:ascii="Calibri" w:hAnsi="Calibri" w:cs="Calibri"/>
                <w:b/>
                <w:bCs/>
                <w:color w:val="000000"/>
                <w:sz w:val="22"/>
                <w:szCs w:val="22"/>
              </w:rPr>
              <w:t>31 October</w:t>
            </w:r>
            <w:r>
              <w:rPr>
                <w:rFonts w:ascii="Calibri" w:hAnsi="Calibri" w:cs="Calibri"/>
                <w:b/>
                <w:bCs/>
                <w:color w:val="000000"/>
                <w:sz w:val="22"/>
                <w:szCs w:val="22"/>
              </w:rPr>
              <w:t xml:space="preserve"> 2024 (US$)</w:t>
            </w:r>
          </w:p>
        </w:tc>
      </w:tr>
      <w:tr w:rsidR="00853697" w:rsidRPr="00EC36B9" w14:paraId="4FF46F7F" w14:textId="77777777" w:rsidTr="0047673F">
        <w:trPr>
          <w:trHeight w:val="288"/>
          <w:jc w:val="center"/>
        </w:trPr>
        <w:tc>
          <w:tcPr>
            <w:tcW w:w="1696" w:type="dxa"/>
            <w:tcBorders>
              <w:top w:val="single" w:sz="4" w:space="0" w:color="auto"/>
              <w:left w:val="single" w:sz="8" w:space="0" w:color="000000"/>
              <w:bottom w:val="single" w:sz="4" w:space="0" w:color="000000"/>
              <w:right w:val="single" w:sz="4" w:space="0" w:color="000000"/>
            </w:tcBorders>
            <w:shd w:val="clear" w:color="FFFF00" w:fill="auto"/>
            <w:vAlign w:val="center"/>
            <w:hideMark/>
          </w:tcPr>
          <w:p w14:paraId="2B3801F7" w14:textId="77777777" w:rsidR="00853697" w:rsidRPr="00882F2E" w:rsidRDefault="00853697" w:rsidP="009502F4">
            <w:pPr>
              <w:jc w:val="center"/>
              <w:rPr>
                <w:rFonts w:asciiTheme="minorHAnsi" w:eastAsia="Times New Roman" w:hAnsiTheme="minorHAnsi" w:cstheme="minorHAnsi"/>
                <w:lang w:val="en-US" w:eastAsia="en-PH"/>
              </w:rPr>
            </w:pPr>
            <w:r w:rsidRPr="00882F2E">
              <w:rPr>
                <w:rFonts w:asciiTheme="minorHAnsi" w:hAnsiTheme="minorHAnsi" w:cstheme="minorHAnsi"/>
                <w:color w:val="000000"/>
              </w:rPr>
              <w:t>71300</w:t>
            </w:r>
          </w:p>
        </w:tc>
        <w:tc>
          <w:tcPr>
            <w:tcW w:w="4673" w:type="dxa"/>
            <w:tcBorders>
              <w:top w:val="single" w:sz="4" w:space="0" w:color="auto"/>
              <w:left w:val="nil"/>
              <w:bottom w:val="single" w:sz="4" w:space="0" w:color="000000"/>
              <w:right w:val="nil"/>
            </w:tcBorders>
            <w:shd w:val="clear" w:color="FFFF00" w:fill="auto"/>
            <w:vAlign w:val="center"/>
          </w:tcPr>
          <w:p w14:paraId="1EB02764" w14:textId="77777777" w:rsidR="00853697" w:rsidRPr="00882F2E" w:rsidRDefault="00853697" w:rsidP="009502F4">
            <w:pPr>
              <w:rPr>
                <w:rFonts w:asciiTheme="minorHAnsi" w:eastAsia="Times New Roman" w:hAnsiTheme="minorHAnsi" w:cstheme="minorHAnsi"/>
                <w:lang w:val="en-US" w:eastAsia="en-PH"/>
              </w:rPr>
            </w:pPr>
            <w:r w:rsidRPr="00882F2E">
              <w:rPr>
                <w:rFonts w:asciiTheme="minorHAnsi" w:hAnsiTheme="minorHAnsi" w:cstheme="minorHAnsi"/>
                <w:color w:val="000000"/>
              </w:rPr>
              <w:t>Local Consultants</w:t>
            </w:r>
          </w:p>
        </w:tc>
        <w:tc>
          <w:tcPr>
            <w:tcW w:w="1817" w:type="dxa"/>
            <w:tcBorders>
              <w:top w:val="single" w:sz="4" w:space="0" w:color="auto"/>
              <w:left w:val="single" w:sz="4" w:space="0" w:color="000000"/>
              <w:bottom w:val="single" w:sz="4" w:space="0" w:color="000000"/>
              <w:right w:val="single" w:sz="4" w:space="0" w:color="000000"/>
            </w:tcBorders>
            <w:shd w:val="clear" w:color="FFFF00" w:fill="auto"/>
            <w:vAlign w:val="bottom"/>
          </w:tcPr>
          <w:p w14:paraId="66E3E5D1"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$173,649</w:t>
            </w:r>
          </w:p>
        </w:tc>
      </w:tr>
      <w:tr w:rsidR="00853697" w:rsidRPr="00EC36B9" w14:paraId="0BBC18D6" w14:textId="77777777" w:rsidTr="0047673F">
        <w:trPr>
          <w:trHeight w:val="288"/>
          <w:jc w:val="center"/>
        </w:trPr>
        <w:tc>
          <w:tcPr>
            <w:tcW w:w="1696" w:type="dxa"/>
            <w:tcBorders>
              <w:top w:val="nil"/>
              <w:left w:val="single" w:sz="8" w:space="0" w:color="000000"/>
              <w:bottom w:val="single" w:sz="4" w:space="0" w:color="000000"/>
              <w:right w:val="single" w:sz="4" w:space="0" w:color="000000"/>
            </w:tcBorders>
            <w:shd w:val="clear" w:color="FFFF00" w:fill="auto"/>
            <w:noWrap/>
            <w:vAlign w:val="center"/>
            <w:hideMark/>
          </w:tcPr>
          <w:p w14:paraId="6F663C8A" w14:textId="77777777" w:rsidR="00853697" w:rsidRPr="00882F2E" w:rsidRDefault="00853697" w:rsidP="009502F4">
            <w:pPr>
              <w:jc w:val="center"/>
              <w:rPr>
                <w:rFonts w:asciiTheme="minorHAnsi" w:eastAsia="Times New Roman" w:hAnsiTheme="minorHAnsi" w:cstheme="minorHAnsi"/>
                <w:lang w:val="en-US" w:eastAsia="en-PH"/>
              </w:rPr>
            </w:pPr>
            <w:r w:rsidRPr="00882F2E">
              <w:rPr>
                <w:rFonts w:asciiTheme="minorHAnsi" w:hAnsiTheme="minorHAnsi" w:cstheme="minorHAnsi"/>
                <w:color w:val="000000"/>
              </w:rPr>
              <w:t>71600</w:t>
            </w:r>
          </w:p>
        </w:tc>
        <w:tc>
          <w:tcPr>
            <w:tcW w:w="4673" w:type="dxa"/>
            <w:tcBorders>
              <w:top w:val="nil"/>
              <w:left w:val="nil"/>
              <w:bottom w:val="single" w:sz="4" w:space="0" w:color="000000"/>
              <w:right w:val="nil"/>
            </w:tcBorders>
            <w:shd w:val="clear" w:color="FFFF00" w:fill="auto"/>
            <w:noWrap/>
            <w:vAlign w:val="center"/>
          </w:tcPr>
          <w:p w14:paraId="402D7F6E" w14:textId="77777777" w:rsidR="00853697" w:rsidRPr="00882F2E" w:rsidRDefault="00853697" w:rsidP="009502F4">
            <w:pPr>
              <w:rPr>
                <w:rFonts w:asciiTheme="minorHAnsi" w:eastAsia="Times New Roman" w:hAnsiTheme="minorHAnsi" w:cstheme="minorHAnsi"/>
                <w:lang w:val="en-US" w:eastAsia="en-PH"/>
              </w:rPr>
            </w:pPr>
            <w:r w:rsidRPr="00882F2E">
              <w:rPr>
                <w:rFonts w:asciiTheme="minorHAnsi" w:hAnsiTheme="minorHAnsi" w:cstheme="minorHAnsi"/>
                <w:color w:val="000000"/>
              </w:rPr>
              <w:t>Travel</w:t>
            </w:r>
          </w:p>
        </w:tc>
        <w:tc>
          <w:tcPr>
            <w:tcW w:w="1817" w:type="dxa"/>
            <w:tcBorders>
              <w:top w:val="nil"/>
              <w:left w:val="single" w:sz="4" w:space="0" w:color="000000"/>
              <w:bottom w:val="single" w:sz="4" w:space="0" w:color="000000"/>
              <w:right w:val="single" w:sz="4" w:space="0" w:color="000000"/>
            </w:tcBorders>
            <w:shd w:val="clear" w:color="FFFF00" w:fill="auto"/>
            <w:vAlign w:val="bottom"/>
          </w:tcPr>
          <w:p w14:paraId="2C7E7E32"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$144,462</w:t>
            </w:r>
          </w:p>
        </w:tc>
      </w:tr>
      <w:tr w:rsidR="00853697" w:rsidRPr="00EC36B9" w14:paraId="7441280D" w14:textId="77777777" w:rsidTr="0047673F">
        <w:trPr>
          <w:trHeight w:val="288"/>
          <w:jc w:val="center"/>
        </w:trPr>
        <w:tc>
          <w:tcPr>
            <w:tcW w:w="1696" w:type="dxa"/>
            <w:tcBorders>
              <w:top w:val="nil"/>
              <w:left w:val="single" w:sz="8" w:space="0" w:color="000000"/>
              <w:bottom w:val="single" w:sz="4" w:space="0" w:color="000000"/>
              <w:right w:val="single" w:sz="4" w:space="0" w:color="000000"/>
            </w:tcBorders>
            <w:shd w:val="clear" w:color="FFFF00" w:fill="auto"/>
            <w:noWrap/>
            <w:vAlign w:val="center"/>
            <w:hideMark/>
          </w:tcPr>
          <w:p w14:paraId="4A1186F5" w14:textId="77777777" w:rsidR="00853697" w:rsidRPr="00882F2E" w:rsidRDefault="00853697" w:rsidP="009502F4">
            <w:pPr>
              <w:jc w:val="center"/>
              <w:rPr>
                <w:rFonts w:asciiTheme="minorHAnsi" w:eastAsia="Times New Roman" w:hAnsiTheme="minorHAnsi" w:cstheme="minorHAnsi"/>
                <w:lang w:val="en-US" w:eastAsia="en-PH"/>
              </w:rPr>
            </w:pPr>
            <w:r w:rsidRPr="00882F2E">
              <w:rPr>
                <w:rFonts w:asciiTheme="minorHAnsi" w:hAnsiTheme="minorHAnsi" w:cstheme="minorHAnsi"/>
                <w:color w:val="000000"/>
              </w:rPr>
              <w:t>71400</w:t>
            </w:r>
          </w:p>
        </w:tc>
        <w:tc>
          <w:tcPr>
            <w:tcW w:w="4673" w:type="dxa"/>
            <w:tcBorders>
              <w:top w:val="nil"/>
              <w:left w:val="nil"/>
              <w:bottom w:val="single" w:sz="4" w:space="0" w:color="000000"/>
              <w:right w:val="nil"/>
            </w:tcBorders>
            <w:shd w:val="clear" w:color="FFFF00" w:fill="auto"/>
            <w:noWrap/>
            <w:vAlign w:val="center"/>
          </w:tcPr>
          <w:p w14:paraId="1D734E35" w14:textId="49D8EFF1" w:rsidR="00853697" w:rsidRPr="00882F2E" w:rsidRDefault="00853697" w:rsidP="009502F4">
            <w:pPr>
              <w:rPr>
                <w:rFonts w:asciiTheme="minorHAnsi" w:eastAsia="Times New Roman" w:hAnsiTheme="minorHAnsi" w:cstheme="minorHAnsi"/>
                <w:lang w:val="en-US" w:eastAsia="en-PH"/>
              </w:rPr>
            </w:pPr>
            <w:r w:rsidRPr="00882F2E">
              <w:rPr>
                <w:rFonts w:asciiTheme="minorHAnsi" w:hAnsiTheme="minorHAnsi" w:cstheme="minorHAnsi"/>
                <w:color w:val="000000"/>
              </w:rPr>
              <w:t>Contractual Services-Individual</w:t>
            </w:r>
            <w:r w:rsidR="00D82FFD">
              <w:rPr>
                <w:rFonts w:asciiTheme="minorHAnsi" w:hAnsiTheme="minorHAnsi" w:cstheme="minorHAnsi"/>
                <w:color w:val="000000"/>
              </w:rPr>
              <w:t>s</w:t>
            </w:r>
            <w:r w:rsidRPr="00882F2E">
              <w:rPr>
                <w:rFonts w:asciiTheme="minorHAnsi" w:hAnsiTheme="minorHAnsi" w:cstheme="minorHAnsi"/>
                <w:color w:val="000000"/>
              </w:rPr>
              <w:t xml:space="preserve"> </w:t>
            </w:r>
          </w:p>
        </w:tc>
        <w:tc>
          <w:tcPr>
            <w:tcW w:w="1817" w:type="dxa"/>
            <w:tcBorders>
              <w:top w:val="nil"/>
              <w:left w:val="single" w:sz="4" w:space="0" w:color="000000"/>
              <w:bottom w:val="single" w:sz="4" w:space="0" w:color="000000"/>
              <w:right w:val="single" w:sz="4" w:space="0" w:color="000000"/>
            </w:tcBorders>
            <w:shd w:val="clear" w:color="FFFF00" w:fill="auto"/>
            <w:vAlign w:val="bottom"/>
          </w:tcPr>
          <w:p w14:paraId="6B8BFBA0" w14:textId="4BEECFB2" w:rsidR="00853697" w:rsidRPr="0092366A" w:rsidRDefault="009D17A8" w:rsidP="0092366A">
            <w:pPr>
              <w:ind w:right="170"/>
              <w:jc w:val="right"/>
              <w:rPr>
                <w:rFonts w:asciiTheme="minorHAnsi" w:hAnsiTheme="minorHAnsi" w:cstheme="minorHAnsi"/>
                <w:color w:val="000000"/>
                <w:lang w:val="en-CA"/>
              </w:rPr>
            </w:pPr>
            <w:r w:rsidRPr="009D17A8">
              <w:rPr>
                <w:rFonts w:asciiTheme="minorHAnsi" w:hAnsiTheme="minorHAnsi" w:cstheme="minorHAnsi"/>
                <w:color w:val="000000"/>
              </w:rPr>
              <w:t>$1,410,431</w:t>
            </w:r>
          </w:p>
        </w:tc>
      </w:tr>
      <w:tr w:rsidR="00853697" w:rsidRPr="00EC36B9" w14:paraId="79D8AC4D" w14:textId="77777777" w:rsidTr="0047673F">
        <w:trPr>
          <w:trHeight w:val="288"/>
          <w:jc w:val="center"/>
        </w:trPr>
        <w:tc>
          <w:tcPr>
            <w:tcW w:w="1696" w:type="dxa"/>
            <w:tcBorders>
              <w:top w:val="nil"/>
              <w:left w:val="single" w:sz="8" w:space="0" w:color="000000"/>
              <w:bottom w:val="single" w:sz="4" w:space="0" w:color="000000"/>
              <w:right w:val="single" w:sz="4" w:space="0" w:color="000000"/>
            </w:tcBorders>
            <w:shd w:val="clear" w:color="FFFF00" w:fill="auto"/>
            <w:noWrap/>
            <w:vAlign w:val="center"/>
            <w:hideMark/>
          </w:tcPr>
          <w:p w14:paraId="02AA6F8A" w14:textId="77777777" w:rsidR="00853697" w:rsidRPr="00882F2E" w:rsidRDefault="00853697" w:rsidP="009502F4">
            <w:pPr>
              <w:jc w:val="cente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72200</w:t>
            </w:r>
          </w:p>
        </w:tc>
        <w:tc>
          <w:tcPr>
            <w:tcW w:w="4673" w:type="dxa"/>
            <w:tcBorders>
              <w:top w:val="nil"/>
              <w:left w:val="nil"/>
              <w:bottom w:val="single" w:sz="4" w:space="0" w:color="000000"/>
              <w:right w:val="nil"/>
            </w:tcBorders>
            <w:shd w:val="clear" w:color="FFFF00" w:fill="auto"/>
            <w:noWrap/>
            <w:vAlign w:val="center"/>
          </w:tcPr>
          <w:p w14:paraId="5F85BB80" w14:textId="77777777" w:rsidR="00853697" w:rsidRPr="00882F2E" w:rsidRDefault="00853697" w:rsidP="009502F4">
            <w:pP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Equipment and Furniture</w:t>
            </w:r>
          </w:p>
        </w:tc>
        <w:tc>
          <w:tcPr>
            <w:tcW w:w="1817" w:type="dxa"/>
            <w:tcBorders>
              <w:top w:val="nil"/>
              <w:left w:val="single" w:sz="4" w:space="0" w:color="000000"/>
              <w:bottom w:val="single" w:sz="4" w:space="0" w:color="000000"/>
              <w:right w:val="single" w:sz="4" w:space="0" w:color="000000"/>
            </w:tcBorders>
            <w:shd w:val="clear" w:color="FFFF00" w:fill="auto"/>
            <w:vAlign w:val="bottom"/>
          </w:tcPr>
          <w:p w14:paraId="28770A73"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$2,806,823</w:t>
            </w:r>
          </w:p>
        </w:tc>
      </w:tr>
      <w:tr w:rsidR="00853697" w:rsidRPr="00EC36B9" w14:paraId="644A29DC" w14:textId="77777777" w:rsidTr="0047673F">
        <w:trPr>
          <w:trHeight w:val="288"/>
          <w:jc w:val="center"/>
        </w:trPr>
        <w:tc>
          <w:tcPr>
            <w:tcW w:w="1696" w:type="dxa"/>
            <w:tcBorders>
              <w:top w:val="nil"/>
              <w:left w:val="single" w:sz="8" w:space="0" w:color="000000"/>
              <w:bottom w:val="single" w:sz="4" w:space="0" w:color="000000"/>
              <w:right w:val="single" w:sz="4" w:space="0" w:color="000000"/>
            </w:tcBorders>
            <w:shd w:val="clear" w:color="FFFF00" w:fill="auto"/>
            <w:noWrap/>
            <w:vAlign w:val="center"/>
          </w:tcPr>
          <w:p w14:paraId="0856ED9A" w14:textId="77777777" w:rsidR="00853697" w:rsidRPr="00882F2E" w:rsidRDefault="00853697" w:rsidP="009502F4">
            <w:pPr>
              <w:jc w:val="cente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72400</w:t>
            </w:r>
          </w:p>
        </w:tc>
        <w:tc>
          <w:tcPr>
            <w:tcW w:w="4673" w:type="dxa"/>
            <w:tcBorders>
              <w:top w:val="nil"/>
              <w:left w:val="nil"/>
              <w:bottom w:val="single" w:sz="4" w:space="0" w:color="000000"/>
              <w:right w:val="nil"/>
            </w:tcBorders>
            <w:shd w:val="clear" w:color="FFFF00" w:fill="auto"/>
            <w:noWrap/>
            <w:vAlign w:val="center"/>
          </w:tcPr>
          <w:p w14:paraId="09E5E884" w14:textId="77777777" w:rsidR="00853697" w:rsidRPr="00882F2E" w:rsidRDefault="00853697" w:rsidP="009502F4">
            <w:pPr>
              <w:rPr>
                <w:rFonts w:asciiTheme="minorHAnsi" w:eastAsia="Times New Roman" w:hAnsiTheme="minorHAnsi" w:cstheme="minorHAnsi"/>
                <w:highlight w:val="yellow"/>
                <w:lang w:val="en-US" w:eastAsia="en-TT"/>
              </w:rPr>
            </w:pPr>
            <w:r w:rsidRPr="00882F2E">
              <w:rPr>
                <w:rFonts w:asciiTheme="minorHAnsi" w:hAnsiTheme="minorHAnsi" w:cstheme="minorHAnsi"/>
                <w:color w:val="000000"/>
              </w:rPr>
              <w:t>Communications and Audio Visual Equipment</w:t>
            </w:r>
          </w:p>
        </w:tc>
        <w:tc>
          <w:tcPr>
            <w:tcW w:w="1817" w:type="dxa"/>
            <w:tcBorders>
              <w:top w:val="nil"/>
              <w:left w:val="single" w:sz="4" w:space="0" w:color="000000"/>
              <w:bottom w:val="single" w:sz="4" w:space="0" w:color="000000"/>
              <w:right w:val="single" w:sz="4" w:space="0" w:color="000000"/>
            </w:tcBorders>
            <w:shd w:val="clear" w:color="FFFF00" w:fill="auto"/>
            <w:vAlign w:val="bottom"/>
          </w:tcPr>
          <w:p w14:paraId="5415D2F0"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$73,761</w:t>
            </w:r>
          </w:p>
        </w:tc>
      </w:tr>
      <w:tr w:rsidR="00853697" w:rsidRPr="00EC36B9" w14:paraId="7E7AC378" w14:textId="77777777" w:rsidTr="0047673F">
        <w:trPr>
          <w:trHeight w:val="288"/>
          <w:jc w:val="center"/>
        </w:trPr>
        <w:tc>
          <w:tcPr>
            <w:tcW w:w="1696" w:type="dxa"/>
            <w:tcBorders>
              <w:top w:val="nil"/>
              <w:left w:val="single" w:sz="8" w:space="0" w:color="000000"/>
              <w:bottom w:val="single" w:sz="4" w:space="0" w:color="000000"/>
              <w:right w:val="single" w:sz="4" w:space="0" w:color="000000"/>
            </w:tcBorders>
            <w:shd w:val="clear" w:color="FFFF00" w:fill="auto"/>
            <w:noWrap/>
            <w:vAlign w:val="center"/>
            <w:hideMark/>
          </w:tcPr>
          <w:p w14:paraId="0C34D39D" w14:textId="77777777" w:rsidR="00853697" w:rsidRPr="00882F2E" w:rsidRDefault="00853697" w:rsidP="009502F4">
            <w:pPr>
              <w:jc w:val="cente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72600</w:t>
            </w:r>
          </w:p>
        </w:tc>
        <w:tc>
          <w:tcPr>
            <w:tcW w:w="4673" w:type="dxa"/>
            <w:tcBorders>
              <w:top w:val="nil"/>
              <w:left w:val="nil"/>
              <w:bottom w:val="single" w:sz="4" w:space="0" w:color="000000"/>
              <w:right w:val="nil"/>
            </w:tcBorders>
            <w:shd w:val="clear" w:color="FFFF00" w:fill="auto"/>
            <w:noWrap/>
            <w:vAlign w:val="center"/>
          </w:tcPr>
          <w:p w14:paraId="61A6D6B8" w14:textId="77777777" w:rsidR="00853697" w:rsidRPr="00882F2E" w:rsidRDefault="00853697" w:rsidP="009502F4">
            <w:pP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Micro Capital Grants - Credit</w:t>
            </w:r>
          </w:p>
        </w:tc>
        <w:tc>
          <w:tcPr>
            <w:tcW w:w="1817" w:type="dxa"/>
            <w:tcBorders>
              <w:top w:val="nil"/>
              <w:left w:val="single" w:sz="4" w:space="0" w:color="000000"/>
              <w:bottom w:val="single" w:sz="4" w:space="0" w:color="000000"/>
              <w:right w:val="single" w:sz="4" w:space="0" w:color="000000"/>
            </w:tcBorders>
            <w:shd w:val="clear" w:color="FFFF00" w:fill="auto"/>
            <w:vAlign w:val="bottom"/>
          </w:tcPr>
          <w:p w14:paraId="588842E2"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 </w:t>
            </w:r>
          </w:p>
        </w:tc>
      </w:tr>
      <w:tr w:rsidR="00853697" w:rsidRPr="00EC36B9" w14:paraId="1DBC67F3" w14:textId="77777777" w:rsidTr="0047673F">
        <w:trPr>
          <w:trHeight w:val="288"/>
          <w:jc w:val="center"/>
        </w:trPr>
        <w:tc>
          <w:tcPr>
            <w:tcW w:w="1696" w:type="dxa"/>
            <w:tcBorders>
              <w:top w:val="nil"/>
              <w:left w:val="single" w:sz="8" w:space="0" w:color="000000"/>
              <w:bottom w:val="single" w:sz="4" w:space="0" w:color="000000"/>
              <w:right w:val="single" w:sz="4" w:space="0" w:color="000000"/>
            </w:tcBorders>
            <w:shd w:val="clear" w:color="FFFF00" w:fill="auto"/>
            <w:noWrap/>
            <w:vAlign w:val="center"/>
            <w:hideMark/>
          </w:tcPr>
          <w:p w14:paraId="46A9DDF6" w14:textId="77777777" w:rsidR="00853697" w:rsidRPr="00882F2E" w:rsidRDefault="00853697" w:rsidP="009502F4">
            <w:pPr>
              <w:jc w:val="cente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73400</w:t>
            </w:r>
          </w:p>
        </w:tc>
        <w:tc>
          <w:tcPr>
            <w:tcW w:w="4673" w:type="dxa"/>
            <w:tcBorders>
              <w:top w:val="nil"/>
              <w:left w:val="nil"/>
              <w:bottom w:val="single" w:sz="4" w:space="0" w:color="000000"/>
              <w:right w:val="nil"/>
            </w:tcBorders>
            <w:shd w:val="clear" w:color="FFFF00" w:fill="auto"/>
            <w:noWrap/>
            <w:vAlign w:val="center"/>
          </w:tcPr>
          <w:p w14:paraId="7DB4FA82" w14:textId="77777777" w:rsidR="00853697" w:rsidRPr="00882F2E" w:rsidRDefault="00853697" w:rsidP="009502F4">
            <w:pP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Rental and maintenance of other office equipment</w:t>
            </w:r>
          </w:p>
        </w:tc>
        <w:tc>
          <w:tcPr>
            <w:tcW w:w="1817" w:type="dxa"/>
            <w:tcBorders>
              <w:top w:val="nil"/>
              <w:left w:val="single" w:sz="4" w:space="0" w:color="000000"/>
              <w:bottom w:val="single" w:sz="4" w:space="0" w:color="000000"/>
              <w:right w:val="single" w:sz="4" w:space="0" w:color="000000"/>
            </w:tcBorders>
            <w:shd w:val="clear" w:color="FFFF00" w:fill="auto"/>
            <w:vAlign w:val="bottom"/>
          </w:tcPr>
          <w:p w14:paraId="22FB4CC2"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$11,610</w:t>
            </w:r>
          </w:p>
        </w:tc>
      </w:tr>
      <w:tr w:rsidR="00853697" w:rsidRPr="00EC36B9" w14:paraId="5D4CC06B" w14:textId="77777777" w:rsidTr="0047673F">
        <w:trPr>
          <w:trHeight w:val="288"/>
          <w:jc w:val="center"/>
        </w:trPr>
        <w:tc>
          <w:tcPr>
            <w:tcW w:w="1696" w:type="dxa"/>
            <w:tcBorders>
              <w:top w:val="nil"/>
              <w:left w:val="single" w:sz="8" w:space="0" w:color="000000"/>
              <w:bottom w:val="single" w:sz="4" w:space="0" w:color="000000"/>
              <w:right w:val="single" w:sz="4" w:space="0" w:color="000000"/>
            </w:tcBorders>
            <w:shd w:val="clear" w:color="FFFF00" w:fill="auto"/>
            <w:noWrap/>
            <w:vAlign w:val="center"/>
            <w:hideMark/>
          </w:tcPr>
          <w:p w14:paraId="5FEC94F7" w14:textId="77777777" w:rsidR="00853697" w:rsidRPr="00882F2E" w:rsidRDefault="00853697" w:rsidP="009502F4">
            <w:pPr>
              <w:jc w:val="cente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74200</w:t>
            </w:r>
          </w:p>
        </w:tc>
        <w:tc>
          <w:tcPr>
            <w:tcW w:w="4673" w:type="dxa"/>
            <w:tcBorders>
              <w:top w:val="nil"/>
              <w:left w:val="nil"/>
              <w:bottom w:val="single" w:sz="4" w:space="0" w:color="000000"/>
              <w:right w:val="nil"/>
            </w:tcBorders>
            <w:shd w:val="clear" w:color="FFFF00" w:fill="auto"/>
            <w:noWrap/>
            <w:vAlign w:val="center"/>
          </w:tcPr>
          <w:p w14:paraId="121BB0B5" w14:textId="77777777" w:rsidR="00853697" w:rsidRPr="00882F2E" w:rsidRDefault="00853697" w:rsidP="009502F4">
            <w:pP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Audio Visual &amp; Print Prod Costs</w:t>
            </w:r>
          </w:p>
        </w:tc>
        <w:tc>
          <w:tcPr>
            <w:tcW w:w="1817" w:type="dxa"/>
            <w:tcBorders>
              <w:top w:val="nil"/>
              <w:left w:val="single" w:sz="4" w:space="0" w:color="000000"/>
              <w:bottom w:val="single" w:sz="4" w:space="0" w:color="000000"/>
              <w:right w:val="single" w:sz="4" w:space="0" w:color="000000"/>
            </w:tcBorders>
            <w:shd w:val="clear" w:color="FFFF00" w:fill="auto"/>
            <w:vAlign w:val="bottom"/>
          </w:tcPr>
          <w:p w14:paraId="4B56D596"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$232,813</w:t>
            </w:r>
          </w:p>
        </w:tc>
      </w:tr>
      <w:tr w:rsidR="00853697" w:rsidRPr="00EC36B9" w14:paraId="4B060EB4" w14:textId="77777777" w:rsidTr="0047673F">
        <w:trPr>
          <w:trHeight w:val="288"/>
          <w:jc w:val="center"/>
        </w:trPr>
        <w:tc>
          <w:tcPr>
            <w:tcW w:w="1696" w:type="dxa"/>
            <w:tcBorders>
              <w:top w:val="nil"/>
              <w:left w:val="single" w:sz="8" w:space="0" w:color="000000"/>
              <w:bottom w:val="single" w:sz="4" w:space="0" w:color="000000"/>
              <w:right w:val="single" w:sz="4" w:space="0" w:color="000000"/>
            </w:tcBorders>
            <w:shd w:val="clear" w:color="FFFF00" w:fill="auto"/>
            <w:noWrap/>
            <w:vAlign w:val="center"/>
          </w:tcPr>
          <w:p w14:paraId="647EBC69" w14:textId="77777777" w:rsidR="00853697" w:rsidRPr="00882F2E" w:rsidRDefault="00853697" w:rsidP="009502F4">
            <w:pPr>
              <w:jc w:val="cente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74500</w:t>
            </w:r>
          </w:p>
        </w:tc>
        <w:tc>
          <w:tcPr>
            <w:tcW w:w="4673" w:type="dxa"/>
            <w:tcBorders>
              <w:top w:val="nil"/>
              <w:left w:val="nil"/>
              <w:bottom w:val="single" w:sz="4" w:space="0" w:color="000000"/>
              <w:right w:val="nil"/>
            </w:tcBorders>
            <w:shd w:val="clear" w:color="FFFF00" w:fill="auto"/>
            <w:noWrap/>
            <w:vAlign w:val="center"/>
          </w:tcPr>
          <w:p w14:paraId="6D0EE56E" w14:textId="77777777" w:rsidR="00853697" w:rsidRPr="00882F2E" w:rsidRDefault="00853697" w:rsidP="009502F4">
            <w:pP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Miscellaneous Expenses</w:t>
            </w:r>
          </w:p>
        </w:tc>
        <w:tc>
          <w:tcPr>
            <w:tcW w:w="1817" w:type="dxa"/>
            <w:tcBorders>
              <w:top w:val="nil"/>
              <w:left w:val="single" w:sz="4" w:space="0" w:color="000000"/>
              <w:bottom w:val="single" w:sz="4" w:space="0" w:color="000000"/>
              <w:right w:val="single" w:sz="4" w:space="0" w:color="000000"/>
            </w:tcBorders>
            <w:shd w:val="clear" w:color="FFFF00" w:fill="auto"/>
            <w:vAlign w:val="bottom"/>
          </w:tcPr>
          <w:p w14:paraId="6F848C44"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$74,477</w:t>
            </w:r>
          </w:p>
        </w:tc>
      </w:tr>
      <w:tr w:rsidR="00853697" w:rsidRPr="00EC36B9" w14:paraId="42D6B12A" w14:textId="77777777" w:rsidTr="0047673F">
        <w:trPr>
          <w:trHeight w:val="288"/>
          <w:jc w:val="center"/>
        </w:trPr>
        <w:tc>
          <w:tcPr>
            <w:tcW w:w="1696" w:type="dxa"/>
            <w:tcBorders>
              <w:top w:val="nil"/>
              <w:left w:val="single" w:sz="8" w:space="0" w:color="000000"/>
              <w:bottom w:val="single" w:sz="4" w:space="0" w:color="000000"/>
              <w:right w:val="single" w:sz="4" w:space="0" w:color="000000"/>
            </w:tcBorders>
            <w:shd w:val="clear" w:color="FFFF00" w:fill="auto"/>
            <w:noWrap/>
            <w:vAlign w:val="center"/>
          </w:tcPr>
          <w:p w14:paraId="426EEEED" w14:textId="77777777" w:rsidR="00853697" w:rsidRPr="00882F2E" w:rsidRDefault="00853697" w:rsidP="009502F4">
            <w:pPr>
              <w:jc w:val="cente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76100</w:t>
            </w:r>
          </w:p>
        </w:tc>
        <w:tc>
          <w:tcPr>
            <w:tcW w:w="4673" w:type="dxa"/>
            <w:tcBorders>
              <w:top w:val="nil"/>
              <w:left w:val="nil"/>
              <w:bottom w:val="single" w:sz="4" w:space="0" w:color="000000"/>
              <w:right w:val="nil"/>
            </w:tcBorders>
            <w:shd w:val="clear" w:color="FFFF00" w:fill="auto"/>
            <w:noWrap/>
            <w:vAlign w:val="center"/>
          </w:tcPr>
          <w:p w14:paraId="34D0C447" w14:textId="77777777" w:rsidR="00853697" w:rsidRPr="00882F2E" w:rsidRDefault="00853697" w:rsidP="009502F4">
            <w:pP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Realized loss/gain</w:t>
            </w:r>
          </w:p>
        </w:tc>
        <w:tc>
          <w:tcPr>
            <w:tcW w:w="1817" w:type="dxa"/>
            <w:tcBorders>
              <w:top w:val="nil"/>
              <w:left w:val="single" w:sz="4" w:space="0" w:color="000000"/>
              <w:bottom w:val="single" w:sz="4" w:space="0" w:color="000000"/>
              <w:right w:val="single" w:sz="4" w:space="0" w:color="000000"/>
            </w:tcBorders>
            <w:shd w:val="clear" w:color="FFFF00" w:fill="auto"/>
            <w:vAlign w:val="bottom"/>
          </w:tcPr>
          <w:p w14:paraId="4806AAE3"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$0</w:t>
            </w:r>
          </w:p>
        </w:tc>
      </w:tr>
      <w:tr w:rsidR="00853697" w:rsidRPr="00EC36B9" w14:paraId="6029DA66" w14:textId="77777777" w:rsidTr="0047673F">
        <w:trPr>
          <w:trHeight w:val="288"/>
          <w:jc w:val="center"/>
        </w:trPr>
        <w:tc>
          <w:tcPr>
            <w:tcW w:w="1696" w:type="dxa"/>
            <w:tcBorders>
              <w:top w:val="nil"/>
              <w:left w:val="single" w:sz="8" w:space="0" w:color="000000"/>
              <w:bottom w:val="single" w:sz="4" w:space="0" w:color="000000"/>
              <w:right w:val="single" w:sz="4" w:space="0" w:color="000000"/>
            </w:tcBorders>
            <w:shd w:val="clear" w:color="FFFF00" w:fill="auto"/>
            <w:noWrap/>
            <w:vAlign w:val="center"/>
          </w:tcPr>
          <w:p w14:paraId="415764E9" w14:textId="77777777" w:rsidR="00853697" w:rsidRPr="00882F2E" w:rsidRDefault="00853697" w:rsidP="009502F4">
            <w:pPr>
              <w:jc w:val="cente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75700</w:t>
            </w:r>
          </w:p>
        </w:tc>
        <w:tc>
          <w:tcPr>
            <w:tcW w:w="4673" w:type="dxa"/>
            <w:tcBorders>
              <w:top w:val="nil"/>
              <w:left w:val="nil"/>
              <w:bottom w:val="single" w:sz="4" w:space="0" w:color="000000"/>
              <w:right w:val="nil"/>
            </w:tcBorders>
            <w:shd w:val="clear" w:color="FFFF00" w:fill="auto"/>
            <w:noWrap/>
            <w:vAlign w:val="center"/>
          </w:tcPr>
          <w:p w14:paraId="50C71184" w14:textId="77777777" w:rsidR="00853697" w:rsidRPr="00882F2E" w:rsidRDefault="00853697" w:rsidP="009502F4">
            <w:pPr>
              <w:rPr>
                <w:rFonts w:asciiTheme="minorHAnsi" w:eastAsia="Times New Roman" w:hAnsiTheme="minorHAnsi" w:cstheme="minorHAnsi"/>
                <w:highlight w:val="yellow"/>
                <w:lang w:val="en-US" w:eastAsia="en-TT"/>
              </w:rPr>
            </w:pPr>
            <w:r w:rsidRPr="00882F2E">
              <w:rPr>
                <w:rFonts w:asciiTheme="minorHAnsi" w:hAnsiTheme="minorHAnsi" w:cstheme="minorHAnsi"/>
                <w:color w:val="000000"/>
              </w:rPr>
              <w:t>Training, Workshops and Conference</w:t>
            </w:r>
          </w:p>
        </w:tc>
        <w:tc>
          <w:tcPr>
            <w:tcW w:w="1817" w:type="dxa"/>
            <w:tcBorders>
              <w:top w:val="nil"/>
              <w:left w:val="single" w:sz="4" w:space="0" w:color="000000"/>
              <w:bottom w:val="single" w:sz="4" w:space="0" w:color="000000"/>
              <w:right w:val="single" w:sz="4" w:space="0" w:color="000000"/>
            </w:tcBorders>
            <w:shd w:val="clear" w:color="FFFF00" w:fill="auto"/>
            <w:vAlign w:val="bottom"/>
          </w:tcPr>
          <w:p w14:paraId="7FF7CABE"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$108,064</w:t>
            </w:r>
          </w:p>
        </w:tc>
      </w:tr>
      <w:tr w:rsidR="00853697" w:rsidRPr="00EC36B9" w14:paraId="250B5DFE" w14:textId="77777777" w:rsidTr="0047673F">
        <w:trPr>
          <w:trHeight w:val="288"/>
          <w:jc w:val="center"/>
        </w:trPr>
        <w:tc>
          <w:tcPr>
            <w:tcW w:w="1696" w:type="dxa"/>
            <w:tcBorders>
              <w:top w:val="nil"/>
              <w:left w:val="single" w:sz="8" w:space="0" w:color="000000"/>
              <w:bottom w:val="single" w:sz="4" w:space="0" w:color="000000"/>
              <w:right w:val="single" w:sz="4" w:space="0" w:color="000000"/>
            </w:tcBorders>
            <w:shd w:val="clear" w:color="FFFF00" w:fill="auto"/>
            <w:noWrap/>
            <w:vAlign w:val="center"/>
          </w:tcPr>
          <w:p w14:paraId="40AC732A" w14:textId="77777777" w:rsidR="00853697" w:rsidRPr="00882F2E" w:rsidRDefault="00853697" w:rsidP="009502F4">
            <w:pPr>
              <w:jc w:val="cente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72800</w:t>
            </w:r>
          </w:p>
        </w:tc>
        <w:tc>
          <w:tcPr>
            <w:tcW w:w="4673" w:type="dxa"/>
            <w:tcBorders>
              <w:top w:val="nil"/>
              <w:left w:val="nil"/>
              <w:bottom w:val="single" w:sz="4" w:space="0" w:color="000000"/>
              <w:right w:val="nil"/>
            </w:tcBorders>
            <w:shd w:val="clear" w:color="FFFF00" w:fill="auto"/>
            <w:noWrap/>
            <w:vAlign w:val="center"/>
          </w:tcPr>
          <w:p w14:paraId="32CAF29E" w14:textId="77777777" w:rsidR="00853697" w:rsidRPr="00882F2E" w:rsidRDefault="00853697" w:rsidP="009502F4">
            <w:pPr>
              <w:rPr>
                <w:rFonts w:asciiTheme="minorHAnsi" w:eastAsia="Times New Roman" w:hAnsiTheme="minorHAnsi" w:cstheme="minorHAnsi"/>
                <w:highlight w:val="yellow"/>
                <w:lang w:val="en-US" w:eastAsia="en-TT"/>
              </w:rPr>
            </w:pPr>
            <w:r w:rsidRPr="00882F2E">
              <w:rPr>
                <w:rFonts w:asciiTheme="minorHAnsi" w:hAnsiTheme="minorHAnsi" w:cstheme="minorHAnsi"/>
                <w:color w:val="000000"/>
              </w:rPr>
              <w:t>Information Technology Equipment</w:t>
            </w:r>
          </w:p>
        </w:tc>
        <w:tc>
          <w:tcPr>
            <w:tcW w:w="1817" w:type="dxa"/>
            <w:tcBorders>
              <w:top w:val="nil"/>
              <w:left w:val="single" w:sz="4" w:space="0" w:color="000000"/>
              <w:bottom w:val="single" w:sz="4" w:space="0" w:color="000000"/>
              <w:right w:val="single" w:sz="4" w:space="0" w:color="000000"/>
            </w:tcBorders>
            <w:shd w:val="clear" w:color="FFFF00" w:fill="auto"/>
            <w:vAlign w:val="bottom"/>
          </w:tcPr>
          <w:p w14:paraId="2ECA6181"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$23,279</w:t>
            </w:r>
          </w:p>
        </w:tc>
      </w:tr>
      <w:tr w:rsidR="00853697" w:rsidRPr="00EC36B9" w14:paraId="6A82B41F" w14:textId="77777777" w:rsidTr="0047673F">
        <w:trPr>
          <w:trHeight w:val="288"/>
          <w:jc w:val="center"/>
        </w:trPr>
        <w:tc>
          <w:tcPr>
            <w:tcW w:w="1696" w:type="dxa"/>
            <w:tcBorders>
              <w:top w:val="nil"/>
              <w:left w:val="single" w:sz="8" w:space="0" w:color="000000"/>
              <w:bottom w:val="single" w:sz="4" w:space="0" w:color="000000"/>
              <w:right w:val="single" w:sz="4" w:space="0" w:color="000000"/>
            </w:tcBorders>
            <w:shd w:val="clear" w:color="FFFF00" w:fill="auto"/>
            <w:noWrap/>
            <w:vAlign w:val="center"/>
          </w:tcPr>
          <w:p w14:paraId="4021A1BB" w14:textId="77777777" w:rsidR="00853697" w:rsidRPr="00882F2E" w:rsidRDefault="00853697" w:rsidP="009502F4">
            <w:pPr>
              <w:jc w:val="cente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72500</w:t>
            </w:r>
          </w:p>
        </w:tc>
        <w:tc>
          <w:tcPr>
            <w:tcW w:w="4673" w:type="dxa"/>
            <w:tcBorders>
              <w:top w:val="nil"/>
              <w:left w:val="nil"/>
              <w:bottom w:val="single" w:sz="4" w:space="0" w:color="000000"/>
              <w:right w:val="nil"/>
            </w:tcBorders>
            <w:shd w:val="clear" w:color="FFFF00" w:fill="auto"/>
            <w:noWrap/>
            <w:vAlign w:val="center"/>
          </w:tcPr>
          <w:p w14:paraId="65464F35" w14:textId="77777777" w:rsidR="00853697" w:rsidRPr="00882F2E" w:rsidRDefault="00853697" w:rsidP="009502F4">
            <w:pPr>
              <w:rPr>
                <w:rFonts w:asciiTheme="minorHAnsi" w:eastAsia="Times New Roman" w:hAnsiTheme="minorHAnsi" w:cstheme="minorHAnsi"/>
                <w:highlight w:val="yellow"/>
                <w:lang w:val="en-US" w:eastAsia="en-TT"/>
              </w:rPr>
            </w:pPr>
            <w:r w:rsidRPr="00882F2E">
              <w:rPr>
                <w:rFonts w:asciiTheme="minorHAnsi" w:hAnsiTheme="minorHAnsi" w:cstheme="minorHAnsi"/>
                <w:color w:val="000000"/>
              </w:rPr>
              <w:t>Supplies</w:t>
            </w:r>
          </w:p>
        </w:tc>
        <w:tc>
          <w:tcPr>
            <w:tcW w:w="1817" w:type="dxa"/>
            <w:tcBorders>
              <w:top w:val="nil"/>
              <w:left w:val="single" w:sz="4" w:space="0" w:color="000000"/>
              <w:bottom w:val="single" w:sz="4" w:space="0" w:color="000000"/>
              <w:right w:val="single" w:sz="4" w:space="0" w:color="000000"/>
            </w:tcBorders>
            <w:shd w:val="clear" w:color="FFFF00" w:fill="auto"/>
            <w:vAlign w:val="bottom"/>
          </w:tcPr>
          <w:p w14:paraId="5559A102"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$12,646</w:t>
            </w:r>
          </w:p>
        </w:tc>
      </w:tr>
      <w:tr w:rsidR="00853697" w:rsidRPr="00EC36B9" w14:paraId="30451BB3" w14:textId="77777777" w:rsidTr="0047673F">
        <w:trPr>
          <w:trHeight w:val="288"/>
          <w:jc w:val="center"/>
        </w:trPr>
        <w:tc>
          <w:tcPr>
            <w:tcW w:w="1696" w:type="dxa"/>
            <w:tcBorders>
              <w:top w:val="nil"/>
              <w:left w:val="single" w:sz="8" w:space="0" w:color="000000"/>
              <w:bottom w:val="nil"/>
              <w:right w:val="single" w:sz="4" w:space="0" w:color="000000"/>
            </w:tcBorders>
            <w:shd w:val="clear" w:color="FFFF00" w:fill="auto"/>
            <w:noWrap/>
            <w:vAlign w:val="center"/>
          </w:tcPr>
          <w:p w14:paraId="334506C5" w14:textId="77777777" w:rsidR="00853697" w:rsidRPr="00882F2E" w:rsidRDefault="00853697" w:rsidP="009502F4">
            <w:pPr>
              <w:jc w:val="cente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73100</w:t>
            </w:r>
          </w:p>
        </w:tc>
        <w:tc>
          <w:tcPr>
            <w:tcW w:w="4673" w:type="dxa"/>
            <w:tcBorders>
              <w:top w:val="nil"/>
              <w:left w:val="nil"/>
              <w:bottom w:val="nil"/>
              <w:right w:val="nil"/>
            </w:tcBorders>
            <w:shd w:val="clear" w:color="FFFF00" w:fill="auto"/>
            <w:noWrap/>
            <w:vAlign w:val="center"/>
          </w:tcPr>
          <w:p w14:paraId="7A21708E" w14:textId="77777777" w:rsidR="00853697" w:rsidRPr="00882F2E" w:rsidRDefault="00853697" w:rsidP="009502F4">
            <w:pPr>
              <w:rPr>
                <w:rFonts w:asciiTheme="minorHAnsi" w:eastAsia="Times New Roman" w:hAnsiTheme="minorHAnsi" w:cstheme="minorHAnsi"/>
                <w:highlight w:val="yellow"/>
                <w:lang w:val="en-US" w:eastAsia="en-TT"/>
              </w:rPr>
            </w:pPr>
            <w:r w:rsidRPr="00882F2E">
              <w:rPr>
                <w:rFonts w:asciiTheme="minorHAnsi" w:hAnsiTheme="minorHAnsi" w:cstheme="minorHAnsi"/>
                <w:color w:val="000000"/>
              </w:rPr>
              <w:t>Rental &amp; Maintenance-Premises</w:t>
            </w:r>
          </w:p>
        </w:tc>
        <w:tc>
          <w:tcPr>
            <w:tcW w:w="1817" w:type="dxa"/>
            <w:tcBorders>
              <w:top w:val="nil"/>
              <w:left w:val="single" w:sz="4" w:space="0" w:color="000000"/>
              <w:bottom w:val="single" w:sz="4" w:space="0" w:color="000000"/>
              <w:right w:val="single" w:sz="4" w:space="0" w:color="000000"/>
            </w:tcBorders>
            <w:shd w:val="clear" w:color="FFFF00" w:fill="auto"/>
            <w:vAlign w:val="bottom"/>
          </w:tcPr>
          <w:p w14:paraId="6FE7F23E"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$8,610</w:t>
            </w:r>
          </w:p>
        </w:tc>
      </w:tr>
      <w:tr w:rsidR="00853697" w:rsidRPr="00EC36B9" w14:paraId="22BE8396" w14:textId="77777777" w:rsidTr="0047673F">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FFFF00" w:fill="auto"/>
            <w:noWrap/>
            <w:vAlign w:val="center"/>
          </w:tcPr>
          <w:p w14:paraId="66448083" w14:textId="77777777" w:rsidR="00853697" w:rsidRPr="00882F2E" w:rsidRDefault="00853697" w:rsidP="009502F4">
            <w:pPr>
              <w:jc w:val="center"/>
              <w:rPr>
                <w:rFonts w:asciiTheme="minorHAnsi" w:eastAsia="Times New Roman" w:hAnsiTheme="minorHAnsi" w:cstheme="minorHAnsi"/>
                <w:highlight w:val="yellow"/>
                <w:lang w:val="en-US" w:eastAsia="en-PH"/>
              </w:rPr>
            </w:pPr>
            <w:r w:rsidRPr="00882F2E">
              <w:rPr>
                <w:rFonts w:asciiTheme="minorHAnsi" w:hAnsiTheme="minorHAnsi" w:cstheme="minorHAnsi"/>
                <w:color w:val="000000"/>
              </w:rPr>
              <w:t>74100</w:t>
            </w:r>
          </w:p>
        </w:tc>
        <w:tc>
          <w:tcPr>
            <w:tcW w:w="4673" w:type="dxa"/>
            <w:tcBorders>
              <w:top w:val="single" w:sz="4" w:space="0" w:color="auto"/>
              <w:left w:val="nil"/>
              <w:bottom w:val="single" w:sz="4" w:space="0" w:color="auto"/>
              <w:right w:val="single" w:sz="4" w:space="0" w:color="auto"/>
            </w:tcBorders>
            <w:shd w:val="clear" w:color="FFFF00" w:fill="auto"/>
            <w:noWrap/>
            <w:vAlign w:val="center"/>
          </w:tcPr>
          <w:p w14:paraId="6D02FD4D" w14:textId="77777777" w:rsidR="00853697" w:rsidRPr="00882F2E" w:rsidRDefault="00853697" w:rsidP="009502F4">
            <w:pPr>
              <w:rPr>
                <w:rFonts w:asciiTheme="minorHAnsi" w:eastAsia="Times New Roman" w:hAnsiTheme="minorHAnsi" w:cstheme="minorHAnsi"/>
                <w:highlight w:val="yellow"/>
                <w:lang w:val="en-US" w:eastAsia="en-TT"/>
              </w:rPr>
            </w:pPr>
            <w:r w:rsidRPr="00882F2E">
              <w:rPr>
                <w:rFonts w:asciiTheme="minorHAnsi" w:hAnsiTheme="minorHAnsi" w:cstheme="minorHAnsi"/>
                <w:color w:val="000000"/>
              </w:rPr>
              <w:t xml:space="preserve">Professional Services </w:t>
            </w:r>
          </w:p>
        </w:tc>
        <w:tc>
          <w:tcPr>
            <w:tcW w:w="1817" w:type="dxa"/>
            <w:tcBorders>
              <w:top w:val="nil"/>
              <w:left w:val="nil"/>
              <w:bottom w:val="single" w:sz="4" w:space="0" w:color="000000"/>
              <w:right w:val="single" w:sz="4" w:space="0" w:color="000000"/>
            </w:tcBorders>
            <w:shd w:val="clear" w:color="FFFF00" w:fill="auto"/>
            <w:vAlign w:val="bottom"/>
          </w:tcPr>
          <w:p w14:paraId="26BC5967"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 </w:t>
            </w:r>
          </w:p>
        </w:tc>
      </w:tr>
      <w:tr w:rsidR="00853697" w:rsidRPr="00EC36B9" w14:paraId="1134A839" w14:textId="77777777" w:rsidTr="0047673F">
        <w:trPr>
          <w:trHeight w:val="288"/>
          <w:jc w:val="center"/>
        </w:trPr>
        <w:tc>
          <w:tcPr>
            <w:tcW w:w="1696" w:type="dxa"/>
            <w:tcBorders>
              <w:top w:val="nil"/>
              <w:left w:val="single" w:sz="4" w:space="0" w:color="auto"/>
              <w:bottom w:val="single" w:sz="4" w:space="0" w:color="auto"/>
              <w:right w:val="single" w:sz="4" w:space="0" w:color="auto"/>
            </w:tcBorders>
            <w:shd w:val="clear" w:color="FFFF00" w:fill="auto"/>
            <w:noWrap/>
            <w:vAlign w:val="center"/>
          </w:tcPr>
          <w:p w14:paraId="01CAC9B1" w14:textId="77777777" w:rsidR="00853697" w:rsidRPr="00882F2E" w:rsidRDefault="00853697" w:rsidP="009502F4">
            <w:pPr>
              <w:jc w:val="center"/>
              <w:rPr>
                <w:rFonts w:asciiTheme="minorHAnsi" w:eastAsia="Times New Roman" w:hAnsiTheme="minorHAnsi" w:cstheme="minorHAnsi"/>
                <w:lang w:val="en-US" w:eastAsia="en-PH"/>
              </w:rPr>
            </w:pPr>
            <w:r w:rsidRPr="00882F2E">
              <w:rPr>
                <w:rFonts w:asciiTheme="minorHAnsi" w:hAnsiTheme="minorHAnsi" w:cstheme="minorHAnsi"/>
                <w:color w:val="000000"/>
              </w:rPr>
              <w:t>77660</w:t>
            </w:r>
          </w:p>
        </w:tc>
        <w:tc>
          <w:tcPr>
            <w:tcW w:w="4673" w:type="dxa"/>
            <w:tcBorders>
              <w:top w:val="nil"/>
              <w:left w:val="nil"/>
              <w:bottom w:val="single" w:sz="4" w:space="0" w:color="auto"/>
              <w:right w:val="single" w:sz="4" w:space="0" w:color="auto"/>
            </w:tcBorders>
            <w:shd w:val="clear" w:color="FFFF00" w:fill="auto"/>
            <w:noWrap/>
            <w:vAlign w:val="center"/>
          </w:tcPr>
          <w:p w14:paraId="5BA8479E" w14:textId="77777777" w:rsidR="00853697" w:rsidRPr="00882F2E" w:rsidRDefault="00853697" w:rsidP="009502F4">
            <w:pPr>
              <w:rPr>
                <w:rFonts w:asciiTheme="minorHAnsi" w:eastAsia="Times New Roman" w:hAnsiTheme="minorHAnsi" w:cstheme="minorHAnsi"/>
                <w:lang w:val="en-US" w:eastAsia="en-TT"/>
              </w:rPr>
            </w:pPr>
            <w:r w:rsidRPr="00882F2E">
              <w:rPr>
                <w:rFonts w:asciiTheme="minorHAnsi" w:hAnsiTheme="minorHAnsi" w:cstheme="minorHAnsi"/>
                <w:color w:val="000000"/>
              </w:rPr>
              <w:t>Vehicles-Depreciation Expense</w:t>
            </w:r>
          </w:p>
        </w:tc>
        <w:tc>
          <w:tcPr>
            <w:tcW w:w="1817" w:type="dxa"/>
            <w:tcBorders>
              <w:top w:val="nil"/>
              <w:left w:val="nil"/>
              <w:bottom w:val="single" w:sz="4" w:space="0" w:color="auto"/>
              <w:right w:val="single" w:sz="4" w:space="0" w:color="auto"/>
            </w:tcBorders>
            <w:shd w:val="clear" w:color="FFFF00" w:fill="auto"/>
            <w:vAlign w:val="bottom"/>
          </w:tcPr>
          <w:p w14:paraId="61D05AB4"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$4,883</w:t>
            </w:r>
          </w:p>
        </w:tc>
      </w:tr>
      <w:tr w:rsidR="00853697" w:rsidRPr="00EC36B9" w14:paraId="3218B230" w14:textId="77777777" w:rsidTr="0047673F">
        <w:trPr>
          <w:trHeight w:val="288"/>
          <w:jc w:val="center"/>
        </w:trPr>
        <w:tc>
          <w:tcPr>
            <w:tcW w:w="1696" w:type="dxa"/>
            <w:tcBorders>
              <w:top w:val="nil"/>
              <w:left w:val="single" w:sz="4" w:space="0" w:color="auto"/>
              <w:bottom w:val="single" w:sz="4" w:space="0" w:color="auto"/>
              <w:right w:val="single" w:sz="4" w:space="0" w:color="auto"/>
            </w:tcBorders>
            <w:shd w:val="clear" w:color="FFFF00" w:fill="auto"/>
            <w:noWrap/>
            <w:vAlign w:val="center"/>
          </w:tcPr>
          <w:p w14:paraId="2C265DB6" w14:textId="77777777" w:rsidR="00853697" w:rsidRPr="00882F2E" w:rsidRDefault="00853697" w:rsidP="009502F4">
            <w:pPr>
              <w:jc w:val="center"/>
              <w:rPr>
                <w:rFonts w:asciiTheme="minorHAnsi" w:eastAsia="Times New Roman" w:hAnsiTheme="minorHAnsi" w:cstheme="minorHAnsi"/>
                <w:lang w:val="en-US" w:eastAsia="en-PH"/>
              </w:rPr>
            </w:pPr>
            <w:r w:rsidRPr="00882F2E">
              <w:rPr>
                <w:rFonts w:asciiTheme="minorHAnsi" w:hAnsiTheme="minorHAnsi" w:cstheme="minorHAnsi"/>
                <w:color w:val="000000"/>
              </w:rPr>
              <w:t>72100</w:t>
            </w:r>
          </w:p>
        </w:tc>
        <w:tc>
          <w:tcPr>
            <w:tcW w:w="4673" w:type="dxa"/>
            <w:tcBorders>
              <w:top w:val="nil"/>
              <w:left w:val="nil"/>
              <w:bottom w:val="single" w:sz="4" w:space="0" w:color="auto"/>
              <w:right w:val="single" w:sz="4" w:space="0" w:color="auto"/>
            </w:tcBorders>
            <w:shd w:val="clear" w:color="FFFF00" w:fill="auto"/>
            <w:noWrap/>
            <w:vAlign w:val="center"/>
          </w:tcPr>
          <w:p w14:paraId="56E5E223" w14:textId="77777777" w:rsidR="00853697" w:rsidRPr="00882F2E" w:rsidRDefault="00853697" w:rsidP="009502F4">
            <w:pPr>
              <w:rPr>
                <w:rFonts w:asciiTheme="minorHAnsi" w:eastAsia="Times New Roman" w:hAnsiTheme="minorHAnsi" w:cstheme="minorHAnsi"/>
                <w:lang w:val="en-US" w:eastAsia="en-TT"/>
              </w:rPr>
            </w:pPr>
            <w:r w:rsidRPr="00882F2E">
              <w:rPr>
                <w:rFonts w:asciiTheme="minorHAnsi" w:hAnsiTheme="minorHAnsi" w:cstheme="minorHAnsi"/>
                <w:color w:val="000000"/>
              </w:rPr>
              <w:t>Service Cost</w:t>
            </w:r>
          </w:p>
        </w:tc>
        <w:tc>
          <w:tcPr>
            <w:tcW w:w="1817" w:type="dxa"/>
            <w:tcBorders>
              <w:top w:val="nil"/>
              <w:left w:val="nil"/>
              <w:bottom w:val="single" w:sz="4" w:space="0" w:color="auto"/>
              <w:right w:val="single" w:sz="4" w:space="0" w:color="auto"/>
            </w:tcBorders>
            <w:shd w:val="clear" w:color="FFFF00" w:fill="auto"/>
            <w:vAlign w:val="bottom"/>
          </w:tcPr>
          <w:p w14:paraId="4C213C72"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$214,052</w:t>
            </w:r>
          </w:p>
        </w:tc>
      </w:tr>
      <w:tr w:rsidR="00853697" w:rsidRPr="00EC36B9" w14:paraId="78768A1D" w14:textId="77777777" w:rsidTr="0047673F">
        <w:trPr>
          <w:trHeight w:val="288"/>
          <w:jc w:val="center"/>
        </w:trPr>
        <w:tc>
          <w:tcPr>
            <w:tcW w:w="1696" w:type="dxa"/>
            <w:tcBorders>
              <w:top w:val="nil"/>
              <w:left w:val="single" w:sz="4" w:space="0" w:color="auto"/>
              <w:bottom w:val="single" w:sz="4" w:space="0" w:color="auto"/>
              <w:right w:val="single" w:sz="4" w:space="0" w:color="auto"/>
            </w:tcBorders>
            <w:shd w:val="clear" w:color="FFFF00" w:fill="auto"/>
            <w:noWrap/>
            <w:vAlign w:val="center"/>
          </w:tcPr>
          <w:p w14:paraId="7878ADEE" w14:textId="77777777" w:rsidR="00853697" w:rsidRPr="00882F2E" w:rsidRDefault="00853697" w:rsidP="009502F4">
            <w:pPr>
              <w:jc w:val="center"/>
              <w:rPr>
                <w:rFonts w:asciiTheme="minorHAnsi" w:eastAsia="Times New Roman" w:hAnsiTheme="minorHAnsi" w:cstheme="minorHAnsi"/>
                <w:lang w:val="en-US" w:eastAsia="en-PH"/>
              </w:rPr>
            </w:pPr>
            <w:r w:rsidRPr="00882F2E">
              <w:rPr>
                <w:rFonts w:asciiTheme="minorHAnsi" w:hAnsiTheme="minorHAnsi" w:cstheme="minorHAnsi"/>
                <w:color w:val="000000"/>
              </w:rPr>
              <w:t>75100</w:t>
            </w:r>
          </w:p>
        </w:tc>
        <w:tc>
          <w:tcPr>
            <w:tcW w:w="4673" w:type="dxa"/>
            <w:tcBorders>
              <w:top w:val="nil"/>
              <w:left w:val="nil"/>
              <w:bottom w:val="single" w:sz="4" w:space="0" w:color="auto"/>
              <w:right w:val="single" w:sz="4" w:space="0" w:color="auto"/>
            </w:tcBorders>
            <w:shd w:val="clear" w:color="FFFF00" w:fill="auto"/>
            <w:noWrap/>
            <w:vAlign w:val="center"/>
          </w:tcPr>
          <w:p w14:paraId="48B58323" w14:textId="77777777" w:rsidR="00853697" w:rsidRPr="00882F2E" w:rsidRDefault="00853697" w:rsidP="009502F4">
            <w:pPr>
              <w:rPr>
                <w:rFonts w:asciiTheme="minorHAnsi" w:eastAsia="Times New Roman" w:hAnsiTheme="minorHAnsi" w:cstheme="minorHAnsi"/>
                <w:lang w:val="en-US" w:eastAsia="en-TT"/>
              </w:rPr>
            </w:pPr>
            <w:r w:rsidRPr="00882F2E">
              <w:rPr>
                <w:rFonts w:asciiTheme="minorHAnsi" w:hAnsiTheme="minorHAnsi" w:cstheme="minorHAnsi"/>
                <w:color w:val="000000"/>
              </w:rPr>
              <w:t>Facilities</w:t>
            </w:r>
          </w:p>
        </w:tc>
        <w:tc>
          <w:tcPr>
            <w:tcW w:w="1817" w:type="dxa"/>
            <w:tcBorders>
              <w:top w:val="nil"/>
              <w:left w:val="nil"/>
              <w:bottom w:val="single" w:sz="4" w:space="0" w:color="auto"/>
              <w:right w:val="single" w:sz="4" w:space="0" w:color="auto"/>
            </w:tcBorders>
            <w:shd w:val="clear" w:color="FFFF00" w:fill="auto"/>
            <w:vAlign w:val="bottom"/>
          </w:tcPr>
          <w:p w14:paraId="7674C355"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$18,711</w:t>
            </w:r>
          </w:p>
        </w:tc>
      </w:tr>
      <w:tr w:rsidR="00853697" w:rsidRPr="00EC36B9" w14:paraId="3729ACEF" w14:textId="77777777" w:rsidTr="0047673F">
        <w:trPr>
          <w:trHeight w:val="288"/>
          <w:jc w:val="center"/>
        </w:trPr>
        <w:tc>
          <w:tcPr>
            <w:tcW w:w="1696" w:type="dxa"/>
            <w:tcBorders>
              <w:top w:val="nil"/>
              <w:left w:val="single" w:sz="4" w:space="0" w:color="auto"/>
              <w:bottom w:val="single" w:sz="4" w:space="0" w:color="auto"/>
              <w:right w:val="single" w:sz="4" w:space="0" w:color="auto"/>
            </w:tcBorders>
            <w:shd w:val="clear" w:color="FFFF00" w:fill="auto"/>
            <w:noWrap/>
            <w:vAlign w:val="center"/>
          </w:tcPr>
          <w:p w14:paraId="769D6CA6" w14:textId="77777777" w:rsidR="00853697" w:rsidRPr="00882F2E" w:rsidRDefault="00853697" w:rsidP="009502F4">
            <w:pPr>
              <w:jc w:val="center"/>
              <w:rPr>
                <w:rFonts w:asciiTheme="minorHAnsi" w:eastAsia="Times New Roman" w:hAnsiTheme="minorHAnsi" w:cstheme="minorHAnsi"/>
                <w:lang w:val="en-US" w:eastAsia="en-PH"/>
              </w:rPr>
            </w:pPr>
            <w:r w:rsidRPr="00882F2E">
              <w:rPr>
                <w:rFonts w:asciiTheme="minorHAnsi" w:hAnsiTheme="minorHAnsi" w:cstheme="minorHAnsi"/>
                <w:color w:val="000000"/>
              </w:rPr>
              <w:t>71200</w:t>
            </w:r>
          </w:p>
        </w:tc>
        <w:tc>
          <w:tcPr>
            <w:tcW w:w="4673" w:type="dxa"/>
            <w:tcBorders>
              <w:top w:val="nil"/>
              <w:left w:val="nil"/>
              <w:bottom w:val="single" w:sz="4" w:space="0" w:color="auto"/>
              <w:right w:val="single" w:sz="4" w:space="0" w:color="auto"/>
            </w:tcBorders>
            <w:shd w:val="clear" w:color="FFFF00" w:fill="auto"/>
            <w:noWrap/>
            <w:vAlign w:val="center"/>
          </w:tcPr>
          <w:p w14:paraId="105E0EB9" w14:textId="77777777" w:rsidR="00853697" w:rsidRPr="00882F2E" w:rsidRDefault="00853697" w:rsidP="009502F4">
            <w:pPr>
              <w:rPr>
                <w:rFonts w:asciiTheme="minorHAnsi" w:eastAsia="Times New Roman" w:hAnsiTheme="minorHAnsi" w:cstheme="minorHAnsi"/>
                <w:lang w:val="en-US" w:eastAsia="en-TT"/>
              </w:rPr>
            </w:pPr>
            <w:r w:rsidRPr="00882F2E">
              <w:rPr>
                <w:rFonts w:asciiTheme="minorHAnsi" w:hAnsiTheme="minorHAnsi" w:cstheme="minorHAnsi"/>
                <w:color w:val="000000"/>
              </w:rPr>
              <w:t>International Consultants</w:t>
            </w:r>
          </w:p>
        </w:tc>
        <w:tc>
          <w:tcPr>
            <w:tcW w:w="1817" w:type="dxa"/>
            <w:tcBorders>
              <w:top w:val="nil"/>
              <w:left w:val="nil"/>
              <w:bottom w:val="single" w:sz="4" w:space="0" w:color="auto"/>
              <w:right w:val="single" w:sz="4" w:space="0" w:color="auto"/>
            </w:tcBorders>
            <w:shd w:val="clear" w:color="FFFF00" w:fill="auto"/>
            <w:vAlign w:val="bottom"/>
          </w:tcPr>
          <w:p w14:paraId="036790C6" w14:textId="77777777" w:rsidR="00853697" w:rsidRPr="00882F2E" w:rsidRDefault="00853697" w:rsidP="009502F4">
            <w:pPr>
              <w:ind w:right="170"/>
              <w:jc w:val="right"/>
              <w:rPr>
                <w:rFonts w:asciiTheme="minorHAnsi" w:hAnsiTheme="minorHAnsi" w:cstheme="minorHAnsi"/>
              </w:rPr>
            </w:pPr>
            <w:r w:rsidRPr="00882F2E">
              <w:rPr>
                <w:rFonts w:asciiTheme="minorHAnsi" w:hAnsiTheme="minorHAnsi" w:cstheme="minorHAnsi"/>
                <w:color w:val="000000"/>
              </w:rPr>
              <w:t>$440,561</w:t>
            </w:r>
          </w:p>
        </w:tc>
      </w:tr>
      <w:tr w:rsidR="00853697" w:rsidRPr="00EC36B9" w14:paraId="00E891F2" w14:textId="77777777" w:rsidTr="0047673F">
        <w:trPr>
          <w:trHeight w:val="288"/>
          <w:jc w:val="center"/>
        </w:trPr>
        <w:tc>
          <w:tcPr>
            <w:tcW w:w="6369" w:type="dxa"/>
            <w:gridSpan w:val="2"/>
            <w:tcBorders>
              <w:top w:val="single" w:sz="4" w:space="0" w:color="auto"/>
              <w:left w:val="single" w:sz="4" w:space="0" w:color="auto"/>
              <w:bottom w:val="single" w:sz="4" w:space="0" w:color="auto"/>
              <w:right w:val="single" w:sz="8" w:space="0" w:color="000000" w:themeColor="text1"/>
            </w:tcBorders>
            <w:shd w:val="clear" w:color="auto" w:fill="auto"/>
            <w:noWrap/>
            <w:vAlign w:val="center"/>
          </w:tcPr>
          <w:p w14:paraId="54DC1EB8" w14:textId="77777777" w:rsidR="00853697" w:rsidRPr="00681AF7" w:rsidRDefault="00853697" w:rsidP="009502F4">
            <w:pPr>
              <w:jc w:val="right"/>
              <w:rPr>
                <w:rFonts w:asciiTheme="minorHAnsi" w:hAnsiTheme="minorHAnsi" w:cstheme="minorHAnsi"/>
                <w:b/>
                <w:bCs/>
                <w:color w:val="000000"/>
              </w:rPr>
            </w:pPr>
            <w:r w:rsidRPr="00681AF7">
              <w:rPr>
                <w:rFonts w:asciiTheme="minorHAnsi" w:hAnsiTheme="minorHAnsi" w:cstheme="minorHAnsi"/>
                <w:b/>
                <w:bCs/>
                <w:color w:val="000000"/>
              </w:rPr>
              <w:t xml:space="preserve">Total </w:t>
            </w:r>
          </w:p>
        </w:tc>
        <w:tc>
          <w:tcPr>
            <w:tcW w:w="18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1B936724" w14:textId="526877A8" w:rsidR="00853697" w:rsidRPr="00083C88" w:rsidRDefault="00853697" w:rsidP="009502F4">
            <w:pPr>
              <w:ind w:right="170"/>
              <w:jc w:val="right"/>
              <w:rPr>
                <w:rFonts w:asciiTheme="minorHAnsi" w:hAnsiTheme="minorHAnsi" w:cstheme="minorHAnsi"/>
                <w:b/>
                <w:bCs/>
              </w:rPr>
            </w:pPr>
            <w:r w:rsidRPr="00083C88">
              <w:rPr>
                <w:rFonts w:ascii="Calibri" w:hAnsi="Calibri" w:cs="Calibri"/>
                <w:b/>
                <w:bCs/>
                <w:color w:val="000000"/>
                <w:sz w:val="22"/>
                <w:szCs w:val="22"/>
              </w:rPr>
              <w:t>$</w:t>
            </w:r>
            <w:r>
              <w:rPr>
                <w:rFonts w:ascii="Calibri" w:hAnsi="Calibri" w:cs="Calibri"/>
                <w:b/>
                <w:bCs/>
                <w:color w:val="000000"/>
                <w:sz w:val="22"/>
                <w:szCs w:val="22"/>
              </w:rPr>
              <w:t>5,7</w:t>
            </w:r>
            <w:r w:rsidR="0092366A">
              <w:rPr>
                <w:rFonts w:ascii="Calibri" w:hAnsi="Calibri" w:cs="Calibri"/>
                <w:b/>
                <w:bCs/>
                <w:color w:val="000000"/>
                <w:sz w:val="22"/>
                <w:szCs w:val="22"/>
              </w:rPr>
              <w:t>5</w:t>
            </w:r>
            <w:r>
              <w:rPr>
                <w:rFonts w:ascii="Calibri" w:hAnsi="Calibri" w:cs="Calibri"/>
                <w:b/>
                <w:bCs/>
                <w:color w:val="000000"/>
                <w:sz w:val="22"/>
                <w:szCs w:val="22"/>
              </w:rPr>
              <w:t>8,</w:t>
            </w:r>
            <w:r w:rsidR="0092366A">
              <w:rPr>
                <w:rFonts w:ascii="Calibri" w:hAnsi="Calibri" w:cs="Calibri"/>
                <w:b/>
                <w:bCs/>
                <w:color w:val="000000"/>
                <w:sz w:val="22"/>
                <w:szCs w:val="22"/>
              </w:rPr>
              <w:t>833</w:t>
            </w:r>
          </w:p>
        </w:tc>
      </w:tr>
    </w:tbl>
    <w:p w14:paraId="7533976D" w14:textId="77777777" w:rsidR="00853697" w:rsidRPr="00853697" w:rsidRDefault="00853697" w:rsidP="00F72981">
      <w:pPr>
        <w:pStyle w:val="ListParagraph"/>
        <w:spacing w:after="60"/>
        <w:ind w:left="814"/>
        <w:rPr>
          <w:rFonts w:asciiTheme="minorHAnsi" w:hAnsiTheme="minorHAnsi" w:cstheme="minorHAnsi"/>
          <w:b/>
        </w:rPr>
      </w:pPr>
    </w:p>
    <w:p w14:paraId="10C4EFEC" w14:textId="12AAE6DB" w:rsidR="00853697" w:rsidRPr="0085047C" w:rsidRDefault="00853697" w:rsidP="00F72981">
      <w:pPr>
        <w:spacing w:after="60"/>
        <w:jc w:val="center"/>
        <w:rPr>
          <w:rFonts w:ascii="Calibri" w:hAnsi="Calibri" w:cs="Arial"/>
          <w:b/>
          <w:bCs/>
          <w:i/>
          <w:iCs/>
          <w:color w:val="FF0000"/>
          <w:lang w:val="en-US"/>
        </w:rPr>
      </w:pPr>
      <w:r w:rsidRPr="00F70D57">
        <w:rPr>
          <w:rFonts w:asciiTheme="minorHAnsi" w:hAnsiTheme="minorHAnsi" w:cstheme="minorHAnsi"/>
          <w:b/>
          <w:bCs/>
          <w:lang w:val="en-US"/>
        </w:rPr>
        <w:t xml:space="preserve">Table 5: SCT Project Co-Financing Details </w:t>
      </w:r>
    </w:p>
    <w:tbl>
      <w:tblPr>
        <w:tblW w:w="8495" w:type="dxa"/>
        <w:jc w:val="center"/>
        <w:tblLayout w:type="fixed"/>
        <w:tblLook w:val="04A0" w:firstRow="1" w:lastRow="0" w:firstColumn="1" w:lastColumn="0" w:noHBand="0" w:noVBand="1"/>
      </w:tblPr>
      <w:tblGrid>
        <w:gridCol w:w="1337"/>
        <w:gridCol w:w="2546"/>
        <w:gridCol w:w="1777"/>
        <w:gridCol w:w="1276"/>
        <w:gridCol w:w="1559"/>
      </w:tblGrid>
      <w:tr w:rsidR="00853697" w:rsidRPr="00D7540F" w14:paraId="795C2E32" w14:textId="77777777" w:rsidTr="00B72A93">
        <w:trPr>
          <w:trHeight w:val="525"/>
          <w:jc w:val="center"/>
        </w:trPr>
        <w:tc>
          <w:tcPr>
            <w:tcW w:w="1337" w:type="dxa"/>
            <w:tcBorders>
              <w:top w:val="single" w:sz="8" w:space="0" w:color="auto"/>
              <w:left w:val="single" w:sz="8" w:space="0" w:color="auto"/>
              <w:bottom w:val="single" w:sz="8" w:space="0" w:color="auto"/>
              <w:right w:val="single" w:sz="4" w:space="0" w:color="auto"/>
            </w:tcBorders>
            <w:shd w:val="clear" w:color="auto" w:fill="C6D9F1" w:themeFill="text2" w:themeFillTint="33"/>
            <w:vAlign w:val="center"/>
            <w:hideMark/>
          </w:tcPr>
          <w:p w14:paraId="6E34EA6D" w14:textId="77777777" w:rsidR="00853697" w:rsidRPr="00D7540F" w:rsidRDefault="00853697" w:rsidP="009502F4">
            <w:pPr>
              <w:jc w:val="center"/>
              <w:rPr>
                <w:rFonts w:asciiTheme="minorHAnsi" w:eastAsia="Times New Roman" w:hAnsiTheme="minorHAnsi" w:cstheme="minorHAnsi"/>
                <w:b/>
                <w:bCs/>
                <w:color w:val="000000"/>
                <w:sz w:val="20"/>
                <w:szCs w:val="20"/>
                <w:lang w:eastAsia="en-CA"/>
              </w:rPr>
            </w:pPr>
            <w:r w:rsidRPr="00D7540F">
              <w:rPr>
                <w:rFonts w:asciiTheme="minorHAnsi" w:eastAsia="Times New Roman" w:hAnsiTheme="minorHAnsi" w:cstheme="minorHAnsi"/>
                <w:b/>
                <w:bCs/>
                <w:color w:val="000000"/>
                <w:sz w:val="20"/>
                <w:szCs w:val="20"/>
                <w:lang w:eastAsia="en-CA"/>
              </w:rPr>
              <w:t>Classification</w:t>
            </w:r>
          </w:p>
        </w:tc>
        <w:tc>
          <w:tcPr>
            <w:tcW w:w="2546" w:type="dxa"/>
            <w:tcBorders>
              <w:top w:val="single" w:sz="8" w:space="0" w:color="auto"/>
              <w:left w:val="nil"/>
              <w:bottom w:val="single" w:sz="8" w:space="0" w:color="auto"/>
              <w:right w:val="single" w:sz="4" w:space="0" w:color="auto"/>
            </w:tcBorders>
            <w:shd w:val="clear" w:color="auto" w:fill="C6D9F1" w:themeFill="text2" w:themeFillTint="33"/>
            <w:vAlign w:val="center"/>
            <w:hideMark/>
          </w:tcPr>
          <w:p w14:paraId="7F12528D" w14:textId="77777777" w:rsidR="00853697" w:rsidRPr="005E5548" w:rsidRDefault="00853697" w:rsidP="009502F4">
            <w:pPr>
              <w:jc w:val="center"/>
              <w:rPr>
                <w:rFonts w:asciiTheme="minorHAnsi" w:eastAsia="Times New Roman" w:hAnsiTheme="minorHAnsi" w:cstheme="minorHAnsi"/>
                <w:b/>
                <w:bCs/>
                <w:color w:val="000000"/>
                <w:sz w:val="20"/>
                <w:szCs w:val="20"/>
                <w:lang w:eastAsia="en-CA"/>
              </w:rPr>
            </w:pPr>
            <w:r w:rsidRPr="005E5548">
              <w:rPr>
                <w:rFonts w:asciiTheme="minorHAnsi" w:eastAsia="Times New Roman" w:hAnsiTheme="minorHAnsi" w:cstheme="minorHAnsi"/>
                <w:b/>
                <w:bCs/>
                <w:color w:val="000000"/>
                <w:sz w:val="20"/>
                <w:szCs w:val="20"/>
                <w:lang w:eastAsia="en-CA"/>
              </w:rPr>
              <w:t>Name of Co-financier (source)</w:t>
            </w:r>
          </w:p>
        </w:tc>
        <w:tc>
          <w:tcPr>
            <w:tcW w:w="1777" w:type="dxa"/>
            <w:tcBorders>
              <w:top w:val="single" w:sz="8" w:space="0" w:color="auto"/>
              <w:left w:val="nil"/>
              <w:bottom w:val="single" w:sz="8" w:space="0" w:color="auto"/>
              <w:right w:val="single" w:sz="4" w:space="0" w:color="auto"/>
            </w:tcBorders>
            <w:shd w:val="clear" w:color="auto" w:fill="C6D9F1" w:themeFill="text2" w:themeFillTint="33"/>
            <w:vAlign w:val="center"/>
            <w:hideMark/>
          </w:tcPr>
          <w:p w14:paraId="7CF5EE45" w14:textId="77777777" w:rsidR="00853697" w:rsidRPr="005E5548" w:rsidRDefault="00853697" w:rsidP="009502F4">
            <w:pPr>
              <w:jc w:val="center"/>
              <w:rPr>
                <w:rFonts w:asciiTheme="minorHAnsi" w:eastAsia="Times New Roman" w:hAnsiTheme="minorHAnsi" w:cstheme="minorHAnsi"/>
                <w:b/>
                <w:bCs/>
                <w:color w:val="000000"/>
                <w:sz w:val="20"/>
                <w:szCs w:val="20"/>
                <w:lang w:eastAsia="en-CA"/>
              </w:rPr>
            </w:pPr>
            <w:r w:rsidRPr="005E5548">
              <w:rPr>
                <w:rFonts w:asciiTheme="minorHAnsi" w:eastAsia="Times New Roman" w:hAnsiTheme="minorHAnsi" w:cstheme="minorHAnsi"/>
                <w:b/>
                <w:bCs/>
                <w:color w:val="000000"/>
                <w:sz w:val="20"/>
                <w:szCs w:val="20"/>
                <w:lang w:eastAsia="en-CA"/>
              </w:rPr>
              <w:t>Type</w:t>
            </w:r>
          </w:p>
        </w:tc>
        <w:tc>
          <w:tcPr>
            <w:tcW w:w="1276" w:type="dxa"/>
            <w:tcBorders>
              <w:top w:val="single" w:sz="8" w:space="0" w:color="auto"/>
              <w:left w:val="nil"/>
              <w:bottom w:val="single" w:sz="8" w:space="0" w:color="auto"/>
              <w:right w:val="single" w:sz="4" w:space="0" w:color="auto"/>
            </w:tcBorders>
            <w:shd w:val="clear" w:color="auto" w:fill="C6D9F1" w:themeFill="text2" w:themeFillTint="33"/>
            <w:vAlign w:val="center"/>
          </w:tcPr>
          <w:p w14:paraId="01C2C16F" w14:textId="77777777" w:rsidR="00853697" w:rsidRPr="005E5548" w:rsidRDefault="00853697" w:rsidP="009502F4">
            <w:pPr>
              <w:jc w:val="center"/>
              <w:rPr>
                <w:rFonts w:asciiTheme="minorHAnsi" w:eastAsia="Times New Roman" w:hAnsiTheme="minorHAnsi" w:cstheme="minorBidi"/>
                <w:b/>
                <w:bCs/>
                <w:color w:val="000000" w:themeColor="text1"/>
                <w:sz w:val="20"/>
                <w:szCs w:val="20"/>
                <w:lang w:eastAsia="en-CA"/>
              </w:rPr>
            </w:pPr>
            <w:r w:rsidRPr="005E5548">
              <w:rPr>
                <w:rFonts w:asciiTheme="minorHAnsi" w:eastAsia="Times New Roman" w:hAnsiTheme="minorHAnsi" w:cstheme="minorHAnsi"/>
                <w:b/>
                <w:bCs/>
                <w:color w:val="000000"/>
                <w:sz w:val="20"/>
                <w:szCs w:val="20"/>
                <w:lang w:eastAsia="en-CA"/>
              </w:rPr>
              <w:t>Financing Committed</w:t>
            </w:r>
            <w:r>
              <w:rPr>
                <w:rFonts w:asciiTheme="minorHAnsi" w:eastAsia="Times New Roman" w:hAnsiTheme="minorHAnsi" w:cstheme="minorHAnsi"/>
                <w:b/>
                <w:bCs/>
                <w:color w:val="000000"/>
                <w:sz w:val="20"/>
                <w:szCs w:val="20"/>
                <w:lang w:eastAsia="en-CA"/>
              </w:rPr>
              <w:t xml:space="preserve"> (US$)</w:t>
            </w:r>
          </w:p>
        </w:tc>
        <w:tc>
          <w:tcPr>
            <w:tcW w:w="1559" w:type="dxa"/>
            <w:tcBorders>
              <w:top w:val="single" w:sz="8" w:space="0" w:color="auto"/>
              <w:left w:val="nil"/>
              <w:bottom w:val="single" w:sz="8" w:space="0" w:color="auto"/>
              <w:right w:val="single" w:sz="4" w:space="0" w:color="auto"/>
            </w:tcBorders>
            <w:shd w:val="clear" w:color="auto" w:fill="C6D9F1" w:themeFill="text2" w:themeFillTint="33"/>
            <w:vAlign w:val="center"/>
            <w:hideMark/>
          </w:tcPr>
          <w:p w14:paraId="27837640" w14:textId="77777777" w:rsidR="00853697" w:rsidRPr="005E5548" w:rsidRDefault="00853697" w:rsidP="009502F4">
            <w:pPr>
              <w:jc w:val="center"/>
              <w:rPr>
                <w:rFonts w:asciiTheme="minorHAnsi" w:eastAsia="Times New Roman" w:hAnsiTheme="minorHAnsi" w:cstheme="minorHAnsi"/>
                <w:b/>
                <w:bCs/>
                <w:color w:val="000000"/>
                <w:sz w:val="20"/>
                <w:szCs w:val="20"/>
                <w:lang w:eastAsia="en-CA"/>
              </w:rPr>
            </w:pPr>
            <w:r w:rsidRPr="005E5548">
              <w:rPr>
                <w:rFonts w:asciiTheme="minorHAnsi" w:eastAsia="Times New Roman" w:hAnsiTheme="minorHAnsi" w:cstheme="minorHAnsi"/>
                <w:b/>
                <w:bCs/>
                <w:color w:val="000000"/>
                <w:sz w:val="20"/>
                <w:szCs w:val="20"/>
                <w:lang w:eastAsia="en-CA"/>
              </w:rPr>
              <w:t>Actual committed</w:t>
            </w:r>
            <w:r>
              <w:rPr>
                <w:rFonts w:asciiTheme="minorHAnsi" w:eastAsia="Times New Roman" w:hAnsiTheme="minorHAnsi" w:cstheme="minorHAnsi"/>
                <w:b/>
                <w:bCs/>
                <w:color w:val="000000"/>
                <w:sz w:val="20"/>
                <w:szCs w:val="20"/>
                <w:lang w:eastAsia="en-CA"/>
              </w:rPr>
              <w:t xml:space="preserve"> (US$)</w:t>
            </w:r>
            <w:r w:rsidRPr="005E5548">
              <w:rPr>
                <w:rFonts w:asciiTheme="minorHAnsi" w:eastAsia="Times New Roman" w:hAnsiTheme="minorHAnsi" w:cstheme="minorHAnsi"/>
                <w:b/>
                <w:bCs/>
                <w:color w:val="000000"/>
                <w:sz w:val="20"/>
                <w:szCs w:val="20"/>
                <w:lang w:eastAsia="en-CA"/>
              </w:rPr>
              <w:t xml:space="preserve"> </w:t>
            </w:r>
          </w:p>
        </w:tc>
      </w:tr>
      <w:tr w:rsidR="00853697" w:rsidRPr="00D7540F" w14:paraId="405AD8B3" w14:textId="77777777" w:rsidTr="00574D26">
        <w:trPr>
          <w:trHeight w:val="345"/>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526CD" w14:textId="77777777" w:rsidR="00853697" w:rsidRPr="00337F8A" w:rsidRDefault="00853697" w:rsidP="009502F4">
            <w:pPr>
              <w:rPr>
                <w:rFonts w:asciiTheme="minorHAnsi" w:eastAsia="Times New Roman" w:hAnsiTheme="minorHAnsi" w:cstheme="minorHAnsi"/>
                <w:sz w:val="18"/>
                <w:szCs w:val="18"/>
                <w:lang w:eastAsia="en-CA"/>
              </w:rPr>
            </w:pPr>
            <w:r w:rsidRPr="00337F8A">
              <w:rPr>
                <w:rFonts w:ascii="Calibri" w:hAnsi="Calibri" w:cs="Calibri"/>
                <w:color w:val="000000"/>
                <w:sz w:val="18"/>
                <w:szCs w:val="18"/>
              </w:rPr>
              <w:t>Partner agency</w:t>
            </w:r>
          </w:p>
        </w:tc>
        <w:tc>
          <w:tcPr>
            <w:tcW w:w="2546" w:type="dxa"/>
            <w:tcBorders>
              <w:top w:val="single" w:sz="8" w:space="0" w:color="auto"/>
              <w:left w:val="nil"/>
              <w:bottom w:val="single" w:sz="4" w:space="0" w:color="000000"/>
              <w:right w:val="single" w:sz="4" w:space="0" w:color="000000"/>
            </w:tcBorders>
            <w:shd w:val="clear" w:color="auto" w:fill="auto"/>
            <w:vAlign w:val="center"/>
            <w:hideMark/>
          </w:tcPr>
          <w:p w14:paraId="238E8361" w14:textId="77777777" w:rsidR="00853697" w:rsidRPr="00337F8A" w:rsidRDefault="00853697" w:rsidP="009502F4">
            <w:pPr>
              <w:rPr>
                <w:rFonts w:asciiTheme="minorHAnsi" w:eastAsia="Times New Roman" w:hAnsiTheme="minorHAnsi" w:cstheme="minorHAnsi"/>
                <w:sz w:val="18"/>
                <w:szCs w:val="18"/>
                <w:lang w:eastAsia="en-CA"/>
              </w:rPr>
            </w:pPr>
            <w:r w:rsidRPr="00337F8A">
              <w:rPr>
                <w:rFonts w:ascii="Calibri" w:hAnsi="Calibri" w:cs="Calibri"/>
                <w:color w:val="000000"/>
                <w:sz w:val="18"/>
                <w:szCs w:val="18"/>
              </w:rPr>
              <w:t>UNDP</w:t>
            </w:r>
          </w:p>
        </w:tc>
        <w:tc>
          <w:tcPr>
            <w:tcW w:w="1777" w:type="dxa"/>
            <w:tcBorders>
              <w:top w:val="single" w:sz="8" w:space="0" w:color="auto"/>
              <w:left w:val="nil"/>
              <w:bottom w:val="single" w:sz="4" w:space="0" w:color="000000"/>
              <w:right w:val="single" w:sz="4" w:space="0" w:color="000000"/>
            </w:tcBorders>
            <w:shd w:val="clear" w:color="auto" w:fill="auto"/>
            <w:vAlign w:val="center"/>
            <w:hideMark/>
          </w:tcPr>
          <w:p w14:paraId="2D52F236" w14:textId="77777777" w:rsidR="00853697" w:rsidRPr="00337F8A" w:rsidRDefault="00853697" w:rsidP="005205A0">
            <w:pPr>
              <w:jc w:val="center"/>
              <w:rPr>
                <w:rFonts w:asciiTheme="minorHAnsi" w:eastAsia="Times New Roman" w:hAnsiTheme="minorHAnsi" w:cstheme="minorHAnsi"/>
                <w:sz w:val="18"/>
                <w:szCs w:val="18"/>
                <w:lang w:eastAsia="en-CA"/>
              </w:rPr>
            </w:pPr>
            <w:r w:rsidRPr="00337F8A">
              <w:rPr>
                <w:rFonts w:ascii="Calibri" w:hAnsi="Calibri" w:cs="Calibri"/>
                <w:color w:val="000000"/>
                <w:sz w:val="18"/>
                <w:szCs w:val="18"/>
              </w:rPr>
              <w:t>Grant</w:t>
            </w:r>
          </w:p>
        </w:tc>
        <w:tc>
          <w:tcPr>
            <w:tcW w:w="1276" w:type="dxa"/>
            <w:tcBorders>
              <w:top w:val="single" w:sz="8" w:space="0" w:color="auto"/>
              <w:left w:val="nil"/>
              <w:bottom w:val="single" w:sz="4" w:space="0" w:color="000000"/>
              <w:right w:val="single" w:sz="4" w:space="0" w:color="000000"/>
            </w:tcBorders>
            <w:shd w:val="clear" w:color="auto" w:fill="auto"/>
            <w:vAlign w:val="center"/>
          </w:tcPr>
          <w:p w14:paraId="6222D084" w14:textId="77777777" w:rsidR="00853697" w:rsidRPr="00337F8A" w:rsidRDefault="00853697" w:rsidP="009502F4">
            <w:pPr>
              <w:jc w:val="right"/>
              <w:rPr>
                <w:rFonts w:asciiTheme="minorHAnsi" w:eastAsia="Times New Roman" w:hAnsiTheme="minorHAnsi" w:cstheme="minorHAnsi"/>
                <w:sz w:val="18"/>
                <w:szCs w:val="18"/>
                <w:lang w:eastAsia="en-CA"/>
              </w:rPr>
            </w:pPr>
            <w:r w:rsidRPr="00337F8A">
              <w:rPr>
                <w:rFonts w:ascii="Calibri" w:hAnsi="Calibri" w:cs="Calibri"/>
                <w:color w:val="000000"/>
                <w:sz w:val="18"/>
                <w:szCs w:val="18"/>
              </w:rPr>
              <w:t>100,000</w:t>
            </w:r>
          </w:p>
        </w:tc>
        <w:tc>
          <w:tcPr>
            <w:tcW w:w="1559" w:type="dxa"/>
            <w:tcBorders>
              <w:top w:val="single" w:sz="8" w:space="0" w:color="auto"/>
              <w:left w:val="nil"/>
              <w:bottom w:val="single" w:sz="4" w:space="0" w:color="000000"/>
              <w:right w:val="single" w:sz="4" w:space="0" w:color="000000"/>
            </w:tcBorders>
            <w:shd w:val="clear" w:color="auto" w:fill="auto"/>
            <w:vAlign w:val="center"/>
          </w:tcPr>
          <w:p w14:paraId="6CA63C0E" w14:textId="77777777" w:rsidR="00853697" w:rsidRPr="00337F8A" w:rsidRDefault="00853697" w:rsidP="009502F4">
            <w:pPr>
              <w:jc w:val="right"/>
              <w:rPr>
                <w:rFonts w:asciiTheme="minorHAnsi" w:eastAsia="Times New Roman" w:hAnsiTheme="minorHAnsi" w:cstheme="minorHAnsi"/>
                <w:sz w:val="18"/>
                <w:szCs w:val="18"/>
                <w:lang w:eastAsia="en-CA"/>
              </w:rPr>
            </w:pPr>
            <w:r w:rsidRPr="00337F8A">
              <w:rPr>
                <w:rFonts w:ascii="Calibri" w:hAnsi="Calibri" w:cs="Calibri"/>
                <w:b/>
                <w:bCs/>
                <w:sz w:val="18"/>
                <w:szCs w:val="18"/>
              </w:rPr>
              <w:t>100,000</w:t>
            </w:r>
          </w:p>
        </w:tc>
      </w:tr>
      <w:tr w:rsidR="00853697" w:rsidRPr="00D7540F" w14:paraId="6FD255D5" w14:textId="77777777" w:rsidTr="00574D26">
        <w:trPr>
          <w:trHeight w:val="300"/>
          <w:jc w:val="center"/>
        </w:trPr>
        <w:tc>
          <w:tcPr>
            <w:tcW w:w="1337" w:type="dxa"/>
            <w:tcBorders>
              <w:top w:val="nil"/>
              <w:left w:val="single" w:sz="4" w:space="0" w:color="000000"/>
              <w:bottom w:val="single" w:sz="4" w:space="0" w:color="000000"/>
              <w:right w:val="single" w:sz="4" w:space="0" w:color="000000"/>
            </w:tcBorders>
            <w:shd w:val="clear" w:color="auto" w:fill="auto"/>
            <w:vAlign w:val="center"/>
            <w:hideMark/>
          </w:tcPr>
          <w:p w14:paraId="78382F5A" w14:textId="77777777" w:rsidR="00853697" w:rsidRPr="00337F8A" w:rsidRDefault="00853697" w:rsidP="009502F4">
            <w:pPr>
              <w:rPr>
                <w:rFonts w:asciiTheme="minorHAnsi" w:eastAsia="Times New Roman" w:hAnsiTheme="minorHAnsi" w:cstheme="minorHAnsi"/>
                <w:sz w:val="18"/>
                <w:szCs w:val="18"/>
                <w:lang w:eastAsia="en-CA"/>
              </w:rPr>
            </w:pPr>
            <w:r w:rsidRPr="00337F8A">
              <w:rPr>
                <w:rFonts w:ascii="Calibri" w:hAnsi="Calibri" w:cs="Calibri"/>
                <w:color w:val="000000"/>
                <w:sz w:val="18"/>
                <w:szCs w:val="18"/>
              </w:rPr>
              <w:t>Partner agency</w:t>
            </w:r>
          </w:p>
        </w:tc>
        <w:tc>
          <w:tcPr>
            <w:tcW w:w="2546" w:type="dxa"/>
            <w:tcBorders>
              <w:top w:val="single" w:sz="4" w:space="0" w:color="000000"/>
              <w:left w:val="nil"/>
              <w:bottom w:val="single" w:sz="4" w:space="0" w:color="000000"/>
              <w:right w:val="single" w:sz="4" w:space="0" w:color="000000"/>
            </w:tcBorders>
            <w:shd w:val="clear" w:color="auto" w:fill="auto"/>
            <w:vAlign w:val="center"/>
          </w:tcPr>
          <w:p w14:paraId="1E7D9838" w14:textId="77777777" w:rsidR="00853697" w:rsidRPr="00337F8A" w:rsidRDefault="00853697" w:rsidP="009502F4">
            <w:pPr>
              <w:rPr>
                <w:rFonts w:asciiTheme="minorHAnsi" w:eastAsia="Times New Roman" w:hAnsiTheme="minorHAnsi" w:cstheme="minorHAnsi"/>
                <w:sz w:val="18"/>
                <w:szCs w:val="18"/>
                <w:lang w:eastAsia="en-CA"/>
              </w:rPr>
            </w:pPr>
            <w:r w:rsidRPr="00337F8A">
              <w:rPr>
                <w:rFonts w:ascii="Calibri" w:hAnsi="Calibri" w:cs="Calibri"/>
                <w:color w:val="000000"/>
                <w:sz w:val="18"/>
                <w:szCs w:val="18"/>
              </w:rPr>
              <w:t>UNDP</w:t>
            </w:r>
          </w:p>
        </w:tc>
        <w:tc>
          <w:tcPr>
            <w:tcW w:w="1777" w:type="dxa"/>
            <w:tcBorders>
              <w:top w:val="single" w:sz="4" w:space="0" w:color="000000"/>
              <w:left w:val="nil"/>
              <w:bottom w:val="single" w:sz="4" w:space="0" w:color="000000"/>
              <w:right w:val="single" w:sz="4" w:space="0" w:color="000000"/>
            </w:tcBorders>
            <w:shd w:val="clear" w:color="auto" w:fill="auto"/>
            <w:vAlign w:val="center"/>
            <w:hideMark/>
          </w:tcPr>
          <w:p w14:paraId="53454E05" w14:textId="77777777" w:rsidR="00853697" w:rsidRPr="00337F8A" w:rsidRDefault="00853697" w:rsidP="005205A0">
            <w:pPr>
              <w:jc w:val="center"/>
              <w:rPr>
                <w:rFonts w:asciiTheme="minorHAnsi" w:eastAsia="Times New Roman" w:hAnsiTheme="minorHAnsi" w:cstheme="minorHAnsi"/>
                <w:sz w:val="18"/>
                <w:szCs w:val="18"/>
                <w:lang w:eastAsia="en-CA"/>
              </w:rPr>
            </w:pPr>
            <w:r w:rsidRPr="00337F8A">
              <w:rPr>
                <w:rFonts w:ascii="Calibri" w:hAnsi="Calibri" w:cs="Calibri"/>
                <w:color w:val="000000"/>
                <w:sz w:val="18"/>
                <w:szCs w:val="18"/>
              </w:rPr>
              <w:t>In-kind</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4CF0011" w14:textId="77777777" w:rsidR="00853697" w:rsidRPr="00337F8A" w:rsidRDefault="00853697" w:rsidP="009502F4">
            <w:pPr>
              <w:jc w:val="right"/>
              <w:rPr>
                <w:rFonts w:asciiTheme="minorHAnsi" w:eastAsia="Times New Roman" w:hAnsiTheme="minorHAnsi" w:cstheme="minorHAnsi"/>
                <w:sz w:val="18"/>
                <w:szCs w:val="18"/>
                <w:lang w:eastAsia="en-CA"/>
              </w:rPr>
            </w:pPr>
            <w:r w:rsidRPr="00337F8A">
              <w:rPr>
                <w:rFonts w:ascii="Calibri" w:hAnsi="Calibri" w:cs="Calibri"/>
                <w:color w:val="000000"/>
                <w:sz w:val="18"/>
                <w:szCs w:val="18"/>
              </w:rPr>
              <w:t>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4425562" w14:textId="77777777" w:rsidR="00853697" w:rsidRPr="00337F8A" w:rsidRDefault="00853697" w:rsidP="009502F4">
            <w:pPr>
              <w:jc w:val="right"/>
              <w:rPr>
                <w:rFonts w:asciiTheme="minorHAnsi" w:eastAsia="Times New Roman" w:hAnsiTheme="minorHAnsi" w:cstheme="minorHAnsi"/>
                <w:sz w:val="18"/>
                <w:szCs w:val="18"/>
                <w:lang w:eastAsia="en-CA"/>
              </w:rPr>
            </w:pPr>
            <w:r w:rsidRPr="00337F8A">
              <w:rPr>
                <w:rFonts w:ascii="Calibri" w:hAnsi="Calibri" w:cs="Calibri"/>
                <w:color w:val="FF0000"/>
                <w:sz w:val="18"/>
                <w:szCs w:val="18"/>
              </w:rPr>
              <w:t> </w:t>
            </w:r>
          </w:p>
        </w:tc>
      </w:tr>
      <w:tr w:rsidR="00853697" w14:paraId="3932FA61" w14:textId="77777777" w:rsidTr="00574D26">
        <w:trPr>
          <w:trHeight w:val="300"/>
          <w:jc w:val="center"/>
        </w:trPr>
        <w:tc>
          <w:tcPr>
            <w:tcW w:w="1337" w:type="dxa"/>
            <w:tcBorders>
              <w:top w:val="nil"/>
              <w:left w:val="single" w:sz="4" w:space="0" w:color="000000"/>
              <w:bottom w:val="single" w:sz="4" w:space="0" w:color="000000"/>
              <w:right w:val="single" w:sz="4" w:space="0" w:color="000000"/>
            </w:tcBorders>
            <w:shd w:val="clear" w:color="auto" w:fill="auto"/>
            <w:vAlign w:val="center"/>
            <w:hideMark/>
          </w:tcPr>
          <w:p w14:paraId="7333C649" w14:textId="77777777" w:rsidR="00853697" w:rsidRPr="00337F8A" w:rsidRDefault="00853697" w:rsidP="009502F4">
            <w:pPr>
              <w:rPr>
                <w:rFonts w:asciiTheme="minorHAnsi" w:eastAsia="Times New Roman" w:hAnsiTheme="minorHAnsi" w:cstheme="minorHAnsi"/>
                <w:sz w:val="18"/>
                <w:szCs w:val="18"/>
                <w:lang w:eastAsia="en-CA"/>
              </w:rPr>
            </w:pPr>
            <w:r w:rsidRPr="00337F8A">
              <w:rPr>
                <w:rFonts w:ascii="Calibri" w:hAnsi="Calibri" w:cs="Calibri"/>
                <w:color w:val="000000"/>
                <w:sz w:val="18"/>
                <w:szCs w:val="18"/>
              </w:rPr>
              <w:t>Government</w:t>
            </w:r>
          </w:p>
        </w:tc>
        <w:tc>
          <w:tcPr>
            <w:tcW w:w="2546" w:type="dxa"/>
            <w:tcBorders>
              <w:top w:val="single" w:sz="4" w:space="0" w:color="000000"/>
              <w:left w:val="nil"/>
              <w:bottom w:val="single" w:sz="4" w:space="0" w:color="000000"/>
              <w:right w:val="single" w:sz="4" w:space="0" w:color="000000"/>
            </w:tcBorders>
            <w:shd w:val="clear" w:color="auto" w:fill="auto"/>
            <w:vAlign w:val="center"/>
          </w:tcPr>
          <w:p w14:paraId="244ACCBE" w14:textId="66BBA897" w:rsidR="00853697" w:rsidRPr="00337F8A" w:rsidRDefault="008B113D" w:rsidP="009502F4">
            <w:pPr>
              <w:rPr>
                <w:rFonts w:asciiTheme="minorHAnsi" w:hAnsiTheme="minorHAnsi" w:cstheme="minorHAnsi"/>
                <w:sz w:val="18"/>
                <w:szCs w:val="18"/>
              </w:rPr>
            </w:pPr>
            <w:r>
              <w:rPr>
                <w:rFonts w:ascii="Calibri" w:hAnsi="Calibri" w:cs="Calibri"/>
                <w:color w:val="000000"/>
                <w:sz w:val="18"/>
                <w:szCs w:val="18"/>
              </w:rPr>
              <w:t>MoEP</w:t>
            </w:r>
          </w:p>
        </w:tc>
        <w:tc>
          <w:tcPr>
            <w:tcW w:w="1777" w:type="dxa"/>
            <w:tcBorders>
              <w:top w:val="single" w:sz="4" w:space="0" w:color="000000"/>
              <w:left w:val="nil"/>
              <w:bottom w:val="single" w:sz="4" w:space="0" w:color="000000"/>
              <w:right w:val="single" w:sz="4" w:space="0" w:color="000000"/>
            </w:tcBorders>
            <w:shd w:val="clear" w:color="auto" w:fill="auto"/>
            <w:vAlign w:val="center"/>
          </w:tcPr>
          <w:p w14:paraId="649D4FFD" w14:textId="77777777" w:rsidR="00853697" w:rsidRPr="00337F8A" w:rsidRDefault="00853697" w:rsidP="005205A0">
            <w:pPr>
              <w:jc w:val="center"/>
              <w:rPr>
                <w:rFonts w:asciiTheme="minorHAnsi" w:hAnsiTheme="minorHAnsi" w:cstheme="minorHAnsi"/>
                <w:sz w:val="18"/>
                <w:szCs w:val="18"/>
              </w:rPr>
            </w:pPr>
            <w:r w:rsidRPr="00337F8A">
              <w:rPr>
                <w:rFonts w:ascii="Calibri" w:hAnsi="Calibri" w:cs="Calibri"/>
                <w:color w:val="000000"/>
                <w:sz w:val="18"/>
                <w:szCs w:val="18"/>
              </w:rPr>
              <w:t>In-kind</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129B3E" w14:textId="77777777" w:rsidR="00853697" w:rsidRPr="00337F8A" w:rsidRDefault="00853697" w:rsidP="009502F4">
            <w:pPr>
              <w:jc w:val="right"/>
              <w:rPr>
                <w:rFonts w:asciiTheme="minorHAnsi" w:hAnsiTheme="minorHAnsi" w:cstheme="minorHAnsi"/>
                <w:sz w:val="18"/>
                <w:szCs w:val="18"/>
              </w:rPr>
            </w:pPr>
            <w:r w:rsidRPr="00337F8A">
              <w:rPr>
                <w:rFonts w:ascii="Calibri" w:hAnsi="Calibri" w:cs="Calibri"/>
                <w:color w:val="000000"/>
                <w:sz w:val="18"/>
                <w:szCs w:val="18"/>
              </w:rPr>
              <w:t>2,000,000</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EDA5671" w14:textId="5D1ED9BB" w:rsidR="00853697" w:rsidRPr="00337F8A" w:rsidRDefault="00E00F84" w:rsidP="009502F4">
            <w:pPr>
              <w:jc w:val="right"/>
              <w:rPr>
                <w:rFonts w:asciiTheme="minorHAnsi" w:hAnsiTheme="minorHAnsi" w:cstheme="minorHAnsi"/>
                <w:sz w:val="18"/>
                <w:szCs w:val="18"/>
              </w:rPr>
            </w:pPr>
            <w:r>
              <w:rPr>
                <w:rFonts w:ascii="Calibri" w:hAnsi="Calibri" w:cs="Calibri"/>
                <w:color w:val="000000"/>
                <w:sz w:val="18"/>
                <w:szCs w:val="18"/>
              </w:rPr>
              <w:t>Not known</w:t>
            </w:r>
          </w:p>
        </w:tc>
      </w:tr>
      <w:tr w:rsidR="00853697" w:rsidRPr="00D7540F" w14:paraId="07412733" w14:textId="77777777" w:rsidTr="00574D26">
        <w:trPr>
          <w:trHeight w:val="300"/>
          <w:jc w:val="center"/>
        </w:trPr>
        <w:tc>
          <w:tcPr>
            <w:tcW w:w="1337" w:type="dxa"/>
            <w:tcBorders>
              <w:top w:val="nil"/>
              <w:left w:val="single" w:sz="4" w:space="0" w:color="000000"/>
              <w:bottom w:val="single" w:sz="4" w:space="0" w:color="000000"/>
              <w:right w:val="single" w:sz="4" w:space="0" w:color="000000"/>
            </w:tcBorders>
            <w:shd w:val="clear" w:color="auto" w:fill="auto"/>
            <w:vAlign w:val="center"/>
            <w:hideMark/>
          </w:tcPr>
          <w:p w14:paraId="73BC3719" w14:textId="77777777" w:rsidR="00853697" w:rsidRPr="00337F8A" w:rsidRDefault="00853697" w:rsidP="009502F4">
            <w:pPr>
              <w:rPr>
                <w:rFonts w:asciiTheme="minorHAnsi" w:eastAsia="Times New Roman" w:hAnsiTheme="minorHAnsi" w:cstheme="minorHAnsi"/>
                <w:sz w:val="18"/>
                <w:szCs w:val="18"/>
                <w:lang w:eastAsia="en-CA"/>
              </w:rPr>
            </w:pPr>
            <w:r w:rsidRPr="00337F8A">
              <w:rPr>
                <w:rFonts w:ascii="Calibri" w:hAnsi="Calibri" w:cs="Calibri"/>
                <w:color w:val="000000"/>
                <w:sz w:val="18"/>
                <w:szCs w:val="18"/>
              </w:rPr>
              <w:t>Government</w:t>
            </w:r>
          </w:p>
        </w:tc>
        <w:tc>
          <w:tcPr>
            <w:tcW w:w="2546" w:type="dxa"/>
            <w:tcBorders>
              <w:top w:val="single" w:sz="4" w:space="0" w:color="000000"/>
              <w:left w:val="nil"/>
              <w:bottom w:val="single" w:sz="4" w:space="0" w:color="000000"/>
              <w:right w:val="single" w:sz="4" w:space="0" w:color="000000"/>
            </w:tcBorders>
            <w:shd w:val="clear" w:color="auto" w:fill="auto"/>
            <w:noWrap/>
            <w:vAlign w:val="center"/>
          </w:tcPr>
          <w:p w14:paraId="169AAE73" w14:textId="24F3F38C" w:rsidR="00853697" w:rsidRPr="00337F8A" w:rsidRDefault="008B113D" w:rsidP="009502F4">
            <w:pPr>
              <w:rPr>
                <w:rFonts w:asciiTheme="minorHAnsi" w:eastAsia="Times New Roman" w:hAnsiTheme="minorHAnsi" w:cstheme="minorHAnsi"/>
                <w:sz w:val="18"/>
                <w:szCs w:val="18"/>
                <w:lang w:eastAsia="en-CA"/>
              </w:rPr>
            </w:pPr>
            <w:r>
              <w:rPr>
                <w:rFonts w:ascii="Calibri" w:hAnsi="Calibri" w:cs="Calibri"/>
                <w:color w:val="000000"/>
                <w:sz w:val="18"/>
                <w:szCs w:val="18"/>
              </w:rPr>
              <w:t>MoEP</w:t>
            </w:r>
          </w:p>
        </w:tc>
        <w:tc>
          <w:tcPr>
            <w:tcW w:w="1777" w:type="dxa"/>
            <w:tcBorders>
              <w:top w:val="single" w:sz="4" w:space="0" w:color="000000"/>
              <w:left w:val="nil"/>
              <w:bottom w:val="single" w:sz="4" w:space="0" w:color="000000"/>
              <w:right w:val="single" w:sz="4" w:space="0" w:color="000000"/>
            </w:tcBorders>
            <w:shd w:val="clear" w:color="auto" w:fill="auto"/>
            <w:vAlign w:val="center"/>
          </w:tcPr>
          <w:p w14:paraId="472328B3" w14:textId="77777777" w:rsidR="00853697" w:rsidRPr="00337F8A" w:rsidRDefault="00853697" w:rsidP="005205A0">
            <w:pPr>
              <w:jc w:val="center"/>
              <w:rPr>
                <w:rFonts w:asciiTheme="minorHAnsi" w:eastAsia="Times New Roman" w:hAnsiTheme="minorHAnsi" w:cstheme="minorHAnsi"/>
                <w:sz w:val="18"/>
                <w:szCs w:val="18"/>
                <w:lang w:eastAsia="en-CA"/>
              </w:rPr>
            </w:pPr>
            <w:r w:rsidRPr="00337F8A">
              <w:rPr>
                <w:rFonts w:ascii="Calibri" w:hAnsi="Calibri" w:cs="Calibri"/>
                <w:color w:val="000000"/>
                <w:sz w:val="18"/>
                <w:szCs w:val="18"/>
              </w:rPr>
              <w:t>Grant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ADD3A56" w14:textId="77777777" w:rsidR="00853697" w:rsidRPr="00337F8A" w:rsidRDefault="00853697" w:rsidP="009502F4">
            <w:pPr>
              <w:jc w:val="right"/>
              <w:rPr>
                <w:rFonts w:asciiTheme="minorHAnsi" w:eastAsia="Times New Roman" w:hAnsiTheme="minorHAnsi" w:cstheme="minorHAnsi"/>
                <w:sz w:val="18"/>
                <w:szCs w:val="18"/>
                <w:lang w:eastAsia="en-CA"/>
              </w:rPr>
            </w:pPr>
            <w:r w:rsidRPr="00337F8A">
              <w:rPr>
                <w:rFonts w:ascii="Calibri" w:hAnsi="Calibri" w:cs="Calibri"/>
                <w:color w:val="000000"/>
                <w:sz w:val="18"/>
                <w:szCs w:val="18"/>
              </w:rPr>
              <w:t>40,000,000</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413D0E2" w14:textId="165ACE4D" w:rsidR="00853697" w:rsidRPr="00337F8A" w:rsidRDefault="00E00F84" w:rsidP="009502F4">
            <w:pPr>
              <w:jc w:val="right"/>
              <w:rPr>
                <w:rFonts w:asciiTheme="minorHAnsi" w:eastAsia="Times New Roman" w:hAnsiTheme="minorHAnsi" w:cstheme="minorHAnsi"/>
                <w:sz w:val="18"/>
                <w:szCs w:val="18"/>
                <w:lang w:eastAsia="en-CA"/>
              </w:rPr>
            </w:pPr>
            <w:r>
              <w:rPr>
                <w:rFonts w:asciiTheme="minorHAnsi" w:eastAsia="Times New Roman" w:hAnsiTheme="minorHAnsi" w:cstheme="minorHAnsi"/>
                <w:sz w:val="18"/>
                <w:szCs w:val="18"/>
                <w:lang w:eastAsia="en-CA"/>
              </w:rPr>
              <w:t>Not known</w:t>
            </w:r>
          </w:p>
        </w:tc>
      </w:tr>
      <w:tr w:rsidR="00853697" w:rsidRPr="00D7540F" w14:paraId="3D759B06" w14:textId="77777777" w:rsidTr="00574D26">
        <w:trPr>
          <w:trHeight w:val="315"/>
          <w:jc w:val="center"/>
        </w:trPr>
        <w:tc>
          <w:tcPr>
            <w:tcW w:w="1337" w:type="dxa"/>
            <w:tcBorders>
              <w:top w:val="nil"/>
              <w:left w:val="single" w:sz="4" w:space="0" w:color="000000"/>
              <w:bottom w:val="single" w:sz="4" w:space="0" w:color="000000"/>
              <w:right w:val="single" w:sz="4" w:space="0" w:color="000000"/>
            </w:tcBorders>
            <w:shd w:val="clear" w:color="auto" w:fill="auto"/>
            <w:vAlign w:val="center"/>
            <w:hideMark/>
          </w:tcPr>
          <w:p w14:paraId="698992BC" w14:textId="77777777" w:rsidR="00853697" w:rsidRPr="00337F8A" w:rsidRDefault="00853697" w:rsidP="009502F4">
            <w:pPr>
              <w:rPr>
                <w:rFonts w:asciiTheme="minorHAnsi" w:eastAsia="Times New Roman" w:hAnsiTheme="minorHAnsi" w:cstheme="minorHAnsi"/>
                <w:sz w:val="18"/>
                <w:szCs w:val="18"/>
                <w:lang w:eastAsia="en-CA"/>
              </w:rPr>
            </w:pPr>
            <w:r w:rsidRPr="00337F8A">
              <w:rPr>
                <w:rFonts w:ascii="Calibri" w:hAnsi="Calibri" w:cs="Calibri"/>
                <w:color w:val="000000"/>
                <w:sz w:val="18"/>
                <w:szCs w:val="18"/>
              </w:rPr>
              <w:t>Government</w:t>
            </w:r>
          </w:p>
        </w:tc>
        <w:tc>
          <w:tcPr>
            <w:tcW w:w="2546" w:type="dxa"/>
            <w:tcBorders>
              <w:top w:val="single" w:sz="4" w:space="0" w:color="000000"/>
              <w:left w:val="nil"/>
              <w:bottom w:val="single" w:sz="4" w:space="0" w:color="000000"/>
              <w:right w:val="single" w:sz="4" w:space="0" w:color="000000"/>
            </w:tcBorders>
            <w:shd w:val="clear" w:color="auto" w:fill="auto"/>
            <w:vAlign w:val="center"/>
          </w:tcPr>
          <w:p w14:paraId="5DCF33E0" w14:textId="0CB61A44" w:rsidR="00853697" w:rsidRPr="00337F8A" w:rsidRDefault="008B113D" w:rsidP="009502F4">
            <w:pPr>
              <w:rPr>
                <w:rFonts w:asciiTheme="minorHAnsi" w:eastAsia="Times New Roman" w:hAnsiTheme="minorHAnsi" w:cstheme="minorHAnsi"/>
                <w:sz w:val="18"/>
                <w:szCs w:val="18"/>
                <w:lang w:eastAsia="en-CA"/>
              </w:rPr>
            </w:pPr>
            <w:r>
              <w:rPr>
                <w:rFonts w:ascii="Calibri" w:hAnsi="Calibri" w:cs="Calibri"/>
                <w:color w:val="000000"/>
                <w:sz w:val="18"/>
                <w:szCs w:val="18"/>
              </w:rPr>
              <w:t>MoE</w:t>
            </w:r>
          </w:p>
        </w:tc>
        <w:tc>
          <w:tcPr>
            <w:tcW w:w="1777" w:type="dxa"/>
            <w:tcBorders>
              <w:top w:val="single" w:sz="4" w:space="0" w:color="000000"/>
              <w:left w:val="nil"/>
              <w:bottom w:val="single" w:sz="4" w:space="0" w:color="000000"/>
              <w:right w:val="single" w:sz="4" w:space="0" w:color="000000"/>
            </w:tcBorders>
            <w:shd w:val="clear" w:color="auto" w:fill="auto"/>
            <w:vAlign w:val="center"/>
          </w:tcPr>
          <w:p w14:paraId="710602B2" w14:textId="77777777" w:rsidR="00853697" w:rsidRPr="00337F8A" w:rsidRDefault="00853697" w:rsidP="005205A0">
            <w:pPr>
              <w:jc w:val="center"/>
              <w:rPr>
                <w:rFonts w:asciiTheme="minorHAnsi" w:eastAsia="Times New Roman" w:hAnsiTheme="minorHAnsi" w:cstheme="minorHAnsi"/>
                <w:sz w:val="18"/>
                <w:szCs w:val="18"/>
                <w:lang w:eastAsia="en-CA"/>
              </w:rPr>
            </w:pPr>
            <w:r w:rsidRPr="00337F8A">
              <w:rPr>
                <w:rFonts w:ascii="Calibri" w:hAnsi="Calibri" w:cs="Calibri"/>
                <w:color w:val="000000"/>
                <w:sz w:val="18"/>
                <w:szCs w:val="18"/>
              </w:rPr>
              <w:t>In-kind</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EA25D34" w14:textId="77777777" w:rsidR="00853697" w:rsidRPr="00337F8A" w:rsidRDefault="00853697" w:rsidP="009502F4">
            <w:pPr>
              <w:jc w:val="right"/>
              <w:rPr>
                <w:rFonts w:asciiTheme="minorHAnsi" w:eastAsia="Times New Roman" w:hAnsiTheme="minorHAnsi" w:cstheme="minorHAnsi"/>
                <w:sz w:val="18"/>
                <w:szCs w:val="18"/>
                <w:lang w:eastAsia="en-CA"/>
              </w:rPr>
            </w:pPr>
            <w:r w:rsidRPr="00337F8A">
              <w:rPr>
                <w:rFonts w:ascii="Calibri" w:hAnsi="Calibri" w:cs="Calibri"/>
                <w:color w:val="000000"/>
                <w:sz w:val="18"/>
                <w:szCs w:val="18"/>
              </w:rPr>
              <w:t>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5DE5528" w14:textId="77777777" w:rsidR="00853697" w:rsidRPr="00337F8A" w:rsidRDefault="00853697" w:rsidP="009502F4">
            <w:pPr>
              <w:jc w:val="right"/>
              <w:rPr>
                <w:rFonts w:asciiTheme="minorHAnsi" w:eastAsia="Times New Roman" w:hAnsiTheme="minorHAnsi" w:cstheme="minorHAnsi"/>
                <w:b/>
                <w:bCs/>
                <w:i/>
                <w:iCs/>
                <w:sz w:val="18"/>
                <w:szCs w:val="18"/>
                <w:lang w:eastAsia="en-CA"/>
              </w:rPr>
            </w:pPr>
            <w:r w:rsidRPr="00337F8A">
              <w:rPr>
                <w:rFonts w:ascii="Calibri" w:hAnsi="Calibri" w:cs="Calibri"/>
                <w:color w:val="000000"/>
                <w:sz w:val="18"/>
                <w:szCs w:val="18"/>
              </w:rPr>
              <w:t> </w:t>
            </w:r>
          </w:p>
        </w:tc>
      </w:tr>
      <w:tr w:rsidR="00853697" w14:paraId="1D76540C" w14:textId="77777777" w:rsidTr="00574D26">
        <w:trPr>
          <w:trHeight w:val="315"/>
          <w:jc w:val="center"/>
        </w:trPr>
        <w:tc>
          <w:tcPr>
            <w:tcW w:w="1337" w:type="dxa"/>
            <w:tcBorders>
              <w:top w:val="nil"/>
              <w:left w:val="single" w:sz="4" w:space="0" w:color="000000"/>
              <w:bottom w:val="single" w:sz="4" w:space="0" w:color="000000"/>
              <w:right w:val="single" w:sz="4" w:space="0" w:color="000000"/>
            </w:tcBorders>
            <w:shd w:val="clear" w:color="auto" w:fill="auto"/>
            <w:vAlign w:val="center"/>
            <w:hideMark/>
          </w:tcPr>
          <w:p w14:paraId="63C9178F" w14:textId="77777777" w:rsidR="00853697" w:rsidRPr="00337F8A" w:rsidRDefault="00853697" w:rsidP="009502F4">
            <w:pPr>
              <w:rPr>
                <w:rFonts w:asciiTheme="minorHAnsi" w:eastAsia="Times New Roman" w:hAnsiTheme="minorHAnsi" w:cstheme="minorHAnsi"/>
                <w:sz w:val="18"/>
                <w:szCs w:val="18"/>
                <w:lang w:eastAsia="en-CA"/>
              </w:rPr>
            </w:pPr>
            <w:r w:rsidRPr="00337F8A">
              <w:rPr>
                <w:rFonts w:ascii="Calibri" w:hAnsi="Calibri" w:cs="Calibri"/>
                <w:color w:val="000000"/>
                <w:sz w:val="18"/>
                <w:szCs w:val="18"/>
              </w:rPr>
              <w:t>Government</w:t>
            </w:r>
          </w:p>
        </w:tc>
        <w:tc>
          <w:tcPr>
            <w:tcW w:w="2546" w:type="dxa"/>
            <w:tcBorders>
              <w:top w:val="single" w:sz="4" w:space="0" w:color="000000"/>
              <w:left w:val="nil"/>
              <w:bottom w:val="single" w:sz="4" w:space="0" w:color="000000"/>
              <w:right w:val="single" w:sz="4" w:space="0" w:color="000000"/>
            </w:tcBorders>
            <w:shd w:val="clear" w:color="auto" w:fill="auto"/>
            <w:vAlign w:val="center"/>
          </w:tcPr>
          <w:p w14:paraId="3499B5BF" w14:textId="5D165314" w:rsidR="00853697" w:rsidRPr="00337F8A" w:rsidRDefault="008B113D" w:rsidP="009502F4">
            <w:pPr>
              <w:rPr>
                <w:rFonts w:asciiTheme="minorHAnsi" w:eastAsia="Times New Roman" w:hAnsiTheme="minorHAnsi" w:cstheme="minorHAnsi"/>
                <w:sz w:val="18"/>
                <w:szCs w:val="18"/>
                <w:lang w:eastAsia="en-CA"/>
              </w:rPr>
            </w:pPr>
            <w:r>
              <w:rPr>
                <w:rFonts w:ascii="Calibri" w:hAnsi="Calibri" w:cs="Calibri"/>
                <w:color w:val="000000"/>
                <w:sz w:val="18"/>
                <w:szCs w:val="18"/>
              </w:rPr>
              <w:t>MoE</w:t>
            </w:r>
          </w:p>
        </w:tc>
        <w:tc>
          <w:tcPr>
            <w:tcW w:w="1777" w:type="dxa"/>
            <w:tcBorders>
              <w:top w:val="single" w:sz="4" w:space="0" w:color="000000"/>
              <w:left w:val="nil"/>
              <w:bottom w:val="single" w:sz="4" w:space="0" w:color="000000"/>
              <w:right w:val="single" w:sz="4" w:space="0" w:color="000000"/>
            </w:tcBorders>
            <w:shd w:val="clear" w:color="auto" w:fill="auto"/>
            <w:vAlign w:val="center"/>
          </w:tcPr>
          <w:p w14:paraId="07DE3057" w14:textId="77777777" w:rsidR="00853697" w:rsidRPr="00337F8A" w:rsidRDefault="00853697" w:rsidP="005205A0">
            <w:pPr>
              <w:jc w:val="center"/>
              <w:rPr>
                <w:rFonts w:asciiTheme="minorHAnsi" w:hAnsiTheme="minorHAnsi" w:cstheme="minorHAnsi"/>
                <w:sz w:val="18"/>
                <w:szCs w:val="18"/>
              </w:rPr>
            </w:pPr>
            <w:r w:rsidRPr="00337F8A">
              <w:rPr>
                <w:rFonts w:ascii="Calibri" w:hAnsi="Calibri" w:cs="Calibri"/>
                <w:color w:val="000000"/>
                <w:sz w:val="18"/>
                <w:szCs w:val="18"/>
              </w:rPr>
              <w:t>Grant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1F125CF" w14:textId="77777777" w:rsidR="00853697" w:rsidRPr="00337F8A" w:rsidRDefault="00853697" w:rsidP="009502F4">
            <w:pPr>
              <w:jc w:val="right"/>
              <w:rPr>
                <w:rFonts w:asciiTheme="minorHAnsi" w:hAnsiTheme="minorHAnsi" w:cstheme="minorHAnsi"/>
                <w:sz w:val="18"/>
                <w:szCs w:val="18"/>
              </w:rPr>
            </w:pPr>
            <w:r w:rsidRPr="00337F8A">
              <w:rPr>
                <w:rFonts w:ascii="Calibri" w:hAnsi="Calibri" w:cs="Calibri"/>
                <w:color w:val="000000"/>
                <w:sz w:val="18"/>
                <w:szCs w:val="18"/>
              </w:rPr>
              <w:t>22,000,000</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B447CD8" w14:textId="77777777" w:rsidR="00853697" w:rsidRPr="00337F8A" w:rsidRDefault="00853697" w:rsidP="009502F4">
            <w:pPr>
              <w:jc w:val="right"/>
              <w:rPr>
                <w:rFonts w:asciiTheme="minorHAnsi" w:hAnsiTheme="minorHAnsi" w:cstheme="minorHAnsi"/>
                <w:sz w:val="18"/>
                <w:szCs w:val="18"/>
              </w:rPr>
            </w:pPr>
            <w:r w:rsidRPr="00337F8A">
              <w:rPr>
                <w:rFonts w:ascii="Calibri" w:hAnsi="Calibri" w:cs="Calibri"/>
                <w:b/>
                <w:bCs/>
                <w:sz w:val="18"/>
                <w:szCs w:val="18"/>
              </w:rPr>
              <w:t>72,261,412</w:t>
            </w:r>
          </w:p>
        </w:tc>
      </w:tr>
      <w:tr w:rsidR="00853697" w:rsidRPr="00A33417" w14:paraId="0BF08466" w14:textId="77777777" w:rsidTr="00574D26">
        <w:trPr>
          <w:trHeight w:val="315"/>
          <w:jc w:val="center"/>
        </w:trPr>
        <w:tc>
          <w:tcPr>
            <w:tcW w:w="1337" w:type="dxa"/>
            <w:tcBorders>
              <w:top w:val="nil"/>
              <w:left w:val="single" w:sz="4" w:space="0" w:color="000000"/>
              <w:bottom w:val="single" w:sz="4" w:space="0" w:color="000000"/>
              <w:right w:val="single" w:sz="4" w:space="0" w:color="000000"/>
            </w:tcBorders>
            <w:shd w:val="clear" w:color="auto" w:fill="auto"/>
            <w:vAlign w:val="center"/>
          </w:tcPr>
          <w:p w14:paraId="5F830136" w14:textId="77777777" w:rsidR="00853697" w:rsidRPr="00337F8A" w:rsidRDefault="00853697" w:rsidP="009502F4">
            <w:pPr>
              <w:rPr>
                <w:rFonts w:asciiTheme="minorHAnsi" w:hAnsiTheme="minorHAnsi" w:cstheme="minorHAnsi"/>
                <w:sz w:val="18"/>
                <w:szCs w:val="18"/>
              </w:rPr>
            </w:pPr>
            <w:r w:rsidRPr="00337F8A">
              <w:rPr>
                <w:rFonts w:ascii="Calibri" w:hAnsi="Calibri" w:cs="Calibri"/>
                <w:color w:val="000000"/>
                <w:sz w:val="18"/>
                <w:szCs w:val="18"/>
              </w:rPr>
              <w:t>Private Sector</w:t>
            </w:r>
          </w:p>
        </w:tc>
        <w:tc>
          <w:tcPr>
            <w:tcW w:w="2546" w:type="dxa"/>
            <w:tcBorders>
              <w:top w:val="single" w:sz="4" w:space="0" w:color="000000"/>
              <w:left w:val="nil"/>
              <w:bottom w:val="single" w:sz="4" w:space="0" w:color="000000"/>
              <w:right w:val="single" w:sz="4" w:space="0" w:color="000000"/>
            </w:tcBorders>
            <w:shd w:val="clear" w:color="auto" w:fill="auto"/>
            <w:vAlign w:val="center"/>
          </w:tcPr>
          <w:p w14:paraId="3FD25EF1" w14:textId="087C02D2" w:rsidR="00853697" w:rsidRPr="00337F8A" w:rsidRDefault="00853697" w:rsidP="009502F4">
            <w:pPr>
              <w:rPr>
                <w:rFonts w:asciiTheme="minorHAnsi" w:eastAsia="Times New Roman" w:hAnsiTheme="minorHAnsi" w:cstheme="minorHAnsi"/>
                <w:sz w:val="18"/>
                <w:szCs w:val="18"/>
                <w:lang w:eastAsia="en-CA"/>
              </w:rPr>
            </w:pPr>
            <w:r w:rsidRPr="00337F8A">
              <w:rPr>
                <w:rFonts w:ascii="Calibri" w:hAnsi="Calibri" w:cs="Calibri"/>
                <w:color w:val="000000"/>
                <w:sz w:val="18"/>
                <w:szCs w:val="18"/>
              </w:rPr>
              <w:t> </w:t>
            </w:r>
            <w:r w:rsidR="00C34E58">
              <w:rPr>
                <w:rFonts w:ascii="Calibri" w:hAnsi="Calibri" w:cs="Calibri"/>
                <w:color w:val="000000"/>
                <w:sz w:val="18"/>
                <w:szCs w:val="18"/>
              </w:rPr>
              <w:t>HJ “</w:t>
            </w:r>
            <w:r>
              <w:rPr>
                <w:rFonts w:ascii="Calibri" w:hAnsi="Calibri" w:cs="Calibri"/>
                <w:color w:val="000000"/>
                <w:sz w:val="18"/>
                <w:szCs w:val="18"/>
              </w:rPr>
              <w:t>Toprak</w:t>
            </w:r>
            <w:r w:rsidR="00C34E58">
              <w:rPr>
                <w:rFonts w:ascii="Calibri" w:hAnsi="Calibri" w:cs="Calibri"/>
                <w:color w:val="000000"/>
                <w:sz w:val="18"/>
                <w:szCs w:val="18"/>
              </w:rPr>
              <w:t>”</w:t>
            </w:r>
          </w:p>
        </w:tc>
        <w:tc>
          <w:tcPr>
            <w:tcW w:w="1777" w:type="dxa"/>
            <w:tcBorders>
              <w:top w:val="single" w:sz="4" w:space="0" w:color="000000"/>
              <w:left w:val="nil"/>
              <w:bottom w:val="single" w:sz="4" w:space="0" w:color="000000"/>
              <w:right w:val="single" w:sz="4" w:space="0" w:color="000000"/>
            </w:tcBorders>
            <w:shd w:val="clear" w:color="auto" w:fill="auto"/>
            <w:vAlign w:val="center"/>
          </w:tcPr>
          <w:p w14:paraId="049113BA" w14:textId="77777777" w:rsidR="00853697" w:rsidRPr="00337F8A" w:rsidRDefault="00853697" w:rsidP="005205A0">
            <w:pPr>
              <w:jc w:val="center"/>
              <w:rPr>
                <w:rFonts w:asciiTheme="minorHAnsi" w:hAnsiTheme="minorHAnsi" w:cstheme="minorHAnsi"/>
                <w:sz w:val="18"/>
                <w:szCs w:val="18"/>
              </w:rPr>
            </w:pPr>
            <w:r w:rsidRPr="00337F8A">
              <w:rPr>
                <w:rFonts w:ascii="Calibri" w:hAnsi="Calibri" w:cs="Calibri"/>
                <w:color w:val="000000"/>
                <w:sz w:val="18"/>
                <w:szCs w:val="18"/>
              </w:rPr>
              <w:t>Equity</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CAE87AF" w14:textId="77777777" w:rsidR="00853697" w:rsidRPr="00337F8A" w:rsidRDefault="00853697" w:rsidP="009502F4">
            <w:pPr>
              <w:jc w:val="right"/>
              <w:rPr>
                <w:rFonts w:asciiTheme="minorHAnsi" w:eastAsia="Times New Roman" w:hAnsiTheme="minorHAnsi" w:cstheme="minorHAnsi"/>
                <w:sz w:val="18"/>
                <w:szCs w:val="18"/>
                <w:lang w:eastAsia="en-CA"/>
              </w:rPr>
            </w:pPr>
            <w:r w:rsidRPr="00337F8A">
              <w:rPr>
                <w:rFonts w:ascii="Calibri" w:hAnsi="Calibri" w:cs="Calibri"/>
                <w:color w:val="000000"/>
                <w:sz w:val="18"/>
                <w:szCs w:val="18"/>
              </w:rPr>
              <w:t> </w:t>
            </w:r>
          </w:p>
        </w:tc>
        <w:tc>
          <w:tcPr>
            <w:tcW w:w="1559" w:type="dxa"/>
            <w:tcBorders>
              <w:top w:val="single" w:sz="4" w:space="0" w:color="000000"/>
              <w:left w:val="nil"/>
              <w:bottom w:val="single" w:sz="4" w:space="0" w:color="auto"/>
              <w:right w:val="single" w:sz="4" w:space="0" w:color="000000"/>
            </w:tcBorders>
            <w:shd w:val="clear" w:color="auto" w:fill="auto"/>
            <w:vAlign w:val="center"/>
          </w:tcPr>
          <w:p w14:paraId="5E98187E" w14:textId="3B71A404" w:rsidR="00853697" w:rsidRPr="00337F8A" w:rsidRDefault="00E00F84" w:rsidP="009502F4">
            <w:pPr>
              <w:jc w:val="right"/>
              <w:rPr>
                <w:rFonts w:asciiTheme="minorHAnsi" w:eastAsia="Times New Roman" w:hAnsiTheme="minorHAnsi" w:cstheme="minorHAnsi"/>
                <w:sz w:val="18"/>
                <w:szCs w:val="18"/>
                <w:highlight w:val="yellow"/>
                <w:lang w:eastAsia="en-CA"/>
              </w:rPr>
            </w:pPr>
            <w:r>
              <w:rPr>
                <w:rFonts w:ascii="Calibri" w:hAnsi="Calibri" w:cs="Calibri"/>
                <w:color w:val="000000"/>
                <w:sz w:val="18"/>
                <w:szCs w:val="18"/>
              </w:rPr>
              <w:t>Not known</w:t>
            </w:r>
          </w:p>
        </w:tc>
      </w:tr>
      <w:tr w:rsidR="00853697" w:rsidRPr="00D7540F" w14:paraId="771ECC19" w14:textId="77777777" w:rsidTr="00574D26">
        <w:trPr>
          <w:trHeight w:val="315"/>
          <w:jc w:val="center"/>
        </w:trPr>
        <w:tc>
          <w:tcPr>
            <w:tcW w:w="1337" w:type="dxa"/>
            <w:tcBorders>
              <w:top w:val="nil"/>
              <w:left w:val="single" w:sz="4" w:space="0" w:color="auto"/>
              <w:bottom w:val="single" w:sz="4" w:space="0" w:color="auto"/>
              <w:right w:val="single" w:sz="4" w:space="0" w:color="auto"/>
            </w:tcBorders>
            <w:shd w:val="clear" w:color="auto" w:fill="auto"/>
            <w:vAlign w:val="bottom"/>
          </w:tcPr>
          <w:p w14:paraId="17D4D4F4" w14:textId="77777777" w:rsidR="00853697" w:rsidRPr="00F8089C" w:rsidRDefault="00853697" w:rsidP="009502F4">
            <w:pPr>
              <w:rPr>
                <w:rFonts w:asciiTheme="minorHAnsi" w:hAnsiTheme="minorHAnsi" w:cstheme="minorHAnsi"/>
                <w:sz w:val="18"/>
                <w:szCs w:val="18"/>
              </w:rPr>
            </w:pPr>
            <w:r w:rsidRPr="00F8089C">
              <w:rPr>
                <w:rFonts w:asciiTheme="minorHAnsi" w:hAnsiTheme="minorHAnsi" w:cstheme="minorHAnsi"/>
                <w:sz w:val="18"/>
                <w:szCs w:val="18"/>
              </w:rPr>
              <w:t>Civil Society Organization</w:t>
            </w:r>
          </w:p>
        </w:tc>
        <w:tc>
          <w:tcPr>
            <w:tcW w:w="2546" w:type="dxa"/>
            <w:tcBorders>
              <w:top w:val="single" w:sz="4" w:space="0" w:color="auto"/>
              <w:left w:val="nil"/>
              <w:bottom w:val="single" w:sz="4" w:space="0" w:color="auto"/>
              <w:right w:val="single" w:sz="4" w:space="0" w:color="auto"/>
            </w:tcBorders>
            <w:shd w:val="clear" w:color="auto" w:fill="auto"/>
            <w:vAlign w:val="center"/>
          </w:tcPr>
          <w:p w14:paraId="5AFA5514" w14:textId="77777777" w:rsidR="00853697" w:rsidRPr="00F8089C" w:rsidRDefault="00853697" w:rsidP="009502F4">
            <w:pPr>
              <w:rPr>
                <w:rFonts w:asciiTheme="minorHAnsi" w:eastAsia="Times New Roman" w:hAnsiTheme="minorHAnsi" w:cstheme="minorHAnsi"/>
                <w:sz w:val="18"/>
                <w:szCs w:val="18"/>
                <w:lang w:eastAsia="en-CA"/>
              </w:rPr>
            </w:pPr>
            <w:r w:rsidRPr="009A4467">
              <w:rPr>
                <w:rFonts w:asciiTheme="minorHAnsi" w:eastAsia="Times New Roman" w:hAnsiTheme="minorHAnsi" w:cstheme="minorHAnsi"/>
                <w:sz w:val="18"/>
                <w:szCs w:val="18"/>
                <w:lang w:eastAsia="en-CA"/>
              </w:rPr>
              <w:t>Society for the Protection of Nature of Turkmenistan</w:t>
            </w:r>
            <w:r>
              <w:rPr>
                <w:rFonts w:asciiTheme="minorHAnsi" w:eastAsia="Times New Roman" w:hAnsiTheme="minorHAnsi" w:cstheme="minorHAnsi"/>
                <w:sz w:val="18"/>
                <w:szCs w:val="18"/>
                <w:lang w:eastAsia="en-CA"/>
              </w:rPr>
              <w:t xml:space="preserve"> </w:t>
            </w:r>
          </w:p>
        </w:tc>
        <w:tc>
          <w:tcPr>
            <w:tcW w:w="1777" w:type="dxa"/>
            <w:tcBorders>
              <w:top w:val="single" w:sz="4" w:space="0" w:color="auto"/>
              <w:left w:val="nil"/>
              <w:bottom w:val="single" w:sz="4" w:space="0" w:color="auto"/>
              <w:right w:val="single" w:sz="4" w:space="0" w:color="auto"/>
            </w:tcBorders>
            <w:shd w:val="clear" w:color="auto" w:fill="auto"/>
            <w:vAlign w:val="center"/>
          </w:tcPr>
          <w:p w14:paraId="509EC232" w14:textId="77777777" w:rsidR="00853697" w:rsidRPr="00F8089C" w:rsidRDefault="00853697" w:rsidP="005205A0">
            <w:pPr>
              <w:jc w:val="center"/>
              <w:rPr>
                <w:rFonts w:asciiTheme="minorHAnsi" w:hAnsiTheme="minorHAnsi" w:cstheme="minorHAnsi"/>
                <w:sz w:val="18"/>
                <w:szCs w:val="18"/>
              </w:rPr>
            </w:pPr>
            <w:r>
              <w:rPr>
                <w:rFonts w:asciiTheme="minorHAnsi" w:hAnsiTheme="minorHAnsi" w:cstheme="minorHAnsi"/>
                <w:sz w:val="18"/>
                <w:szCs w:val="18"/>
              </w:rPr>
              <w:t>In-kind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8CE183" w14:textId="77777777" w:rsidR="00853697" w:rsidRPr="00F8089C" w:rsidRDefault="00853697" w:rsidP="009502F4">
            <w:pPr>
              <w:jc w:val="right"/>
              <w:rPr>
                <w:rFonts w:asciiTheme="minorHAnsi" w:eastAsia="Times New Roman" w:hAnsiTheme="minorHAnsi" w:cstheme="minorHAnsi"/>
                <w:sz w:val="18"/>
                <w:szCs w:val="18"/>
                <w:lang w:eastAsia="en-CA"/>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8B44744" w14:textId="32E849B3" w:rsidR="00853697" w:rsidRPr="00F8089C" w:rsidRDefault="00E00F84" w:rsidP="009502F4">
            <w:pPr>
              <w:jc w:val="right"/>
              <w:rPr>
                <w:rFonts w:asciiTheme="minorHAnsi" w:eastAsia="Times New Roman" w:hAnsiTheme="minorHAnsi" w:cstheme="minorHAnsi"/>
                <w:sz w:val="18"/>
                <w:szCs w:val="18"/>
                <w:lang w:eastAsia="en-CA"/>
              </w:rPr>
            </w:pPr>
            <w:r>
              <w:rPr>
                <w:rFonts w:asciiTheme="minorHAnsi" w:eastAsia="Times New Roman" w:hAnsiTheme="minorHAnsi" w:cstheme="minorHAnsi"/>
                <w:sz w:val="18"/>
                <w:szCs w:val="18"/>
                <w:lang w:eastAsia="en-CA"/>
              </w:rPr>
              <w:t>Not known</w:t>
            </w:r>
          </w:p>
        </w:tc>
      </w:tr>
      <w:tr w:rsidR="00853697" w:rsidRPr="00D7540F" w14:paraId="0424718F" w14:textId="77777777" w:rsidTr="009502F4">
        <w:trPr>
          <w:trHeight w:val="315"/>
          <w:jc w:val="center"/>
        </w:trPr>
        <w:tc>
          <w:tcPr>
            <w:tcW w:w="5660" w:type="dxa"/>
            <w:gridSpan w:val="3"/>
            <w:tcBorders>
              <w:top w:val="single" w:sz="8" w:space="0" w:color="auto"/>
              <w:left w:val="single" w:sz="8" w:space="0" w:color="auto"/>
              <w:bottom w:val="single" w:sz="8" w:space="0" w:color="auto"/>
              <w:right w:val="single" w:sz="4" w:space="0" w:color="000000" w:themeColor="text1"/>
            </w:tcBorders>
            <w:shd w:val="clear" w:color="auto" w:fill="auto"/>
            <w:vAlign w:val="center"/>
            <w:hideMark/>
          </w:tcPr>
          <w:p w14:paraId="7388D776" w14:textId="77777777" w:rsidR="00853697" w:rsidRPr="005E5548" w:rsidRDefault="00853697" w:rsidP="009502F4">
            <w:pPr>
              <w:jc w:val="right"/>
              <w:rPr>
                <w:rFonts w:asciiTheme="minorHAnsi" w:eastAsia="Times New Roman" w:hAnsiTheme="minorHAnsi" w:cstheme="minorHAnsi"/>
                <w:b/>
                <w:bCs/>
                <w:color w:val="000000"/>
                <w:sz w:val="20"/>
                <w:szCs w:val="20"/>
                <w:lang w:eastAsia="en-CA"/>
              </w:rPr>
            </w:pPr>
            <w:r w:rsidRPr="005E5548">
              <w:rPr>
                <w:rFonts w:asciiTheme="minorHAnsi" w:eastAsia="Times New Roman" w:hAnsiTheme="minorHAnsi" w:cstheme="minorHAnsi"/>
                <w:b/>
                <w:bCs/>
                <w:color w:val="000000"/>
                <w:sz w:val="20"/>
                <w:szCs w:val="20"/>
                <w:lang w:eastAsia="en-CA"/>
              </w:rPr>
              <w:t>Total Co-financing</w:t>
            </w:r>
            <w:r>
              <w:rPr>
                <w:rFonts w:asciiTheme="minorHAnsi" w:eastAsia="Times New Roman" w:hAnsiTheme="minorHAnsi" w:cstheme="minorHAnsi"/>
                <w:b/>
                <w:bCs/>
                <w:color w:val="000000"/>
                <w:sz w:val="20"/>
                <w:szCs w:val="20"/>
                <w:lang w:eastAsia="en-CA"/>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BEB7C9" w14:textId="4AF8F14A" w:rsidR="00853697" w:rsidRPr="00F8089C" w:rsidRDefault="00BC49C7" w:rsidP="009502F4">
            <w:pPr>
              <w:jc w:val="right"/>
              <w:rPr>
                <w:rFonts w:asciiTheme="minorHAnsi" w:eastAsia="Times New Roman" w:hAnsiTheme="minorHAnsi" w:cstheme="minorHAnsi"/>
                <w:b/>
                <w:bCs/>
                <w:color w:val="000000" w:themeColor="text1"/>
                <w:sz w:val="18"/>
                <w:szCs w:val="18"/>
                <w:lang w:eastAsia="en-CA"/>
              </w:rPr>
            </w:pPr>
            <w:r>
              <w:rPr>
                <w:rFonts w:asciiTheme="minorHAnsi" w:eastAsia="Times New Roman" w:hAnsiTheme="minorHAnsi" w:cstheme="minorHAnsi"/>
                <w:b/>
                <w:bCs/>
                <w:color w:val="000000" w:themeColor="text1"/>
                <w:sz w:val="18"/>
                <w:szCs w:val="18"/>
                <w:lang w:eastAsia="en-CA"/>
              </w:rPr>
              <w:t>64,100,000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9D85D8" w14:textId="2A52B993" w:rsidR="00853697" w:rsidRPr="00F8089C" w:rsidRDefault="00C34E58" w:rsidP="009502F4">
            <w:pPr>
              <w:jc w:val="right"/>
              <w:rPr>
                <w:rFonts w:asciiTheme="minorHAnsi" w:hAnsiTheme="minorHAnsi" w:cstheme="minorHAnsi"/>
                <w:b/>
                <w:bCs/>
                <w:color w:val="000000"/>
                <w:sz w:val="18"/>
                <w:szCs w:val="18"/>
                <w:lang w:eastAsia="en-CA"/>
              </w:rPr>
            </w:pPr>
            <w:r w:rsidRPr="00E00F84">
              <w:rPr>
                <w:rFonts w:asciiTheme="minorHAnsi" w:hAnsiTheme="minorHAnsi" w:cstheme="minorHAnsi"/>
                <w:b/>
                <w:bCs/>
                <w:color w:val="000000"/>
                <w:sz w:val="18"/>
                <w:szCs w:val="18"/>
                <w:lang w:eastAsia="en-CA"/>
              </w:rPr>
              <w:t>7</w:t>
            </w:r>
            <w:r w:rsidR="00EB04B2" w:rsidRPr="00E00F84">
              <w:rPr>
                <w:rFonts w:asciiTheme="minorHAnsi" w:hAnsiTheme="minorHAnsi" w:cstheme="minorHAnsi"/>
                <w:b/>
                <w:bCs/>
                <w:color w:val="000000"/>
                <w:sz w:val="18"/>
                <w:szCs w:val="18"/>
                <w:lang w:eastAsia="en-CA"/>
              </w:rPr>
              <w:t>2</w:t>
            </w:r>
            <w:r w:rsidRPr="00E00F84">
              <w:rPr>
                <w:rFonts w:asciiTheme="minorHAnsi" w:hAnsiTheme="minorHAnsi" w:cstheme="minorHAnsi"/>
                <w:b/>
                <w:bCs/>
                <w:color w:val="000000"/>
                <w:sz w:val="18"/>
                <w:szCs w:val="18"/>
                <w:lang w:eastAsia="en-CA"/>
              </w:rPr>
              <w:t>,361,412</w:t>
            </w:r>
          </w:p>
        </w:tc>
      </w:tr>
    </w:tbl>
    <w:p w14:paraId="665D51AE" w14:textId="7273AF84" w:rsidR="005C12EC" w:rsidRPr="00F72981" w:rsidRDefault="005C12EC" w:rsidP="00F72981">
      <w:pPr>
        <w:rPr>
          <w:rFonts w:asciiTheme="minorHAnsi" w:hAnsiTheme="minorHAnsi" w:cstheme="minorHAnsi"/>
          <w:lang w:val="en-US"/>
        </w:rPr>
      </w:pPr>
    </w:p>
    <w:p w14:paraId="612F0B21" w14:textId="77777777" w:rsidR="005C12EC" w:rsidRPr="00EC36B9" w:rsidRDefault="005C12EC" w:rsidP="005C12EC">
      <w:pPr>
        <w:spacing w:after="60"/>
        <w:rPr>
          <w:rFonts w:asciiTheme="minorHAnsi" w:hAnsiTheme="minorHAnsi" w:cstheme="minorHAnsi"/>
          <w:b/>
        </w:rPr>
      </w:pPr>
    </w:p>
    <w:p w14:paraId="56A83F63" w14:textId="77777777" w:rsidR="00EC36B9" w:rsidRDefault="00EC36B9" w:rsidP="004723BD">
      <w:pPr>
        <w:spacing w:after="60"/>
        <w:ind w:left="357" w:hanging="357"/>
        <w:jc w:val="center"/>
        <w:rPr>
          <w:rFonts w:asciiTheme="minorHAnsi" w:hAnsiTheme="minorHAnsi" w:cstheme="minorHAnsi"/>
          <w:b/>
        </w:rPr>
        <w:sectPr w:rsidR="00EC36B9" w:rsidSect="00A36E7F">
          <w:headerReference w:type="even" r:id="rId32"/>
          <w:headerReference w:type="default" r:id="rId33"/>
          <w:footerReference w:type="default" r:id="rId34"/>
          <w:headerReference w:type="first" r:id="rId35"/>
          <w:pgSz w:w="12240" w:h="15840" w:code="1"/>
          <w:pgMar w:top="1440" w:right="1440" w:bottom="1440" w:left="1440" w:header="720" w:footer="720" w:gutter="0"/>
          <w:cols w:space="720"/>
        </w:sectPr>
      </w:pPr>
    </w:p>
    <w:p w14:paraId="17F0EEFE" w14:textId="77777777" w:rsidR="00957C40" w:rsidRPr="00D7540F" w:rsidRDefault="00957C40" w:rsidP="00957C40">
      <w:pPr>
        <w:spacing w:after="60"/>
        <w:ind w:left="357" w:hanging="357"/>
        <w:jc w:val="center"/>
        <w:rPr>
          <w:rFonts w:ascii="Calibri" w:hAnsi="Calibri" w:cs="Arial"/>
          <w:b/>
          <w:bCs/>
          <w:color w:val="FF0000"/>
        </w:rPr>
      </w:pPr>
      <w:bookmarkStart w:id="107" w:name="_Ref73783460"/>
      <w:bookmarkStart w:id="108" w:name="_Hlk84853882"/>
      <w:r w:rsidRPr="002C63AF">
        <w:rPr>
          <w:rFonts w:asciiTheme="minorHAnsi" w:hAnsiTheme="minorHAnsi" w:cstheme="minorHAnsi"/>
          <w:b/>
        </w:rPr>
        <w:lastRenderedPageBreak/>
        <w:t>Table 6: Co-Financing for SCT Project (as of 31 October 2024)</w:t>
      </w:r>
    </w:p>
    <w:tbl>
      <w:tblPr>
        <w:tblpPr w:leftFromText="180" w:rightFromText="180" w:vertAnchor="text" w:horzAnchor="margin" w:tblpXSpec="center" w:tblpY="79"/>
        <w:tblW w:w="12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1105"/>
        <w:gridCol w:w="879"/>
        <w:gridCol w:w="1184"/>
        <w:gridCol w:w="1080"/>
        <w:gridCol w:w="1080"/>
        <w:gridCol w:w="1164"/>
        <w:gridCol w:w="996"/>
        <w:gridCol w:w="1130"/>
        <w:gridCol w:w="1030"/>
        <w:gridCol w:w="1238"/>
      </w:tblGrid>
      <w:tr w:rsidR="00957C40" w:rsidRPr="00D7540F" w14:paraId="1AB939CB" w14:textId="77777777" w:rsidTr="009502F4">
        <w:trPr>
          <w:jc w:val="center"/>
        </w:trPr>
        <w:tc>
          <w:tcPr>
            <w:tcW w:w="1980" w:type="dxa"/>
            <w:vMerge w:val="restart"/>
            <w:tcBorders>
              <w:top w:val="single" w:sz="6" w:space="0" w:color="000000" w:themeColor="text1"/>
              <w:left w:val="single" w:sz="6" w:space="0" w:color="000000" w:themeColor="text1"/>
            </w:tcBorders>
            <w:shd w:val="clear" w:color="auto" w:fill="C6D9F1" w:themeFill="text2" w:themeFillTint="33"/>
            <w:vAlign w:val="center"/>
          </w:tcPr>
          <w:p w14:paraId="110D3256"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Co-financing</w:t>
            </w:r>
          </w:p>
          <w:p w14:paraId="4250B93A"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(type/source)</w:t>
            </w:r>
          </w:p>
        </w:tc>
        <w:tc>
          <w:tcPr>
            <w:tcW w:w="1984" w:type="dxa"/>
            <w:gridSpan w:val="2"/>
            <w:tcBorders>
              <w:top w:val="single" w:sz="6" w:space="0" w:color="000000" w:themeColor="text1"/>
            </w:tcBorders>
            <w:shd w:val="clear" w:color="auto" w:fill="C6D9F1" w:themeFill="text2" w:themeFillTint="33"/>
            <w:vAlign w:val="center"/>
          </w:tcPr>
          <w:p w14:paraId="2DDEB173" w14:textId="77777777" w:rsidR="00957C40" w:rsidRPr="000E61A2" w:rsidRDefault="00957C40" w:rsidP="009502F4">
            <w:pPr>
              <w:jc w:val="center"/>
              <w:rPr>
                <w:rFonts w:asciiTheme="minorHAnsi" w:hAnsiTheme="minorHAnsi" w:cstheme="minorHAnsi"/>
                <w:b/>
                <w:sz w:val="18"/>
                <w:szCs w:val="18"/>
              </w:rPr>
            </w:pPr>
            <w:r w:rsidRPr="000E61A2">
              <w:rPr>
                <w:rFonts w:asciiTheme="minorHAnsi" w:hAnsiTheme="minorHAnsi" w:cstheme="minorHAnsi"/>
                <w:b/>
                <w:sz w:val="18"/>
                <w:szCs w:val="18"/>
              </w:rPr>
              <w:t>UNDP own financing</w:t>
            </w:r>
          </w:p>
          <w:p w14:paraId="534A5847"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(million USD)</w:t>
            </w:r>
          </w:p>
        </w:tc>
        <w:tc>
          <w:tcPr>
            <w:tcW w:w="2264" w:type="dxa"/>
            <w:gridSpan w:val="2"/>
            <w:tcBorders>
              <w:top w:val="single" w:sz="6" w:space="0" w:color="000000" w:themeColor="text1"/>
            </w:tcBorders>
            <w:shd w:val="clear" w:color="auto" w:fill="C6D9F1" w:themeFill="text2" w:themeFillTint="33"/>
            <w:vAlign w:val="center"/>
          </w:tcPr>
          <w:p w14:paraId="66296AEA"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Government</w:t>
            </w:r>
          </w:p>
          <w:p w14:paraId="5DF78C04"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(million USD)</w:t>
            </w:r>
          </w:p>
        </w:tc>
        <w:tc>
          <w:tcPr>
            <w:tcW w:w="2244" w:type="dxa"/>
            <w:gridSpan w:val="2"/>
            <w:tcBorders>
              <w:top w:val="single" w:sz="6" w:space="0" w:color="000000" w:themeColor="text1"/>
            </w:tcBorders>
            <w:shd w:val="clear" w:color="auto" w:fill="C6D9F1" w:themeFill="text2" w:themeFillTint="33"/>
            <w:vAlign w:val="center"/>
          </w:tcPr>
          <w:p w14:paraId="7CC35CB3"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Partner Agency</w:t>
            </w:r>
          </w:p>
          <w:p w14:paraId="6DC84AC4"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(million USD)</w:t>
            </w:r>
          </w:p>
        </w:tc>
        <w:tc>
          <w:tcPr>
            <w:tcW w:w="2126" w:type="dxa"/>
            <w:gridSpan w:val="2"/>
            <w:tcBorders>
              <w:top w:val="single" w:sz="6" w:space="0" w:color="000000" w:themeColor="text1"/>
            </w:tcBorders>
            <w:shd w:val="clear" w:color="auto" w:fill="C6D9F1" w:themeFill="text2" w:themeFillTint="33"/>
            <w:vAlign w:val="center"/>
          </w:tcPr>
          <w:p w14:paraId="37E93844"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Private Sector</w:t>
            </w:r>
          </w:p>
          <w:p w14:paraId="0920544F"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(million USD)</w:t>
            </w:r>
          </w:p>
        </w:tc>
        <w:tc>
          <w:tcPr>
            <w:tcW w:w="2268" w:type="dxa"/>
            <w:gridSpan w:val="2"/>
            <w:tcBorders>
              <w:top w:val="single" w:sz="6" w:space="0" w:color="000000" w:themeColor="text1"/>
              <w:right w:val="single" w:sz="6" w:space="0" w:color="000000" w:themeColor="text1"/>
            </w:tcBorders>
            <w:shd w:val="clear" w:color="auto" w:fill="C6D9F1" w:themeFill="text2" w:themeFillTint="33"/>
            <w:vAlign w:val="center"/>
          </w:tcPr>
          <w:p w14:paraId="384F18BE"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Total</w:t>
            </w:r>
          </w:p>
          <w:p w14:paraId="4D74F3C9"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(million USD)</w:t>
            </w:r>
          </w:p>
        </w:tc>
      </w:tr>
      <w:tr w:rsidR="00957C40" w:rsidRPr="00D7540F" w14:paraId="445B2E95" w14:textId="77777777" w:rsidTr="009502F4">
        <w:trPr>
          <w:trHeight w:val="143"/>
          <w:jc w:val="center"/>
        </w:trPr>
        <w:tc>
          <w:tcPr>
            <w:tcW w:w="1980" w:type="dxa"/>
            <w:vMerge/>
            <w:shd w:val="clear" w:color="auto" w:fill="C6D9F1" w:themeFill="text2" w:themeFillTint="33"/>
          </w:tcPr>
          <w:p w14:paraId="4EEAD712" w14:textId="77777777" w:rsidR="00957C40" w:rsidRPr="000E61A2" w:rsidRDefault="00957C40" w:rsidP="009502F4">
            <w:pPr>
              <w:ind w:left="357" w:hanging="357"/>
              <w:jc w:val="center"/>
              <w:rPr>
                <w:rFonts w:asciiTheme="minorHAnsi" w:hAnsiTheme="minorHAnsi" w:cstheme="minorHAnsi"/>
                <w:b/>
                <w:sz w:val="18"/>
                <w:szCs w:val="18"/>
              </w:rPr>
            </w:pPr>
          </w:p>
        </w:tc>
        <w:tc>
          <w:tcPr>
            <w:tcW w:w="1105" w:type="dxa"/>
            <w:tcBorders>
              <w:bottom w:val="single" w:sz="4" w:space="0" w:color="000000" w:themeColor="text1"/>
            </w:tcBorders>
            <w:shd w:val="clear" w:color="auto" w:fill="C6D9F1" w:themeFill="text2" w:themeFillTint="33"/>
          </w:tcPr>
          <w:p w14:paraId="22499B77"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Planned</w:t>
            </w:r>
          </w:p>
        </w:tc>
        <w:tc>
          <w:tcPr>
            <w:tcW w:w="879" w:type="dxa"/>
            <w:tcBorders>
              <w:bottom w:val="single" w:sz="4" w:space="0" w:color="000000" w:themeColor="text1"/>
            </w:tcBorders>
            <w:shd w:val="clear" w:color="auto" w:fill="C6D9F1" w:themeFill="text2" w:themeFillTint="33"/>
          </w:tcPr>
          <w:p w14:paraId="7CDDFA78"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Actual</w:t>
            </w:r>
          </w:p>
        </w:tc>
        <w:tc>
          <w:tcPr>
            <w:tcW w:w="1184" w:type="dxa"/>
            <w:tcBorders>
              <w:bottom w:val="single" w:sz="4" w:space="0" w:color="000000" w:themeColor="text1"/>
            </w:tcBorders>
            <w:shd w:val="clear" w:color="auto" w:fill="C6D9F1" w:themeFill="text2" w:themeFillTint="33"/>
          </w:tcPr>
          <w:p w14:paraId="6ADED06B"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Planned</w:t>
            </w:r>
          </w:p>
        </w:tc>
        <w:tc>
          <w:tcPr>
            <w:tcW w:w="1080" w:type="dxa"/>
            <w:tcBorders>
              <w:bottom w:val="single" w:sz="4" w:space="0" w:color="000000" w:themeColor="text1"/>
            </w:tcBorders>
            <w:shd w:val="clear" w:color="auto" w:fill="C6D9F1" w:themeFill="text2" w:themeFillTint="33"/>
          </w:tcPr>
          <w:p w14:paraId="00EE7869"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Actual</w:t>
            </w:r>
          </w:p>
        </w:tc>
        <w:tc>
          <w:tcPr>
            <w:tcW w:w="1080" w:type="dxa"/>
            <w:tcBorders>
              <w:bottom w:val="single" w:sz="4" w:space="0" w:color="000000" w:themeColor="text1"/>
            </w:tcBorders>
            <w:shd w:val="clear" w:color="auto" w:fill="C6D9F1" w:themeFill="text2" w:themeFillTint="33"/>
          </w:tcPr>
          <w:p w14:paraId="578DF809"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Planned</w:t>
            </w:r>
          </w:p>
        </w:tc>
        <w:tc>
          <w:tcPr>
            <w:tcW w:w="1164" w:type="dxa"/>
            <w:tcBorders>
              <w:bottom w:val="single" w:sz="4" w:space="0" w:color="000000" w:themeColor="text1"/>
            </w:tcBorders>
            <w:shd w:val="clear" w:color="auto" w:fill="C6D9F1" w:themeFill="text2" w:themeFillTint="33"/>
          </w:tcPr>
          <w:p w14:paraId="7C714B55"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Actual</w:t>
            </w:r>
          </w:p>
        </w:tc>
        <w:tc>
          <w:tcPr>
            <w:tcW w:w="996" w:type="dxa"/>
            <w:tcBorders>
              <w:bottom w:val="single" w:sz="4" w:space="0" w:color="000000" w:themeColor="text1"/>
            </w:tcBorders>
            <w:shd w:val="clear" w:color="auto" w:fill="C6D9F1" w:themeFill="text2" w:themeFillTint="33"/>
          </w:tcPr>
          <w:p w14:paraId="2163EDEC"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Planned</w:t>
            </w:r>
          </w:p>
        </w:tc>
        <w:tc>
          <w:tcPr>
            <w:tcW w:w="1130" w:type="dxa"/>
            <w:tcBorders>
              <w:bottom w:val="single" w:sz="4" w:space="0" w:color="000000" w:themeColor="text1"/>
            </w:tcBorders>
            <w:shd w:val="clear" w:color="auto" w:fill="C6D9F1" w:themeFill="text2" w:themeFillTint="33"/>
          </w:tcPr>
          <w:p w14:paraId="11AB3BE5"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Actual</w:t>
            </w:r>
          </w:p>
        </w:tc>
        <w:tc>
          <w:tcPr>
            <w:tcW w:w="1030" w:type="dxa"/>
            <w:tcBorders>
              <w:bottom w:val="single" w:sz="4" w:space="0" w:color="000000" w:themeColor="text1"/>
            </w:tcBorders>
            <w:shd w:val="clear" w:color="auto" w:fill="C6D9F1" w:themeFill="text2" w:themeFillTint="33"/>
          </w:tcPr>
          <w:p w14:paraId="71258CC4"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Planned</w:t>
            </w:r>
          </w:p>
        </w:tc>
        <w:tc>
          <w:tcPr>
            <w:tcW w:w="1238" w:type="dxa"/>
            <w:tcBorders>
              <w:bottom w:val="single" w:sz="4" w:space="0" w:color="000000" w:themeColor="text1"/>
              <w:right w:val="single" w:sz="6" w:space="0" w:color="000000" w:themeColor="text1"/>
            </w:tcBorders>
            <w:shd w:val="clear" w:color="auto" w:fill="C6D9F1" w:themeFill="text2" w:themeFillTint="33"/>
          </w:tcPr>
          <w:p w14:paraId="48962D78"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Actual</w:t>
            </w:r>
          </w:p>
        </w:tc>
      </w:tr>
      <w:tr w:rsidR="00957C40" w:rsidRPr="00D7540F" w14:paraId="1E4FE9D5" w14:textId="77777777" w:rsidTr="009502F4">
        <w:trPr>
          <w:trHeight w:val="331"/>
          <w:jc w:val="center"/>
        </w:trPr>
        <w:tc>
          <w:tcPr>
            <w:tcW w:w="1980" w:type="dxa"/>
            <w:tcBorders>
              <w:left w:val="single" w:sz="6" w:space="0" w:color="000000" w:themeColor="text1"/>
            </w:tcBorders>
            <w:vAlign w:val="center"/>
          </w:tcPr>
          <w:p w14:paraId="7916E9BC" w14:textId="77777777" w:rsidR="00957C40" w:rsidRPr="000E61A2" w:rsidRDefault="00957C40" w:rsidP="009502F4">
            <w:pPr>
              <w:ind w:left="357" w:hanging="357"/>
              <w:rPr>
                <w:rFonts w:asciiTheme="minorHAnsi" w:hAnsiTheme="minorHAnsi" w:cstheme="minorHAnsi"/>
                <w:sz w:val="18"/>
                <w:szCs w:val="18"/>
              </w:rPr>
            </w:pPr>
            <w:r w:rsidRPr="000E61A2">
              <w:rPr>
                <w:rFonts w:asciiTheme="minorHAnsi" w:hAnsiTheme="minorHAnsi" w:cstheme="minorHAnsi"/>
                <w:sz w:val="18"/>
                <w:szCs w:val="18"/>
              </w:rPr>
              <w:t xml:space="preserve">Grants </w:t>
            </w:r>
          </w:p>
        </w:tc>
        <w:tc>
          <w:tcPr>
            <w:tcW w:w="1105" w:type="dxa"/>
            <w:tcBorders>
              <w:top w:val="single" w:sz="4" w:space="0" w:color="000000" w:themeColor="text1"/>
              <w:left w:val="single" w:sz="4" w:space="0" w:color="auto"/>
              <w:bottom w:val="single" w:sz="4" w:space="0" w:color="auto"/>
              <w:right w:val="single" w:sz="4" w:space="0" w:color="auto"/>
            </w:tcBorders>
            <w:shd w:val="clear" w:color="auto" w:fill="auto"/>
            <w:vAlign w:val="bottom"/>
          </w:tcPr>
          <w:p w14:paraId="7F11C8CE" w14:textId="33993E88" w:rsidR="00957C40" w:rsidRPr="00CA21A4" w:rsidRDefault="005205A0" w:rsidP="009502F4">
            <w:pPr>
              <w:ind w:left="357" w:hanging="357"/>
              <w:jc w:val="right"/>
              <w:rPr>
                <w:rFonts w:asciiTheme="minorHAnsi" w:hAnsiTheme="minorHAnsi" w:cstheme="minorHAnsi"/>
                <w:sz w:val="18"/>
                <w:szCs w:val="18"/>
              </w:rPr>
            </w:pPr>
            <w:r>
              <w:rPr>
                <w:rFonts w:asciiTheme="minorHAnsi" w:hAnsiTheme="minorHAnsi" w:cstheme="minorHAnsi"/>
                <w:sz w:val="18"/>
                <w:szCs w:val="18"/>
              </w:rPr>
              <w:t>0.100</w:t>
            </w:r>
          </w:p>
        </w:tc>
        <w:tc>
          <w:tcPr>
            <w:tcW w:w="879" w:type="dxa"/>
            <w:tcBorders>
              <w:top w:val="single" w:sz="4" w:space="0" w:color="000000" w:themeColor="text1"/>
              <w:left w:val="nil"/>
              <w:bottom w:val="single" w:sz="4" w:space="0" w:color="auto"/>
              <w:right w:val="single" w:sz="4" w:space="0" w:color="auto"/>
            </w:tcBorders>
            <w:shd w:val="clear" w:color="auto" w:fill="auto"/>
            <w:vAlign w:val="bottom"/>
          </w:tcPr>
          <w:p w14:paraId="68517C3F" w14:textId="7D1553BF" w:rsidR="00957C40" w:rsidRPr="00CA21A4" w:rsidRDefault="005205A0" w:rsidP="009502F4">
            <w:pPr>
              <w:ind w:left="357" w:hanging="357"/>
              <w:jc w:val="right"/>
              <w:rPr>
                <w:rFonts w:asciiTheme="minorHAnsi" w:hAnsiTheme="minorHAnsi" w:cstheme="minorHAnsi"/>
                <w:sz w:val="18"/>
                <w:szCs w:val="18"/>
              </w:rPr>
            </w:pPr>
            <w:r>
              <w:rPr>
                <w:rFonts w:asciiTheme="minorHAnsi" w:hAnsiTheme="minorHAnsi" w:cstheme="minorHAnsi"/>
                <w:sz w:val="18"/>
                <w:szCs w:val="18"/>
              </w:rPr>
              <w:t>0.100</w:t>
            </w:r>
          </w:p>
        </w:tc>
        <w:tc>
          <w:tcPr>
            <w:tcW w:w="1184" w:type="dxa"/>
            <w:tcBorders>
              <w:top w:val="single" w:sz="4" w:space="0" w:color="000000" w:themeColor="text1"/>
              <w:left w:val="nil"/>
              <w:bottom w:val="single" w:sz="4" w:space="0" w:color="auto"/>
              <w:right w:val="single" w:sz="4" w:space="0" w:color="auto"/>
            </w:tcBorders>
            <w:shd w:val="clear" w:color="auto" w:fill="auto"/>
            <w:vAlign w:val="bottom"/>
          </w:tcPr>
          <w:p w14:paraId="19186F01" w14:textId="45C39CB6" w:rsidR="00957C40" w:rsidRPr="00CA21A4" w:rsidRDefault="00EF547C" w:rsidP="009502F4">
            <w:pPr>
              <w:ind w:left="357" w:hanging="357"/>
              <w:jc w:val="right"/>
              <w:rPr>
                <w:rFonts w:asciiTheme="minorHAnsi" w:hAnsiTheme="minorHAnsi" w:cstheme="minorHAnsi"/>
                <w:sz w:val="18"/>
                <w:szCs w:val="18"/>
              </w:rPr>
            </w:pPr>
            <w:r>
              <w:rPr>
                <w:rFonts w:asciiTheme="minorHAnsi" w:hAnsiTheme="minorHAnsi" w:cstheme="minorHAnsi"/>
                <w:sz w:val="18"/>
                <w:szCs w:val="18"/>
              </w:rPr>
              <w:t>64.000</w:t>
            </w:r>
          </w:p>
        </w:tc>
        <w:tc>
          <w:tcPr>
            <w:tcW w:w="1080" w:type="dxa"/>
            <w:tcBorders>
              <w:top w:val="single" w:sz="4" w:space="0" w:color="000000" w:themeColor="text1"/>
              <w:left w:val="nil"/>
              <w:bottom w:val="single" w:sz="4" w:space="0" w:color="auto"/>
              <w:right w:val="single" w:sz="4" w:space="0" w:color="auto"/>
            </w:tcBorders>
            <w:shd w:val="clear" w:color="auto" w:fill="auto"/>
            <w:vAlign w:val="bottom"/>
          </w:tcPr>
          <w:p w14:paraId="59674557" w14:textId="0E978ED5" w:rsidR="00957C40" w:rsidRPr="00E86DA5" w:rsidRDefault="00E86DA5" w:rsidP="009502F4">
            <w:pPr>
              <w:ind w:left="357" w:hanging="357"/>
              <w:jc w:val="right"/>
              <w:rPr>
                <w:rFonts w:asciiTheme="minorHAnsi" w:hAnsiTheme="minorHAnsi" w:cstheme="minorBidi"/>
                <w:sz w:val="18"/>
                <w:szCs w:val="18"/>
              </w:rPr>
            </w:pPr>
            <w:r w:rsidRPr="00E86DA5">
              <w:rPr>
                <w:rFonts w:asciiTheme="minorHAnsi" w:hAnsiTheme="minorHAnsi" w:cstheme="minorBidi"/>
                <w:sz w:val="18"/>
                <w:szCs w:val="18"/>
              </w:rPr>
              <w:t>72.261</w:t>
            </w:r>
          </w:p>
        </w:tc>
        <w:tc>
          <w:tcPr>
            <w:tcW w:w="1080" w:type="dxa"/>
            <w:tcBorders>
              <w:top w:val="single" w:sz="4" w:space="0" w:color="000000" w:themeColor="text1"/>
              <w:left w:val="nil"/>
              <w:bottom w:val="single" w:sz="4" w:space="0" w:color="auto"/>
              <w:right w:val="single" w:sz="4" w:space="0" w:color="auto"/>
            </w:tcBorders>
            <w:shd w:val="clear" w:color="auto" w:fill="auto"/>
            <w:vAlign w:val="bottom"/>
          </w:tcPr>
          <w:p w14:paraId="69DBFB7C" w14:textId="57A3772A" w:rsidR="00957C40" w:rsidRPr="00CA21A4" w:rsidRDefault="00C34E58" w:rsidP="009502F4">
            <w:pPr>
              <w:ind w:left="357" w:hanging="357"/>
              <w:jc w:val="right"/>
              <w:rPr>
                <w:rFonts w:asciiTheme="minorHAnsi" w:hAnsiTheme="minorHAnsi" w:cstheme="minorHAnsi"/>
                <w:sz w:val="18"/>
                <w:szCs w:val="18"/>
              </w:rPr>
            </w:pPr>
            <w:r>
              <w:rPr>
                <w:rFonts w:asciiTheme="minorHAnsi" w:hAnsiTheme="minorHAnsi" w:cstheme="minorHAnsi"/>
                <w:sz w:val="18"/>
                <w:szCs w:val="18"/>
              </w:rPr>
              <w:t>-</w:t>
            </w:r>
          </w:p>
        </w:tc>
        <w:tc>
          <w:tcPr>
            <w:tcW w:w="1164" w:type="dxa"/>
            <w:tcBorders>
              <w:top w:val="single" w:sz="4" w:space="0" w:color="000000" w:themeColor="text1"/>
              <w:left w:val="nil"/>
              <w:bottom w:val="single" w:sz="4" w:space="0" w:color="auto"/>
              <w:right w:val="single" w:sz="4" w:space="0" w:color="auto"/>
            </w:tcBorders>
            <w:shd w:val="clear" w:color="auto" w:fill="auto"/>
            <w:vAlign w:val="bottom"/>
          </w:tcPr>
          <w:p w14:paraId="374BBEEE" w14:textId="3F1C0E3C" w:rsidR="00957C40" w:rsidRPr="00CA21A4" w:rsidRDefault="00C34E58" w:rsidP="009502F4">
            <w:pPr>
              <w:ind w:left="357" w:hanging="357"/>
              <w:jc w:val="right"/>
              <w:rPr>
                <w:rFonts w:asciiTheme="minorHAnsi" w:hAnsiTheme="minorHAnsi" w:cstheme="minorHAnsi"/>
                <w:sz w:val="18"/>
                <w:szCs w:val="18"/>
              </w:rPr>
            </w:pPr>
            <w:r>
              <w:rPr>
                <w:rFonts w:asciiTheme="minorHAnsi" w:hAnsiTheme="minorHAnsi" w:cstheme="minorHAnsi"/>
                <w:sz w:val="18"/>
                <w:szCs w:val="18"/>
              </w:rPr>
              <w:t>-</w:t>
            </w:r>
          </w:p>
        </w:tc>
        <w:tc>
          <w:tcPr>
            <w:tcW w:w="996" w:type="dxa"/>
            <w:tcBorders>
              <w:top w:val="single" w:sz="4" w:space="0" w:color="000000" w:themeColor="text1"/>
              <w:left w:val="nil"/>
              <w:bottom w:val="single" w:sz="4" w:space="0" w:color="auto"/>
              <w:right w:val="single" w:sz="4" w:space="0" w:color="auto"/>
            </w:tcBorders>
            <w:shd w:val="clear" w:color="auto" w:fill="auto"/>
            <w:vAlign w:val="bottom"/>
          </w:tcPr>
          <w:p w14:paraId="6FE8861A" w14:textId="1E73BCD6" w:rsidR="00957C40" w:rsidRPr="00CA21A4" w:rsidRDefault="00C34E58" w:rsidP="009502F4">
            <w:pPr>
              <w:ind w:left="357" w:hanging="357"/>
              <w:jc w:val="right"/>
              <w:rPr>
                <w:rFonts w:asciiTheme="minorHAnsi" w:hAnsiTheme="minorHAnsi" w:cstheme="minorHAnsi"/>
                <w:sz w:val="18"/>
                <w:szCs w:val="18"/>
              </w:rPr>
            </w:pPr>
            <w:r>
              <w:rPr>
                <w:rFonts w:asciiTheme="minorHAnsi" w:hAnsiTheme="minorHAnsi" w:cstheme="minorHAnsi"/>
                <w:sz w:val="18"/>
                <w:szCs w:val="18"/>
              </w:rPr>
              <w:t>-</w:t>
            </w:r>
          </w:p>
        </w:tc>
        <w:tc>
          <w:tcPr>
            <w:tcW w:w="1130" w:type="dxa"/>
            <w:tcBorders>
              <w:top w:val="single" w:sz="4" w:space="0" w:color="000000" w:themeColor="text1"/>
              <w:left w:val="nil"/>
              <w:bottom w:val="single" w:sz="4" w:space="0" w:color="auto"/>
              <w:right w:val="single" w:sz="4" w:space="0" w:color="auto"/>
            </w:tcBorders>
            <w:shd w:val="clear" w:color="auto" w:fill="auto"/>
            <w:vAlign w:val="bottom"/>
          </w:tcPr>
          <w:p w14:paraId="466D84E3" w14:textId="579DF182" w:rsidR="00957C40" w:rsidRPr="00CA21A4" w:rsidRDefault="00C34E58" w:rsidP="009502F4">
            <w:pPr>
              <w:ind w:left="357" w:hanging="357"/>
              <w:jc w:val="right"/>
              <w:rPr>
                <w:rFonts w:asciiTheme="minorHAnsi" w:hAnsiTheme="minorHAnsi" w:cstheme="minorHAnsi"/>
                <w:sz w:val="18"/>
                <w:szCs w:val="18"/>
              </w:rPr>
            </w:pPr>
            <w:r>
              <w:rPr>
                <w:rFonts w:asciiTheme="minorHAnsi" w:hAnsiTheme="minorHAnsi" w:cstheme="minorHAnsi"/>
                <w:sz w:val="18"/>
                <w:szCs w:val="18"/>
              </w:rPr>
              <w:t>-</w:t>
            </w:r>
          </w:p>
        </w:tc>
        <w:tc>
          <w:tcPr>
            <w:tcW w:w="1030" w:type="dxa"/>
            <w:tcBorders>
              <w:top w:val="single" w:sz="4" w:space="0" w:color="000000" w:themeColor="text1"/>
              <w:left w:val="nil"/>
              <w:bottom w:val="single" w:sz="4" w:space="0" w:color="auto"/>
              <w:right w:val="single" w:sz="4" w:space="0" w:color="auto"/>
            </w:tcBorders>
            <w:shd w:val="clear" w:color="auto" w:fill="auto"/>
            <w:vAlign w:val="bottom"/>
          </w:tcPr>
          <w:p w14:paraId="728FD29A" w14:textId="321F79F0" w:rsidR="00957C40" w:rsidRPr="00CA21A4" w:rsidRDefault="00E86DA5" w:rsidP="009502F4">
            <w:pPr>
              <w:ind w:left="357" w:hanging="357"/>
              <w:jc w:val="right"/>
              <w:rPr>
                <w:rFonts w:asciiTheme="minorHAnsi" w:hAnsiTheme="minorHAnsi" w:cstheme="minorHAnsi"/>
                <w:sz w:val="18"/>
                <w:szCs w:val="18"/>
              </w:rPr>
            </w:pPr>
            <w:r>
              <w:rPr>
                <w:rFonts w:asciiTheme="minorHAnsi" w:hAnsiTheme="minorHAnsi" w:cstheme="minorHAnsi"/>
                <w:sz w:val="18"/>
                <w:szCs w:val="18"/>
              </w:rPr>
              <w:t>64.100</w:t>
            </w:r>
          </w:p>
        </w:tc>
        <w:tc>
          <w:tcPr>
            <w:tcW w:w="1238" w:type="dxa"/>
            <w:tcBorders>
              <w:top w:val="single" w:sz="4" w:space="0" w:color="000000" w:themeColor="text1"/>
              <w:left w:val="nil"/>
              <w:bottom w:val="single" w:sz="4" w:space="0" w:color="auto"/>
              <w:right w:val="single" w:sz="8" w:space="0" w:color="auto"/>
            </w:tcBorders>
            <w:shd w:val="clear" w:color="auto" w:fill="auto"/>
            <w:vAlign w:val="bottom"/>
          </w:tcPr>
          <w:p w14:paraId="128F4B7E" w14:textId="4DE649B8" w:rsidR="00957C40" w:rsidRPr="00CA21A4" w:rsidRDefault="00E80B2A" w:rsidP="009502F4">
            <w:pPr>
              <w:ind w:left="357" w:hanging="357"/>
              <w:jc w:val="right"/>
              <w:rPr>
                <w:rFonts w:asciiTheme="minorHAnsi" w:hAnsiTheme="minorHAnsi" w:cstheme="minorHAnsi"/>
                <w:sz w:val="18"/>
                <w:szCs w:val="18"/>
              </w:rPr>
            </w:pPr>
            <w:r>
              <w:rPr>
                <w:rFonts w:asciiTheme="minorHAnsi" w:hAnsiTheme="minorHAnsi" w:cstheme="minorHAnsi"/>
                <w:sz w:val="18"/>
                <w:szCs w:val="18"/>
              </w:rPr>
              <w:t>72.361</w:t>
            </w:r>
          </w:p>
        </w:tc>
      </w:tr>
      <w:tr w:rsidR="00957C40" w:rsidRPr="00D7540F" w14:paraId="42947879" w14:textId="77777777" w:rsidTr="009502F4">
        <w:trPr>
          <w:trHeight w:val="332"/>
          <w:jc w:val="center"/>
        </w:trPr>
        <w:tc>
          <w:tcPr>
            <w:tcW w:w="1980" w:type="dxa"/>
            <w:tcBorders>
              <w:left w:val="single" w:sz="6" w:space="0" w:color="000000" w:themeColor="text1"/>
            </w:tcBorders>
            <w:vAlign w:val="center"/>
          </w:tcPr>
          <w:p w14:paraId="7ACA47AC" w14:textId="77777777" w:rsidR="00957C40" w:rsidRPr="000E61A2" w:rsidRDefault="00957C40" w:rsidP="009502F4">
            <w:pPr>
              <w:ind w:left="357" w:hanging="357"/>
              <w:jc w:val="center"/>
              <w:rPr>
                <w:rFonts w:asciiTheme="minorHAnsi" w:hAnsiTheme="minorHAnsi" w:cstheme="minorHAnsi"/>
                <w:sz w:val="18"/>
                <w:szCs w:val="18"/>
              </w:rPr>
            </w:pPr>
            <w:r w:rsidRPr="000E61A2">
              <w:rPr>
                <w:rFonts w:asciiTheme="minorHAnsi" w:hAnsiTheme="minorHAnsi" w:cstheme="minorHAnsi"/>
                <w:sz w:val="18"/>
                <w:szCs w:val="18"/>
              </w:rPr>
              <w:t xml:space="preserve">Loans/Concessions </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bottom"/>
          </w:tcPr>
          <w:p w14:paraId="3D2C93A3" w14:textId="77777777" w:rsidR="00957C40" w:rsidRPr="00CA21A4" w:rsidRDefault="00957C40" w:rsidP="009502F4">
            <w:pPr>
              <w:ind w:left="357" w:hanging="357"/>
              <w:jc w:val="right"/>
              <w:rPr>
                <w:rFonts w:asciiTheme="minorHAnsi" w:hAnsiTheme="minorHAnsi" w:cstheme="minorHAnsi"/>
                <w:sz w:val="18"/>
                <w:szCs w:val="18"/>
              </w:rPr>
            </w:pPr>
          </w:p>
        </w:tc>
        <w:tc>
          <w:tcPr>
            <w:tcW w:w="879" w:type="dxa"/>
            <w:tcBorders>
              <w:top w:val="single" w:sz="4" w:space="0" w:color="auto"/>
              <w:left w:val="nil"/>
              <w:bottom w:val="single" w:sz="4" w:space="0" w:color="auto"/>
              <w:right w:val="single" w:sz="4" w:space="0" w:color="auto"/>
            </w:tcBorders>
            <w:shd w:val="clear" w:color="auto" w:fill="auto"/>
            <w:vAlign w:val="bottom"/>
          </w:tcPr>
          <w:p w14:paraId="72289B52" w14:textId="77777777" w:rsidR="00957C40" w:rsidRPr="00CA21A4" w:rsidRDefault="00957C40" w:rsidP="009502F4">
            <w:pPr>
              <w:ind w:left="357" w:hanging="357"/>
              <w:jc w:val="right"/>
              <w:rPr>
                <w:rFonts w:asciiTheme="minorHAnsi" w:hAnsiTheme="minorHAnsi" w:cstheme="minorHAnsi"/>
                <w:sz w:val="18"/>
                <w:szCs w:val="18"/>
              </w:rPr>
            </w:pPr>
          </w:p>
        </w:tc>
        <w:tc>
          <w:tcPr>
            <w:tcW w:w="1184" w:type="dxa"/>
            <w:tcBorders>
              <w:top w:val="single" w:sz="4" w:space="0" w:color="auto"/>
              <w:left w:val="nil"/>
              <w:bottom w:val="single" w:sz="4" w:space="0" w:color="auto"/>
              <w:right w:val="single" w:sz="4" w:space="0" w:color="auto"/>
            </w:tcBorders>
            <w:shd w:val="clear" w:color="auto" w:fill="auto"/>
            <w:vAlign w:val="bottom"/>
          </w:tcPr>
          <w:p w14:paraId="1ADB8118" w14:textId="77777777" w:rsidR="00957C40" w:rsidRPr="00CA21A4" w:rsidRDefault="00957C40" w:rsidP="009502F4">
            <w:pPr>
              <w:ind w:left="357" w:hanging="357"/>
              <w:jc w:val="right"/>
              <w:rPr>
                <w:rFonts w:asciiTheme="minorHAnsi" w:hAnsiTheme="minorHAnsi" w:cstheme="minorHAnsi"/>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71F42333" w14:textId="77777777" w:rsidR="00957C40" w:rsidRPr="00CA21A4" w:rsidRDefault="00957C40" w:rsidP="009502F4">
            <w:pPr>
              <w:ind w:left="357" w:hanging="357"/>
              <w:jc w:val="right"/>
              <w:rPr>
                <w:rFonts w:asciiTheme="minorHAnsi" w:hAnsiTheme="minorHAnsi" w:cstheme="minorHAnsi"/>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3DF73F2F" w14:textId="77777777" w:rsidR="00957C40" w:rsidRPr="00CA21A4" w:rsidRDefault="00957C40" w:rsidP="009502F4">
            <w:pPr>
              <w:ind w:left="357" w:hanging="357"/>
              <w:jc w:val="right"/>
              <w:rPr>
                <w:rFonts w:asciiTheme="minorHAnsi" w:hAnsiTheme="minorHAnsi" w:cstheme="minorHAnsi"/>
                <w:sz w:val="18"/>
                <w:szCs w:val="18"/>
              </w:rPr>
            </w:pPr>
          </w:p>
        </w:tc>
        <w:tc>
          <w:tcPr>
            <w:tcW w:w="1164" w:type="dxa"/>
            <w:tcBorders>
              <w:top w:val="single" w:sz="4" w:space="0" w:color="auto"/>
              <w:left w:val="nil"/>
              <w:bottom w:val="single" w:sz="4" w:space="0" w:color="auto"/>
              <w:right w:val="single" w:sz="4" w:space="0" w:color="auto"/>
            </w:tcBorders>
            <w:shd w:val="clear" w:color="auto" w:fill="auto"/>
            <w:vAlign w:val="bottom"/>
          </w:tcPr>
          <w:p w14:paraId="513FB807" w14:textId="77777777" w:rsidR="00957C40" w:rsidRPr="00CA21A4" w:rsidRDefault="00957C40" w:rsidP="009502F4">
            <w:pPr>
              <w:ind w:left="357" w:hanging="357"/>
              <w:jc w:val="right"/>
              <w:rPr>
                <w:rFonts w:asciiTheme="minorHAnsi" w:hAnsiTheme="minorHAnsi" w:cstheme="minorHAnsi"/>
                <w:sz w:val="18"/>
                <w:szCs w:val="18"/>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483C91A" w14:textId="77777777" w:rsidR="00957C40" w:rsidRPr="00CA21A4" w:rsidRDefault="00957C40" w:rsidP="009502F4">
            <w:pPr>
              <w:ind w:left="357" w:hanging="357"/>
              <w:jc w:val="right"/>
              <w:rPr>
                <w:rFonts w:asciiTheme="minorHAnsi" w:hAnsiTheme="minorHAnsi" w:cstheme="minorHAnsi"/>
                <w:sz w:val="18"/>
                <w:szCs w:val="18"/>
              </w:rPr>
            </w:pPr>
          </w:p>
        </w:tc>
        <w:tc>
          <w:tcPr>
            <w:tcW w:w="1130" w:type="dxa"/>
            <w:tcBorders>
              <w:top w:val="single" w:sz="4" w:space="0" w:color="auto"/>
              <w:left w:val="nil"/>
              <w:bottom w:val="single" w:sz="4" w:space="0" w:color="auto"/>
              <w:right w:val="single" w:sz="4" w:space="0" w:color="auto"/>
            </w:tcBorders>
            <w:shd w:val="clear" w:color="auto" w:fill="auto"/>
            <w:vAlign w:val="bottom"/>
          </w:tcPr>
          <w:p w14:paraId="1EC694C8" w14:textId="77777777" w:rsidR="00957C40" w:rsidRPr="00CA21A4" w:rsidRDefault="00957C40" w:rsidP="009502F4">
            <w:pPr>
              <w:ind w:left="357" w:hanging="357"/>
              <w:jc w:val="right"/>
              <w:rPr>
                <w:rFonts w:asciiTheme="minorHAnsi" w:hAnsiTheme="minorHAnsi" w:cstheme="minorHAnsi"/>
                <w:sz w:val="18"/>
                <w:szCs w:val="18"/>
              </w:rPr>
            </w:pPr>
          </w:p>
        </w:tc>
        <w:tc>
          <w:tcPr>
            <w:tcW w:w="1030" w:type="dxa"/>
            <w:tcBorders>
              <w:top w:val="single" w:sz="4" w:space="0" w:color="auto"/>
              <w:left w:val="nil"/>
              <w:bottom w:val="single" w:sz="4" w:space="0" w:color="auto"/>
              <w:right w:val="single" w:sz="4" w:space="0" w:color="auto"/>
            </w:tcBorders>
            <w:shd w:val="clear" w:color="auto" w:fill="auto"/>
            <w:vAlign w:val="bottom"/>
          </w:tcPr>
          <w:p w14:paraId="4346882F" w14:textId="77777777" w:rsidR="00957C40" w:rsidRPr="00CA21A4" w:rsidRDefault="00957C40" w:rsidP="009502F4">
            <w:pPr>
              <w:ind w:left="357" w:hanging="357"/>
              <w:jc w:val="right"/>
              <w:rPr>
                <w:rFonts w:asciiTheme="minorHAnsi" w:hAnsiTheme="minorHAnsi" w:cstheme="minorHAnsi"/>
                <w:sz w:val="18"/>
                <w:szCs w:val="18"/>
              </w:rPr>
            </w:pPr>
          </w:p>
        </w:tc>
        <w:tc>
          <w:tcPr>
            <w:tcW w:w="1238" w:type="dxa"/>
            <w:tcBorders>
              <w:top w:val="single" w:sz="4" w:space="0" w:color="auto"/>
              <w:left w:val="nil"/>
              <w:bottom w:val="single" w:sz="4" w:space="0" w:color="auto"/>
              <w:right w:val="single" w:sz="8" w:space="0" w:color="auto"/>
            </w:tcBorders>
            <w:shd w:val="clear" w:color="auto" w:fill="auto"/>
            <w:vAlign w:val="bottom"/>
          </w:tcPr>
          <w:p w14:paraId="03E35084" w14:textId="77777777" w:rsidR="00957C40" w:rsidRPr="00CA21A4" w:rsidRDefault="00957C40" w:rsidP="009502F4">
            <w:pPr>
              <w:ind w:left="357" w:hanging="357"/>
              <w:jc w:val="right"/>
              <w:rPr>
                <w:rFonts w:asciiTheme="minorHAnsi" w:hAnsiTheme="minorHAnsi" w:cstheme="minorHAnsi"/>
                <w:sz w:val="18"/>
                <w:szCs w:val="18"/>
              </w:rPr>
            </w:pPr>
          </w:p>
        </w:tc>
      </w:tr>
      <w:tr w:rsidR="00957C40" w:rsidRPr="00D7540F" w14:paraId="4473E8AE" w14:textId="77777777" w:rsidTr="009502F4">
        <w:trPr>
          <w:jc w:val="center"/>
        </w:trPr>
        <w:tc>
          <w:tcPr>
            <w:tcW w:w="1980" w:type="dxa"/>
            <w:tcBorders>
              <w:left w:val="single" w:sz="6" w:space="0" w:color="000000" w:themeColor="text1"/>
            </w:tcBorders>
            <w:vAlign w:val="center"/>
          </w:tcPr>
          <w:p w14:paraId="54DE8D5A" w14:textId="77777777" w:rsidR="00957C40" w:rsidRPr="000E61A2" w:rsidRDefault="00957C40" w:rsidP="00E4778C">
            <w:pPr>
              <w:numPr>
                <w:ilvl w:val="0"/>
                <w:numId w:val="32"/>
              </w:numPr>
              <w:spacing w:before="60" w:after="60"/>
              <w:jc w:val="center"/>
              <w:rPr>
                <w:rFonts w:asciiTheme="minorHAnsi" w:hAnsiTheme="minorHAnsi" w:cstheme="minorHAnsi"/>
                <w:sz w:val="18"/>
                <w:szCs w:val="18"/>
              </w:rPr>
            </w:pPr>
            <w:r w:rsidRPr="000E61A2">
              <w:rPr>
                <w:rFonts w:asciiTheme="minorHAnsi" w:hAnsiTheme="minorHAnsi" w:cstheme="minorHAnsi"/>
                <w:sz w:val="18"/>
                <w:szCs w:val="18"/>
              </w:rPr>
              <w:t>In-kind support</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bottom"/>
          </w:tcPr>
          <w:p w14:paraId="78E195E6" w14:textId="77777777" w:rsidR="00957C40" w:rsidRPr="00CA21A4" w:rsidRDefault="00957C40" w:rsidP="009502F4">
            <w:pPr>
              <w:ind w:left="357" w:hanging="357"/>
              <w:jc w:val="right"/>
              <w:rPr>
                <w:rFonts w:asciiTheme="minorHAnsi" w:hAnsiTheme="minorHAnsi" w:cstheme="minorHAnsi"/>
                <w:sz w:val="18"/>
                <w:szCs w:val="18"/>
              </w:rPr>
            </w:pPr>
          </w:p>
        </w:tc>
        <w:tc>
          <w:tcPr>
            <w:tcW w:w="879" w:type="dxa"/>
            <w:tcBorders>
              <w:top w:val="single" w:sz="4" w:space="0" w:color="auto"/>
              <w:left w:val="nil"/>
              <w:bottom w:val="single" w:sz="4" w:space="0" w:color="auto"/>
              <w:right w:val="single" w:sz="4" w:space="0" w:color="auto"/>
            </w:tcBorders>
            <w:shd w:val="clear" w:color="auto" w:fill="auto"/>
            <w:vAlign w:val="bottom"/>
          </w:tcPr>
          <w:p w14:paraId="0140A174" w14:textId="77777777" w:rsidR="00957C40" w:rsidRPr="00CA21A4" w:rsidRDefault="00957C40" w:rsidP="009502F4">
            <w:pPr>
              <w:ind w:left="357" w:hanging="357"/>
              <w:jc w:val="right"/>
              <w:rPr>
                <w:rFonts w:asciiTheme="minorHAnsi" w:hAnsiTheme="minorHAnsi" w:cstheme="minorHAnsi"/>
                <w:sz w:val="18"/>
                <w:szCs w:val="18"/>
              </w:rPr>
            </w:pPr>
          </w:p>
        </w:tc>
        <w:tc>
          <w:tcPr>
            <w:tcW w:w="1184" w:type="dxa"/>
            <w:tcBorders>
              <w:top w:val="single" w:sz="4" w:space="0" w:color="auto"/>
              <w:left w:val="nil"/>
              <w:bottom w:val="single" w:sz="4" w:space="0" w:color="auto"/>
              <w:right w:val="single" w:sz="4" w:space="0" w:color="auto"/>
            </w:tcBorders>
            <w:shd w:val="clear" w:color="auto" w:fill="auto"/>
            <w:vAlign w:val="bottom"/>
          </w:tcPr>
          <w:p w14:paraId="277E8D39" w14:textId="27E6AE46" w:rsidR="00957C40" w:rsidRPr="00CA21A4" w:rsidRDefault="00957C40" w:rsidP="009502F4">
            <w:pPr>
              <w:ind w:left="357" w:hanging="357"/>
              <w:jc w:val="right"/>
              <w:rPr>
                <w:rFonts w:asciiTheme="minorHAnsi" w:hAnsiTheme="minorHAnsi" w:cstheme="minorHAnsi"/>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3CFC9262" w14:textId="5617818C" w:rsidR="00957C40" w:rsidRPr="00CA21A4" w:rsidRDefault="00957C40" w:rsidP="009502F4">
            <w:pPr>
              <w:ind w:left="357" w:hanging="357"/>
              <w:jc w:val="right"/>
              <w:rPr>
                <w:rFonts w:asciiTheme="minorHAnsi" w:hAnsiTheme="minorHAnsi" w:cstheme="minorHAnsi"/>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4088944D" w14:textId="77777777" w:rsidR="00957C40" w:rsidRPr="00CA21A4" w:rsidRDefault="00957C40" w:rsidP="009502F4">
            <w:pPr>
              <w:ind w:left="357" w:hanging="357"/>
              <w:jc w:val="right"/>
              <w:rPr>
                <w:rFonts w:asciiTheme="minorHAnsi" w:hAnsiTheme="minorHAnsi" w:cstheme="minorHAnsi"/>
                <w:sz w:val="18"/>
                <w:szCs w:val="18"/>
              </w:rPr>
            </w:pPr>
          </w:p>
        </w:tc>
        <w:tc>
          <w:tcPr>
            <w:tcW w:w="1164" w:type="dxa"/>
            <w:tcBorders>
              <w:top w:val="single" w:sz="4" w:space="0" w:color="auto"/>
              <w:left w:val="nil"/>
              <w:bottom w:val="single" w:sz="4" w:space="0" w:color="auto"/>
              <w:right w:val="single" w:sz="4" w:space="0" w:color="auto"/>
            </w:tcBorders>
            <w:shd w:val="clear" w:color="auto" w:fill="auto"/>
            <w:vAlign w:val="bottom"/>
          </w:tcPr>
          <w:p w14:paraId="52AE3646" w14:textId="77777777" w:rsidR="00957C40" w:rsidRPr="00CA21A4" w:rsidRDefault="00957C40" w:rsidP="009502F4">
            <w:pPr>
              <w:ind w:left="357" w:hanging="357"/>
              <w:jc w:val="right"/>
              <w:rPr>
                <w:rFonts w:asciiTheme="minorHAnsi" w:hAnsiTheme="minorHAnsi" w:cstheme="minorHAnsi"/>
                <w:sz w:val="18"/>
                <w:szCs w:val="18"/>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0064EF47" w14:textId="77777777" w:rsidR="00957C40" w:rsidRPr="00CA21A4" w:rsidRDefault="00957C40" w:rsidP="009502F4">
            <w:pPr>
              <w:ind w:left="357" w:hanging="357"/>
              <w:jc w:val="right"/>
              <w:rPr>
                <w:rFonts w:asciiTheme="minorHAnsi" w:hAnsiTheme="minorHAnsi" w:cstheme="minorHAnsi"/>
                <w:sz w:val="18"/>
                <w:szCs w:val="18"/>
              </w:rPr>
            </w:pPr>
          </w:p>
        </w:tc>
        <w:tc>
          <w:tcPr>
            <w:tcW w:w="1130" w:type="dxa"/>
            <w:tcBorders>
              <w:top w:val="single" w:sz="4" w:space="0" w:color="auto"/>
              <w:left w:val="nil"/>
              <w:bottom w:val="single" w:sz="4" w:space="0" w:color="auto"/>
              <w:right w:val="single" w:sz="4" w:space="0" w:color="auto"/>
            </w:tcBorders>
            <w:shd w:val="clear" w:color="auto" w:fill="auto"/>
            <w:vAlign w:val="bottom"/>
          </w:tcPr>
          <w:p w14:paraId="3B3C3416" w14:textId="77777777" w:rsidR="00957C40" w:rsidRPr="00CA21A4" w:rsidRDefault="00957C40" w:rsidP="009502F4">
            <w:pPr>
              <w:ind w:left="357" w:hanging="357"/>
              <w:jc w:val="right"/>
              <w:rPr>
                <w:rFonts w:asciiTheme="minorHAnsi" w:hAnsiTheme="minorHAnsi" w:cstheme="minorHAnsi"/>
                <w:sz w:val="18"/>
                <w:szCs w:val="18"/>
              </w:rPr>
            </w:pPr>
          </w:p>
        </w:tc>
        <w:tc>
          <w:tcPr>
            <w:tcW w:w="1030" w:type="dxa"/>
            <w:tcBorders>
              <w:top w:val="single" w:sz="4" w:space="0" w:color="auto"/>
              <w:left w:val="nil"/>
              <w:bottom w:val="single" w:sz="4" w:space="0" w:color="auto"/>
              <w:right w:val="single" w:sz="4" w:space="0" w:color="auto"/>
            </w:tcBorders>
            <w:shd w:val="clear" w:color="auto" w:fill="auto"/>
            <w:vAlign w:val="bottom"/>
          </w:tcPr>
          <w:p w14:paraId="0FA6F9CD" w14:textId="591F1177" w:rsidR="00957C40" w:rsidRPr="00CA21A4" w:rsidRDefault="00957C40" w:rsidP="009502F4">
            <w:pPr>
              <w:ind w:left="357" w:hanging="357"/>
              <w:jc w:val="right"/>
              <w:rPr>
                <w:rFonts w:asciiTheme="minorHAnsi" w:hAnsiTheme="minorHAnsi" w:cstheme="minorHAnsi"/>
                <w:sz w:val="18"/>
                <w:szCs w:val="18"/>
              </w:rPr>
            </w:pPr>
          </w:p>
        </w:tc>
        <w:tc>
          <w:tcPr>
            <w:tcW w:w="1238" w:type="dxa"/>
            <w:tcBorders>
              <w:top w:val="single" w:sz="4" w:space="0" w:color="auto"/>
              <w:left w:val="nil"/>
              <w:bottom w:val="single" w:sz="4" w:space="0" w:color="auto"/>
              <w:right w:val="single" w:sz="8" w:space="0" w:color="auto"/>
            </w:tcBorders>
            <w:shd w:val="clear" w:color="auto" w:fill="auto"/>
            <w:vAlign w:val="bottom"/>
          </w:tcPr>
          <w:p w14:paraId="13C9EC1E" w14:textId="7B67D338" w:rsidR="00957C40" w:rsidRPr="00CA21A4" w:rsidRDefault="00957C40" w:rsidP="009502F4">
            <w:pPr>
              <w:ind w:left="357" w:hanging="357"/>
              <w:jc w:val="right"/>
              <w:rPr>
                <w:rFonts w:asciiTheme="minorHAnsi" w:hAnsiTheme="minorHAnsi" w:cstheme="minorHAnsi"/>
                <w:sz w:val="18"/>
                <w:szCs w:val="18"/>
              </w:rPr>
            </w:pPr>
          </w:p>
        </w:tc>
      </w:tr>
      <w:tr w:rsidR="00957C40" w:rsidRPr="00D7540F" w14:paraId="7E1B895F" w14:textId="77777777" w:rsidTr="009502F4">
        <w:trPr>
          <w:jc w:val="center"/>
        </w:trPr>
        <w:tc>
          <w:tcPr>
            <w:tcW w:w="1980" w:type="dxa"/>
            <w:tcBorders>
              <w:left w:val="single" w:sz="6" w:space="0" w:color="000000" w:themeColor="text1"/>
            </w:tcBorders>
            <w:vAlign w:val="center"/>
          </w:tcPr>
          <w:p w14:paraId="2DB23461" w14:textId="77777777" w:rsidR="00957C40" w:rsidRPr="000E61A2" w:rsidRDefault="00957C40" w:rsidP="00E4778C">
            <w:pPr>
              <w:numPr>
                <w:ilvl w:val="0"/>
                <w:numId w:val="32"/>
              </w:numPr>
              <w:spacing w:before="60" w:after="60"/>
              <w:jc w:val="center"/>
              <w:rPr>
                <w:rFonts w:asciiTheme="minorHAnsi" w:hAnsiTheme="minorHAnsi" w:cstheme="minorHAnsi"/>
                <w:sz w:val="18"/>
                <w:szCs w:val="18"/>
              </w:rPr>
            </w:pPr>
            <w:r w:rsidRPr="000E61A2">
              <w:rPr>
                <w:rFonts w:asciiTheme="minorHAnsi" w:hAnsiTheme="minorHAnsi" w:cstheme="minorHAnsi"/>
                <w:sz w:val="18"/>
                <w:szCs w:val="18"/>
              </w:rPr>
              <w:t>Other (equity investment)</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bottom"/>
          </w:tcPr>
          <w:p w14:paraId="2890268F" w14:textId="77777777" w:rsidR="00957C40" w:rsidRPr="00CA21A4" w:rsidRDefault="00957C40" w:rsidP="009502F4">
            <w:pPr>
              <w:ind w:left="357" w:hanging="357"/>
              <w:jc w:val="right"/>
              <w:rPr>
                <w:rFonts w:asciiTheme="minorHAnsi" w:hAnsiTheme="minorHAnsi" w:cstheme="minorHAnsi"/>
                <w:sz w:val="18"/>
                <w:szCs w:val="18"/>
              </w:rPr>
            </w:pPr>
          </w:p>
        </w:tc>
        <w:tc>
          <w:tcPr>
            <w:tcW w:w="879" w:type="dxa"/>
            <w:tcBorders>
              <w:top w:val="single" w:sz="4" w:space="0" w:color="auto"/>
              <w:left w:val="nil"/>
              <w:bottom w:val="single" w:sz="4" w:space="0" w:color="auto"/>
              <w:right w:val="single" w:sz="4" w:space="0" w:color="auto"/>
            </w:tcBorders>
            <w:shd w:val="clear" w:color="auto" w:fill="auto"/>
            <w:vAlign w:val="bottom"/>
          </w:tcPr>
          <w:p w14:paraId="3D241411" w14:textId="77777777" w:rsidR="00957C40" w:rsidRPr="00CA21A4" w:rsidRDefault="00957C40" w:rsidP="009502F4">
            <w:pPr>
              <w:ind w:left="357" w:hanging="357"/>
              <w:jc w:val="right"/>
              <w:rPr>
                <w:rFonts w:asciiTheme="minorHAnsi" w:hAnsiTheme="minorHAnsi" w:cstheme="minorHAnsi"/>
                <w:sz w:val="18"/>
                <w:szCs w:val="18"/>
              </w:rPr>
            </w:pPr>
          </w:p>
        </w:tc>
        <w:tc>
          <w:tcPr>
            <w:tcW w:w="1184" w:type="dxa"/>
            <w:tcBorders>
              <w:top w:val="single" w:sz="4" w:space="0" w:color="auto"/>
              <w:left w:val="nil"/>
              <w:bottom w:val="single" w:sz="4" w:space="0" w:color="auto"/>
              <w:right w:val="single" w:sz="4" w:space="0" w:color="auto"/>
            </w:tcBorders>
            <w:shd w:val="clear" w:color="auto" w:fill="auto"/>
            <w:vAlign w:val="bottom"/>
          </w:tcPr>
          <w:p w14:paraId="2C229B08" w14:textId="77777777" w:rsidR="00957C40" w:rsidRPr="00CA21A4" w:rsidRDefault="00957C40" w:rsidP="009502F4">
            <w:pPr>
              <w:rPr>
                <w:rFonts w:asciiTheme="minorHAnsi" w:hAnsiTheme="minorHAnsi" w:cstheme="minorHAnsi"/>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46A246FD" w14:textId="77777777" w:rsidR="00957C40" w:rsidRPr="00CA21A4" w:rsidRDefault="00957C40" w:rsidP="009502F4">
            <w:pPr>
              <w:ind w:left="357" w:hanging="357"/>
              <w:jc w:val="right"/>
              <w:rPr>
                <w:rFonts w:asciiTheme="minorHAnsi" w:hAnsiTheme="minorHAnsi" w:cstheme="minorHAnsi"/>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5A8A43E1" w14:textId="77777777" w:rsidR="00957C40" w:rsidRPr="00CA21A4" w:rsidRDefault="00957C40" w:rsidP="009502F4">
            <w:pPr>
              <w:ind w:left="357" w:hanging="357"/>
              <w:jc w:val="center"/>
              <w:rPr>
                <w:rFonts w:asciiTheme="minorHAnsi" w:hAnsiTheme="minorHAnsi" w:cstheme="minorHAnsi"/>
                <w:sz w:val="18"/>
                <w:szCs w:val="18"/>
              </w:rPr>
            </w:pPr>
          </w:p>
        </w:tc>
        <w:tc>
          <w:tcPr>
            <w:tcW w:w="1164" w:type="dxa"/>
            <w:tcBorders>
              <w:top w:val="single" w:sz="4" w:space="0" w:color="auto"/>
              <w:left w:val="nil"/>
              <w:bottom w:val="single" w:sz="4" w:space="0" w:color="auto"/>
              <w:right w:val="single" w:sz="4" w:space="0" w:color="auto"/>
            </w:tcBorders>
            <w:shd w:val="clear" w:color="auto" w:fill="auto"/>
            <w:vAlign w:val="bottom"/>
          </w:tcPr>
          <w:p w14:paraId="055B0521" w14:textId="77777777" w:rsidR="00957C40" w:rsidRPr="00CA21A4" w:rsidRDefault="00957C40" w:rsidP="009502F4">
            <w:pPr>
              <w:ind w:left="357" w:hanging="357"/>
              <w:jc w:val="right"/>
              <w:rPr>
                <w:rFonts w:asciiTheme="minorHAnsi" w:hAnsiTheme="minorHAnsi" w:cstheme="minorHAnsi"/>
                <w:sz w:val="18"/>
                <w:szCs w:val="18"/>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0FE0762B" w14:textId="77777777" w:rsidR="00957C40" w:rsidRPr="00CA21A4" w:rsidRDefault="00957C40" w:rsidP="009502F4">
            <w:pPr>
              <w:ind w:left="357" w:hanging="357"/>
              <w:jc w:val="right"/>
              <w:rPr>
                <w:rFonts w:asciiTheme="minorHAnsi" w:hAnsiTheme="minorHAnsi" w:cstheme="minorHAnsi"/>
                <w:sz w:val="18"/>
                <w:szCs w:val="18"/>
              </w:rPr>
            </w:pPr>
          </w:p>
        </w:tc>
        <w:tc>
          <w:tcPr>
            <w:tcW w:w="1130" w:type="dxa"/>
            <w:tcBorders>
              <w:top w:val="single" w:sz="4" w:space="0" w:color="auto"/>
              <w:left w:val="nil"/>
              <w:bottom w:val="single" w:sz="4" w:space="0" w:color="auto"/>
              <w:right w:val="single" w:sz="4" w:space="0" w:color="auto"/>
            </w:tcBorders>
            <w:shd w:val="clear" w:color="auto" w:fill="auto"/>
            <w:vAlign w:val="bottom"/>
          </w:tcPr>
          <w:p w14:paraId="3122056C" w14:textId="77777777" w:rsidR="00957C40" w:rsidRPr="00CA21A4" w:rsidRDefault="00957C40" w:rsidP="009502F4">
            <w:pPr>
              <w:ind w:left="357" w:hanging="357"/>
              <w:jc w:val="right"/>
              <w:rPr>
                <w:rFonts w:asciiTheme="minorHAnsi" w:hAnsiTheme="minorHAnsi" w:cstheme="minorHAnsi"/>
                <w:sz w:val="18"/>
                <w:szCs w:val="18"/>
              </w:rPr>
            </w:pPr>
          </w:p>
        </w:tc>
        <w:tc>
          <w:tcPr>
            <w:tcW w:w="1030" w:type="dxa"/>
            <w:tcBorders>
              <w:top w:val="single" w:sz="4" w:space="0" w:color="auto"/>
              <w:left w:val="nil"/>
              <w:bottom w:val="single" w:sz="4" w:space="0" w:color="auto"/>
              <w:right w:val="single" w:sz="4" w:space="0" w:color="auto"/>
            </w:tcBorders>
            <w:shd w:val="clear" w:color="auto" w:fill="auto"/>
            <w:vAlign w:val="bottom"/>
          </w:tcPr>
          <w:p w14:paraId="0136C3C0" w14:textId="77777777" w:rsidR="00957C40" w:rsidRPr="00CA21A4" w:rsidRDefault="00957C40" w:rsidP="009502F4">
            <w:pPr>
              <w:ind w:left="357" w:hanging="357"/>
              <w:jc w:val="right"/>
              <w:rPr>
                <w:rFonts w:asciiTheme="minorHAnsi" w:hAnsiTheme="minorHAnsi" w:cstheme="minorHAnsi"/>
                <w:sz w:val="18"/>
                <w:szCs w:val="18"/>
              </w:rPr>
            </w:pPr>
          </w:p>
        </w:tc>
        <w:tc>
          <w:tcPr>
            <w:tcW w:w="1238" w:type="dxa"/>
            <w:tcBorders>
              <w:top w:val="single" w:sz="4" w:space="0" w:color="auto"/>
              <w:left w:val="nil"/>
              <w:bottom w:val="single" w:sz="4" w:space="0" w:color="auto"/>
              <w:right w:val="single" w:sz="8" w:space="0" w:color="auto"/>
            </w:tcBorders>
            <w:shd w:val="clear" w:color="auto" w:fill="auto"/>
            <w:vAlign w:val="bottom"/>
          </w:tcPr>
          <w:p w14:paraId="2D00431D" w14:textId="77777777" w:rsidR="00957C40" w:rsidRPr="00CA21A4" w:rsidRDefault="00957C40" w:rsidP="009502F4">
            <w:pPr>
              <w:ind w:left="357" w:hanging="357"/>
              <w:jc w:val="right"/>
              <w:rPr>
                <w:rFonts w:asciiTheme="minorHAnsi" w:hAnsiTheme="minorHAnsi" w:cstheme="minorHAnsi"/>
                <w:sz w:val="18"/>
                <w:szCs w:val="18"/>
              </w:rPr>
            </w:pPr>
          </w:p>
        </w:tc>
      </w:tr>
      <w:tr w:rsidR="00957C40" w:rsidRPr="00D7540F" w14:paraId="7AE0212A" w14:textId="77777777" w:rsidTr="009502F4">
        <w:trPr>
          <w:trHeight w:val="310"/>
          <w:jc w:val="center"/>
        </w:trPr>
        <w:tc>
          <w:tcPr>
            <w:tcW w:w="1980" w:type="dxa"/>
            <w:tcBorders>
              <w:left w:val="single" w:sz="6" w:space="0" w:color="000000" w:themeColor="text1"/>
              <w:bottom w:val="single" w:sz="6" w:space="0" w:color="000000" w:themeColor="text1"/>
            </w:tcBorders>
            <w:vAlign w:val="center"/>
          </w:tcPr>
          <w:p w14:paraId="0172050D" w14:textId="77777777" w:rsidR="00957C40" w:rsidRPr="000E61A2" w:rsidRDefault="00957C40" w:rsidP="009502F4">
            <w:pPr>
              <w:ind w:left="357" w:hanging="357"/>
              <w:jc w:val="center"/>
              <w:rPr>
                <w:rFonts w:asciiTheme="minorHAnsi" w:hAnsiTheme="minorHAnsi" w:cstheme="minorHAnsi"/>
                <w:b/>
                <w:sz w:val="18"/>
                <w:szCs w:val="18"/>
              </w:rPr>
            </w:pPr>
            <w:r w:rsidRPr="000E61A2">
              <w:rPr>
                <w:rFonts w:asciiTheme="minorHAnsi" w:hAnsiTheme="minorHAnsi" w:cstheme="minorHAnsi"/>
                <w:b/>
                <w:sz w:val="18"/>
                <w:szCs w:val="18"/>
              </w:rPr>
              <w:t>Totals</w:t>
            </w:r>
          </w:p>
        </w:tc>
        <w:tc>
          <w:tcPr>
            <w:tcW w:w="1105" w:type="dxa"/>
            <w:tcBorders>
              <w:top w:val="single" w:sz="4" w:space="0" w:color="auto"/>
              <w:left w:val="single" w:sz="4" w:space="0" w:color="auto"/>
              <w:bottom w:val="single" w:sz="8" w:space="0" w:color="auto"/>
              <w:right w:val="single" w:sz="4" w:space="0" w:color="auto"/>
            </w:tcBorders>
            <w:shd w:val="clear" w:color="auto" w:fill="auto"/>
            <w:vAlign w:val="bottom"/>
          </w:tcPr>
          <w:p w14:paraId="0E388570" w14:textId="75DF3ADE" w:rsidR="00957C40" w:rsidRPr="00CA21A4" w:rsidRDefault="005205A0" w:rsidP="009502F4">
            <w:pPr>
              <w:ind w:left="357" w:hanging="357"/>
              <w:jc w:val="right"/>
              <w:rPr>
                <w:rFonts w:asciiTheme="minorHAnsi" w:hAnsiTheme="minorHAnsi" w:cstheme="minorHAnsi"/>
                <w:b/>
                <w:bCs/>
                <w:sz w:val="18"/>
                <w:szCs w:val="18"/>
              </w:rPr>
            </w:pPr>
            <w:r>
              <w:rPr>
                <w:rFonts w:asciiTheme="minorHAnsi" w:hAnsiTheme="minorHAnsi" w:cstheme="minorHAnsi"/>
                <w:b/>
                <w:bCs/>
                <w:sz w:val="18"/>
                <w:szCs w:val="18"/>
              </w:rPr>
              <w:t>0</w:t>
            </w:r>
            <w:r w:rsidR="00EF547C">
              <w:rPr>
                <w:rFonts w:asciiTheme="minorHAnsi" w:hAnsiTheme="minorHAnsi" w:cstheme="minorHAnsi"/>
                <w:b/>
                <w:bCs/>
                <w:sz w:val="18"/>
                <w:szCs w:val="18"/>
              </w:rPr>
              <w:t>.100</w:t>
            </w:r>
          </w:p>
        </w:tc>
        <w:tc>
          <w:tcPr>
            <w:tcW w:w="879" w:type="dxa"/>
            <w:tcBorders>
              <w:top w:val="single" w:sz="4" w:space="0" w:color="auto"/>
              <w:left w:val="nil"/>
              <w:bottom w:val="single" w:sz="8" w:space="0" w:color="auto"/>
              <w:right w:val="single" w:sz="4" w:space="0" w:color="auto"/>
            </w:tcBorders>
            <w:shd w:val="clear" w:color="auto" w:fill="auto"/>
            <w:vAlign w:val="bottom"/>
          </w:tcPr>
          <w:p w14:paraId="2963D8A1" w14:textId="481E412D" w:rsidR="00957C40" w:rsidRPr="00CA21A4" w:rsidRDefault="00EF547C" w:rsidP="009502F4">
            <w:pPr>
              <w:ind w:left="357" w:hanging="357"/>
              <w:jc w:val="right"/>
              <w:rPr>
                <w:rFonts w:asciiTheme="minorHAnsi" w:hAnsiTheme="minorHAnsi" w:cstheme="minorHAnsi"/>
                <w:b/>
                <w:bCs/>
                <w:sz w:val="18"/>
                <w:szCs w:val="18"/>
              </w:rPr>
            </w:pPr>
            <w:r>
              <w:rPr>
                <w:rFonts w:asciiTheme="minorHAnsi" w:hAnsiTheme="minorHAnsi" w:cstheme="minorHAnsi"/>
                <w:b/>
                <w:bCs/>
                <w:sz w:val="18"/>
                <w:szCs w:val="18"/>
              </w:rPr>
              <w:t>0.100</w:t>
            </w:r>
          </w:p>
        </w:tc>
        <w:tc>
          <w:tcPr>
            <w:tcW w:w="1184" w:type="dxa"/>
            <w:tcBorders>
              <w:top w:val="single" w:sz="4" w:space="0" w:color="auto"/>
              <w:left w:val="nil"/>
              <w:bottom w:val="single" w:sz="8" w:space="0" w:color="auto"/>
              <w:right w:val="single" w:sz="4" w:space="0" w:color="auto"/>
            </w:tcBorders>
            <w:shd w:val="clear" w:color="auto" w:fill="auto"/>
            <w:vAlign w:val="bottom"/>
          </w:tcPr>
          <w:p w14:paraId="767A6DA4" w14:textId="2622B303" w:rsidR="00957C40" w:rsidRPr="00CA21A4" w:rsidRDefault="00EF547C" w:rsidP="009502F4">
            <w:pPr>
              <w:ind w:left="357" w:hanging="357"/>
              <w:jc w:val="right"/>
              <w:rPr>
                <w:rFonts w:asciiTheme="minorHAnsi" w:hAnsiTheme="minorHAnsi" w:cstheme="minorHAnsi"/>
                <w:b/>
                <w:bCs/>
                <w:sz w:val="18"/>
                <w:szCs w:val="18"/>
              </w:rPr>
            </w:pPr>
            <w:r>
              <w:rPr>
                <w:rFonts w:asciiTheme="minorHAnsi" w:hAnsiTheme="minorHAnsi" w:cstheme="minorHAnsi"/>
                <w:b/>
                <w:bCs/>
                <w:sz w:val="18"/>
                <w:szCs w:val="18"/>
              </w:rPr>
              <w:t>64.100</w:t>
            </w:r>
          </w:p>
        </w:tc>
        <w:tc>
          <w:tcPr>
            <w:tcW w:w="1080" w:type="dxa"/>
            <w:tcBorders>
              <w:top w:val="single" w:sz="4" w:space="0" w:color="auto"/>
              <w:left w:val="nil"/>
              <w:bottom w:val="single" w:sz="8" w:space="0" w:color="auto"/>
              <w:right w:val="single" w:sz="4" w:space="0" w:color="auto"/>
            </w:tcBorders>
            <w:shd w:val="clear" w:color="auto" w:fill="auto"/>
            <w:vAlign w:val="bottom"/>
          </w:tcPr>
          <w:p w14:paraId="51CD2A45" w14:textId="175912F0" w:rsidR="00957C40" w:rsidRPr="00CA21A4" w:rsidRDefault="00EF547C" w:rsidP="009502F4">
            <w:pPr>
              <w:ind w:left="357" w:hanging="357"/>
              <w:jc w:val="right"/>
              <w:rPr>
                <w:rFonts w:asciiTheme="minorHAnsi" w:hAnsiTheme="minorHAnsi" w:cstheme="minorHAnsi"/>
                <w:b/>
                <w:bCs/>
                <w:sz w:val="18"/>
                <w:szCs w:val="18"/>
              </w:rPr>
            </w:pPr>
            <w:r>
              <w:rPr>
                <w:rFonts w:asciiTheme="minorHAnsi" w:hAnsiTheme="minorHAnsi" w:cstheme="minorHAnsi"/>
                <w:b/>
                <w:bCs/>
                <w:sz w:val="18"/>
                <w:szCs w:val="18"/>
              </w:rPr>
              <w:t>72.261</w:t>
            </w:r>
          </w:p>
        </w:tc>
        <w:tc>
          <w:tcPr>
            <w:tcW w:w="1080" w:type="dxa"/>
            <w:tcBorders>
              <w:top w:val="single" w:sz="4" w:space="0" w:color="auto"/>
              <w:left w:val="nil"/>
              <w:bottom w:val="single" w:sz="8" w:space="0" w:color="auto"/>
              <w:right w:val="single" w:sz="4" w:space="0" w:color="auto"/>
            </w:tcBorders>
            <w:shd w:val="clear" w:color="auto" w:fill="auto"/>
            <w:vAlign w:val="bottom"/>
          </w:tcPr>
          <w:p w14:paraId="46DB7AB3" w14:textId="77777777" w:rsidR="00957C40" w:rsidRPr="00CA21A4" w:rsidRDefault="00957C40" w:rsidP="009502F4">
            <w:pPr>
              <w:ind w:left="357" w:hanging="357"/>
              <w:jc w:val="right"/>
              <w:rPr>
                <w:rFonts w:asciiTheme="minorHAnsi" w:hAnsiTheme="minorHAnsi" w:cstheme="minorHAnsi"/>
                <w:b/>
                <w:bCs/>
                <w:sz w:val="18"/>
                <w:szCs w:val="18"/>
              </w:rPr>
            </w:pPr>
          </w:p>
        </w:tc>
        <w:tc>
          <w:tcPr>
            <w:tcW w:w="1164" w:type="dxa"/>
            <w:tcBorders>
              <w:top w:val="single" w:sz="4" w:space="0" w:color="auto"/>
              <w:left w:val="nil"/>
              <w:bottom w:val="single" w:sz="8" w:space="0" w:color="auto"/>
              <w:right w:val="single" w:sz="4" w:space="0" w:color="auto"/>
            </w:tcBorders>
            <w:shd w:val="clear" w:color="auto" w:fill="auto"/>
            <w:vAlign w:val="bottom"/>
          </w:tcPr>
          <w:p w14:paraId="6CFEF280" w14:textId="77777777" w:rsidR="00957C40" w:rsidRPr="00CA21A4" w:rsidRDefault="00957C40" w:rsidP="009502F4">
            <w:pPr>
              <w:ind w:left="357" w:hanging="357"/>
              <w:jc w:val="right"/>
              <w:rPr>
                <w:rFonts w:asciiTheme="minorHAnsi" w:hAnsiTheme="minorHAnsi" w:cstheme="minorHAnsi"/>
                <w:b/>
                <w:bCs/>
                <w:sz w:val="18"/>
                <w:szCs w:val="18"/>
              </w:rPr>
            </w:pPr>
          </w:p>
        </w:tc>
        <w:tc>
          <w:tcPr>
            <w:tcW w:w="996" w:type="dxa"/>
            <w:tcBorders>
              <w:top w:val="single" w:sz="4" w:space="0" w:color="auto"/>
              <w:left w:val="nil"/>
              <w:bottom w:val="single" w:sz="8" w:space="0" w:color="auto"/>
              <w:right w:val="single" w:sz="4" w:space="0" w:color="auto"/>
            </w:tcBorders>
            <w:shd w:val="clear" w:color="auto" w:fill="auto"/>
            <w:vAlign w:val="bottom"/>
          </w:tcPr>
          <w:p w14:paraId="0BAA11AA" w14:textId="77777777" w:rsidR="00957C40" w:rsidRPr="00CA21A4" w:rsidRDefault="00957C40" w:rsidP="009502F4">
            <w:pPr>
              <w:ind w:left="357" w:hanging="357"/>
              <w:jc w:val="right"/>
              <w:rPr>
                <w:rFonts w:asciiTheme="minorHAnsi" w:hAnsiTheme="minorHAnsi" w:cstheme="minorHAnsi"/>
                <w:b/>
                <w:bCs/>
                <w:sz w:val="18"/>
                <w:szCs w:val="18"/>
              </w:rPr>
            </w:pPr>
          </w:p>
        </w:tc>
        <w:tc>
          <w:tcPr>
            <w:tcW w:w="1130" w:type="dxa"/>
            <w:tcBorders>
              <w:top w:val="single" w:sz="4" w:space="0" w:color="auto"/>
              <w:left w:val="nil"/>
              <w:bottom w:val="single" w:sz="8" w:space="0" w:color="auto"/>
              <w:right w:val="single" w:sz="4" w:space="0" w:color="auto"/>
            </w:tcBorders>
            <w:shd w:val="clear" w:color="auto" w:fill="auto"/>
            <w:vAlign w:val="bottom"/>
          </w:tcPr>
          <w:p w14:paraId="16744F4C" w14:textId="77777777" w:rsidR="00957C40" w:rsidRPr="00CA21A4" w:rsidRDefault="00957C40" w:rsidP="009502F4">
            <w:pPr>
              <w:ind w:left="357" w:hanging="357"/>
              <w:jc w:val="right"/>
              <w:rPr>
                <w:rFonts w:asciiTheme="minorHAnsi" w:hAnsiTheme="minorHAnsi" w:cstheme="minorHAnsi"/>
                <w:b/>
                <w:bCs/>
                <w:sz w:val="18"/>
                <w:szCs w:val="18"/>
              </w:rPr>
            </w:pPr>
          </w:p>
        </w:tc>
        <w:tc>
          <w:tcPr>
            <w:tcW w:w="1030" w:type="dxa"/>
            <w:tcBorders>
              <w:top w:val="single" w:sz="4" w:space="0" w:color="auto"/>
              <w:left w:val="nil"/>
              <w:bottom w:val="single" w:sz="8" w:space="0" w:color="auto"/>
              <w:right w:val="single" w:sz="4" w:space="0" w:color="auto"/>
            </w:tcBorders>
            <w:shd w:val="clear" w:color="auto" w:fill="auto"/>
            <w:vAlign w:val="bottom"/>
          </w:tcPr>
          <w:p w14:paraId="0712D45B" w14:textId="54354FD4" w:rsidR="00957C40" w:rsidRPr="00CA21A4" w:rsidRDefault="00E80B2A" w:rsidP="009502F4">
            <w:pPr>
              <w:ind w:left="357" w:hanging="357"/>
              <w:jc w:val="right"/>
              <w:rPr>
                <w:rFonts w:asciiTheme="minorHAnsi" w:hAnsiTheme="minorHAnsi" w:cstheme="minorHAnsi"/>
                <w:b/>
                <w:bCs/>
                <w:sz w:val="18"/>
                <w:szCs w:val="18"/>
              </w:rPr>
            </w:pPr>
            <w:r>
              <w:rPr>
                <w:rFonts w:asciiTheme="minorHAnsi" w:hAnsiTheme="minorHAnsi" w:cstheme="minorHAnsi"/>
                <w:b/>
                <w:bCs/>
                <w:sz w:val="18"/>
                <w:szCs w:val="18"/>
              </w:rPr>
              <w:t>64.100</w:t>
            </w:r>
          </w:p>
        </w:tc>
        <w:tc>
          <w:tcPr>
            <w:tcW w:w="1238" w:type="dxa"/>
            <w:tcBorders>
              <w:top w:val="single" w:sz="4" w:space="0" w:color="auto"/>
              <w:left w:val="nil"/>
              <w:bottom w:val="single" w:sz="8" w:space="0" w:color="auto"/>
              <w:right w:val="single" w:sz="8" w:space="0" w:color="auto"/>
            </w:tcBorders>
            <w:shd w:val="clear" w:color="auto" w:fill="auto"/>
            <w:vAlign w:val="bottom"/>
          </w:tcPr>
          <w:p w14:paraId="78694DF1" w14:textId="603B7099" w:rsidR="00957C40" w:rsidRPr="00CA21A4" w:rsidRDefault="00E80B2A" w:rsidP="009502F4">
            <w:pPr>
              <w:ind w:left="357" w:hanging="357"/>
              <w:jc w:val="right"/>
              <w:rPr>
                <w:rFonts w:asciiTheme="minorHAnsi" w:hAnsiTheme="minorHAnsi" w:cstheme="minorHAnsi"/>
                <w:b/>
                <w:bCs/>
                <w:sz w:val="18"/>
                <w:szCs w:val="18"/>
              </w:rPr>
            </w:pPr>
            <w:r>
              <w:rPr>
                <w:rFonts w:asciiTheme="minorHAnsi" w:hAnsiTheme="minorHAnsi" w:cstheme="minorHAnsi"/>
                <w:b/>
                <w:bCs/>
                <w:sz w:val="18"/>
                <w:szCs w:val="18"/>
              </w:rPr>
              <w:t>72.361</w:t>
            </w:r>
          </w:p>
        </w:tc>
      </w:tr>
    </w:tbl>
    <w:p w14:paraId="036549F6" w14:textId="77777777" w:rsidR="00957C40" w:rsidRPr="00D7540F" w:rsidRDefault="00957C40" w:rsidP="00957C40">
      <w:pPr>
        <w:spacing w:after="60"/>
        <w:ind w:left="357" w:hanging="357"/>
        <w:jc w:val="center"/>
        <w:rPr>
          <w:rFonts w:asciiTheme="minorHAnsi" w:hAnsiTheme="minorHAnsi" w:cstheme="minorHAnsi"/>
          <w:b/>
          <w:bCs/>
          <w:lang w:val="en-US"/>
        </w:rPr>
      </w:pPr>
    </w:p>
    <w:p w14:paraId="584EA31B" w14:textId="77777777" w:rsidR="000E61A2" w:rsidRDefault="000E61A2" w:rsidP="000E61A2">
      <w:pPr>
        <w:rPr>
          <w:rFonts w:asciiTheme="minorHAnsi" w:hAnsiTheme="minorHAnsi" w:cstheme="minorHAnsi"/>
          <w:lang w:val="en-US"/>
        </w:rPr>
      </w:pPr>
    </w:p>
    <w:p w14:paraId="1BCA9773" w14:textId="77777777" w:rsidR="000E61A2" w:rsidRPr="00D7540F" w:rsidRDefault="000E61A2" w:rsidP="000E61A2">
      <w:pPr>
        <w:spacing w:after="60"/>
        <w:rPr>
          <w:rFonts w:asciiTheme="minorHAnsi" w:hAnsiTheme="minorHAnsi" w:cstheme="minorHAnsi"/>
          <w:b/>
          <w:bCs/>
          <w:lang w:val="en-US"/>
        </w:rPr>
        <w:sectPr w:rsidR="000E61A2" w:rsidRPr="00D7540F" w:rsidSect="00A36E7F">
          <w:headerReference w:type="default" r:id="rId36"/>
          <w:footerReference w:type="default" r:id="rId37"/>
          <w:pgSz w:w="15840" w:h="12240" w:orient="landscape" w:code="1"/>
          <w:pgMar w:top="1440" w:right="1440" w:bottom="1440" w:left="1440" w:header="720" w:footer="720" w:gutter="0"/>
          <w:cols w:space="720"/>
        </w:sectPr>
      </w:pPr>
    </w:p>
    <w:p w14:paraId="10A058FB" w14:textId="77777777" w:rsidR="000B013D" w:rsidRPr="004A228A" w:rsidRDefault="000B013D" w:rsidP="00DD2BC4">
      <w:pPr>
        <w:pStyle w:val="ListParagraph"/>
        <w:numPr>
          <w:ilvl w:val="0"/>
          <w:numId w:val="29"/>
        </w:numPr>
        <w:autoSpaceDE w:val="0"/>
        <w:autoSpaceDN w:val="0"/>
        <w:adjustRightInd w:val="0"/>
        <w:spacing w:after="120"/>
        <w:ind w:left="454" w:hanging="454"/>
        <w:contextualSpacing w:val="0"/>
        <w:jc w:val="both"/>
        <w:rPr>
          <w:rFonts w:asciiTheme="minorHAnsi" w:hAnsiTheme="minorHAnsi" w:cs="Arial"/>
          <w:bCs/>
          <w:sz w:val="22"/>
          <w:szCs w:val="22"/>
          <w:lang w:val="en-US"/>
        </w:rPr>
      </w:pPr>
      <w:bookmarkStart w:id="109" w:name="_Toc186723874"/>
      <w:bookmarkEnd w:id="107"/>
      <w:bookmarkEnd w:id="108"/>
      <w:r w:rsidRPr="004A228A">
        <w:rPr>
          <w:rFonts w:asciiTheme="minorHAnsi" w:hAnsiTheme="minorHAnsi" w:cs="Arial"/>
          <w:sz w:val="22"/>
          <w:szCs w:val="22"/>
        </w:rPr>
        <w:lastRenderedPageBreak/>
        <w:t xml:space="preserve">Overall, the cost effectiveness of the SCT Project has been </w:t>
      </w:r>
      <w:r w:rsidRPr="004A228A">
        <w:rPr>
          <w:rFonts w:asciiTheme="minorHAnsi" w:hAnsiTheme="minorHAnsi" w:cs="Arial"/>
          <w:b/>
          <w:bCs/>
          <w:sz w:val="22"/>
          <w:szCs w:val="22"/>
        </w:rPr>
        <w:t>satisfactory</w:t>
      </w:r>
      <w:r w:rsidRPr="004A228A">
        <w:rPr>
          <w:rFonts w:asciiTheme="minorHAnsi" w:hAnsiTheme="minorHAnsi" w:cs="Arial"/>
          <w:sz w:val="22"/>
          <w:szCs w:val="22"/>
        </w:rPr>
        <w:t xml:space="preserve"> in consideration of the funds being well spent towards installing LED streetlighting pilots in Ashgabat and Awaza, installing transformer upgrades in Ashgabat, strengthening capacities to manage demonstration pilot projects, all designed to achieve energy efficiency goals that meet GHG emission reduction targets</w:t>
      </w:r>
      <w:r w:rsidRPr="004A228A">
        <w:rPr>
          <w:rFonts w:asciiTheme="minorHAnsi" w:hAnsiTheme="minorHAnsi" w:cs="Arial"/>
          <w:sz w:val="22"/>
          <w:szCs w:val="22"/>
          <w:lang w:val="en-CA" w:eastAsia="en-CA"/>
        </w:rPr>
        <w:t>.</w:t>
      </w:r>
    </w:p>
    <w:p w14:paraId="625A647B" w14:textId="316DFF00" w:rsidR="00602F70" w:rsidRPr="00D7540F" w:rsidRDefault="00602F70" w:rsidP="00DD2BC4">
      <w:pPr>
        <w:pStyle w:val="Heading3"/>
        <w:spacing w:before="240"/>
        <w:ind w:left="454"/>
        <w:rPr>
          <w:rFonts w:asciiTheme="minorHAnsi" w:hAnsiTheme="minorHAnsi" w:cstheme="minorHAnsi"/>
          <w:lang w:val="en-US"/>
        </w:rPr>
      </w:pPr>
      <w:r w:rsidRPr="00D7540F">
        <w:rPr>
          <w:rFonts w:asciiTheme="minorHAnsi" w:hAnsiTheme="minorHAnsi" w:cstheme="minorHAnsi"/>
          <w:lang w:val="en-US"/>
        </w:rPr>
        <w:t>M&amp;E Design at Entry and Implementation</w:t>
      </w:r>
      <w:bookmarkEnd w:id="109"/>
    </w:p>
    <w:p w14:paraId="7A79B626" w14:textId="77777777" w:rsidR="00AE11EA" w:rsidRPr="004B3DD4" w:rsidRDefault="00AE11EA" w:rsidP="00E4778C">
      <w:pPr>
        <w:pStyle w:val="ListParagraph"/>
        <w:numPr>
          <w:ilvl w:val="0"/>
          <w:numId w:val="29"/>
        </w:numPr>
        <w:autoSpaceDE w:val="0"/>
        <w:autoSpaceDN w:val="0"/>
        <w:adjustRightInd w:val="0"/>
        <w:spacing w:after="120"/>
        <w:ind w:left="454" w:hanging="454"/>
        <w:contextualSpacing w:val="0"/>
        <w:jc w:val="both"/>
        <w:rPr>
          <w:rFonts w:asciiTheme="minorHAnsi" w:hAnsiTheme="minorHAnsi" w:cs="Arial"/>
          <w:bCs/>
          <w:sz w:val="22"/>
          <w:szCs w:val="22"/>
          <w:lang w:val="en-US"/>
        </w:rPr>
      </w:pPr>
      <w:r w:rsidRPr="2D7D2CF8">
        <w:rPr>
          <w:rFonts w:asciiTheme="minorHAnsi" w:hAnsiTheme="minorHAnsi" w:cs="Arial"/>
          <w:sz w:val="22"/>
          <w:szCs w:val="22"/>
        </w:rPr>
        <w:t>The</w:t>
      </w:r>
      <w:r>
        <w:rPr>
          <w:rFonts w:asciiTheme="minorHAnsi" w:hAnsiTheme="minorHAnsi" w:cs="Arial"/>
          <w:sz w:val="22"/>
          <w:szCs w:val="22"/>
        </w:rPr>
        <w:t xml:space="preserve"> SCT</w:t>
      </w:r>
      <w:r w:rsidRPr="2D7D2CF8">
        <w:rPr>
          <w:rFonts w:asciiTheme="minorHAnsi" w:hAnsiTheme="minorHAnsi" w:cs="Arial"/>
          <w:sz w:val="22"/>
          <w:szCs w:val="22"/>
        </w:rPr>
        <w:t xml:space="preserve"> ProDoc does provide for an M&amp;E design on pages </w:t>
      </w:r>
      <w:r>
        <w:rPr>
          <w:rFonts w:asciiTheme="minorHAnsi" w:hAnsiTheme="minorHAnsi" w:cs="Arial"/>
          <w:sz w:val="22"/>
          <w:szCs w:val="22"/>
        </w:rPr>
        <w:t>25-29</w:t>
      </w:r>
      <w:r w:rsidRPr="2D7D2CF8">
        <w:rPr>
          <w:rFonts w:asciiTheme="minorHAnsi" w:hAnsiTheme="minorHAnsi" w:cs="Arial"/>
          <w:sz w:val="22"/>
          <w:szCs w:val="22"/>
        </w:rPr>
        <w:t xml:space="preserve"> in the ProDoc which was presented in a fairly generic manner, similar to other M&amp;E designs from other GEF projects, and with preparations for a detailed M&amp;E plan left to the implementation phase of the Project.  There was a budget of US$</w:t>
      </w:r>
      <w:r>
        <w:rPr>
          <w:rFonts w:asciiTheme="minorHAnsi" w:hAnsiTheme="minorHAnsi" w:cs="Arial"/>
          <w:sz w:val="22"/>
          <w:szCs w:val="22"/>
        </w:rPr>
        <w:t>293,300</w:t>
      </w:r>
      <w:r w:rsidRPr="2D7D2CF8">
        <w:rPr>
          <w:rFonts w:asciiTheme="minorHAnsi" w:hAnsiTheme="minorHAnsi" w:cs="Arial"/>
          <w:sz w:val="22"/>
          <w:szCs w:val="22"/>
        </w:rPr>
        <w:t xml:space="preserve"> for </w:t>
      </w:r>
      <w:r>
        <w:rPr>
          <w:rFonts w:asciiTheme="minorHAnsi" w:hAnsiTheme="minorHAnsi" w:cs="Arial"/>
          <w:sz w:val="22"/>
          <w:szCs w:val="22"/>
        </w:rPr>
        <w:t xml:space="preserve">GEF-funded </w:t>
      </w:r>
      <w:r w:rsidRPr="2D7D2CF8">
        <w:rPr>
          <w:rFonts w:asciiTheme="minorHAnsi" w:hAnsiTheme="minorHAnsi" w:cs="Arial"/>
          <w:sz w:val="22"/>
          <w:szCs w:val="22"/>
        </w:rPr>
        <w:t>M&amp;E activities</w:t>
      </w:r>
      <w:r>
        <w:rPr>
          <w:rFonts w:asciiTheme="minorHAnsi" w:hAnsiTheme="minorHAnsi" w:cs="Arial"/>
          <w:sz w:val="22"/>
          <w:szCs w:val="22"/>
        </w:rPr>
        <w:t xml:space="preserve"> (US$193,300) and UNDP co-financing (US$100,000)</w:t>
      </w:r>
      <w:r w:rsidRPr="2D7D2CF8">
        <w:rPr>
          <w:rFonts w:asciiTheme="minorHAnsi" w:hAnsiTheme="minorHAnsi" w:cs="Arial"/>
          <w:sz w:val="22"/>
          <w:szCs w:val="22"/>
        </w:rPr>
        <w:t>, broken down on p</w:t>
      </w:r>
      <w:r>
        <w:rPr>
          <w:rFonts w:asciiTheme="minorHAnsi" w:hAnsiTheme="minorHAnsi" w:cs="Arial"/>
          <w:sz w:val="22"/>
          <w:szCs w:val="22"/>
        </w:rPr>
        <w:t>age 29</w:t>
      </w:r>
      <w:r w:rsidRPr="2D7D2CF8">
        <w:rPr>
          <w:rFonts w:asciiTheme="minorHAnsi" w:hAnsiTheme="minorHAnsi" w:cs="Arial"/>
          <w:sz w:val="22"/>
          <w:szCs w:val="22"/>
        </w:rPr>
        <w:t xml:space="preserve"> of the ProDoc for a PRF that had issues with </w:t>
      </w:r>
      <w:r>
        <w:rPr>
          <w:rFonts w:asciiTheme="minorHAnsi" w:hAnsiTheme="minorHAnsi" w:cs="Arial"/>
          <w:sz w:val="22"/>
          <w:szCs w:val="22"/>
        </w:rPr>
        <w:t xml:space="preserve">SMART </w:t>
      </w:r>
      <w:r w:rsidRPr="2D7D2CF8">
        <w:rPr>
          <w:rFonts w:asciiTheme="minorHAnsi" w:hAnsiTheme="minorHAnsi" w:cs="Arial"/>
          <w:sz w:val="22"/>
          <w:szCs w:val="22"/>
        </w:rPr>
        <w:t xml:space="preserve">indicators and targets </w:t>
      </w:r>
      <w:r>
        <w:rPr>
          <w:rFonts w:asciiTheme="minorHAnsi" w:hAnsiTheme="minorHAnsi" w:cs="Arial"/>
          <w:sz w:val="22"/>
          <w:szCs w:val="22"/>
        </w:rPr>
        <w:t xml:space="preserve">on transport activities </w:t>
      </w:r>
      <w:r w:rsidRPr="2D7D2CF8">
        <w:rPr>
          <w:rFonts w:asciiTheme="minorHAnsi" w:hAnsiTheme="minorHAnsi" w:cs="Arial"/>
          <w:sz w:val="22"/>
          <w:szCs w:val="22"/>
        </w:rPr>
        <w:t xml:space="preserve">as elaborated in </w:t>
      </w:r>
      <w:r w:rsidRPr="2D7D2CF8">
        <w:rPr>
          <w:rFonts w:asciiTheme="minorHAnsi" w:hAnsiTheme="minorHAnsi" w:cs="Arial"/>
          <w:sz w:val="22"/>
          <w:szCs w:val="22"/>
          <w:lang w:val="en-US"/>
        </w:rPr>
        <w:t>Para</w:t>
      </w:r>
      <w:r>
        <w:rPr>
          <w:rFonts w:asciiTheme="minorHAnsi" w:hAnsiTheme="minorHAnsi" w:cs="Arial"/>
          <w:sz w:val="22"/>
          <w:szCs w:val="22"/>
          <w:lang w:val="en-US"/>
        </w:rPr>
        <w:t xml:space="preserve">s </w:t>
      </w:r>
      <w:r>
        <w:rPr>
          <w:rFonts w:asciiTheme="minorHAnsi" w:hAnsiTheme="minorHAnsi" w:cs="Arial"/>
          <w:sz w:val="22"/>
          <w:szCs w:val="22"/>
          <w:lang w:val="en-US"/>
        </w:rPr>
        <w:fldChar w:fldCharType="begin"/>
      </w:r>
      <w:r>
        <w:rPr>
          <w:rFonts w:asciiTheme="minorHAnsi" w:hAnsiTheme="minorHAnsi" w:cs="Arial"/>
          <w:sz w:val="22"/>
          <w:szCs w:val="22"/>
          <w:lang w:val="en-US"/>
        </w:rPr>
        <w:instrText xml:space="preserve"> REF _Ref184800553 \r \h </w:instrText>
      </w:r>
      <w:r>
        <w:rPr>
          <w:rFonts w:asciiTheme="minorHAnsi" w:hAnsiTheme="minorHAnsi" w:cs="Arial"/>
          <w:sz w:val="22"/>
          <w:szCs w:val="22"/>
          <w:lang w:val="en-US"/>
        </w:rPr>
      </w:r>
      <w:r>
        <w:rPr>
          <w:rFonts w:asciiTheme="minorHAnsi" w:hAnsiTheme="minorHAnsi" w:cs="Arial"/>
          <w:sz w:val="22"/>
          <w:szCs w:val="22"/>
          <w:lang w:val="en-US"/>
        </w:rPr>
        <w:fldChar w:fldCharType="separate"/>
      </w:r>
      <w:r>
        <w:rPr>
          <w:rFonts w:asciiTheme="minorHAnsi" w:hAnsiTheme="minorHAnsi" w:cs="Arial"/>
          <w:sz w:val="22"/>
          <w:szCs w:val="22"/>
          <w:lang w:val="en-US"/>
        </w:rPr>
        <w:t>35</w:t>
      </w:r>
      <w:r>
        <w:rPr>
          <w:rFonts w:asciiTheme="minorHAnsi" w:hAnsiTheme="minorHAnsi" w:cs="Arial"/>
          <w:sz w:val="22"/>
          <w:szCs w:val="22"/>
          <w:lang w:val="en-US"/>
        </w:rPr>
        <w:fldChar w:fldCharType="end"/>
      </w:r>
      <w:r>
        <w:rPr>
          <w:rFonts w:asciiTheme="minorHAnsi" w:hAnsiTheme="minorHAnsi" w:cs="Arial"/>
          <w:sz w:val="22"/>
          <w:szCs w:val="22"/>
          <w:lang w:val="en-US"/>
        </w:rPr>
        <w:t>-</w:t>
      </w:r>
      <w:r>
        <w:rPr>
          <w:rFonts w:asciiTheme="minorHAnsi" w:hAnsiTheme="minorHAnsi" w:cs="Arial"/>
          <w:sz w:val="22"/>
          <w:szCs w:val="22"/>
          <w:lang w:val="en-US"/>
        </w:rPr>
        <w:fldChar w:fldCharType="begin"/>
      </w:r>
      <w:r>
        <w:rPr>
          <w:rFonts w:asciiTheme="minorHAnsi" w:hAnsiTheme="minorHAnsi" w:cs="Arial"/>
          <w:sz w:val="22"/>
          <w:szCs w:val="22"/>
          <w:lang w:val="en-US"/>
        </w:rPr>
        <w:instrText xml:space="preserve"> REF _Ref184800555 \r \h </w:instrText>
      </w:r>
      <w:r>
        <w:rPr>
          <w:rFonts w:asciiTheme="minorHAnsi" w:hAnsiTheme="minorHAnsi" w:cs="Arial"/>
          <w:sz w:val="22"/>
          <w:szCs w:val="22"/>
          <w:lang w:val="en-US"/>
        </w:rPr>
      </w:r>
      <w:r>
        <w:rPr>
          <w:rFonts w:asciiTheme="minorHAnsi" w:hAnsiTheme="minorHAnsi" w:cs="Arial"/>
          <w:sz w:val="22"/>
          <w:szCs w:val="22"/>
          <w:lang w:val="en-US"/>
        </w:rPr>
        <w:fldChar w:fldCharType="separate"/>
      </w:r>
      <w:r>
        <w:rPr>
          <w:rFonts w:asciiTheme="minorHAnsi" w:hAnsiTheme="minorHAnsi" w:cs="Arial"/>
          <w:sz w:val="22"/>
          <w:szCs w:val="22"/>
          <w:lang w:val="en-US"/>
        </w:rPr>
        <w:t>40</w:t>
      </w:r>
      <w:r>
        <w:rPr>
          <w:rFonts w:asciiTheme="minorHAnsi" w:hAnsiTheme="minorHAnsi" w:cs="Arial"/>
          <w:sz w:val="22"/>
          <w:szCs w:val="22"/>
          <w:lang w:val="en-US"/>
        </w:rPr>
        <w:fldChar w:fldCharType="end"/>
      </w:r>
      <w:r w:rsidRPr="2D7D2CF8">
        <w:rPr>
          <w:rFonts w:asciiTheme="minorHAnsi" w:hAnsiTheme="minorHAnsi" w:cs="Arial"/>
          <w:sz w:val="22"/>
          <w:szCs w:val="22"/>
        </w:rPr>
        <w:t>. As such, the M&amp;E design is rated as</w:t>
      </w:r>
      <w:r w:rsidRPr="2D7D2CF8">
        <w:rPr>
          <w:rFonts w:asciiTheme="minorHAnsi" w:hAnsiTheme="minorHAnsi" w:cs="Arial"/>
          <w:i/>
          <w:iCs/>
          <w:sz w:val="22"/>
          <w:szCs w:val="22"/>
        </w:rPr>
        <w:t xml:space="preserve"> </w:t>
      </w:r>
      <w:r w:rsidRPr="2D7D2CF8">
        <w:rPr>
          <w:rFonts w:asciiTheme="minorHAnsi" w:hAnsiTheme="minorHAnsi" w:cs="Arial"/>
          <w:b/>
          <w:bCs/>
          <w:i/>
          <w:iCs/>
          <w:sz w:val="22"/>
          <w:szCs w:val="22"/>
        </w:rPr>
        <w:t>satisfactory</w:t>
      </w:r>
      <w:r w:rsidRPr="2D7D2CF8">
        <w:rPr>
          <w:rFonts w:asciiTheme="minorHAnsi" w:hAnsiTheme="minorHAnsi" w:cs="Arial"/>
          <w:sz w:val="22"/>
          <w:szCs w:val="22"/>
        </w:rPr>
        <w:t>.</w:t>
      </w:r>
    </w:p>
    <w:p w14:paraId="2A4DC6F1" w14:textId="5F298A4B" w:rsidR="00AE11EA" w:rsidRPr="00FE31B1" w:rsidRDefault="00AE11EA" w:rsidP="00E4778C">
      <w:pPr>
        <w:pStyle w:val="ListParagraph"/>
        <w:numPr>
          <w:ilvl w:val="0"/>
          <w:numId w:val="29"/>
        </w:numPr>
        <w:autoSpaceDE w:val="0"/>
        <w:autoSpaceDN w:val="0"/>
        <w:adjustRightInd w:val="0"/>
        <w:spacing w:after="120"/>
        <w:ind w:left="454" w:hanging="454"/>
        <w:contextualSpacing w:val="0"/>
        <w:jc w:val="both"/>
        <w:rPr>
          <w:rFonts w:asciiTheme="minorHAnsi" w:hAnsiTheme="minorHAnsi" w:cs="Arial"/>
          <w:sz w:val="22"/>
          <w:szCs w:val="22"/>
          <w:lang w:val="en-US"/>
        </w:rPr>
      </w:pPr>
      <w:r w:rsidRPr="2D7D2CF8">
        <w:rPr>
          <w:rFonts w:asciiTheme="minorHAnsi" w:hAnsiTheme="minorHAnsi" w:cs="Arial"/>
          <w:sz w:val="22"/>
          <w:szCs w:val="22"/>
          <w:lang w:val="en-US"/>
        </w:rPr>
        <w:t>In terms of M&amp;E plan implementation, the Evaluator had access to PIRs from 201</w:t>
      </w:r>
      <w:r>
        <w:rPr>
          <w:rFonts w:asciiTheme="minorHAnsi" w:hAnsiTheme="minorHAnsi" w:cs="Arial"/>
          <w:sz w:val="22"/>
          <w:szCs w:val="22"/>
          <w:lang w:val="en-US"/>
        </w:rPr>
        <w:t>9</w:t>
      </w:r>
      <w:r w:rsidRPr="2D7D2CF8">
        <w:rPr>
          <w:rFonts w:asciiTheme="minorHAnsi" w:hAnsiTheme="minorHAnsi" w:cs="Arial"/>
          <w:sz w:val="22"/>
          <w:szCs w:val="22"/>
          <w:lang w:val="en-US"/>
        </w:rPr>
        <w:t xml:space="preserve"> to 202</w:t>
      </w:r>
      <w:r>
        <w:rPr>
          <w:rFonts w:asciiTheme="minorHAnsi" w:hAnsiTheme="minorHAnsi" w:cs="Arial"/>
          <w:sz w:val="22"/>
          <w:szCs w:val="22"/>
          <w:lang w:val="en-US"/>
        </w:rPr>
        <w:t>4</w:t>
      </w:r>
      <w:r w:rsidRPr="2D7D2CF8">
        <w:rPr>
          <w:rFonts w:asciiTheme="minorHAnsi" w:hAnsiTheme="minorHAnsi" w:cs="Arial"/>
          <w:sz w:val="22"/>
          <w:szCs w:val="22"/>
          <w:lang w:val="en-US"/>
        </w:rPr>
        <w:t xml:space="preserve"> on the </w:t>
      </w:r>
      <w:r>
        <w:rPr>
          <w:rFonts w:asciiTheme="minorHAnsi" w:hAnsiTheme="minorHAnsi" w:cs="Arial"/>
          <w:sz w:val="22"/>
          <w:szCs w:val="22"/>
          <w:lang w:val="en-US"/>
        </w:rPr>
        <w:t>SCT</w:t>
      </w:r>
      <w:r w:rsidRPr="2D7D2CF8">
        <w:rPr>
          <w:rFonts w:asciiTheme="minorHAnsi" w:hAnsiTheme="minorHAnsi" w:cs="Arial"/>
          <w:sz w:val="22"/>
          <w:szCs w:val="22"/>
          <w:lang w:val="en-US"/>
        </w:rPr>
        <w:t xml:space="preserve"> Project, which were informative on progress made on various studies, actions taken by the Project, revised indicators against Project targets and extra activities in collaboration with other donors.</w:t>
      </w:r>
      <w:r w:rsidRPr="2D7D2CF8">
        <w:rPr>
          <w:rFonts w:asciiTheme="minorHAnsi" w:hAnsiTheme="minorHAnsi" w:cs="Arial"/>
          <w:sz w:val="22"/>
          <w:szCs w:val="22"/>
        </w:rPr>
        <w:t xml:space="preserve"> </w:t>
      </w:r>
      <w:r>
        <w:rPr>
          <w:rFonts w:asciiTheme="minorHAnsi" w:hAnsiTheme="minorHAnsi" w:cs="Arial"/>
          <w:sz w:val="22"/>
          <w:szCs w:val="22"/>
        </w:rPr>
        <w:t xml:space="preserve">This included details of the failed transport activities which were adaptively managed to include transformer upgrades (Paras </w:t>
      </w:r>
      <w:r>
        <w:rPr>
          <w:rFonts w:asciiTheme="minorHAnsi" w:hAnsiTheme="minorHAnsi" w:cs="Arial"/>
          <w:sz w:val="22"/>
          <w:szCs w:val="22"/>
        </w:rPr>
        <w:fldChar w:fldCharType="begin"/>
      </w:r>
      <w:r>
        <w:rPr>
          <w:rFonts w:asciiTheme="minorHAnsi" w:hAnsiTheme="minorHAnsi" w:cs="Arial"/>
          <w:sz w:val="22"/>
          <w:szCs w:val="22"/>
        </w:rPr>
        <w:instrText xml:space="preserve"> REF _Ref184800887 \r \h </w:instrText>
      </w:r>
      <w:r>
        <w:rPr>
          <w:rFonts w:asciiTheme="minorHAnsi" w:hAnsiTheme="minorHAnsi" w:cs="Arial"/>
          <w:sz w:val="22"/>
          <w:szCs w:val="22"/>
        </w:rPr>
      </w:r>
      <w:r>
        <w:rPr>
          <w:rFonts w:asciiTheme="minorHAnsi" w:hAnsiTheme="minorHAnsi" w:cs="Arial"/>
          <w:sz w:val="22"/>
          <w:szCs w:val="22"/>
        </w:rPr>
        <w:fldChar w:fldCharType="separate"/>
      </w:r>
      <w:r w:rsidR="001874EC">
        <w:rPr>
          <w:rFonts w:asciiTheme="minorHAnsi" w:hAnsiTheme="minorHAnsi" w:cs="Arial"/>
          <w:sz w:val="22"/>
          <w:szCs w:val="22"/>
        </w:rPr>
        <w:t>52</w:t>
      </w:r>
      <w:r>
        <w:rPr>
          <w:rFonts w:asciiTheme="minorHAnsi" w:hAnsiTheme="minorHAnsi" w:cs="Arial"/>
          <w:sz w:val="22"/>
          <w:szCs w:val="22"/>
        </w:rPr>
        <w:fldChar w:fldCharType="end"/>
      </w:r>
      <w:r>
        <w:rPr>
          <w:rFonts w:asciiTheme="minorHAnsi" w:hAnsiTheme="minorHAnsi" w:cs="Arial"/>
          <w:sz w:val="22"/>
          <w:szCs w:val="22"/>
        </w:rPr>
        <w:t>-</w:t>
      </w:r>
      <w:r>
        <w:rPr>
          <w:rFonts w:asciiTheme="minorHAnsi" w:hAnsiTheme="minorHAnsi" w:cs="Arial"/>
          <w:sz w:val="22"/>
          <w:szCs w:val="22"/>
        </w:rPr>
        <w:fldChar w:fldCharType="begin"/>
      </w:r>
      <w:r>
        <w:rPr>
          <w:rFonts w:asciiTheme="minorHAnsi" w:hAnsiTheme="minorHAnsi" w:cs="Arial"/>
          <w:sz w:val="22"/>
          <w:szCs w:val="22"/>
        </w:rPr>
        <w:instrText xml:space="preserve"> REF _Ref184800892 \r \h </w:instrText>
      </w:r>
      <w:r>
        <w:rPr>
          <w:rFonts w:asciiTheme="minorHAnsi" w:hAnsiTheme="minorHAnsi" w:cs="Arial"/>
          <w:sz w:val="22"/>
          <w:szCs w:val="22"/>
        </w:rPr>
      </w:r>
      <w:r>
        <w:rPr>
          <w:rFonts w:asciiTheme="minorHAnsi" w:hAnsiTheme="minorHAnsi" w:cs="Arial"/>
          <w:sz w:val="22"/>
          <w:szCs w:val="22"/>
        </w:rPr>
        <w:fldChar w:fldCharType="separate"/>
      </w:r>
      <w:r w:rsidR="00B3464B">
        <w:rPr>
          <w:rFonts w:asciiTheme="minorHAnsi" w:hAnsiTheme="minorHAnsi" w:cs="Arial"/>
          <w:sz w:val="22"/>
          <w:szCs w:val="22"/>
        </w:rPr>
        <w:t>55</w:t>
      </w:r>
      <w:r>
        <w:rPr>
          <w:rFonts w:asciiTheme="minorHAnsi" w:hAnsiTheme="minorHAnsi" w:cs="Arial"/>
          <w:sz w:val="22"/>
          <w:szCs w:val="22"/>
        </w:rPr>
        <w:fldChar w:fldCharType="end"/>
      </w:r>
      <w:r>
        <w:rPr>
          <w:rFonts w:asciiTheme="minorHAnsi" w:hAnsiTheme="minorHAnsi" w:cs="Arial"/>
          <w:sz w:val="22"/>
          <w:szCs w:val="22"/>
        </w:rPr>
        <w:t xml:space="preserve">). </w:t>
      </w:r>
      <w:r w:rsidRPr="2D7D2CF8">
        <w:rPr>
          <w:rFonts w:asciiTheme="minorHAnsi" w:hAnsiTheme="minorHAnsi" w:cs="Arial"/>
          <w:sz w:val="22"/>
          <w:szCs w:val="22"/>
        </w:rPr>
        <w:t>In addition, there was an MT</w:t>
      </w:r>
      <w:r>
        <w:rPr>
          <w:rFonts w:asciiTheme="minorHAnsi" w:hAnsiTheme="minorHAnsi" w:cs="Arial"/>
          <w:sz w:val="22"/>
          <w:szCs w:val="22"/>
        </w:rPr>
        <w:t>R</w:t>
      </w:r>
      <w:r w:rsidRPr="2D7D2CF8">
        <w:rPr>
          <w:rFonts w:asciiTheme="minorHAnsi" w:hAnsiTheme="minorHAnsi" w:cs="Arial"/>
          <w:sz w:val="22"/>
          <w:szCs w:val="22"/>
        </w:rPr>
        <w:t xml:space="preserve"> report completed in </w:t>
      </w:r>
      <w:r>
        <w:rPr>
          <w:rFonts w:asciiTheme="minorHAnsi" w:hAnsiTheme="minorHAnsi" w:cs="Arial"/>
          <w:sz w:val="22"/>
          <w:szCs w:val="22"/>
        </w:rPr>
        <w:t>August 2021</w:t>
      </w:r>
      <w:r w:rsidRPr="2D7D2CF8">
        <w:rPr>
          <w:rFonts w:asciiTheme="minorHAnsi" w:hAnsiTheme="minorHAnsi" w:cs="Arial"/>
          <w:sz w:val="22"/>
          <w:szCs w:val="22"/>
        </w:rPr>
        <w:t xml:space="preserve"> </w:t>
      </w:r>
      <w:r w:rsidR="00763502">
        <w:rPr>
          <w:rFonts w:asciiTheme="minorHAnsi" w:hAnsiTheme="minorHAnsi" w:cs="Arial"/>
          <w:sz w:val="22"/>
          <w:szCs w:val="22"/>
        </w:rPr>
        <w:t>providing</w:t>
      </w:r>
      <w:r w:rsidRPr="2D7D2CF8">
        <w:rPr>
          <w:rFonts w:asciiTheme="minorHAnsi" w:hAnsiTheme="minorHAnsi" w:cs="Arial"/>
          <w:sz w:val="22"/>
          <w:szCs w:val="22"/>
        </w:rPr>
        <w:t xml:space="preserve"> detail</w:t>
      </w:r>
      <w:r w:rsidR="00763502">
        <w:rPr>
          <w:rFonts w:asciiTheme="minorHAnsi" w:hAnsiTheme="minorHAnsi" w:cs="Arial"/>
          <w:sz w:val="22"/>
          <w:szCs w:val="22"/>
        </w:rPr>
        <w:t>s</w:t>
      </w:r>
      <w:r w:rsidRPr="2D7D2CF8">
        <w:rPr>
          <w:rFonts w:asciiTheme="minorHAnsi" w:hAnsiTheme="minorHAnsi" w:cs="Arial"/>
          <w:sz w:val="22"/>
          <w:szCs w:val="22"/>
        </w:rPr>
        <w:t xml:space="preserve"> of </w:t>
      </w:r>
      <w:r w:rsidRPr="2D7D2CF8">
        <w:rPr>
          <w:rFonts w:asciiTheme="minorHAnsi" w:hAnsiTheme="minorHAnsi" w:cstheme="minorBidi"/>
          <w:sz w:val="22"/>
          <w:szCs w:val="22"/>
        </w:rPr>
        <w:t>pre-</w:t>
      </w:r>
      <w:r>
        <w:rPr>
          <w:rFonts w:asciiTheme="minorHAnsi" w:hAnsiTheme="minorHAnsi" w:cstheme="minorBidi"/>
          <w:sz w:val="22"/>
          <w:szCs w:val="22"/>
        </w:rPr>
        <w:t>2021</w:t>
      </w:r>
      <w:r w:rsidRPr="00E30850">
        <w:rPr>
          <w:rFonts w:asciiTheme="minorHAnsi" w:hAnsiTheme="minorHAnsi" w:cstheme="minorBidi"/>
          <w:sz w:val="22"/>
          <w:szCs w:val="22"/>
        </w:rPr>
        <w:t xml:space="preserve"> </w:t>
      </w:r>
      <w:r w:rsidRPr="2D7D2CF8">
        <w:rPr>
          <w:rFonts w:asciiTheme="minorHAnsi" w:hAnsiTheme="minorHAnsi" w:cstheme="minorBidi"/>
          <w:sz w:val="22"/>
          <w:szCs w:val="22"/>
        </w:rPr>
        <w:t>Project</w:t>
      </w:r>
      <w:r>
        <w:rPr>
          <w:rFonts w:asciiTheme="minorHAnsi" w:hAnsiTheme="minorHAnsi" w:cstheme="minorBidi"/>
          <w:sz w:val="22"/>
          <w:szCs w:val="22"/>
        </w:rPr>
        <w:t xml:space="preserve"> events</w:t>
      </w:r>
      <w:r w:rsidR="00296F0D">
        <w:rPr>
          <w:rFonts w:asciiTheme="minorHAnsi" w:hAnsiTheme="minorHAnsi" w:cstheme="minorBidi"/>
          <w:sz w:val="22"/>
          <w:szCs w:val="22"/>
        </w:rPr>
        <w:t xml:space="preserve">, and a </w:t>
      </w:r>
      <w:r w:rsidR="00296F0D" w:rsidRPr="00296F0D">
        <w:rPr>
          <w:rFonts w:asciiTheme="minorHAnsi" w:hAnsiTheme="minorHAnsi" w:cstheme="minorBidi"/>
          <w:sz w:val="22"/>
          <w:szCs w:val="22"/>
          <w:lang w:val="en-US"/>
        </w:rPr>
        <w:t>Project Strategy Revision Report issued by CTA</w:t>
      </w:r>
      <w:r w:rsidR="00296F0D">
        <w:rPr>
          <w:rFonts w:asciiTheme="minorHAnsi" w:hAnsiTheme="minorHAnsi" w:cstheme="minorBidi"/>
          <w:sz w:val="22"/>
          <w:szCs w:val="22"/>
          <w:lang w:val="en-US"/>
        </w:rPr>
        <w:t xml:space="preserve"> in September 2021</w:t>
      </w:r>
      <w:r w:rsidRPr="2D7D2CF8">
        <w:rPr>
          <w:rFonts w:asciiTheme="minorHAnsi" w:hAnsiTheme="minorHAnsi" w:cstheme="minorBidi"/>
          <w:sz w:val="22"/>
          <w:szCs w:val="22"/>
        </w:rPr>
        <w:t xml:space="preserve">. </w:t>
      </w:r>
      <w:r>
        <w:rPr>
          <w:rFonts w:asciiTheme="minorHAnsi" w:hAnsiTheme="minorHAnsi" w:cstheme="minorBidi"/>
          <w:sz w:val="22"/>
          <w:szCs w:val="22"/>
        </w:rPr>
        <w:t>As such, m</w:t>
      </w:r>
      <w:r w:rsidRPr="2D7D2CF8">
        <w:rPr>
          <w:rFonts w:asciiTheme="minorHAnsi" w:hAnsiTheme="minorHAnsi" w:cstheme="minorBidi"/>
          <w:sz w:val="22"/>
          <w:szCs w:val="22"/>
        </w:rPr>
        <w:t xml:space="preserve">onitoring of all Project activities is rated as </w:t>
      </w:r>
      <w:r w:rsidRPr="2D7D2CF8">
        <w:rPr>
          <w:rFonts w:asciiTheme="minorHAnsi" w:hAnsiTheme="minorHAnsi" w:cstheme="minorBidi"/>
          <w:b/>
          <w:bCs/>
          <w:i/>
          <w:iCs/>
          <w:sz w:val="22"/>
          <w:szCs w:val="22"/>
        </w:rPr>
        <w:t>satisfactory</w:t>
      </w:r>
      <w:r w:rsidRPr="2D7D2CF8">
        <w:rPr>
          <w:rFonts w:asciiTheme="minorHAnsi" w:hAnsiTheme="minorHAnsi" w:cs="Arial"/>
          <w:sz w:val="22"/>
          <w:szCs w:val="22"/>
        </w:rPr>
        <w:t>.</w:t>
      </w:r>
    </w:p>
    <w:p w14:paraId="04D5DE33" w14:textId="77777777" w:rsidR="00AE11EA" w:rsidRPr="002B406E" w:rsidRDefault="00AE11EA" w:rsidP="00E4778C">
      <w:pPr>
        <w:pStyle w:val="ListParagraph"/>
        <w:numPr>
          <w:ilvl w:val="0"/>
          <w:numId w:val="29"/>
        </w:numPr>
        <w:tabs>
          <w:tab w:val="num" w:pos="1075"/>
        </w:tabs>
        <w:spacing w:after="120"/>
        <w:ind w:left="454" w:hanging="454"/>
        <w:contextualSpacing w:val="0"/>
        <w:jc w:val="both"/>
        <w:rPr>
          <w:rFonts w:asciiTheme="minorHAnsi" w:hAnsiTheme="minorHAnsi" w:cs="Arial"/>
          <w:i/>
          <w:sz w:val="22"/>
          <w:szCs w:val="22"/>
          <w:u w:val="single"/>
        </w:rPr>
      </w:pPr>
      <w:r w:rsidRPr="002B406E">
        <w:rPr>
          <w:rFonts w:asciiTheme="minorHAnsi" w:hAnsiTheme="minorHAnsi" w:cs="Arial"/>
          <w:sz w:val="22"/>
          <w:szCs w:val="22"/>
        </w:rPr>
        <w:t xml:space="preserve">As such, </w:t>
      </w:r>
      <w:r w:rsidRPr="002B406E">
        <w:rPr>
          <w:rFonts w:asciiTheme="minorHAnsi" w:hAnsiTheme="minorHAnsi" w:cs="Arial"/>
          <w:i/>
          <w:sz w:val="22"/>
          <w:szCs w:val="22"/>
        </w:rPr>
        <w:t xml:space="preserve">M&amp;E plan implementation is rated as </w:t>
      </w:r>
      <w:r>
        <w:rPr>
          <w:rFonts w:asciiTheme="minorHAnsi" w:hAnsiTheme="minorHAnsi" w:cs="Arial"/>
          <w:b/>
          <w:i/>
          <w:sz w:val="22"/>
          <w:szCs w:val="22"/>
        </w:rPr>
        <w:t>s</w:t>
      </w:r>
      <w:r w:rsidRPr="002B406E">
        <w:rPr>
          <w:rFonts w:asciiTheme="minorHAnsi" w:hAnsiTheme="minorHAnsi" w:cs="Arial"/>
          <w:b/>
          <w:i/>
          <w:sz w:val="22"/>
          <w:szCs w:val="22"/>
        </w:rPr>
        <w:t>atisfactory</w:t>
      </w:r>
      <w:r w:rsidRPr="002B406E">
        <w:rPr>
          <w:rFonts w:asciiTheme="minorHAnsi" w:hAnsiTheme="minorHAnsi" w:cs="Arial"/>
          <w:sz w:val="22"/>
          <w:szCs w:val="22"/>
        </w:rPr>
        <w:t>.  Ratings according to the GEF Monitoring and Evaluation system</w:t>
      </w:r>
      <w:r w:rsidRPr="002B406E">
        <w:rPr>
          <w:rFonts w:asciiTheme="minorHAnsi" w:hAnsiTheme="minorHAnsi"/>
          <w:sz w:val="22"/>
          <w:szCs w:val="22"/>
          <w:vertAlign w:val="superscript"/>
        </w:rPr>
        <w:footnoteReference w:id="13"/>
      </w:r>
      <w:r w:rsidRPr="002B406E">
        <w:rPr>
          <w:rFonts w:asciiTheme="minorHAnsi" w:hAnsiTheme="minorHAnsi" w:cs="Arial"/>
          <w:sz w:val="22"/>
          <w:szCs w:val="22"/>
        </w:rPr>
        <w:t xml:space="preserve"> are as follows</w:t>
      </w:r>
      <w:r>
        <w:rPr>
          <w:rFonts w:asciiTheme="minorHAnsi" w:hAnsiTheme="minorHAnsi" w:cs="Arial"/>
          <w:sz w:val="22"/>
          <w:szCs w:val="22"/>
        </w:rPr>
        <w:t>:</w:t>
      </w:r>
    </w:p>
    <w:p w14:paraId="1BBA0B6B" w14:textId="77777777" w:rsidR="00AE11EA" w:rsidRPr="00EF5B12" w:rsidRDefault="00AE11EA" w:rsidP="00AE11EA">
      <w:pPr>
        <w:numPr>
          <w:ilvl w:val="0"/>
          <w:numId w:val="27"/>
        </w:numPr>
        <w:tabs>
          <w:tab w:val="clear" w:pos="993"/>
          <w:tab w:val="num" w:pos="461"/>
          <w:tab w:val="num" w:pos="1075"/>
        </w:tabs>
        <w:spacing w:after="120"/>
        <w:ind w:left="865"/>
        <w:jc w:val="both"/>
        <w:rPr>
          <w:rFonts w:asciiTheme="minorHAnsi" w:hAnsiTheme="minorHAnsi" w:cs="Arial"/>
          <w:i/>
          <w:u w:val="single"/>
        </w:rPr>
      </w:pPr>
      <w:r w:rsidRPr="00EF5B12">
        <w:rPr>
          <w:rFonts w:asciiTheme="minorHAnsi" w:hAnsiTheme="minorHAnsi" w:cs="Arial"/>
          <w:i/>
          <w:iCs/>
          <w:u w:val="single"/>
          <w:lang w:val="en-US"/>
        </w:rPr>
        <w:t xml:space="preserve">M&amp;E design at entry </w:t>
      </w:r>
      <w:r>
        <w:rPr>
          <w:rFonts w:asciiTheme="minorHAnsi" w:hAnsiTheme="minorHAnsi" w:cs="Arial"/>
          <w:i/>
          <w:iCs/>
          <w:u w:val="single"/>
          <w:lang w:val="en-US"/>
        </w:rPr>
        <w:t>–</w:t>
      </w:r>
      <w:r w:rsidRPr="00EF5B12">
        <w:rPr>
          <w:rFonts w:asciiTheme="minorHAnsi" w:hAnsiTheme="minorHAnsi" w:cs="Arial"/>
          <w:i/>
          <w:iCs/>
          <w:u w:val="single"/>
          <w:lang w:val="en-US"/>
        </w:rPr>
        <w:t xml:space="preserve"> </w:t>
      </w:r>
      <w:r>
        <w:rPr>
          <w:rFonts w:asciiTheme="minorHAnsi" w:hAnsiTheme="minorHAnsi" w:cs="Arial"/>
          <w:i/>
          <w:iCs/>
          <w:u w:val="single"/>
          <w:lang w:val="en-US"/>
        </w:rPr>
        <w:t>5</w:t>
      </w:r>
      <w:r w:rsidRPr="00EF5B12">
        <w:rPr>
          <w:rFonts w:asciiTheme="minorHAnsi" w:hAnsiTheme="minorHAnsi" w:cs="Arial"/>
          <w:i/>
          <w:u w:val="single"/>
          <w:lang w:val="en-US"/>
        </w:rPr>
        <w:t>;</w:t>
      </w:r>
    </w:p>
    <w:p w14:paraId="4B54C6E3" w14:textId="77777777" w:rsidR="00AE11EA" w:rsidRDefault="00AE11EA" w:rsidP="00AE11EA">
      <w:pPr>
        <w:numPr>
          <w:ilvl w:val="0"/>
          <w:numId w:val="27"/>
        </w:numPr>
        <w:tabs>
          <w:tab w:val="clear" w:pos="993"/>
          <w:tab w:val="num" w:pos="461"/>
          <w:tab w:val="num" w:pos="1075"/>
        </w:tabs>
        <w:spacing w:after="120"/>
        <w:ind w:left="865"/>
        <w:jc w:val="both"/>
        <w:rPr>
          <w:rFonts w:asciiTheme="minorHAnsi" w:hAnsiTheme="minorHAnsi" w:cs="Arial"/>
          <w:i/>
          <w:lang w:val="en-US"/>
        </w:rPr>
      </w:pPr>
      <w:r w:rsidRPr="00DE5A7C">
        <w:rPr>
          <w:rFonts w:asciiTheme="minorHAnsi" w:hAnsiTheme="minorHAnsi" w:cs="Arial"/>
          <w:i/>
          <w:u w:val="single"/>
          <w:lang w:val="en-US"/>
        </w:rPr>
        <w:t xml:space="preserve">M&amp;E plan implementation </w:t>
      </w:r>
      <w:r>
        <w:rPr>
          <w:rFonts w:asciiTheme="minorHAnsi" w:hAnsiTheme="minorHAnsi" w:cs="Arial"/>
          <w:i/>
          <w:u w:val="single"/>
          <w:lang w:val="en-US"/>
        </w:rPr>
        <w:t>–</w:t>
      </w:r>
      <w:r w:rsidRPr="00DE5A7C">
        <w:rPr>
          <w:rFonts w:asciiTheme="minorHAnsi" w:hAnsiTheme="minorHAnsi" w:cs="Arial"/>
          <w:i/>
          <w:u w:val="single"/>
          <w:lang w:val="en-US"/>
        </w:rPr>
        <w:t xml:space="preserve"> </w:t>
      </w:r>
      <w:r>
        <w:rPr>
          <w:rFonts w:asciiTheme="minorHAnsi" w:hAnsiTheme="minorHAnsi" w:cs="Arial"/>
          <w:i/>
          <w:u w:val="single"/>
          <w:lang w:val="en-US"/>
        </w:rPr>
        <w:t>5</w:t>
      </w:r>
      <w:r w:rsidRPr="00DE5A7C">
        <w:rPr>
          <w:rFonts w:asciiTheme="minorHAnsi" w:hAnsiTheme="minorHAnsi" w:cs="Arial"/>
          <w:i/>
          <w:lang w:val="en-US"/>
        </w:rPr>
        <w:t>;</w:t>
      </w:r>
    </w:p>
    <w:p w14:paraId="7C0F5B05" w14:textId="0E5EC317" w:rsidR="009A33D9" w:rsidRPr="004B3DD4" w:rsidRDefault="00AE11EA" w:rsidP="00AE11EA">
      <w:pPr>
        <w:numPr>
          <w:ilvl w:val="0"/>
          <w:numId w:val="27"/>
        </w:numPr>
        <w:tabs>
          <w:tab w:val="clear" w:pos="993"/>
          <w:tab w:val="num" w:pos="461"/>
          <w:tab w:val="num" w:pos="1075"/>
        </w:tabs>
        <w:spacing w:after="120"/>
        <w:ind w:left="865"/>
        <w:jc w:val="both"/>
        <w:rPr>
          <w:rFonts w:asciiTheme="minorHAnsi" w:hAnsiTheme="minorHAnsi" w:cs="Arial"/>
          <w:i/>
          <w:lang w:val="en-US"/>
        </w:rPr>
      </w:pPr>
      <w:r w:rsidRPr="00BB2029">
        <w:rPr>
          <w:rFonts w:asciiTheme="minorHAnsi" w:hAnsiTheme="minorHAnsi" w:cs="Arial"/>
          <w:i/>
          <w:u w:val="single"/>
          <w:lang w:val="en-US"/>
        </w:rPr>
        <w:t xml:space="preserve">Overall quality of M&amp;E </w:t>
      </w:r>
      <w:r>
        <w:rPr>
          <w:rFonts w:asciiTheme="minorHAnsi" w:hAnsiTheme="minorHAnsi" w:cs="Arial"/>
          <w:i/>
          <w:u w:val="single"/>
          <w:lang w:val="en-US"/>
        </w:rPr>
        <w:t>–</w:t>
      </w:r>
      <w:r w:rsidRPr="00BB2029">
        <w:rPr>
          <w:rFonts w:asciiTheme="minorHAnsi" w:hAnsiTheme="minorHAnsi" w:cs="Arial"/>
          <w:i/>
          <w:u w:val="single"/>
          <w:lang w:val="en-US"/>
        </w:rPr>
        <w:t xml:space="preserve"> </w:t>
      </w:r>
      <w:r>
        <w:rPr>
          <w:rFonts w:asciiTheme="minorHAnsi" w:hAnsiTheme="minorHAnsi" w:cs="Arial"/>
          <w:i/>
          <w:u w:val="single"/>
          <w:lang w:val="en-US"/>
        </w:rPr>
        <w:t>5</w:t>
      </w:r>
      <w:r w:rsidR="00762650" w:rsidRPr="00BB2029">
        <w:rPr>
          <w:rFonts w:asciiTheme="minorHAnsi" w:hAnsiTheme="minorHAnsi" w:cs="Arial"/>
          <w:i/>
          <w:lang w:val="en-US"/>
        </w:rPr>
        <w:t>.</w:t>
      </w:r>
    </w:p>
    <w:p w14:paraId="0C7A0E2D" w14:textId="51432997" w:rsidR="003078D7" w:rsidRPr="00546DDC" w:rsidRDefault="004313AD" w:rsidP="004B3DD4">
      <w:pPr>
        <w:pStyle w:val="Heading3"/>
        <w:tabs>
          <w:tab w:val="clear" w:pos="1418"/>
          <w:tab w:val="num" w:pos="-4253"/>
        </w:tabs>
        <w:spacing w:before="240"/>
        <w:ind w:left="454"/>
        <w:rPr>
          <w:rFonts w:asciiTheme="minorHAnsi" w:hAnsiTheme="minorHAnsi" w:cs="Arial"/>
          <w:b w:val="0"/>
          <w:bCs w:val="0"/>
          <w:color w:val="993300"/>
          <w:lang w:val="en-US"/>
        </w:rPr>
      </w:pPr>
      <w:bookmarkStart w:id="110" w:name="_Toc186723875"/>
      <w:bookmarkStart w:id="111" w:name="_Hlk135119247"/>
      <w:r>
        <w:rPr>
          <w:rFonts w:asciiTheme="minorHAnsi" w:hAnsiTheme="minorHAnsi" w:cs="Arial"/>
          <w:color w:val="000000"/>
          <w:lang w:val="en-US"/>
        </w:rPr>
        <w:t>Performance of Implementing and Executing Agencies</w:t>
      </w:r>
      <w:bookmarkEnd w:id="110"/>
    </w:p>
    <w:p w14:paraId="74A5F4E1" w14:textId="405B37EA" w:rsidR="00795053" w:rsidRDefault="00795053" w:rsidP="00E4778C">
      <w:pPr>
        <w:numPr>
          <w:ilvl w:val="0"/>
          <w:numId w:val="29"/>
        </w:numPr>
        <w:autoSpaceDE w:val="0"/>
        <w:autoSpaceDN w:val="0"/>
        <w:adjustRightInd w:val="0"/>
        <w:spacing w:after="120"/>
        <w:ind w:left="454" w:hanging="454"/>
        <w:jc w:val="both"/>
        <w:rPr>
          <w:rFonts w:asciiTheme="minorHAnsi" w:hAnsiTheme="minorHAnsi"/>
        </w:rPr>
      </w:pPr>
      <w:bookmarkStart w:id="112" w:name="_Ref132992609"/>
      <w:bookmarkStart w:id="113" w:name="_Ref157896719"/>
      <w:bookmarkStart w:id="114" w:name="_Ref126408212"/>
      <w:bookmarkStart w:id="115" w:name="_Toc126507624"/>
      <w:bookmarkEnd w:id="111"/>
      <w:r>
        <w:rPr>
          <w:rFonts w:asciiTheme="minorHAnsi" w:hAnsiTheme="minorHAnsi"/>
        </w:rPr>
        <w:t>Notwithstanding the difficulties in dealing with transport sector interventions on the SCT Project, t</w:t>
      </w:r>
      <w:r w:rsidRPr="63EEB894">
        <w:rPr>
          <w:rFonts w:asciiTheme="minorHAnsi" w:hAnsiTheme="minorHAnsi"/>
        </w:rPr>
        <w:t xml:space="preserve">he close relationship between </w:t>
      </w:r>
      <w:r w:rsidR="008B113D">
        <w:rPr>
          <w:rFonts w:asciiTheme="minorHAnsi" w:hAnsiTheme="minorHAnsi"/>
        </w:rPr>
        <w:t>MoEP</w:t>
      </w:r>
      <w:r>
        <w:rPr>
          <w:rStyle w:val="FootnoteReference"/>
          <w:rFonts w:asciiTheme="minorHAnsi" w:hAnsiTheme="minorHAnsi"/>
        </w:rPr>
        <w:footnoteReference w:id="14"/>
      </w:r>
      <w:r>
        <w:rPr>
          <w:rFonts w:asciiTheme="minorHAnsi" w:hAnsiTheme="minorHAnsi"/>
        </w:rPr>
        <w:t xml:space="preserve">, </w:t>
      </w:r>
      <w:r w:rsidR="008B113D">
        <w:rPr>
          <w:rFonts w:asciiTheme="minorHAnsi" w:hAnsiTheme="minorHAnsi"/>
        </w:rPr>
        <w:t>MoE</w:t>
      </w:r>
      <w:r w:rsidRPr="63EEB894">
        <w:rPr>
          <w:rFonts w:asciiTheme="minorHAnsi" w:hAnsiTheme="minorHAnsi"/>
        </w:rPr>
        <w:t xml:space="preserve"> and UNDP ha</w:t>
      </w:r>
      <w:r>
        <w:rPr>
          <w:rFonts w:asciiTheme="minorHAnsi" w:hAnsiTheme="minorHAnsi"/>
        </w:rPr>
        <w:t xml:space="preserve">s </w:t>
      </w:r>
      <w:r w:rsidRPr="63EEB894">
        <w:rPr>
          <w:rFonts w:asciiTheme="minorHAnsi" w:hAnsiTheme="minorHAnsi"/>
        </w:rPr>
        <w:t xml:space="preserve">been excellent. </w:t>
      </w:r>
      <w:r w:rsidR="008B113D">
        <w:rPr>
          <w:rFonts w:asciiTheme="minorHAnsi" w:hAnsiTheme="minorHAnsi"/>
        </w:rPr>
        <w:t>MoEP</w:t>
      </w:r>
      <w:r w:rsidRPr="63EEB894">
        <w:rPr>
          <w:rFonts w:asciiTheme="minorHAnsi" w:hAnsiTheme="minorHAnsi"/>
        </w:rPr>
        <w:t xml:space="preserve"> has always taken the position that its cooperation with donor agencies such as UNDP, is to resolve problems and issues </w:t>
      </w:r>
      <w:r>
        <w:rPr>
          <w:rFonts w:asciiTheme="minorHAnsi" w:hAnsiTheme="minorHAnsi"/>
        </w:rPr>
        <w:t>in</w:t>
      </w:r>
      <w:r w:rsidRPr="63EEB894">
        <w:rPr>
          <w:rFonts w:asciiTheme="minorHAnsi" w:hAnsiTheme="minorHAnsi"/>
        </w:rPr>
        <w:t xml:space="preserve"> a particular sector. In the case of the </w:t>
      </w:r>
      <w:r>
        <w:rPr>
          <w:rFonts w:asciiTheme="minorHAnsi" w:hAnsiTheme="minorHAnsi"/>
        </w:rPr>
        <w:t>SCT</w:t>
      </w:r>
      <w:r w:rsidRPr="63EEB894">
        <w:rPr>
          <w:rFonts w:asciiTheme="minorHAnsi" w:hAnsiTheme="minorHAnsi"/>
        </w:rPr>
        <w:t xml:space="preserve"> Project, </w:t>
      </w:r>
      <w:r w:rsidR="008B113D">
        <w:rPr>
          <w:rFonts w:asciiTheme="minorHAnsi" w:hAnsiTheme="minorHAnsi"/>
        </w:rPr>
        <w:t>MoEP</w:t>
      </w:r>
      <w:r w:rsidRPr="63EEB894">
        <w:rPr>
          <w:rFonts w:asciiTheme="minorHAnsi" w:hAnsiTheme="minorHAnsi"/>
        </w:rPr>
        <w:t xml:space="preserve"> implemented the Project instead of just enforcing policies and regulations and found the Project to be very useful in being able to </w:t>
      </w:r>
      <w:r>
        <w:rPr>
          <w:rFonts w:asciiTheme="minorHAnsi" w:hAnsiTheme="minorHAnsi"/>
        </w:rPr>
        <w:t>jointly implement pilot projects</w:t>
      </w:r>
      <w:r w:rsidRPr="63EEB894">
        <w:rPr>
          <w:rFonts w:asciiTheme="minorHAnsi" w:hAnsiTheme="minorHAnsi"/>
        </w:rPr>
        <w:t xml:space="preserve"> that </w:t>
      </w:r>
      <w:r>
        <w:rPr>
          <w:rFonts w:asciiTheme="minorHAnsi" w:hAnsiTheme="minorHAnsi"/>
        </w:rPr>
        <w:t xml:space="preserve">demonstrate useful technologies and measures such as waste recycling and LED streetlighting. In the case of LED streetlighting and upgraded transformers, </w:t>
      </w:r>
      <w:r w:rsidR="008B113D">
        <w:rPr>
          <w:rFonts w:asciiTheme="minorHAnsi" w:hAnsiTheme="minorHAnsi"/>
        </w:rPr>
        <w:t>MoEP</w:t>
      </w:r>
      <w:r>
        <w:rPr>
          <w:rFonts w:asciiTheme="minorHAnsi" w:hAnsiTheme="minorHAnsi"/>
        </w:rPr>
        <w:t xml:space="preserve"> deferred to </w:t>
      </w:r>
      <w:r w:rsidR="008B113D">
        <w:rPr>
          <w:rFonts w:asciiTheme="minorHAnsi" w:hAnsiTheme="minorHAnsi"/>
        </w:rPr>
        <w:t>MoE</w:t>
      </w:r>
      <w:r>
        <w:rPr>
          <w:rFonts w:asciiTheme="minorHAnsi" w:hAnsiTheme="minorHAnsi"/>
        </w:rPr>
        <w:t xml:space="preserve"> to implement these pilots. In the case of waste recycling, </w:t>
      </w:r>
      <w:r w:rsidR="008B113D">
        <w:rPr>
          <w:rFonts w:asciiTheme="minorHAnsi" w:hAnsiTheme="minorHAnsi"/>
        </w:rPr>
        <w:t>MoEP</w:t>
      </w:r>
      <w:r>
        <w:rPr>
          <w:rFonts w:asciiTheme="minorHAnsi" w:hAnsiTheme="minorHAnsi"/>
        </w:rPr>
        <w:t xml:space="preserve"> deferred to</w:t>
      </w:r>
      <w:r w:rsidR="00B472ED">
        <w:rPr>
          <w:rFonts w:asciiTheme="minorHAnsi" w:hAnsiTheme="minorHAnsi"/>
        </w:rPr>
        <w:t xml:space="preserve"> the Municipality </w:t>
      </w:r>
      <w:r w:rsidR="00B472ED">
        <w:rPr>
          <w:rFonts w:asciiTheme="minorHAnsi" w:hAnsiTheme="minorHAnsi"/>
        </w:rPr>
        <w:lastRenderedPageBreak/>
        <w:t>of Ashgabat</w:t>
      </w:r>
      <w:r w:rsidR="00026B22">
        <w:rPr>
          <w:rFonts w:asciiTheme="minorHAnsi" w:hAnsiTheme="minorHAnsi"/>
        </w:rPr>
        <w:t>,</w:t>
      </w:r>
      <w:r>
        <w:rPr>
          <w:rFonts w:asciiTheme="minorHAnsi" w:hAnsiTheme="minorHAnsi"/>
        </w:rPr>
        <w:t xml:space="preserve"> NGOs and the private sector for pilots, setting the stage for scale-up and replication</w:t>
      </w:r>
      <w:r w:rsidRPr="63EEB894">
        <w:rPr>
          <w:rFonts w:asciiTheme="minorHAnsi" w:hAnsiTheme="minorHAnsi"/>
        </w:rPr>
        <w:t xml:space="preserve">. The </w:t>
      </w:r>
      <w:r>
        <w:rPr>
          <w:rFonts w:asciiTheme="minorHAnsi" w:hAnsiTheme="minorHAnsi"/>
        </w:rPr>
        <w:t xml:space="preserve">SCT </w:t>
      </w:r>
      <w:r w:rsidRPr="63EEB894">
        <w:rPr>
          <w:rFonts w:asciiTheme="minorHAnsi" w:hAnsiTheme="minorHAnsi"/>
        </w:rPr>
        <w:t xml:space="preserve">Project was </w:t>
      </w:r>
      <w:r>
        <w:rPr>
          <w:rFonts w:asciiTheme="minorHAnsi" w:hAnsiTheme="minorHAnsi"/>
        </w:rPr>
        <w:t>making contributions</w:t>
      </w:r>
      <w:r w:rsidRPr="63EEB894">
        <w:rPr>
          <w:rFonts w:asciiTheme="minorHAnsi" w:hAnsiTheme="minorHAnsi"/>
        </w:rPr>
        <w:t xml:space="preserve"> to achieve voluntary national GHG emission reduction targets as </w:t>
      </w:r>
      <w:r w:rsidRPr="007D22E9">
        <w:rPr>
          <w:rFonts w:asciiTheme="minorHAnsi" w:hAnsiTheme="minorHAnsi"/>
        </w:rPr>
        <w:t>Turkmenistan’s Nationally Determined Contribution of Turkmenistan under the Paris Agreement to UNFCCC of September 2022</w:t>
      </w:r>
      <w:r w:rsidRPr="63EEB894">
        <w:rPr>
          <w:rFonts w:asciiTheme="minorHAnsi" w:hAnsiTheme="minorHAnsi"/>
        </w:rPr>
        <w:t xml:space="preserve">. The </w:t>
      </w:r>
      <w:r>
        <w:rPr>
          <w:rFonts w:asciiTheme="minorHAnsi" w:hAnsiTheme="minorHAnsi"/>
        </w:rPr>
        <w:t>SCT</w:t>
      </w:r>
      <w:r w:rsidRPr="63EEB894">
        <w:rPr>
          <w:rFonts w:asciiTheme="minorHAnsi" w:hAnsiTheme="minorHAnsi"/>
        </w:rPr>
        <w:t xml:space="preserve"> Project has had the backing of </w:t>
      </w:r>
      <w:r w:rsidR="008B113D">
        <w:rPr>
          <w:rFonts w:asciiTheme="minorHAnsi" w:hAnsiTheme="minorHAnsi"/>
        </w:rPr>
        <w:t>MoEP</w:t>
      </w:r>
      <w:r w:rsidRPr="63EEB894">
        <w:rPr>
          <w:rFonts w:asciiTheme="minorHAnsi" w:hAnsiTheme="minorHAnsi"/>
        </w:rPr>
        <w:t xml:space="preserve"> leadership through frequent and constructive communications </w:t>
      </w:r>
      <w:bookmarkEnd w:id="112"/>
      <w:r w:rsidRPr="63EEB894">
        <w:rPr>
          <w:rFonts w:asciiTheme="minorHAnsi" w:hAnsiTheme="minorHAnsi"/>
        </w:rPr>
        <w:t xml:space="preserve">with UNDP. The role that </w:t>
      </w:r>
      <w:r w:rsidR="008B113D">
        <w:rPr>
          <w:rFonts w:asciiTheme="minorHAnsi" w:hAnsiTheme="minorHAnsi"/>
        </w:rPr>
        <w:t>MoEP</w:t>
      </w:r>
      <w:r w:rsidRPr="63EEB894">
        <w:rPr>
          <w:rFonts w:asciiTheme="minorHAnsi" w:hAnsiTheme="minorHAnsi"/>
        </w:rPr>
        <w:t xml:space="preserve"> served on the Project has been to:</w:t>
      </w:r>
      <w:bookmarkEnd w:id="113"/>
    </w:p>
    <w:p w14:paraId="1DB0574C" w14:textId="77777777" w:rsidR="00795053" w:rsidRPr="00C84C25" w:rsidRDefault="00795053" w:rsidP="007E0B00">
      <w:pPr>
        <w:pStyle w:val="ListParagraph"/>
        <w:numPr>
          <w:ilvl w:val="0"/>
          <w:numId w:val="45"/>
        </w:numPr>
        <w:autoSpaceDE w:val="0"/>
        <w:autoSpaceDN w:val="0"/>
        <w:adjustRightInd w:val="0"/>
        <w:spacing w:after="120"/>
        <w:ind w:left="814"/>
        <w:contextualSpacing w:val="0"/>
        <w:jc w:val="both"/>
        <w:rPr>
          <w:rFonts w:asciiTheme="minorHAnsi" w:hAnsiTheme="minorHAnsi" w:cstheme="minorHAnsi"/>
          <w:sz w:val="22"/>
          <w:szCs w:val="22"/>
        </w:rPr>
      </w:pPr>
      <w:r>
        <w:rPr>
          <w:rFonts w:asciiTheme="minorHAnsi" w:hAnsiTheme="minorHAnsi"/>
          <w:sz w:val="22"/>
          <w:szCs w:val="22"/>
        </w:rPr>
        <w:t>d</w:t>
      </w:r>
      <w:r w:rsidRPr="00C84C25">
        <w:rPr>
          <w:rFonts w:asciiTheme="minorHAnsi" w:hAnsiTheme="minorHAnsi"/>
          <w:sz w:val="22"/>
          <w:szCs w:val="22"/>
        </w:rPr>
        <w:t>evelop</w:t>
      </w:r>
      <w:r>
        <w:rPr>
          <w:rFonts w:asciiTheme="minorHAnsi" w:hAnsiTheme="minorHAnsi"/>
          <w:sz w:val="22"/>
          <w:szCs w:val="22"/>
        </w:rPr>
        <w:t xml:space="preserve"> and deploy</w:t>
      </w:r>
      <w:r w:rsidRPr="007D22E9">
        <w:rPr>
          <w:rFonts w:asciiTheme="minorHAnsi" w:hAnsiTheme="minorHAnsi"/>
          <w:sz w:val="22"/>
          <w:szCs w:val="22"/>
        </w:rPr>
        <w:t xml:space="preserve"> tools and measures </w:t>
      </w:r>
      <w:r>
        <w:rPr>
          <w:rFonts w:asciiTheme="minorHAnsi" w:hAnsiTheme="minorHAnsi"/>
          <w:sz w:val="22"/>
          <w:szCs w:val="22"/>
        </w:rPr>
        <w:t>to</w:t>
      </w:r>
      <w:r w:rsidRPr="007D22E9">
        <w:rPr>
          <w:rFonts w:asciiTheme="minorHAnsi" w:hAnsiTheme="minorHAnsi"/>
          <w:sz w:val="22"/>
          <w:szCs w:val="22"/>
        </w:rPr>
        <w:t xml:space="preserve"> limit greenhouse gas emissions in key sectors of the economy in industry, transport, housing and communal services, which are simultaneously capable to maintain high economic growth rates</w:t>
      </w:r>
      <w:r>
        <w:rPr>
          <w:rFonts w:asciiTheme="minorHAnsi" w:hAnsiTheme="minorHAnsi"/>
          <w:sz w:val="22"/>
          <w:szCs w:val="22"/>
        </w:rPr>
        <w:t>, with the assistance of the Project;</w:t>
      </w:r>
    </w:p>
    <w:p w14:paraId="1111C652" w14:textId="4B27AC3D" w:rsidR="00795053" w:rsidRPr="003F66B4" w:rsidRDefault="00795053" w:rsidP="007E0B00">
      <w:pPr>
        <w:pStyle w:val="ListParagraph"/>
        <w:numPr>
          <w:ilvl w:val="0"/>
          <w:numId w:val="45"/>
        </w:numPr>
        <w:autoSpaceDE w:val="0"/>
        <w:autoSpaceDN w:val="0"/>
        <w:adjustRightInd w:val="0"/>
        <w:spacing w:after="120"/>
        <w:ind w:left="814"/>
        <w:contextualSpacing w:val="0"/>
        <w:jc w:val="both"/>
        <w:rPr>
          <w:rFonts w:asciiTheme="minorHAnsi" w:hAnsiTheme="minorHAnsi" w:cstheme="minorHAnsi"/>
          <w:sz w:val="22"/>
          <w:szCs w:val="22"/>
        </w:rPr>
      </w:pPr>
      <w:r>
        <w:rPr>
          <w:rFonts w:asciiTheme="minorHAnsi" w:hAnsiTheme="minorHAnsi"/>
          <w:sz w:val="22"/>
          <w:szCs w:val="22"/>
        </w:rPr>
        <w:t xml:space="preserve">working closely with the PMU to identify barriers </w:t>
      </w:r>
      <w:r w:rsidR="00CE6755">
        <w:rPr>
          <w:rFonts w:asciiTheme="minorHAnsi" w:hAnsiTheme="minorHAnsi"/>
          <w:sz w:val="22"/>
          <w:szCs w:val="22"/>
        </w:rPr>
        <w:t>and to execute</w:t>
      </w:r>
      <w:r w:rsidR="00CE6755">
        <w:rPr>
          <w:rFonts w:asciiTheme="minorHAnsi" w:hAnsiTheme="minorHAnsi"/>
          <w:sz w:val="22"/>
          <w:szCs w:val="22"/>
        </w:rPr>
        <w:t xml:space="preserve"> </w:t>
      </w:r>
      <w:r>
        <w:rPr>
          <w:rFonts w:asciiTheme="minorHAnsi" w:hAnsiTheme="minorHAnsi"/>
          <w:sz w:val="22"/>
          <w:szCs w:val="22"/>
        </w:rPr>
        <w:t>pilot investments;</w:t>
      </w:r>
    </w:p>
    <w:p w14:paraId="71F1E4BE" w14:textId="77777777" w:rsidR="00795053" w:rsidRPr="00C84C25" w:rsidRDefault="00795053" w:rsidP="007E0B00">
      <w:pPr>
        <w:pStyle w:val="ListParagraph"/>
        <w:numPr>
          <w:ilvl w:val="0"/>
          <w:numId w:val="45"/>
        </w:numPr>
        <w:autoSpaceDE w:val="0"/>
        <w:autoSpaceDN w:val="0"/>
        <w:adjustRightInd w:val="0"/>
        <w:spacing w:after="120"/>
        <w:ind w:left="814"/>
        <w:contextualSpacing w:val="0"/>
        <w:jc w:val="both"/>
        <w:rPr>
          <w:rFonts w:asciiTheme="minorHAnsi" w:hAnsiTheme="minorHAnsi" w:cstheme="minorHAnsi"/>
          <w:sz w:val="22"/>
          <w:szCs w:val="22"/>
        </w:rPr>
      </w:pPr>
      <w:r>
        <w:rPr>
          <w:rFonts w:asciiTheme="minorHAnsi" w:hAnsiTheme="minorHAnsi"/>
          <w:sz w:val="22"/>
          <w:szCs w:val="22"/>
        </w:rPr>
        <w:t>raise awareness of SCT interventions amongst all stakeholders;</w:t>
      </w:r>
    </w:p>
    <w:p w14:paraId="67E14CA0" w14:textId="23784F45" w:rsidR="00795053" w:rsidRPr="007B1E33" w:rsidRDefault="00795053" w:rsidP="007E0B00">
      <w:pPr>
        <w:pStyle w:val="ListParagraph"/>
        <w:numPr>
          <w:ilvl w:val="0"/>
          <w:numId w:val="45"/>
        </w:numPr>
        <w:autoSpaceDE w:val="0"/>
        <w:autoSpaceDN w:val="0"/>
        <w:adjustRightInd w:val="0"/>
        <w:spacing w:after="120"/>
        <w:ind w:left="814"/>
        <w:contextualSpacing w:val="0"/>
        <w:jc w:val="both"/>
        <w:rPr>
          <w:rFonts w:asciiTheme="minorHAnsi" w:hAnsiTheme="minorHAnsi" w:cstheme="minorHAnsi"/>
          <w:sz w:val="22"/>
          <w:szCs w:val="22"/>
        </w:rPr>
      </w:pPr>
      <w:r>
        <w:rPr>
          <w:rFonts w:asciiTheme="minorHAnsi" w:hAnsiTheme="minorHAnsi" w:cstheme="minorHAnsi"/>
          <w:sz w:val="22"/>
          <w:szCs w:val="22"/>
        </w:rPr>
        <w:t xml:space="preserve">assist in building capacity to engage technical personnel of </w:t>
      </w:r>
      <w:r w:rsidR="008B113D">
        <w:rPr>
          <w:rFonts w:asciiTheme="minorHAnsi" w:hAnsiTheme="minorHAnsi" w:cstheme="minorHAnsi"/>
          <w:sz w:val="22"/>
          <w:szCs w:val="22"/>
        </w:rPr>
        <w:t>MoEP</w:t>
      </w:r>
      <w:r>
        <w:rPr>
          <w:rFonts w:asciiTheme="minorHAnsi" w:hAnsiTheme="minorHAnsi" w:cstheme="minorHAnsi"/>
          <w:sz w:val="22"/>
          <w:szCs w:val="22"/>
        </w:rPr>
        <w:t xml:space="preserve">, </w:t>
      </w:r>
      <w:r w:rsidR="008B113D">
        <w:rPr>
          <w:rFonts w:asciiTheme="minorHAnsi" w:hAnsiTheme="minorHAnsi" w:cstheme="minorHAnsi"/>
          <w:sz w:val="22"/>
          <w:szCs w:val="22"/>
        </w:rPr>
        <w:t>MoE</w:t>
      </w:r>
      <w:r>
        <w:rPr>
          <w:rFonts w:asciiTheme="minorHAnsi" w:hAnsiTheme="minorHAnsi" w:cstheme="minorHAnsi"/>
          <w:sz w:val="22"/>
          <w:szCs w:val="22"/>
        </w:rPr>
        <w:t>, the private sector and NGOs in the development and execution of SCT interventions</w:t>
      </w:r>
      <w:r w:rsidRPr="007B1E33">
        <w:rPr>
          <w:rFonts w:asciiTheme="minorHAnsi" w:hAnsiTheme="minorHAnsi" w:cstheme="minorHAnsi"/>
          <w:sz w:val="22"/>
          <w:szCs w:val="22"/>
        </w:rPr>
        <w:t>;</w:t>
      </w:r>
      <w:r w:rsidRPr="003F66B4">
        <w:rPr>
          <w:rFonts w:asciiTheme="minorHAnsi" w:hAnsiTheme="minorHAnsi"/>
          <w:sz w:val="22"/>
          <w:szCs w:val="22"/>
        </w:rPr>
        <w:t xml:space="preserve"> </w:t>
      </w:r>
      <w:r>
        <w:rPr>
          <w:rFonts w:asciiTheme="minorHAnsi" w:hAnsiTheme="minorHAnsi"/>
          <w:sz w:val="22"/>
          <w:szCs w:val="22"/>
        </w:rPr>
        <w:t>and</w:t>
      </w:r>
    </w:p>
    <w:p w14:paraId="49457CDA" w14:textId="77777777" w:rsidR="00795053" w:rsidRPr="00702345" w:rsidRDefault="00795053" w:rsidP="007E0B00">
      <w:pPr>
        <w:pStyle w:val="ListParagraph"/>
        <w:numPr>
          <w:ilvl w:val="0"/>
          <w:numId w:val="45"/>
        </w:numPr>
        <w:autoSpaceDE w:val="0"/>
        <w:autoSpaceDN w:val="0"/>
        <w:adjustRightInd w:val="0"/>
        <w:spacing w:after="120"/>
        <w:ind w:left="814"/>
        <w:contextualSpacing w:val="0"/>
        <w:jc w:val="both"/>
        <w:rPr>
          <w:rFonts w:asciiTheme="minorHAnsi" w:hAnsiTheme="minorHAnsi" w:cstheme="minorHAnsi"/>
          <w:sz w:val="22"/>
          <w:szCs w:val="22"/>
        </w:rPr>
      </w:pPr>
      <w:r>
        <w:rPr>
          <w:rFonts w:asciiTheme="minorHAnsi" w:hAnsiTheme="minorHAnsi"/>
          <w:sz w:val="22"/>
          <w:szCs w:val="22"/>
        </w:rPr>
        <w:t>strengthening the performance of SCT P</w:t>
      </w:r>
      <w:r w:rsidRPr="00C84C25">
        <w:rPr>
          <w:rFonts w:asciiTheme="minorHAnsi" w:hAnsiTheme="minorHAnsi"/>
          <w:sz w:val="22"/>
          <w:szCs w:val="22"/>
        </w:rPr>
        <w:t>roject</w:t>
      </w:r>
      <w:r>
        <w:rPr>
          <w:rFonts w:asciiTheme="minorHAnsi" w:hAnsiTheme="minorHAnsi"/>
          <w:sz w:val="22"/>
          <w:szCs w:val="22"/>
        </w:rPr>
        <w:t xml:space="preserve"> development and implementation.</w:t>
      </w:r>
    </w:p>
    <w:p w14:paraId="09D39229" w14:textId="41B9D99A" w:rsidR="00795053" w:rsidRPr="00290F6E" w:rsidRDefault="00795053" w:rsidP="00795053">
      <w:pPr>
        <w:autoSpaceDE w:val="0"/>
        <w:autoSpaceDN w:val="0"/>
        <w:adjustRightInd w:val="0"/>
        <w:spacing w:after="120"/>
        <w:ind w:left="454"/>
        <w:jc w:val="both"/>
        <w:rPr>
          <w:rFonts w:asciiTheme="minorHAnsi" w:hAnsiTheme="minorHAnsi"/>
        </w:rPr>
      </w:pPr>
      <w:bookmarkStart w:id="116" w:name="_Ref157896725"/>
      <w:r w:rsidRPr="00290F6E">
        <w:rPr>
          <w:rFonts w:asciiTheme="minorHAnsi" w:hAnsiTheme="minorHAnsi" w:cstheme="minorBidi"/>
        </w:rPr>
        <w:t xml:space="preserve">The performance of </w:t>
      </w:r>
      <w:r w:rsidR="008B113D">
        <w:rPr>
          <w:rFonts w:asciiTheme="minorHAnsi" w:hAnsiTheme="minorHAnsi" w:cstheme="minorBidi"/>
        </w:rPr>
        <w:t>MoEP</w:t>
      </w:r>
      <w:r w:rsidRPr="00290F6E">
        <w:rPr>
          <w:rFonts w:asciiTheme="minorHAnsi" w:hAnsiTheme="minorHAnsi" w:cstheme="minorBidi"/>
        </w:rPr>
        <w:t xml:space="preserve"> can be rated as </w:t>
      </w:r>
      <w:r w:rsidR="002776BB">
        <w:rPr>
          <w:rFonts w:asciiTheme="minorHAnsi" w:hAnsiTheme="minorHAnsi" w:cstheme="minorBidi"/>
          <w:b/>
          <w:bCs/>
          <w:i/>
          <w:iCs/>
        </w:rPr>
        <w:t>highly s</w:t>
      </w:r>
      <w:r w:rsidRPr="00290F6E">
        <w:rPr>
          <w:rFonts w:asciiTheme="minorHAnsi" w:hAnsiTheme="minorHAnsi" w:cstheme="minorBidi"/>
          <w:b/>
          <w:bCs/>
          <w:i/>
          <w:iCs/>
        </w:rPr>
        <w:t>atisfactory</w:t>
      </w:r>
      <w:r w:rsidRPr="00290F6E">
        <w:rPr>
          <w:rFonts w:asciiTheme="minorHAnsi" w:hAnsiTheme="minorHAnsi" w:cstheme="minorBidi"/>
        </w:rPr>
        <w:t>.</w:t>
      </w:r>
      <w:bookmarkEnd w:id="116"/>
      <w:r w:rsidRPr="00290F6E">
        <w:rPr>
          <w:rFonts w:asciiTheme="minorHAnsi" w:hAnsiTheme="minorHAnsi" w:cstheme="minorBidi"/>
        </w:rPr>
        <w:t xml:space="preserve"> </w:t>
      </w:r>
    </w:p>
    <w:p w14:paraId="149AF601" w14:textId="4E58D5E3" w:rsidR="00795053" w:rsidRPr="00733220" w:rsidRDefault="00795053" w:rsidP="00E4778C">
      <w:pPr>
        <w:numPr>
          <w:ilvl w:val="0"/>
          <w:numId w:val="29"/>
        </w:numPr>
        <w:autoSpaceDE w:val="0"/>
        <w:autoSpaceDN w:val="0"/>
        <w:adjustRightInd w:val="0"/>
        <w:spacing w:after="120"/>
        <w:ind w:left="454" w:hanging="454"/>
        <w:jc w:val="both"/>
        <w:rPr>
          <w:rFonts w:asciiTheme="minorHAnsi" w:hAnsiTheme="minorHAnsi"/>
        </w:rPr>
      </w:pPr>
      <w:r w:rsidRPr="00733220">
        <w:rPr>
          <w:rFonts w:asciiTheme="minorHAnsi" w:hAnsiTheme="minorHAnsi"/>
        </w:rPr>
        <w:t xml:space="preserve">UNDP </w:t>
      </w:r>
      <w:r w:rsidR="00981818">
        <w:rPr>
          <w:rFonts w:asciiTheme="minorHAnsi" w:hAnsiTheme="minorHAnsi"/>
        </w:rPr>
        <w:t xml:space="preserve">holds a </w:t>
      </w:r>
      <w:r w:rsidRPr="00733220">
        <w:rPr>
          <w:rFonts w:asciiTheme="minorHAnsi" w:hAnsiTheme="minorHAnsi"/>
        </w:rPr>
        <w:t xml:space="preserve">position as a trusted strategic partner </w:t>
      </w:r>
      <w:r w:rsidR="00981818">
        <w:rPr>
          <w:rFonts w:asciiTheme="minorHAnsi" w:hAnsiTheme="minorHAnsi"/>
        </w:rPr>
        <w:t>to the GoT</w:t>
      </w:r>
      <w:r w:rsidRPr="00733220">
        <w:rPr>
          <w:rFonts w:asciiTheme="minorHAnsi" w:hAnsiTheme="minorHAnsi"/>
        </w:rPr>
        <w:t>. Comparative advantages</w:t>
      </w:r>
      <w:r w:rsidR="007C6F17">
        <w:rPr>
          <w:rFonts w:asciiTheme="minorHAnsi" w:hAnsiTheme="minorHAnsi"/>
        </w:rPr>
        <w:t xml:space="preserve"> of </w:t>
      </w:r>
      <w:r w:rsidR="009A5D43">
        <w:rPr>
          <w:rFonts w:asciiTheme="minorHAnsi" w:hAnsiTheme="minorHAnsi"/>
        </w:rPr>
        <w:t xml:space="preserve">UNDP </w:t>
      </w:r>
      <w:r w:rsidR="009A5D43" w:rsidRPr="00733220">
        <w:rPr>
          <w:rFonts w:asciiTheme="minorHAnsi" w:hAnsiTheme="minorHAnsi"/>
        </w:rPr>
        <w:t>are</w:t>
      </w:r>
      <w:r w:rsidRPr="00733220">
        <w:rPr>
          <w:rFonts w:asciiTheme="minorHAnsi" w:hAnsiTheme="minorHAnsi"/>
        </w:rPr>
        <w:t>: (a) reputation and positioning; (b) impartiality; (c) technical expertise to support multi-sector strategic frameworks, (d) strong and agile operational presence, and (e) provision of integrated, cross-sectoral solutions, combining policy and regulatory advice with capacity development</w:t>
      </w:r>
      <w:r>
        <w:rPr>
          <w:rFonts w:asciiTheme="minorHAnsi" w:hAnsiTheme="minorHAnsi"/>
        </w:rPr>
        <w:t xml:space="preserve">. </w:t>
      </w:r>
      <w:r w:rsidRPr="003A5F9D">
        <w:rPr>
          <w:rFonts w:asciiTheme="minorHAnsi" w:hAnsiTheme="minorHAnsi"/>
        </w:rPr>
        <w:t>Its comparative advantages</w:t>
      </w:r>
      <w:r>
        <w:rPr>
          <w:rFonts w:asciiTheme="minorHAnsi" w:hAnsiTheme="minorHAnsi"/>
        </w:rPr>
        <w:t>,</w:t>
      </w:r>
      <w:r w:rsidRPr="003A5F9D">
        <w:rPr>
          <w:rFonts w:asciiTheme="minorHAnsi" w:hAnsiTheme="minorHAnsi"/>
        </w:rPr>
        <w:t xml:space="preserve"> especially established presence, trustworthy relations with the Government, global expertise and knowledge</w:t>
      </w:r>
      <w:r>
        <w:rPr>
          <w:rFonts w:asciiTheme="minorHAnsi" w:hAnsiTheme="minorHAnsi"/>
        </w:rPr>
        <w:t xml:space="preserve">, have </w:t>
      </w:r>
      <w:r w:rsidRPr="003A5F9D">
        <w:rPr>
          <w:rFonts w:asciiTheme="minorHAnsi" w:hAnsiTheme="minorHAnsi"/>
        </w:rPr>
        <w:t>uniquely position</w:t>
      </w:r>
      <w:r>
        <w:rPr>
          <w:rFonts w:asciiTheme="minorHAnsi" w:hAnsiTheme="minorHAnsi"/>
        </w:rPr>
        <w:t>ed</w:t>
      </w:r>
      <w:r w:rsidRPr="003A5F9D">
        <w:rPr>
          <w:rFonts w:asciiTheme="minorHAnsi" w:hAnsiTheme="minorHAnsi"/>
        </w:rPr>
        <w:t xml:space="preserve"> UNDP as the lead development partner of the </w:t>
      </w:r>
      <w:r>
        <w:rPr>
          <w:rFonts w:asciiTheme="minorHAnsi" w:hAnsiTheme="minorHAnsi"/>
        </w:rPr>
        <w:t>GoT</w:t>
      </w:r>
      <w:r w:rsidRPr="003A5F9D">
        <w:rPr>
          <w:rFonts w:asciiTheme="minorHAnsi" w:hAnsiTheme="minorHAnsi"/>
        </w:rPr>
        <w:t xml:space="preserve"> in addressing</w:t>
      </w:r>
      <w:r w:rsidR="00FF525C">
        <w:rPr>
          <w:rFonts w:asciiTheme="minorHAnsi" w:hAnsiTheme="minorHAnsi"/>
        </w:rPr>
        <w:t xml:space="preserve"> the</w:t>
      </w:r>
      <w:r w:rsidRPr="003A5F9D">
        <w:rPr>
          <w:rFonts w:asciiTheme="minorHAnsi" w:hAnsiTheme="minorHAnsi"/>
        </w:rPr>
        <w:t xml:space="preserve"> three major challenges identified in the Cooperation Framework</w:t>
      </w:r>
      <w:r>
        <w:rPr>
          <w:rFonts w:asciiTheme="minorHAnsi" w:hAnsiTheme="minorHAnsi"/>
        </w:rPr>
        <w:t xml:space="preserve">. </w:t>
      </w:r>
    </w:p>
    <w:p w14:paraId="17DC464E" w14:textId="2FECD656" w:rsidR="00795053" w:rsidRPr="00290F6E" w:rsidRDefault="00795053" w:rsidP="00E4778C">
      <w:pPr>
        <w:numPr>
          <w:ilvl w:val="0"/>
          <w:numId w:val="29"/>
        </w:numPr>
        <w:autoSpaceDE w:val="0"/>
        <w:autoSpaceDN w:val="0"/>
        <w:adjustRightInd w:val="0"/>
        <w:spacing w:after="120"/>
        <w:ind w:left="454" w:hanging="454"/>
        <w:jc w:val="both"/>
        <w:rPr>
          <w:rFonts w:asciiTheme="minorHAnsi" w:hAnsiTheme="minorHAnsi"/>
        </w:rPr>
      </w:pPr>
      <w:r w:rsidRPr="00290F6E">
        <w:rPr>
          <w:rFonts w:asciiTheme="minorHAnsi" w:hAnsiTheme="minorHAnsi" w:cs="Arial"/>
          <w:lang w:eastAsia="en-CA"/>
        </w:rPr>
        <w:t>For UNDP, there was</w:t>
      </w:r>
      <w:r w:rsidRPr="00290F6E">
        <w:rPr>
          <w:rFonts w:asciiTheme="minorHAnsi" w:hAnsiTheme="minorHAnsi"/>
        </w:rPr>
        <w:t xml:space="preserve"> the positive collaboration </w:t>
      </w:r>
      <w:r w:rsidRPr="00290F6E">
        <w:rPr>
          <w:rFonts w:asciiTheme="minorHAnsi" w:hAnsiTheme="minorHAnsi" w:cs="Arial"/>
          <w:lang w:eastAsia="en-CA"/>
        </w:rPr>
        <w:t>with</w:t>
      </w:r>
      <w:r w:rsidRPr="00290F6E">
        <w:rPr>
          <w:rFonts w:asciiTheme="minorHAnsi" w:hAnsiTheme="minorHAnsi"/>
        </w:rPr>
        <w:t xml:space="preserve"> </w:t>
      </w:r>
      <w:r w:rsidR="008B113D">
        <w:rPr>
          <w:rFonts w:asciiTheme="minorHAnsi" w:hAnsiTheme="minorHAnsi"/>
        </w:rPr>
        <w:t>MoEP</w:t>
      </w:r>
      <w:r w:rsidRPr="00290F6E">
        <w:rPr>
          <w:rFonts w:asciiTheme="minorHAnsi" w:hAnsiTheme="minorHAnsi"/>
        </w:rPr>
        <w:t xml:space="preserve"> that led to</w:t>
      </w:r>
      <w:r>
        <w:rPr>
          <w:rFonts w:asciiTheme="minorHAnsi" w:hAnsiTheme="minorHAnsi"/>
        </w:rPr>
        <w:t xml:space="preserve"> the </w:t>
      </w:r>
      <w:r w:rsidRPr="00290F6E">
        <w:rPr>
          <w:rFonts w:asciiTheme="minorHAnsi" w:hAnsiTheme="minorHAnsi"/>
        </w:rPr>
        <w:t xml:space="preserve">successful completion of several </w:t>
      </w:r>
      <w:r>
        <w:rPr>
          <w:rFonts w:asciiTheme="minorHAnsi" w:hAnsiTheme="minorHAnsi"/>
        </w:rPr>
        <w:t>SCT interventions</w:t>
      </w:r>
      <w:r w:rsidRPr="00290F6E">
        <w:rPr>
          <w:rFonts w:asciiTheme="minorHAnsi" w:hAnsiTheme="minorHAnsi"/>
        </w:rPr>
        <w:t xml:space="preserve">, </w:t>
      </w:r>
      <w:r>
        <w:rPr>
          <w:rFonts w:asciiTheme="minorHAnsi" w:hAnsiTheme="minorHAnsi"/>
        </w:rPr>
        <w:t xml:space="preserve">leveraging more </w:t>
      </w:r>
      <w:r w:rsidR="008B113D">
        <w:rPr>
          <w:rFonts w:asciiTheme="minorHAnsi" w:hAnsiTheme="minorHAnsi"/>
        </w:rPr>
        <w:t>MoE</w:t>
      </w:r>
      <w:r>
        <w:rPr>
          <w:rFonts w:asciiTheme="minorHAnsi" w:hAnsiTheme="minorHAnsi"/>
        </w:rPr>
        <w:t xml:space="preserve"> resources for scale-up and replication, </w:t>
      </w:r>
      <w:r w:rsidRPr="00290F6E">
        <w:rPr>
          <w:rFonts w:asciiTheme="minorHAnsi" w:hAnsiTheme="minorHAnsi"/>
        </w:rPr>
        <w:t xml:space="preserve">and technical assistance to personnel of </w:t>
      </w:r>
      <w:r w:rsidR="008B113D">
        <w:rPr>
          <w:rFonts w:asciiTheme="minorHAnsi" w:hAnsiTheme="minorHAnsi"/>
        </w:rPr>
        <w:t>MoEP</w:t>
      </w:r>
      <w:r>
        <w:rPr>
          <w:rFonts w:asciiTheme="minorHAnsi" w:hAnsiTheme="minorHAnsi"/>
        </w:rPr>
        <w:t xml:space="preserve"> and</w:t>
      </w:r>
      <w:r w:rsidRPr="00290F6E">
        <w:rPr>
          <w:rFonts w:asciiTheme="minorHAnsi" w:hAnsiTheme="minorHAnsi"/>
        </w:rPr>
        <w:t xml:space="preserve"> </w:t>
      </w:r>
      <w:r w:rsidR="008B113D">
        <w:rPr>
          <w:rFonts w:asciiTheme="minorHAnsi" w:hAnsiTheme="minorHAnsi"/>
        </w:rPr>
        <w:t>MoE</w:t>
      </w:r>
      <w:r>
        <w:rPr>
          <w:rFonts w:asciiTheme="minorHAnsi" w:hAnsiTheme="minorHAnsi"/>
        </w:rPr>
        <w:t xml:space="preserve">, as well as personnel from Ashgabat and </w:t>
      </w:r>
      <w:r w:rsidR="00F03401">
        <w:rPr>
          <w:rFonts w:asciiTheme="minorHAnsi" w:hAnsiTheme="minorHAnsi"/>
        </w:rPr>
        <w:t>Turkmenbashi</w:t>
      </w:r>
      <w:r>
        <w:rPr>
          <w:rFonts w:asciiTheme="minorHAnsi" w:hAnsiTheme="minorHAnsi"/>
        </w:rPr>
        <w:t xml:space="preserve"> municipalities</w:t>
      </w:r>
      <w:r w:rsidRPr="00290F6E">
        <w:rPr>
          <w:rFonts w:asciiTheme="minorHAnsi" w:hAnsiTheme="minorHAnsi"/>
        </w:rPr>
        <w:t xml:space="preserve">. </w:t>
      </w:r>
      <w:bookmarkEnd w:id="114"/>
      <w:r>
        <w:rPr>
          <w:rFonts w:asciiTheme="minorHAnsi" w:hAnsiTheme="minorHAnsi"/>
        </w:rPr>
        <w:t xml:space="preserve">Moreover, the staffing of key PMU positions with ex-government personnel made the relationship between UNDP and GoT much stronger. </w:t>
      </w:r>
      <w:r w:rsidRPr="00290F6E">
        <w:rPr>
          <w:rFonts w:asciiTheme="minorHAnsi" w:hAnsiTheme="minorHAnsi"/>
        </w:rPr>
        <w:t>The performance of UNDP can be rated as</w:t>
      </w:r>
      <w:r w:rsidR="00A36AEE">
        <w:rPr>
          <w:rFonts w:asciiTheme="minorHAnsi" w:hAnsiTheme="minorHAnsi"/>
        </w:rPr>
        <w:t xml:space="preserve"> </w:t>
      </w:r>
      <w:r w:rsidR="00A36AEE" w:rsidRPr="00A36AEE">
        <w:rPr>
          <w:rFonts w:asciiTheme="minorHAnsi" w:hAnsiTheme="minorHAnsi"/>
          <w:b/>
          <w:bCs/>
          <w:i/>
          <w:iCs/>
        </w:rPr>
        <w:t xml:space="preserve">highly </w:t>
      </w:r>
      <w:r w:rsidRPr="00A36AEE">
        <w:rPr>
          <w:rFonts w:asciiTheme="minorHAnsi" w:hAnsiTheme="minorHAnsi"/>
          <w:b/>
          <w:bCs/>
          <w:i/>
          <w:iCs/>
        </w:rPr>
        <w:t>satisfactory</w:t>
      </w:r>
      <w:r w:rsidRPr="00290F6E">
        <w:rPr>
          <w:rFonts w:asciiTheme="minorHAnsi" w:hAnsiTheme="minorHAnsi"/>
        </w:rPr>
        <w:t>.</w:t>
      </w:r>
    </w:p>
    <w:p w14:paraId="7881CBD0" w14:textId="77777777" w:rsidR="00795053" w:rsidRPr="00290F6E" w:rsidRDefault="00795053" w:rsidP="00E4778C">
      <w:pPr>
        <w:numPr>
          <w:ilvl w:val="0"/>
          <w:numId w:val="29"/>
        </w:numPr>
        <w:autoSpaceDE w:val="0"/>
        <w:autoSpaceDN w:val="0"/>
        <w:adjustRightInd w:val="0"/>
        <w:spacing w:after="120"/>
        <w:ind w:left="454" w:hanging="454"/>
        <w:jc w:val="both"/>
        <w:rPr>
          <w:rFonts w:asciiTheme="minorHAnsi" w:hAnsiTheme="minorHAnsi" w:cs="Arial"/>
        </w:rPr>
      </w:pPr>
      <w:bookmarkStart w:id="117" w:name="_Ref126412499"/>
      <w:r w:rsidRPr="00290F6E">
        <w:rPr>
          <w:rFonts w:asciiTheme="minorHAnsi" w:hAnsiTheme="minorHAnsi" w:cs="Arial"/>
        </w:rPr>
        <w:t>The performance of implementing and executing entities can be summarized as follows:</w:t>
      </w:r>
      <w:bookmarkEnd w:id="117"/>
    </w:p>
    <w:p w14:paraId="2674F495" w14:textId="7C18657C" w:rsidR="00795053" w:rsidRPr="00290F6E" w:rsidRDefault="00795053" w:rsidP="00795053">
      <w:pPr>
        <w:numPr>
          <w:ilvl w:val="0"/>
          <w:numId w:val="27"/>
        </w:numPr>
        <w:tabs>
          <w:tab w:val="clear" w:pos="993"/>
          <w:tab w:val="num" w:pos="461"/>
          <w:tab w:val="num" w:pos="1075"/>
        </w:tabs>
        <w:spacing w:after="120"/>
        <w:ind w:left="814"/>
        <w:jc w:val="both"/>
        <w:rPr>
          <w:rFonts w:asciiTheme="minorHAnsi" w:hAnsiTheme="minorHAnsi"/>
        </w:rPr>
      </w:pPr>
      <w:r w:rsidRPr="00290F6E">
        <w:rPr>
          <w:rFonts w:asciiTheme="minorHAnsi" w:hAnsiTheme="minorHAnsi"/>
          <w:i/>
          <w:u w:val="single"/>
        </w:rPr>
        <w:t>Implementing Partner (</w:t>
      </w:r>
      <w:r w:rsidR="008B113D">
        <w:rPr>
          <w:rFonts w:asciiTheme="minorHAnsi" w:hAnsiTheme="minorHAnsi"/>
          <w:i/>
          <w:u w:val="single"/>
        </w:rPr>
        <w:t>MoEP</w:t>
      </w:r>
      <w:r w:rsidRPr="00290F6E">
        <w:rPr>
          <w:rFonts w:asciiTheme="minorHAnsi" w:hAnsiTheme="minorHAnsi"/>
          <w:i/>
        </w:rPr>
        <w:t xml:space="preserve">) – </w:t>
      </w:r>
      <w:r>
        <w:rPr>
          <w:rFonts w:asciiTheme="minorHAnsi" w:hAnsiTheme="minorHAnsi"/>
        </w:rPr>
        <w:t>6</w:t>
      </w:r>
      <w:r w:rsidRPr="00290F6E">
        <w:rPr>
          <w:rFonts w:asciiTheme="minorHAnsi" w:hAnsiTheme="minorHAnsi"/>
        </w:rPr>
        <w:t>;</w:t>
      </w:r>
    </w:p>
    <w:p w14:paraId="6FD7C215" w14:textId="77777777" w:rsidR="00795053" w:rsidRPr="00290F6E" w:rsidRDefault="00795053" w:rsidP="00795053">
      <w:pPr>
        <w:numPr>
          <w:ilvl w:val="0"/>
          <w:numId w:val="27"/>
        </w:numPr>
        <w:tabs>
          <w:tab w:val="clear" w:pos="993"/>
          <w:tab w:val="num" w:pos="461"/>
          <w:tab w:val="num" w:pos="1075"/>
        </w:tabs>
        <w:spacing w:after="120"/>
        <w:ind w:left="814"/>
        <w:jc w:val="both"/>
        <w:rPr>
          <w:rFonts w:asciiTheme="minorHAnsi" w:hAnsiTheme="minorHAnsi"/>
        </w:rPr>
      </w:pPr>
      <w:r w:rsidRPr="00290F6E">
        <w:rPr>
          <w:rFonts w:asciiTheme="minorHAnsi" w:hAnsiTheme="minorHAnsi"/>
          <w:i/>
          <w:u w:val="single"/>
        </w:rPr>
        <w:t>Implementing Entity (UNDP)</w:t>
      </w:r>
      <w:r w:rsidRPr="00290F6E">
        <w:rPr>
          <w:rFonts w:asciiTheme="minorHAnsi" w:hAnsiTheme="minorHAnsi"/>
        </w:rPr>
        <w:t xml:space="preserve"> – </w:t>
      </w:r>
      <w:r>
        <w:rPr>
          <w:rFonts w:asciiTheme="minorHAnsi" w:hAnsiTheme="minorHAnsi"/>
        </w:rPr>
        <w:t>6</w:t>
      </w:r>
      <w:r w:rsidRPr="00290F6E">
        <w:rPr>
          <w:rFonts w:asciiTheme="minorHAnsi" w:hAnsiTheme="minorHAnsi"/>
        </w:rPr>
        <w:t>;</w:t>
      </w:r>
    </w:p>
    <w:p w14:paraId="4C91239E" w14:textId="2AADA46C" w:rsidR="00321A9D" w:rsidRPr="00290F6E" w:rsidRDefault="00795053" w:rsidP="00795053">
      <w:pPr>
        <w:numPr>
          <w:ilvl w:val="0"/>
          <w:numId w:val="27"/>
        </w:numPr>
        <w:tabs>
          <w:tab w:val="clear" w:pos="993"/>
          <w:tab w:val="num" w:pos="461"/>
          <w:tab w:val="num" w:pos="1075"/>
        </w:tabs>
        <w:spacing w:after="120"/>
        <w:ind w:left="814"/>
        <w:jc w:val="both"/>
        <w:rPr>
          <w:rFonts w:asciiTheme="minorHAnsi" w:hAnsiTheme="minorHAnsi"/>
        </w:rPr>
      </w:pPr>
      <w:r w:rsidRPr="00290F6E">
        <w:rPr>
          <w:rFonts w:asciiTheme="minorHAnsi" w:hAnsiTheme="minorHAnsi" w:cs="Arial"/>
          <w:bCs/>
          <w:i/>
          <w:u w:val="single"/>
        </w:rPr>
        <w:t>Overall quality of implementation/execution (UNDP/</w:t>
      </w:r>
      <w:r w:rsidR="008B113D">
        <w:rPr>
          <w:rFonts w:asciiTheme="minorHAnsi" w:hAnsiTheme="minorHAnsi" w:cs="Arial"/>
          <w:bCs/>
          <w:i/>
          <w:u w:val="single"/>
        </w:rPr>
        <w:t>MoEP</w:t>
      </w:r>
      <w:r w:rsidRPr="00290F6E">
        <w:rPr>
          <w:rFonts w:asciiTheme="minorHAnsi" w:hAnsiTheme="minorHAnsi" w:cs="Arial"/>
          <w:bCs/>
          <w:i/>
          <w:u w:val="single"/>
        </w:rPr>
        <w:t xml:space="preserve">) </w:t>
      </w:r>
      <w:r w:rsidRPr="00290F6E">
        <w:rPr>
          <w:rFonts w:asciiTheme="minorHAnsi" w:hAnsiTheme="minorHAnsi" w:cs="Arial"/>
          <w:bCs/>
        </w:rPr>
        <w:t xml:space="preserve">– </w:t>
      </w:r>
      <w:r>
        <w:rPr>
          <w:rFonts w:asciiTheme="minorHAnsi" w:hAnsiTheme="minorHAnsi" w:cs="Arial"/>
          <w:bCs/>
        </w:rPr>
        <w:t>6</w:t>
      </w:r>
      <w:r w:rsidR="00321A9D" w:rsidRPr="00290F6E">
        <w:rPr>
          <w:rFonts w:asciiTheme="minorHAnsi" w:hAnsiTheme="minorHAnsi" w:cs="Arial"/>
          <w:bCs/>
        </w:rPr>
        <w:t>.</w:t>
      </w:r>
    </w:p>
    <w:p w14:paraId="75C45A32" w14:textId="588D3AF4" w:rsidR="000224F0" w:rsidRPr="000224F0" w:rsidRDefault="000224F0" w:rsidP="2A67F874">
      <w:pPr>
        <w:pStyle w:val="Heading3"/>
        <w:spacing w:before="240"/>
        <w:ind w:left="454"/>
        <w:rPr>
          <w:rFonts w:asciiTheme="minorHAnsi" w:hAnsiTheme="minorHAnsi" w:cstheme="minorBidi"/>
          <w:color w:val="993300"/>
          <w:lang w:val="en-US"/>
        </w:rPr>
      </w:pPr>
      <w:bookmarkStart w:id="118" w:name="_Toc186723876"/>
      <w:r w:rsidRPr="2A67F874">
        <w:rPr>
          <w:rFonts w:asciiTheme="minorHAnsi" w:hAnsiTheme="minorHAnsi" w:cstheme="minorBidi"/>
          <w:lang w:val="en-US"/>
        </w:rPr>
        <w:t>Risk Management</w:t>
      </w:r>
      <w:bookmarkEnd w:id="118"/>
    </w:p>
    <w:bookmarkEnd w:id="115"/>
    <w:p w14:paraId="592F5EE4" w14:textId="05D0237C" w:rsidR="00204170" w:rsidRDefault="00204170" w:rsidP="00E4778C">
      <w:pPr>
        <w:numPr>
          <w:ilvl w:val="0"/>
          <w:numId w:val="29"/>
        </w:numPr>
        <w:autoSpaceDE w:val="0"/>
        <w:autoSpaceDN w:val="0"/>
        <w:adjustRightInd w:val="0"/>
        <w:spacing w:after="120"/>
        <w:ind w:left="454" w:hanging="454"/>
        <w:jc w:val="both"/>
        <w:rPr>
          <w:rFonts w:asciiTheme="minorHAnsi" w:hAnsiTheme="minorHAnsi"/>
          <w:lang w:val="en-US"/>
        </w:rPr>
      </w:pPr>
      <w:r>
        <w:rPr>
          <w:rFonts w:asciiTheme="minorHAnsi" w:hAnsiTheme="minorHAnsi"/>
          <w:lang w:val="en-US"/>
        </w:rPr>
        <w:t>Since the Inception workshop</w:t>
      </w:r>
      <w:r w:rsidRPr="000A0B29">
        <w:rPr>
          <w:rFonts w:asciiTheme="minorHAnsi" w:hAnsiTheme="minorHAnsi"/>
          <w:lang w:val="en-US"/>
        </w:rPr>
        <w:t xml:space="preserve">, </w:t>
      </w:r>
      <w:r>
        <w:rPr>
          <w:rFonts w:asciiTheme="minorHAnsi" w:hAnsiTheme="minorHAnsi"/>
          <w:lang w:val="en-US"/>
        </w:rPr>
        <w:t>P</w:t>
      </w:r>
      <w:r w:rsidRPr="000A0B29">
        <w:rPr>
          <w:rFonts w:asciiTheme="minorHAnsi" w:hAnsiTheme="minorHAnsi"/>
          <w:lang w:val="en-US"/>
        </w:rPr>
        <w:t xml:space="preserve">roject risks were assessed and revised by the </w:t>
      </w:r>
      <w:r>
        <w:rPr>
          <w:rFonts w:asciiTheme="minorHAnsi" w:hAnsiTheme="minorHAnsi"/>
          <w:lang w:val="en-US"/>
        </w:rPr>
        <w:t>PMU</w:t>
      </w:r>
      <w:r w:rsidRPr="000A0B29">
        <w:rPr>
          <w:rFonts w:asciiTheme="minorHAnsi" w:hAnsiTheme="minorHAnsi"/>
          <w:lang w:val="en-US"/>
        </w:rPr>
        <w:t xml:space="preserve"> that are listed in UNDP’s Risk Register. </w:t>
      </w:r>
      <w:r>
        <w:rPr>
          <w:rFonts w:asciiTheme="minorHAnsi" w:hAnsiTheme="minorHAnsi"/>
          <w:lang w:val="en-US"/>
        </w:rPr>
        <w:t xml:space="preserve">This includes risks in the </w:t>
      </w:r>
      <w:r w:rsidRPr="000A0B29">
        <w:rPr>
          <w:rFonts w:asciiTheme="minorHAnsi" w:hAnsiTheme="minorHAnsi"/>
          <w:lang w:val="en-US"/>
        </w:rPr>
        <w:t>Project’s SESP</w:t>
      </w:r>
      <w:r>
        <w:rPr>
          <w:rFonts w:asciiTheme="minorHAnsi" w:hAnsiTheme="minorHAnsi"/>
          <w:lang w:val="en-US"/>
        </w:rPr>
        <w:t xml:space="preserve">. </w:t>
      </w:r>
      <w:r w:rsidRPr="000A0B29">
        <w:rPr>
          <w:rFonts w:asciiTheme="minorHAnsi" w:hAnsiTheme="minorHAnsi"/>
          <w:lang w:val="en-US"/>
        </w:rPr>
        <w:t xml:space="preserve">Project risks were closely monitored by the UNDP Turkmenistan and </w:t>
      </w:r>
      <w:r w:rsidR="0062365D">
        <w:rPr>
          <w:rFonts w:asciiTheme="minorHAnsi" w:hAnsiTheme="minorHAnsi"/>
          <w:lang w:val="en-US"/>
        </w:rPr>
        <w:t>UNDP’s</w:t>
      </w:r>
      <w:r w:rsidRPr="000A0B29">
        <w:rPr>
          <w:rFonts w:asciiTheme="minorHAnsi" w:hAnsiTheme="minorHAnsi"/>
          <w:lang w:val="en-US"/>
        </w:rPr>
        <w:t xml:space="preserve"> RTA throughout</w:t>
      </w:r>
      <w:r>
        <w:rPr>
          <w:rFonts w:asciiTheme="minorHAnsi" w:hAnsiTheme="minorHAnsi"/>
          <w:lang w:val="en-US"/>
        </w:rPr>
        <w:t xml:space="preserve"> implementation, notably during the latter years of the Project:</w:t>
      </w:r>
    </w:p>
    <w:p w14:paraId="09583948" w14:textId="2FE9B411" w:rsidR="00204170" w:rsidRPr="00753173" w:rsidRDefault="00204170" w:rsidP="007E0B00">
      <w:pPr>
        <w:pStyle w:val="ListParagraph"/>
        <w:numPr>
          <w:ilvl w:val="0"/>
          <w:numId w:val="75"/>
        </w:numPr>
        <w:autoSpaceDE w:val="0"/>
        <w:autoSpaceDN w:val="0"/>
        <w:adjustRightInd w:val="0"/>
        <w:spacing w:after="120"/>
        <w:ind w:left="811" w:hanging="357"/>
        <w:contextualSpacing w:val="0"/>
        <w:jc w:val="both"/>
        <w:rPr>
          <w:rFonts w:asciiTheme="minorHAnsi" w:hAnsiTheme="minorHAnsi"/>
          <w:sz w:val="22"/>
          <w:szCs w:val="22"/>
          <w:lang w:val="en-US"/>
        </w:rPr>
      </w:pPr>
      <w:r w:rsidRPr="00753173">
        <w:rPr>
          <w:rFonts w:asciiTheme="minorHAnsi" w:hAnsiTheme="minorHAnsi"/>
          <w:sz w:val="22"/>
          <w:szCs w:val="22"/>
          <w:lang w:val="en-US"/>
        </w:rPr>
        <w:t xml:space="preserve">substantial risk ratings of the Project during 2019 to 2022 based on transformation of the key partner for the transport-related activities, the Ministry of Motor Transport to the </w:t>
      </w:r>
      <w:r w:rsidR="001E3B30">
        <w:rPr>
          <w:rFonts w:asciiTheme="minorHAnsi" w:hAnsiTheme="minorHAnsi"/>
          <w:sz w:val="22"/>
          <w:szCs w:val="22"/>
          <w:lang w:val="en-US"/>
        </w:rPr>
        <w:t xml:space="preserve">Agency </w:t>
      </w:r>
      <w:r w:rsidRPr="00753173">
        <w:rPr>
          <w:rFonts w:asciiTheme="minorHAnsi" w:hAnsiTheme="minorHAnsi"/>
          <w:sz w:val="22"/>
          <w:szCs w:val="22"/>
        </w:rPr>
        <w:lastRenderedPageBreak/>
        <w:t>“</w:t>
      </w:r>
      <w:r w:rsidRPr="00753173">
        <w:rPr>
          <w:rFonts w:asciiTheme="minorHAnsi" w:hAnsiTheme="minorHAnsi"/>
          <w:sz w:val="22"/>
          <w:szCs w:val="22"/>
          <w:lang w:val="en-US"/>
        </w:rPr>
        <w:t xml:space="preserve">Turkmenavtotransport” where there was a lack meaningful cooperation with the Project. Despite all efforts by UNDP and the Project Board, </w:t>
      </w:r>
      <w:r w:rsidR="001E3B30">
        <w:rPr>
          <w:rFonts w:asciiTheme="minorHAnsi" w:hAnsiTheme="minorHAnsi"/>
          <w:sz w:val="22"/>
          <w:szCs w:val="22"/>
          <w:lang w:val="en-US"/>
        </w:rPr>
        <w:t>the Agency “</w:t>
      </w:r>
      <w:r w:rsidRPr="00753173">
        <w:rPr>
          <w:rFonts w:asciiTheme="minorHAnsi" w:hAnsiTheme="minorHAnsi"/>
          <w:sz w:val="22"/>
          <w:szCs w:val="22"/>
          <w:lang w:val="en-US"/>
        </w:rPr>
        <w:t>Turkmenavtotransport</w:t>
      </w:r>
      <w:r w:rsidR="001E3B30">
        <w:rPr>
          <w:rFonts w:asciiTheme="minorHAnsi" w:hAnsiTheme="minorHAnsi"/>
          <w:sz w:val="22"/>
          <w:szCs w:val="22"/>
          <w:lang w:val="en-US"/>
        </w:rPr>
        <w:t>”</w:t>
      </w:r>
      <w:r w:rsidRPr="00753173">
        <w:rPr>
          <w:rFonts w:asciiTheme="minorHAnsi" w:hAnsiTheme="minorHAnsi"/>
          <w:sz w:val="22"/>
          <w:szCs w:val="22"/>
          <w:lang w:val="en-US"/>
        </w:rPr>
        <w:t xml:space="preserve"> related activities were lagging with risks identified that Project would not achieve its intended results before the EoP with no potential for replication of transport-related interventions. The lack of transport pilot projects left an insufficient pipeline of further urban investment plans at that time for the remaining period of the project implementation;</w:t>
      </w:r>
    </w:p>
    <w:p w14:paraId="189A3A94" w14:textId="388B85E5" w:rsidR="00204170" w:rsidRPr="00753173" w:rsidRDefault="00204170" w:rsidP="007E0B00">
      <w:pPr>
        <w:pStyle w:val="ListParagraph"/>
        <w:numPr>
          <w:ilvl w:val="0"/>
          <w:numId w:val="75"/>
        </w:numPr>
        <w:autoSpaceDE w:val="0"/>
        <w:autoSpaceDN w:val="0"/>
        <w:adjustRightInd w:val="0"/>
        <w:spacing w:after="120"/>
        <w:ind w:left="811" w:hanging="357"/>
        <w:contextualSpacing w:val="0"/>
        <w:jc w:val="both"/>
        <w:rPr>
          <w:rFonts w:asciiTheme="minorHAnsi" w:hAnsiTheme="minorHAnsi"/>
          <w:sz w:val="22"/>
          <w:szCs w:val="22"/>
          <w:lang w:val="en-US"/>
        </w:rPr>
      </w:pPr>
      <w:r w:rsidRPr="00753173">
        <w:rPr>
          <w:rFonts w:asciiTheme="minorHAnsi" w:hAnsiTheme="minorHAnsi"/>
          <w:sz w:val="22"/>
          <w:szCs w:val="22"/>
          <w:lang w:val="en-US"/>
        </w:rPr>
        <w:t xml:space="preserve">substantial risk ratings of the Project were decreased to moderate ratings after 2023 as a result of adaptive management activities mitigating the impacts of the COVID-19 pandemic with good progress on Project work with </w:t>
      </w:r>
      <w:r w:rsidR="008B113D">
        <w:rPr>
          <w:rFonts w:asciiTheme="minorHAnsi" w:hAnsiTheme="minorHAnsi"/>
          <w:sz w:val="22"/>
          <w:szCs w:val="22"/>
          <w:lang w:val="en-US"/>
        </w:rPr>
        <w:t>MoE</w:t>
      </w:r>
      <w:r w:rsidRPr="00753173">
        <w:rPr>
          <w:rFonts w:asciiTheme="minorHAnsi" w:hAnsiTheme="minorHAnsi"/>
          <w:sz w:val="22"/>
          <w:szCs w:val="22"/>
          <w:lang w:val="en-US"/>
        </w:rPr>
        <w:t xml:space="preserve"> and the securing of US$6 million for the scale-up of LED streetlighting, efforts to upgrade transformers and smart grid infrastructure pilots;</w:t>
      </w:r>
    </w:p>
    <w:p w14:paraId="4006442B" w14:textId="7C16FD72" w:rsidR="00AF3937" w:rsidRPr="00483CFE" w:rsidRDefault="00204170" w:rsidP="007E0B00">
      <w:pPr>
        <w:pStyle w:val="ListParagraph"/>
        <w:numPr>
          <w:ilvl w:val="0"/>
          <w:numId w:val="55"/>
        </w:numPr>
        <w:autoSpaceDE w:val="0"/>
        <w:autoSpaceDN w:val="0"/>
        <w:adjustRightInd w:val="0"/>
        <w:spacing w:after="120"/>
        <w:ind w:left="814"/>
        <w:contextualSpacing w:val="0"/>
        <w:jc w:val="both"/>
        <w:rPr>
          <w:rFonts w:asciiTheme="minorHAnsi" w:hAnsiTheme="minorHAnsi"/>
          <w:lang w:val="en-US"/>
        </w:rPr>
      </w:pPr>
      <w:r w:rsidRPr="00753173">
        <w:rPr>
          <w:rFonts w:asciiTheme="minorHAnsi" w:hAnsiTheme="minorHAnsi"/>
          <w:sz w:val="22"/>
          <w:szCs w:val="22"/>
          <w:lang w:val="en-US"/>
        </w:rPr>
        <w:t>the PMU consistently monitored the UNDP risk register and revised the risks with the PMU, UNDP CO, and the UNDP</w:t>
      </w:r>
      <w:r w:rsidR="000070F7">
        <w:rPr>
          <w:rFonts w:asciiTheme="minorHAnsi" w:hAnsiTheme="minorHAnsi"/>
          <w:sz w:val="22"/>
          <w:szCs w:val="22"/>
          <w:lang w:val="en-US"/>
        </w:rPr>
        <w:t>’s</w:t>
      </w:r>
      <w:r w:rsidRPr="00753173">
        <w:rPr>
          <w:rFonts w:asciiTheme="minorHAnsi" w:hAnsiTheme="minorHAnsi"/>
          <w:sz w:val="22"/>
          <w:szCs w:val="22"/>
          <w:lang w:val="en-US"/>
        </w:rPr>
        <w:t xml:space="preserve"> RTA having regular calls to assess Project progress, risks, and defined mitigation actions</w:t>
      </w:r>
      <w:r w:rsidR="004A228A">
        <w:rPr>
          <w:rFonts w:asciiTheme="minorHAnsi" w:hAnsiTheme="minorHAnsi"/>
          <w:sz w:val="22"/>
          <w:szCs w:val="22"/>
          <w:lang w:val="en-US"/>
        </w:rPr>
        <w:t>.</w:t>
      </w:r>
    </w:p>
    <w:p w14:paraId="4D192ADF" w14:textId="2932370A" w:rsidR="003078D7" w:rsidRPr="00546DDC" w:rsidRDefault="003078D7" w:rsidP="001A0768">
      <w:pPr>
        <w:pStyle w:val="Heading2"/>
        <w:rPr>
          <w:lang w:val="en-US"/>
        </w:rPr>
      </w:pPr>
      <w:bookmarkStart w:id="119" w:name="_Toc186723877"/>
      <w:r w:rsidRPr="00546DDC">
        <w:rPr>
          <w:lang w:val="en-US"/>
        </w:rPr>
        <w:t>Project Results</w:t>
      </w:r>
      <w:r w:rsidR="00B74566">
        <w:rPr>
          <w:lang w:val="en-US"/>
        </w:rPr>
        <w:t xml:space="preserve"> and Impacts</w:t>
      </w:r>
      <w:bookmarkEnd w:id="119"/>
    </w:p>
    <w:p w14:paraId="327881A7" w14:textId="6758C2E2" w:rsidR="00B97FE6" w:rsidRPr="004B7C66" w:rsidRDefault="004B7C66" w:rsidP="00E4778C">
      <w:pPr>
        <w:pStyle w:val="ListParagraph"/>
        <w:numPr>
          <w:ilvl w:val="0"/>
          <w:numId w:val="29"/>
        </w:numPr>
        <w:spacing w:after="240"/>
        <w:ind w:left="454" w:hanging="454"/>
        <w:contextualSpacing w:val="0"/>
        <w:jc w:val="both"/>
        <w:rPr>
          <w:rFonts w:asciiTheme="minorHAnsi" w:hAnsiTheme="minorHAnsi" w:cs="Arial"/>
          <w:sz w:val="22"/>
          <w:szCs w:val="22"/>
          <w:lang w:val="en-US"/>
        </w:rPr>
      </w:pPr>
      <w:r w:rsidRPr="2D7D2CF8">
        <w:rPr>
          <w:rFonts w:asciiTheme="minorHAnsi" w:hAnsiTheme="minorHAnsi" w:cs="Arial"/>
          <w:sz w:val="22"/>
          <w:szCs w:val="22"/>
          <w:lang w:val="en-US"/>
        </w:rPr>
        <w:t xml:space="preserve">This section provides an overview of the overall results of the </w:t>
      </w:r>
      <w:r>
        <w:rPr>
          <w:rFonts w:asciiTheme="minorHAnsi" w:hAnsiTheme="minorHAnsi" w:cs="Arial"/>
          <w:sz w:val="22"/>
          <w:szCs w:val="22"/>
          <w:lang w:val="en-US"/>
        </w:rPr>
        <w:t>SCT</w:t>
      </w:r>
      <w:r w:rsidRPr="2D7D2CF8">
        <w:rPr>
          <w:rFonts w:asciiTheme="minorHAnsi" w:hAnsiTheme="minorHAnsi" w:cs="Arial"/>
          <w:sz w:val="22"/>
          <w:szCs w:val="22"/>
          <w:lang w:val="en-US"/>
        </w:rPr>
        <w:t xml:space="preserve"> Project and an assessment of relevance, effectiveness and efficiency, country ownership, mainstreaming, sustainability, and impact of the Project. This analysis of Project results and impacts, however, uses the changes made to the PRF outcomes, indicators and targets shown in Appendix F and Table 7 (with changes in </w:t>
      </w:r>
      <w:r w:rsidRPr="2D7D2CF8">
        <w:rPr>
          <w:rFonts w:asciiTheme="minorHAnsi" w:hAnsiTheme="minorHAnsi" w:cs="Arial"/>
          <w:color w:val="FF0000"/>
          <w:sz w:val="22"/>
          <w:szCs w:val="22"/>
          <w:lang w:val="en-US"/>
        </w:rPr>
        <w:t>red font</w:t>
      </w:r>
      <w:r w:rsidRPr="2D7D2CF8">
        <w:rPr>
          <w:rFonts w:asciiTheme="minorHAnsi" w:hAnsiTheme="minorHAnsi" w:cs="Arial"/>
          <w:sz w:val="22"/>
          <w:szCs w:val="22"/>
          <w:lang w:val="en-US"/>
        </w:rPr>
        <w:t xml:space="preserve">). The GEF Tracking Tool for the </w:t>
      </w:r>
      <w:r>
        <w:rPr>
          <w:rFonts w:asciiTheme="minorHAnsi" w:hAnsiTheme="minorHAnsi" w:cs="Arial"/>
          <w:sz w:val="22"/>
          <w:szCs w:val="22"/>
          <w:lang w:val="en-US"/>
        </w:rPr>
        <w:t xml:space="preserve">SCT </w:t>
      </w:r>
      <w:r w:rsidRPr="2D7D2CF8">
        <w:rPr>
          <w:rFonts w:asciiTheme="minorHAnsi" w:hAnsiTheme="minorHAnsi" w:cs="Arial"/>
          <w:sz w:val="22"/>
          <w:szCs w:val="22"/>
          <w:lang w:val="en-US"/>
        </w:rPr>
        <w:t>Project is contained in Appendix E.</w:t>
      </w:r>
      <w:r>
        <w:rPr>
          <w:rFonts w:asciiTheme="minorHAnsi" w:hAnsiTheme="minorHAnsi" w:cs="Arial"/>
          <w:sz w:val="22"/>
          <w:szCs w:val="22"/>
          <w:lang w:val="en-US"/>
        </w:rPr>
        <w:t xml:space="preserve"> </w:t>
      </w:r>
      <w:r w:rsidRPr="2D7D2CF8">
        <w:rPr>
          <w:rFonts w:asciiTheme="minorHAnsi" w:hAnsiTheme="minorHAnsi" w:cs="Arial"/>
          <w:sz w:val="22"/>
          <w:szCs w:val="22"/>
          <w:lang w:val="en-US"/>
        </w:rPr>
        <w:t>For Table 7, the “status of target achieved” is color-coded according to the following scheme</w:t>
      </w:r>
      <w:r w:rsidR="7680A87D" w:rsidRPr="004B7C66">
        <w:rPr>
          <w:rFonts w:asciiTheme="minorHAnsi" w:hAnsiTheme="minorHAnsi" w:cs="Arial"/>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2342"/>
        <w:gridCol w:w="2508"/>
      </w:tblGrid>
      <w:tr w:rsidR="00A64109" w:rsidRPr="00546DDC" w14:paraId="5B964DFF" w14:textId="77777777" w:rsidTr="002A636F">
        <w:trPr>
          <w:jc w:val="center"/>
        </w:trPr>
        <w:tc>
          <w:tcPr>
            <w:tcW w:w="2269" w:type="dxa"/>
            <w:shd w:val="clear" w:color="auto" w:fill="00FF00"/>
          </w:tcPr>
          <w:p w14:paraId="706F7758" w14:textId="77777777" w:rsidR="00A64109" w:rsidRPr="00546DDC" w:rsidRDefault="00A64109" w:rsidP="00415FF4">
            <w:pPr>
              <w:rPr>
                <w:rFonts w:asciiTheme="minorHAnsi" w:hAnsiTheme="minorHAnsi" w:cs="Arial"/>
                <w:sz w:val="18"/>
                <w:szCs w:val="18"/>
                <w:lang w:val="en-US"/>
              </w:rPr>
            </w:pPr>
            <w:r w:rsidRPr="00546DDC">
              <w:rPr>
                <w:rFonts w:asciiTheme="minorHAnsi" w:hAnsiTheme="minorHAnsi" w:cs="Arial"/>
                <w:sz w:val="18"/>
                <w:szCs w:val="18"/>
                <w:lang w:val="en-US"/>
              </w:rPr>
              <w:t>Green: Completed, indicator shows successful achievements</w:t>
            </w:r>
          </w:p>
        </w:tc>
        <w:tc>
          <w:tcPr>
            <w:tcW w:w="2342" w:type="dxa"/>
            <w:shd w:val="clear" w:color="auto" w:fill="FFFF00"/>
          </w:tcPr>
          <w:p w14:paraId="7F425178" w14:textId="77777777" w:rsidR="00A64109" w:rsidRPr="00546DDC" w:rsidRDefault="00A64109" w:rsidP="00415FF4">
            <w:pPr>
              <w:rPr>
                <w:rFonts w:asciiTheme="minorHAnsi" w:hAnsiTheme="minorHAnsi" w:cs="Arial"/>
                <w:sz w:val="18"/>
                <w:szCs w:val="18"/>
                <w:lang w:val="en-US"/>
              </w:rPr>
            </w:pPr>
            <w:r w:rsidRPr="00546DDC">
              <w:rPr>
                <w:rFonts w:asciiTheme="minorHAnsi" w:hAnsiTheme="minorHAnsi" w:cs="Arial"/>
                <w:sz w:val="18"/>
                <w:szCs w:val="18"/>
                <w:lang w:val="en-US"/>
              </w:rPr>
              <w:t>Yellow: Indicator shows expected completion by the EOP</w:t>
            </w:r>
          </w:p>
        </w:tc>
        <w:tc>
          <w:tcPr>
            <w:tcW w:w="2508" w:type="dxa"/>
            <w:shd w:val="clear" w:color="auto" w:fill="FF0000"/>
          </w:tcPr>
          <w:p w14:paraId="2E3C5504" w14:textId="77777777" w:rsidR="00A64109" w:rsidRPr="00546DDC" w:rsidRDefault="00A64109" w:rsidP="00415FF4">
            <w:pPr>
              <w:rPr>
                <w:rFonts w:asciiTheme="minorHAnsi" w:hAnsiTheme="minorHAnsi" w:cs="Arial"/>
                <w:sz w:val="18"/>
                <w:szCs w:val="18"/>
                <w:lang w:val="en-US"/>
              </w:rPr>
            </w:pPr>
            <w:r w:rsidRPr="00546DDC">
              <w:rPr>
                <w:rFonts w:asciiTheme="minorHAnsi" w:hAnsiTheme="minorHAnsi" w:cs="Arial"/>
                <w:sz w:val="18"/>
                <w:szCs w:val="18"/>
                <w:lang w:val="en-US"/>
              </w:rPr>
              <w:t xml:space="preserve">Red: Indicator shows poor achievement – unlikely to be completed by </w:t>
            </w:r>
            <w:r w:rsidR="00327658">
              <w:rPr>
                <w:rFonts w:asciiTheme="minorHAnsi" w:hAnsiTheme="minorHAnsi" w:cs="Arial"/>
                <w:sz w:val="18"/>
                <w:szCs w:val="18"/>
                <w:lang w:val="en-US"/>
              </w:rPr>
              <w:t>P</w:t>
            </w:r>
            <w:r w:rsidRPr="00546DDC">
              <w:rPr>
                <w:rFonts w:asciiTheme="minorHAnsi" w:hAnsiTheme="minorHAnsi" w:cs="Arial"/>
                <w:sz w:val="18"/>
                <w:szCs w:val="18"/>
                <w:lang w:val="en-US"/>
              </w:rPr>
              <w:t>roject closure</w:t>
            </w:r>
          </w:p>
        </w:tc>
      </w:tr>
    </w:tbl>
    <w:p w14:paraId="41B6271D" w14:textId="628FE1F5" w:rsidR="00B97FE6" w:rsidRPr="00546DDC" w:rsidRDefault="00B97FE6" w:rsidP="007379DA">
      <w:pPr>
        <w:pStyle w:val="Heading3"/>
        <w:spacing w:before="240"/>
        <w:ind w:left="454"/>
        <w:rPr>
          <w:lang w:val="en-US"/>
        </w:rPr>
      </w:pPr>
      <w:bookmarkStart w:id="120" w:name="_Toc186723878"/>
      <w:r>
        <w:rPr>
          <w:rStyle w:val="NormalWebChar"/>
          <w:rFonts w:asciiTheme="minorHAnsi" w:hAnsiTheme="minorHAnsi" w:cs="Arial"/>
          <w:sz w:val="22"/>
          <w:lang w:val="en-US"/>
        </w:rPr>
        <w:t>Progress towards objective</w:t>
      </w:r>
      <w:bookmarkEnd w:id="120"/>
    </w:p>
    <w:p w14:paraId="3A841003" w14:textId="77777777" w:rsidR="003A1DB6" w:rsidRDefault="003A1DB6" w:rsidP="00E4778C">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21" w:name="_Ref173332057"/>
      <w:r w:rsidRPr="2D7D2CF8">
        <w:rPr>
          <w:rFonts w:asciiTheme="minorHAnsi" w:hAnsiTheme="minorHAnsi" w:cs="Arial"/>
          <w:sz w:val="22"/>
          <w:szCs w:val="22"/>
          <w:lang w:val="en-US"/>
        </w:rPr>
        <w:t xml:space="preserve">With the overall objective of this Project being to </w:t>
      </w:r>
      <w:r>
        <w:rPr>
          <w:rFonts w:asciiTheme="minorHAnsi" w:hAnsiTheme="minorHAnsi" w:cs="Arial"/>
          <w:sz w:val="22"/>
          <w:szCs w:val="22"/>
          <w:lang w:val="en-US"/>
        </w:rPr>
        <w:t>“</w:t>
      </w:r>
      <w:r w:rsidRPr="00B626BC">
        <w:rPr>
          <w:rFonts w:asciiTheme="minorHAnsi" w:hAnsiTheme="minorHAnsi" w:cs="Arial"/>
          <w:i/>
          <w:iCs/>
          <w:sz w:val="22"/>
          <w:szCs w:val="22"/>
          <w:lang w:val="en-US"/>
        </w:rPr>
        <w:t>promote and implement integrated low-carbon urban systems in Ashgabat and Awaza, thereby reducing GHG emissions and creating other environmental, social, and economic development benefits</w:t>
      </w:r>
      <w:r w:rsidRPr="00D0781E">
        <w:rPr>
          <w:rFonts w:asciiTheme="minorHAnsi" w:hAnsiTheme="minorHAnsi" w:cs="Arial"/>
          <w:sz w:val="22"/>
          <w:szCs w:val="22"/>
          <w:lang w:val="en-US"/>
        </w:rPr>
        <w:t xml:space="preserve">”, </w:t>
      </w:r>
      <w:r>
        <w:rPr>
          <w:rFonts w:asciiTheme="minorHAnsi" w:hAnsiTheme="minorHAnsi" w:cs="Arial"/>
          <w:sz w:val="22"/>
          <w:szCs w:val="22"/>
          <w:lang w:val="en-US"/>
        </w:rPr>
        <w:t>the following targets have been achieved as described in the following Paras.</w:t>
      </w:r>
    </w:p>
    <w:p w14:paraId="7767205F" w14:textId="1713F8FE" w:rsidR="003A1DB6" w:rsidRPr="006E476F" w:rsidRDefault="003A1DB6" w:rsidP="00E4778C">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22" w:name="_Ref186546040"/>
      <w:bookmarkStart w:id="123" w:name="_Ref186550579"/>
      <w:r>
        <w:rPr>
          <w:rFonts w:asciiTheme="minorHAnsi" w:hAnsiTheme="minorHAnsi" w:cs="Arial"/>
          <w:sz w:val="22"/>
          <w:szCs w:val="22"/>
          <w:lang w:val="en-US"/>
        </w:rPr>
        <w:t xml:space="preserve">With regards to the target of </w:t>
      </w:r>
      <w:r w:rsidR="009A21A3">
        <w:rPr>
          <w:rFonts w:asciiTheme="minorHAnsi" w:hAnsiTheme="minorHAnsi" w:cs="Arial"/>
          <w:sz w:val="22"/>
          <w:szCs w:val="22"/>
          <w:lang w:val="en-US"/>
        </w:rPr>
        <w:t>“</w:t>
      </w:r>
      <w:r w:rsidRPr="009A21A3">
        <w:rPr>
          <w:rFonts w:asciiTheme="minorHAnsi" w:hAnsiTheme="minorHAnsi" w:cs="Arial"/>
          <w:i/>
          <w:iCs/>
          <w:sz w:val="22"/>
          <w:szCs w:val="22"/>
          <w:lang w:val="en-US"/>
        </w:rPr>
        <w:t>366,000 tCO</w:t>
      </w:r>
      <w:r w:rsidRPr="009A21A3">
        <w:rPr>
          <w:rFonts w:asciiTheme="minorHAnsi" w:hAnsiTheme="minorHAnsi" w:cs="Arial"/>
          <w:i/>
          <w:iCs/>
          <w:sz w:val="22"/>
          <w:szCs w:val="22"/>
          <w:vertAlign w:val="subscript"/>
          <w:lang w:val="en-US"/>
        </w:rPr>
        <w:t>2</w:t>
      </w:r>
      <w:r w:rsidRPr="009A21A3">
        <w:rPr>
          <w:rFonts w:asciiTheme="minorHAnsi" w:hAnsiTheme="minorHAnsi" w:cs="Arial"/>
          <w:i/>
          <w:iCs/>
          <w:sz w:val="22"/>
          <w:szCs w:val="22"/>
          <w:lang w:val="en-US"/>
        </w:rPr>
        <w:t xml:space="preserve"> reduction in GHG emissions from transport, public lighting, and hotel management, relative to baseline</w:t>
      </w:r>
      <w:r w:rsidR="009A21A3">
        <w:rPr>
          <w:rFonts w:asciiTheme="minorHAnsi" w:hAnsiTheme="minorHAnsi" w:cs="Arial"/>
          <w:sz w:val="22"/>
          <w:szCs w:val="22"/>
          <w:lang w:val="en-US"/>
        </w:rPr>
        <w:t>”</w:t>
      </w:r>
      <w:r w:rsidRPr="006E476F">
        <w:rPr>
          <w:rFonts w:asciiTheme="minorHAnsi" w:hAnsiTheme="minorHAnsi" w:cs="Arial"/>
          <w:sz w:val="22"/>
          <w:szCs w:val="22"/>
          <w:lang w:val="en-US"/>
        </w:rPr>
        <w:t xml:space="preserve">, there have been </w:t>
      </w:r>
      <w:r w:rsidR="006B4EFF">
        <w:rPr>
          <w:rFonts w:asciiTheme="minorHAnsi" w:hAnsiTheme="minorHAnsi" w:cs="Arial"/>
          <w:sz w:val="22"/>
          <w:szCs w:val="22"/>
          <w:lang w:val="en-US"/>
        </w:rPr>
        <w:t>960,439</w:t>
      </w:r>
      <w:r w:rsidR="000B46AC" w:rsidRPr="006E476F">
        <w:rPr>
          <w:rFonts w:asciiTheme="minorHAnsi" w:hAnsiTheme="minorHAnsi" w:cs="Arial"/>
          <w:sz w:val="22"/>
          <w:szCs w:val="22"/>
          <w:lang w:val="en-US"/>
        </w:rPr>
        <w:t xml:space="preserve"> tCO</w:t>
      </w:r>
      <w:r w:rsidR="000B46AC" w:rsidRPr="006E476F">
        <w:rPr>
          <w:rFonts w:asciiTheme="minorHAnsi" w:hAnsiTheme="minorHAnsi" w:cs="Arial"/>
          <w:sz w:val="22"/>
          <w:szCs w:val="22"/>
          <w:vertAlign w:val="subscript"/>
          <w:lang w:val="en-US"/>
        </w:rPr>
        <w:t>2</w:t>
      </w:r>
      <w:r w:rsidR="007571F0" w:rsidRPr="006E476F">
        <w:rPr>
          <w:rFonts w:asciiTheme="minorHAnsi" w:hAnsiTheme="minorHAnsi" w:cs="Arial"/>
          <w:sz w:val="22"/>
          <w:szCs w:val="22"/>
          <w:lang w:val="en-US"/>
        </w:rPr>
        <w:t xml:space="preserve"> emission</w:t>
      </w:r>
      <w:r w:rsidR="00E8051A">
        <w:rPr>
          <w:rFonts w:asciiTheme="minorHAnsi" w:hAnsiTheme="minorHAnsi" w:cs="Arial"/>
          <w:sz w:val="22"/>
          <w:szCs w:val="22"/>
          <w:lang w:val="en-US"/>
        </w:rPr>
        <w:t xml:space="preserve"> up to 30 June 2024</w:t>
      </w:r>
      <w:r w:rsidR="007571F0" w:rsidRPr="006E476F">
        <w:rPr>
          <w:rFonts w:asciiTheme="minorHAnsi" w:hAnsiTheme="minorHAnsi" w:cs="Arial"/>
          <w:sz w:val="22"/>
          <w:szCs w:val="22"/>
          <w:lang w:val="en-US"/>
        </w:rPr>
        <w:t xml:space="preserve"> </w:t>
      </w:r>
      <w:r w:rsidRPr="006E476F">
        <w:rPr>
          <w:rFonts w:asciiTheme="minorHAnsi" w:hAnsiTheme="minorHAnsi" w:cs="Arial"/>
          <w:sz w:val="22"/>
          <w:szCs w:val="22"/>
          <w:lang w:val="en-US"/>
        </w:rPr>
        <w:t xml:space="preserve">reductions from public lighting </w:t>
      </w:r>
      <w:r w:rsidR="007571F0" w:rsidRPr="006E476F">
        <w:rPr>
          <w:rFonts w:asciiTheme="minorHAnsi" w:hAnsiTheme="minorHAnsi" w:cs="Arial"/>
          <w:sz w:val="22"/>
          <w:szCs w:val="22"/>
          <w:lang w:val="en-US"/>
        </w:rPr>
        <w:t>(</w:t>
      </w:r>
      <w:r w:rsidR="006C31C9">
        <w:rPr>
          <w:rFonts w:asciiTheme="minorHAnsi" w:hAnsiTheme="minorHAnsi" w:cs="Arial"/>
          <w:sz w:val="22"/>
          <w:szCs w:val="22"/>
          <w:lang w:val="en-US"/>
        </w:rPr>
        <w:t>186</w:t>
      </w:r>
      <w:r w:rsidR="00FC2B3F">
        <w:rPr>
          <w:rFonts w:asciiTheme="minorHAnsi" w:hAnsiTheme="minorHAnsi" w:cs="Arial"/>
          <w:sz w:val="22"/>
          <w:szCs w:val="22"/>
          <w:lang w:val="en-US"/>
        </w:rPr>
        <w:t>,</w:t>
      </w:r>
      <w:r w:rsidR="006C31C9">
        <w:rPr>
          <w:rFonts w:asciiTheme="minorHAnsi" w:hAnsiTheme="minorHAnsi" w:cs="Arial"/>
          <w:sz w:val="22"/>
          <w:szCs w:val="22"/>
          <w:lang w:val="en-US"/>
        </w:rPr>
        <w:t>888</w:t>
      </w:r>
      <w:r w:rsidRPr="006E476F">
        <w:rPr>
          <w:rFonts w:asciiTheme="minorHAnsi" w:hAnsiTheme="minorHAnsi" w:cs="Arial"/>
          <w:sz w:val="22"/>
          <w:szCs w:val="22"/>
          <w:lang w:val="en-US"/>
        </w:rPr>
        <w:t xml:space="preserve"> tCO</w:t>
      </w:r>
      <w:r w:rsidRPr="006E476F">
        <w:rPr>
          <w:rFonts w:asciiTheme="minorHAnsi" w:hAnsiTheme="minorHAnsi" w:cs="Arial"/>
          <w:sz w:val="22"/>
          <w:szCs w:val="22"/>
          <w:vertAlign w:val="subscript"/>
          <w:lang w:val="en-US"/>
        </w:rPr>
        <w:t>2</w:t>
      </w:r>
      <w:r w:rsidR="007571F0" w:rsidRPr="006E476F">
        <w:rPr>
          <w:rFonts w:asciiTheme="minorHAnsi" w:hAnsiTheme="minorHAnsi" w:cs="Arial"/>
          <w:sz w:val="22"/>
          <w:szCs w:val="22"/>
          <w:lang w:val="en-US"/>
        </w:rPr>
        <w:t>)</w:t>
      </w:r>
      <w:r w:rsidRPr="006E476F">
        <w:rPr>
          <w:rFonts w:asciiTheme="minorHAnsi" w:hAnsiTheme="minorHAnsi" w:cs="Arial"/>
          <w:sz w:val="22"/>
          <w:szCs w:val="22"/>
          <w:lang w:val="en-US"/>
        </w:rPr>
        <w:t>, switchover from low voltage to medium voltage energy transmission</w:t>
      </w:r>
      <w:r w:rsidR="00286A42" w:rsidRPr="006E476F">
        <w:rPr>
          <w:rFonts w:asciiTheme="minorHAnsi" w:hAnsiTheme="minorHAnsi" w:cs="Arial"/>
          <w:sz w:val="22"/>
          <w:szCs w:val="22"/>
          <w:lang w:val="en-US"/>
        </w:rPr>
        <w:t xml:space="preserve"> (smart grid upgrades)</w:t>
      </w:r>
      <w:r w:rsidRPr="006E476F">
        <w:rPr>
          <w:rFonts w:asciiTheme="minorHAnsi" w:hAnsiTheme="minorHAnsi" w:cs="Arial"/>
          <w:sz w:val="22"/>
          <w:szCs w:val="22"/>
          <w:lang w:val="en-US"/>
        </w:rPr>
        <w:t xml:space="preserve"> for the city of Ashgabat </w:t>
      </w:r>
      <w:r w:rsidR="00270E0A" w:rsidRPr="006E476F">
        <w:rPr>
          <w:rFonts w:asciiTheme="minorHAnsi" w:hAnsiTheme="minorHAnsi" w:cs="Arial"/>
          <w:sz w:val="22"/>
          <w:szCs w:val="22"/>
          <w:lang w:val="en-US"/>
        </w:rPr>
        <w:t>(</w:t>
      </w:r>
      <w:r w:rsidR="00D96B7D">
        <w:rPr>
          <w:rFonts w:asciiTheme="minorHAnsi" w:hAnsiTheme="minorHAnsi" w:cs="Arial"/>
          <w:sz w:val="22"/>
          <w:szCs w:val="22"/>
          <w:lang w:val="en-US"/>
        </w:rPr>
        <w:t>738,089</w:t>
      </w:r>
      <w:r w:rsidRPr="006E476F">
        <w:rPr>
          <w:rFonts w:asciiTheme="minorHAnsi" w:hAnsiTheme="minorHAnsi" w:cs="Arial"/>
          <w:sz w:val="22"/>
          <w:szCs w:val="22"/>
          <w:lang w:val="en-US"/>
        </w:rPr>
        <w:t xml:space="preserve"> tCO</w:t>
      </w:r>
      <w:r w:rsidRPr="006E476F">
        <w:rPr>
          <w:rFonts w:asciiTheme="minorHAnsi" w:hAnsiTheme="minorHAnsi" w:cs="Arial"/>
          <w:sz w:val="22"/>
          <w:szCs w:val="22"/>
          <w:vertAlign w:val="subscript"/>
          <w:lang w:val="en-US"/>
        </w:rPr>
        <w:t>2</w:t>
      </w:r>
      <w:r w:rsidR="00200445" w:rsidRPr="006E476F">
        <w:rPr>
          <w:rFonts w:asciiTheme="minorHAnsi" w:hAnsiTheme="minorHAnsi" w:cs="Arial"/>
          <w:sz w:val="22"/>
          <w:szCs w:val="22"/>
          <w:lang w:val="en-US"/>
        </w:rPr>
        <w:t>)</w:t>
      </w:r>
      <w:r w:rsidRPr="006E476F">
        <w:rPr>
          <w:rFonts w:asciiTheme="minorHAnsi" w:hAnsiTheme="minorHAnsi" w:cs="Arial"/>
          <w:sz w:val="22"/>
          <w:szCs w:val="22"/>
          <w:lang w:val="en-US"/>
        </w:rPr>
        <w:t xml:space="preserve">, and </w:t>
      </w:r>
      <w:r w:rsidR="00E90C03">
        <w:rPr>
          <w:rFonts w:asciiTheme="minorHAnsi" w:hAnsiTheme="minorHAnsi" w:cs="Arial"/>
          <w:sz w:val="22"/>
          <w:szCs w:val="22"/>
          <w:lang w:val="en-US"/>
        </w:rPr>
        <w:t>transformer upgrades in Awaza</w:t>
      </w:r>
      <w:r w:rsidRPr="006E476F">
        <w:rPr>
          <w:rFonts w:asciiTheme="minorHAnsi" w:hAnsiTheme="minorHAnsi" w:cs="Arial"/>
          <w:sz w:val="22"/>
          <w:szCs w:val="22"/>
          <w:lang w:val="en-US"/>
        </w:rPr>
        <w:t xml:space="preserve"> </w:t>
      </w:r>
      <w:r w:rsidR="00270E0A" w:rsidRPr="006E476F">
        <w:rPr>
          <w:rFonts w:asciiTheme="minorHAnsi" w:hAnsiTheme="minorHAnsi" w:cs="Arial"/>
          <w:sz w:val="22"/>
          <w:szCs w:val="22"/>
          <w:lang w:val="en-US"/>
        </w:rPr>
        <w:t>(</w:t>
      </w:r>
      <w:r w:rsidR="00E90C03">
        <w:rPr>
          <w:rFonts w:asciiTheme="minorHAnsi" w:hAnsiTheme="minorHAnsi" w:cs="Arial"/>
          <w:sz w:val="22"/>
          <w:szCs w:val="22"/>
          <w:lang w:val="en-US"/>
        </w:rPr>
        <w:t>35</w:t>
      </w:r>
      <w:r w:rsidR="00E05F0E">
        <w:rPr>
          <w:rFonts w:asciiTheme="minorHAnsi" w:hAnsiTheme="minorHAnsi" w:cs="Arial"/>
          <w:sz w:val="22"/>
          <w:szCs w:val="22"/>
          <w:lang w:val="en-US"/>
        </w:rPr>
        <w:t>,462</w:t>
      </w:r>
      <w:r w:rsidR="000513E4" w:rsidRPr="006E476F">
        <w:rPr>
          <w:rFonts w:asciiTheme="minorHAnsi" w:hAnsiTheme="minorHAnsi" w:cs="Arial"/>
          <w:sz w:val="22"/>
          <w:szCs w:val="22"/>
          <w:lang w:val="en-US"/>
        </w:rPr>
        <w:t xml:space="preserve"> </w:t>
      </w:r>
      <w:r w:rsidRPr="006E476F">
        <w:rPr>
          <w:rFonts w:asciiTheme="minorHAnsi" w:hAnsiTheme="minorHAnsi" w:cs="Arial"/>
          <w:sz w:val="22"/>
          <w:szCs w:val="22"/>
          <w:lang w:val="en-US"/>
        </w:rPr>
        <w:t>tCO</w:t>
      </w:r>
      <w:r w:rsidRPr="006E476F">
        <w:rPr>
          <w:rFonts w:asciiTheme="minorHAnsi" w:hAnsiTheme="minorHAnsi" w:cs="Arial"/>
          <w:sz w:val="22"/>
          <w:szCs w:val="22"/>
          <w:vertAlign w:val="subscript"/>
          <w:lang w:val="en-US"/>
        </w:rPr>
        <w:t>2</w:t>
      </w:r>
      <w:r w:rsidRPr="006E476F">
        <w:rPr>
          <w:rFonts w:asciiTheme="minorHAnsi" w:hAnsiTheme="minorHAnsi" w:cs="Arial"/>
          <w:sz w:val="22"/>
          <w:szCs w:val="22"/>
          <w:lang w:val="en-US"/>
        </w:rPr>
        <w:t>). However, there have been no reductions from greening transport in these cities.</w:t>
      </w:r>
      <w:r w:rsidR="00675001">
        <w:rPr>
          <w:rFonts w:asciiTheme="minorHAnsi" w:hAnsiTheme="minorHAnsi" w:cs="Arial"/>
          <w:sz w:val="22"/>
          <w:szCs w:val="22"/>
          <w:lang w:val="en-US"/>
        </w:rPr>
        <w:t xml:space="preserve"> </w:t>
      </w:r>
      <w:bookmarkEnd w:id="122"/>
      <w:bookmarkEnd w:id="123"/>
    </w:p>
    <w:p w14:paraId="72265CC0" w14:textId="4C5839EF" w:rsidR="007379DA" w:rsidRPr="00763502" w:rsidRDefault="003A1DB6" w:rsidP="00A13503">
      <w:pPr>
        <w:pStyle w:val="ListParagraph"/>
        <w:numPr>
          <w:ilvl w:val="0"/>
          <w:numId w:val="29"/>
        </w:numPr>
        <w:spacing w:after="120"/>
        <w:ind w:left="454" w:hanging="454"/>
        <w:contextualSpacing w:val="0"/>
        <w:jc w:val="both"/>
        <w:rPr>
          <w:rFonts w:asciiTheme="minorHAnsi" w:hAnsiTheme="minorHAnsi" w:cs="Arial"/>
          <w:lang w:val="en-US"/>
        </w:rPr>
      </w:pPr>
      <w:bookmarkStart w:id="124" w:name="_Ref186550792"/>
      <w:r w:rsidRPr="00763502">
        <w:rPr>
          <w:rFonts w:asciiTheme="minorHAnsi" w:hAnsiTheme="minorHAnsi" w:cs="Arial"/>
          <w:sz w:val="22"/>
          <w:szCs w:val="22"/>
          <w:lang w:val="en-US"/>
        </w:rPr>
        <w:t xml:space="preserve">For the </w:t>
      </w:r>
      <w:r w:rsidR="009A21A3" w:rsidRPr="00763502">
        <w:rPr>
          <w:rFonts w:asciiTheme="minorHAnsi" w:hAnsiTheme="minorHAnsi" w:cs="Arial"/>
          <w:sz w:val="22"/>
          <w:szCs w:val="22"/>
          <w:lang w:val="en-US"/>
        </w:rPr>
        <w:t>“</w:t>
      </w:r>
      <w:r w:rsidRPr="00763502">
        <w:rPr>
          <w:rFonts w:asciiTheme="minorHAnsi" w:hAnsiTheme="minorHAnsi" w:cs="Arial"/>
          <w:i/>
          <w:iCs/>
          <w:sz w:val="22"/>
          <w:szCs w:val="22"/>
          <w:lang w:val="en-US"/>
        </w:rPr>
        <w:t>energy consumption target of 6,200 TJ reduction</w:t>
      </w:r>
      <w:r w:rsidR="009A21A3" w:rsidRPr="00763502">
        <w:rPr>
          <w:rFonts w:asciiTheme="minorHAnsi" w:hAnsiTheme="minorHAnsi" w:cs="Arial"/>
          <w:sz w:val="22"/>
          <w:szCs w:val="22"/>
          <w:lang w:val="en-US"/>
        </w:rPr>
        <w:t>”</w:t>
      </w:r>
      <w:r w:rsidRPr="00763502">
        <w:rPr>
          <w:rFonts w:asciiTheme="minorHAnsi" w:hAnsiTheme="minorHAnsi" w:cs="Arial"/>
          <w:sz w:val="22"/>
          <w:szCs w:val="22"/>
          <w:lang w:val="en-US"/>
        </w:rPr>
        <w:t xml:space="preserve">, </w:t>
      </w:r>
      <w:r w:rsidR="00643974" w:rsidRPr="00763502">
        <w:rPr>
          <w:rFonts w:asciiTheme="minorHAnsi" w:hAnsiTheme="minorHAnsi" w:cs="Arial"/>
          <w:sz w:val="22"/>
          <w:szCs w:val="22"/>
          <w:lang w:val="en-US"/>
        </w:rPr>
        <w:t>6</w:t>
      </w:r>
      <w:r w:rsidR="00631386" w:rsidRPr="00763502">
        <w:rPr>
          <w:rFonts w:asciiTheme="minorHAnsi" w:hAnsiTheme="minorHAnsi" w:cs="Arial"/>
          <w:sz w:val="22"/>
          <w:szCs w:val="22"/>
          <w:lang w:val="en-US"/>
        </w:rPr>
        <w:t>,</w:t>
      </w:r>
      <w:r w:rsidR="00643974" w:rsidRPr="00763502">
        <w:rPr>
          <w:rFonts w:asciiTheme="minorHAnsi" w:hAnsiTheme="minorHAnsi" w:cs="Arial"/>
          <w:sz w:val="22"/>
          <w:szCs w:val="22"/>
          <w:lang w:val="en-US"/>
        </w:rPr>
        <w:t>130</w:t>
      </w:r>
      <w:r w:rsidR="000513E4" w:rsidRPr="00763502">
        <w:rPr>
          <w:rFonts w:asciiTheme="minorHAnsi" w:hAnsiTheme="minorHAnsi" w:cs="Arial"/>
          <w:sz w:val="22"/>
          <w:szCs w:val="22"/>
          <w:lang w:val="en-US"/>
        </w:rPr>
        <w:t xml:space="preserve"> </w:t>
      </w:r>
      <w:r w:rsidRPr="00763502">
        <w:rPr>
          <w:rFonts w:asciiTheme="minorHAnsi" w:hAnsiTheme="minorHAnsi" w:cs="Arial"/>
          <w:sz w:val="22"/>
          <w:szCs w:val="22"/>
          <w:lang w:val="en-US"/>
        </w:rPr>
        <w:t>TJ was achieved</w:t>
      </w:r>
      <w:r w:rsidR="00B014AA" w:rsidRPr="00763502">
        <w:rPr>
          <w:rFonts w:asciiTheme="minorHAnsi" w:hAnsiTheme="minorHAnsi" w:cs="Arial"/>
          <w:sz w:val="22"/>
          <w:szCs w:val="22"/>
          <w:lang w:val="en-US"/>
        </w:rPr>
        <w:t xml:space="preserve"> up to 30 June 2024</w:t>
      </w:r>
      <w:r w:rsidRPr="00763502">
        <w:rPr>
          <w:rFonts w:asciiTheme="minorHAnsi" w:hAnsiTheme="minorHAnsi" w:cs="Arial"/>
          <w:sz w:val="22"/>
          <w:szCs w:val="22"/>
          <w:lang w:val="en-US"/>
        </w:rPr>
        <w:t xml:space="preserve"> </w:t>
      </w:r>
      <w:r w:rsidR="00FE692F" w:rsidRPr="00763502">
        <w:rPr>
          <w:rFonts w:asciiTheme="minorHAnsi" w:hAnsiTheme="minorHAnsi" w:cs="Arial"/>
          <w:sz w:val="22"/>
          <w:szCs w:val="22"/>
          <w:lang w:val="en-US"/>
        </w:rPr>
        <w:t>from</w:t>
      </w:r>
      <w:r w:rsidRPr="00763502">
        <w:rPr>
          <w:rFonts w:asciiTheme="minorHAnsi" w:hAnsiTheme="minorHAnsi" w:cs="Arial"/>
          <w:sz w:val="22"/>
          <w:szCs w:val="22"/>
          <w:lang w:val="en-US"/>
        </w:rPr>
        <w:t xml:space="preserve"> </w:t>
      </w:r>
      <w:r w:rsidR="000F14BD" w:rsidRPr="00763502">
        <w:rPr>
          <w:rFonts w:asciiTheme="minorHAnsi" w:hAnsiTheme="minorHAnsi" w:cs="Arial"/>
          <w:sz w:val="22"/>
          <w:szCs w:val="22"/>
          <w:lang w:val="en-US"/>
        </w:rPr>
        <w:t>public street lighting</w:t>
      </w:r>
      <w:r w:rsidR="00FE692F" w:rsidRPr="00763502">
        <w:rPr>
          <w:rFonts w:asciiTheme="minorHAnsi" w:hAnsiTheme="minorHAnsi" w:cs="Arial"/>
          <w:sz w:val="22"/>
          <w:szCs w:val="22"/>
          <w:lang w:val="en-US"/>
        </w:rPr>
        <w:t xml:space="preserve"> (1,</w:t>
      </w:r>
      <w:r w:rsidR="00024722" w:rsidRPr="00763502">
        <w:rPr>
          <w:rFonts w:asciiTheme="minorHAnsi" w:hAnsiTheme="minorHAnsi" w:cs="Arial"/>
          <w:sz w:val="22"/>
          <w:szCs w:val="22"/>
          <w:lang w:val="en-US"/>
        </w:rPr>
        <w:t>193</w:t>
      </w:r>
      <w:r w:rsidR="00FE692F" w:rsidRPr="00763502">
        <w:rPr>
          <w:rFonts w:asciiTheme="minorHAnsi" w:hAnsiTheme="minorHAnsi" w:cs="Arial"/>
          <w:sz w:val="22"/>
          <w:szCs w:val="22"/>
          <w:lang w:val="en-US"/>
        </w:rPr>
        <w:t xml:space="preserve"> TJ), </w:t>
      </w:r>
      <w:r w:rsidR="00286A42" w:rsidRPr="00763502">
        <w:rPr>
          <w:rFonts w:asciiTheme="minorHAnsi" w:hAnsiTheme="minorHAnsi" w:cs="Arial"/>
          <w:sz w:val="22"/>
          <w:szCs w:val="22"/>
          <w:lang w:val="en-US"/>
        </w:rPr>
        <w:t>switchover from low voltage to medium voltage energy transmission (smart grid upgrades) for the city of Ashgabat (</w:t>
      </w:r>
      <w:r w:rsidR="000F14BD" w:rsidRPr="00763502">
        <w:rPr>
          <w:rFonts w:asciiTheme="minorHAnsi" w:hAnsiTheme="minorHAnsi" w:cs="Arial"/>
          <w:sz w:val="22"/>
          <w:szCs w:val="22"/>
          <w:lang w:val="en-US"/>
        </w:rPr>
        <w:t>4,</w:t>
      </w:r>
      <w:r w:rsidR="00D1300E" w:rsidRPr="00763502">
        <w:rPr>
          <w:rFonts w:asciiTheme="minorHAnsi" w:hAnsiTheme="minorHAnsi" w:cs="Arial"/>
          <w:sz w:val="22"/>
          <w:szCs w:val="22"/>
          <w:lang w:val="en-US"/>
        </w:rPr>
        <w:t>710</w:t>
      </w:r>
      <w:r w:rsidR="000F14BD" w:rsidRPr="00763502">
        <w:rPr>
          <w:rFonts w:asciiTheme="minorHAnsi" w:hAnsiTheme="minorHAnsi" w:cs="Arial"/>
          <w:sz w:val="22"/>
          <w:szCs w:val="22"/>
          <w:lang w:val="en-US"/>
        </w:rPr>
        <w:t xml:space="preserve"> TJ</w:t>
      </w:r>
      <w:r w:rsidR="00286A42" w:rsidRPr="00763502">
        <w:rPr>
          <w:rFonts w:asciiTheme="minorHAnsi" w:hAnsiTheme="minorHAnsi" w:cs="Arial"/>
          <w:sz w:val="22"/>
          <w:szCs w:val="22"/>
          <w:lang w:val="en-US"/>
        </w:rPr>
        <w:t>)</w:t>
      </w:r>
      <w:r w:rsidR="000F14BD" w:rsidRPr="00763502">
        <w:rPr>
          <w:rFonts w:asciiTheme="minorHAnsi" w:hAnsiTheme="minorHAnsi" w:cs="Arial"/>
          <w:sz w:val="22"/>
          <w:szCs w:val="22"/>
          <w:lang w:val="en-US"/>
        </w:rPr>
        <w:t xml:space="preserve"> and </w:t>
      </w:r>
      <w:r w:rsidR="00631386" w:rsidRPr="00763502">
        <w:rPr>
          <w:rFonts w:asciiTheme="minorHAnsi" w:hAnsiTheme="minorHAnsi" w:cs="Arial"/>
          <w:sz w:val="22"/>
          <w:szCs w:val="22"/>
          <w:lang w:val="en-US"/>
        </w:rPr>
        <w:t>transformer upgrades</w:t>
      </w:r>
      <w:r w:rsidR="000F14BD" w:rsidRPr="00763502">
        <w:rPr>
          <w:rFonts w:asciiTheme="minorHAnsi" w:hAnsiTheme="minorHAnsi" w:cs="Arial"/>
          <w:sz w:val="22"/>
          <w:szCs w:val="22"/>
          <w:lang w:val="en-US"/>
        </w:rPr>
        <w:t xml:space="preserve"> in Awaza</w:t>
      </w:r>
      <w:r w:rsidR="00286A42" w:rsidRPr="00763502">
        <w:rPr>
          <w:rFonts w:asciiTheme="minorHAnsi" w:hAnsiTheme="minorHAnsi" w:cs="Arial"/>
          <w:sz w:val="22"/>
          <w:szCs w:val="22"/>
          <w:lang w:val="en-US"/>
        </w:rPr>
        <w:t xml:space="preserve"> (</w:t>
      </w:r>
      <w:r w:rsidR="001E7E99" w:rsidRPr="00763502">
        <w:rPr>
          <w:rFonts w:asciiTheme="minorHAnsi" w:hAnsiTheme="minorHAnsi" w:cs="Arial"/>
          <w:sz w:val="22"/>
          <w:szCs w:val="22"/>
          <w:lang w:val="en-US"/>
        </w:rPr>
        <w:t>22</w:t>
      </w:r>
      <w:r w:rsidR="00865C7A" w:rsidRPr="00763502">
        <w:rPr>
          <w:rFonts w:asciiTheme="minorHAnsi" w:hAnsiTheme="minorHAnsi" w:cs="Arial"/>
          <w:sz w:val="22"/>
          <w:szCs w:val="22"/>
          <w:lang w:val="en-US"/>
        </w:rPr>
        <w:t>7</w:t>
      </w:r>
      <w:r w:rsidR="00693508" w:rsidRPr="00763502">
        <w:rPr>
          <w:rFonts w:asciiTheme="minorHAnsi" w:hAnsiTheme="minorHAnsi" w:cs="Arial"/>
          <w:sz w:val="22"/>
          <w:szCs w:val="22"/>
          <w:lang w:val="en-US"/>
        </w:rPr>
        <w:t xml:space="preserve"> </w:t>
      </w:r>
      <w:r w:rsidR="00286A42" w:rsidRPr="00763502">
        <w:rPr>
          <w:rFonts w:asciiTheme="minorHAnsi" w:hAnsiTheme="minorHAnsi" w:cs="Arial"/>
          <w:sz w:val="22"/>
          <w:szCs w:val="22"/>
          <w:lang w:val="en-US"/>
        </w:rPr>
        <w:t>TJ</w:t>
      </w:r>
      <w:r w:rsidR="00693508" w:rsidRPr="00763502">
        <w:rPr>
          <w:rFonts w:asciiTheme="minorHAnsi" w:hAnsiTheme="minorHAnsi" w:cs="Arial"/>
          <w:sz w:val="22"/>
          <w:szCs w:val="22"/>
          <w:lang w:val="en-US"/>
        </w:rPr>
        <w:t>)</w:t>
      </w:r>
      <w:r w:rsidR="000F14BD" w:rsidRPr="00763502">
        <w:rPr>
          <w:rFonts w:asciiTheme="minorHAnsi" w:hAnsiTheme="minorHAnsi" w:cs="Arial"/>
          <w:sz w:val="22"/>
          <w:szCs w:val="22"/>
          <w:lang w:val="en-US"/>
        </w:rPr>
        <w:t>.</w:t>
      </w:r>
      <w:r w:rsidR="000F14BD" w:rsidRPr="00763502">
        <w:rPr>
          <w:rFonts w:asciiTheme="minorHAnsi" w:hAnsiTheme="minorHAnsi" w:cs="Arial"/>
          <w:b/>
          <w:bCs/>
          <w:i/>
          <w:iCs/>
          <w:color w:val="FF0000"/>
          <w:sz w:val="22"/>
          <w:szCs w:val="22"/>
          <w:lang w:val="en-US"/>
        </w:rPr>
        <w:t xml:space="preserve"> </w:t>
      </w:r>
      <w:r w:rsidRPr="00763502">
        <w:rPr>
          <w:rFonts w:asciiTheme="minorHAnsi" w:hAnsiTheme="minorHAnsi" w:cs="Arial"/>
          <w:sz w:val="22"/>
          <w:szCs w:val="22"/>
          <w:lang w:val="en-US"/>
        </w:rPr>
        <w:t>For the transport initiatives, there was no reduction in energy consumption. There is not much concern for this achievement since the LED efforts of the Project catalyzed LED investments into public and commercial buildings. This has led to enormous energy savings in Ashgabat, Awaza and likely other cities in Turkmenistan. Table 8 provides a partial listing of SCT Project GHG Emission reductions from 2018 to 2024</w:t>
      </w:r>
      <w:r w:rsidR="00795780" w:rsidRPr="00763502">
        <w:rPr>
          <w:rFonts w:asciiTheme="minorHAnsi" w:hAnsiTheme="minorHAnsi" w:cs="Arial"/>
          <w:sz w:val="22"/>
          <w:szCs w:val="22"/>
          <w:lang w:val="en-US"/>
        </w:rPr>
        <w:t>.</w:t>
      </w:r>
      <w:bookmarkEnd w:id="124"/>
      <w:r w:rsidR="00B839ED" w:rsidRPr="00763502">
        <w:rPr>
          <w:rFonts w:asciiTheme="minorHAnsi" w:hAnsiTheme="minorHAnsi" w:cs="Arial"/>
          <w:sz w:val="22"/>
          <w:szCs w:val="22"/>
          <w:lang w:val="en-US"/>
        </w:rPr>
        <w:t xml:space="preserve"> </w:t>
      </w:r>
    </w:p>
    <w:bookmarkEnd w:id="121"/>
    <w:p w14:paraId="1749E990" w14:textId="3B776D5C" w:rsidR="00257A6F" w:rsidRPr="00257A6F" w:rsidRDefault="00257A6F" w:rsidP="00E4778C">
      <w:pPr>
        <w:pStyle w:val="ListParagraph"/>
        <w:numPr>
          <w:ilvl w:val="0"/>
          <w:numId w:val="29"/>
        </w:numPr>
        <w:spacing w:after="120"/>
        <w:contextualSpacing w:val="0"/>
        <w:jc w:val="both"/>
        <w:rPr>
          <w:rFonts w:asciiTheme="minorHAnsi" w:hAnsiTheme="minorHAnsi" w:cs="Arial"/>
          <w:sz w:val="22"/>
          <w:szCs w:val="22"/>
          <w:lang w:val="en-US"/>
        </w:rPr>
        <w:sectPr w:rsidR="00257A6F" w:rsidRPr="00257A6F" w:rsidSect="00257A6F">
          <w:headerReference w:type="default" r:id="rId38"/>
          <w:footerReference w:type="default" r:id="rId39"/>
          <w:pgSz w:w="12240" w:h="15840" w:code="1"/>
          <w:pgMar w:top="1440" w:right="1440" w:bottom="1440" w:left="1440" w:header="720" w:footer="720" w:gutter="0"/>
          <w:cols w:space="720"/>
        </w:sectPr>
      </w:pPr>
    </w:p>
    <w:p w14:paraId="50CAF165" w14:textId="77777777" w:rsidR="006E1F02" w:rsidRPr="00546DDC" w:rsidRDefault="006E1F02" w:rsidP="006E1F02">
      <w:pPr>
        <w:spacing w:after="60"/>
        <w:jc w:val="center"/>
        <w:rPr>
          <w:rFonts w:asciiTheme="minorHAnsi" w:hAnsiTheme="minorHAnsi" w:cs="Arial"/>
          <w:b/>
          <w:bCs/>
          <w:lang w:val="en-US"/>
        </w:rPr>
      </w:pPr>
      <w:bookmarkStart w:id="127" w:name="_Hlk71289964"/>
      <w:bookmarkStart w:id="128" w:name="_Ref87274719"/>
      <w:bookmarkStart w:id="129" w:name="_Ref83554096"/>
      <w:bookmarkStart w:id="130" w:name="_Ref84687693"/>
      <w:bookmarkStart w:id="131" w:name="_Hlk130717326"/>
      <w:r w:rsidRPr="00546DDC">
        <w:rPr>
          <w:rFonts w:asciiTheme="minorHAnsi" w:hAnsiTheme="minorHAnsi" w:cs="Arial"/>
          <w:b/>
          <w:bCs/>
          <w:lang w:val="en-US"/>
        </w:rPr>
        <w:lastRenderedPageBreak/>
        <w:t xml:space="preserve">Table </w:t>
      </w:r>
      <w:r>
        <w:rPr>
          <w:rFonts w:asciiTheme="minorHAnsi" w:hAnsiTheme="minorHAnsi" w:cs="Arial"/>
          <w:b/>
          <w:bCs/>
          <w:lang w:val="en-US"/>
        </w:rPr>
        <w:t>7</w:t>
      </w:r>
      <w:r w:rsidRPr="00546DDC">
        <w:rPr>
          <w:rFonts w:asciiTheme="minorHAnsi" w:hAnsiTheme="minorHAnsi" w:cs="Arial"/>
          <w:b/>
          <w:bCs/>
          <w:lang w:val="en-US"/>
        </w:rPr>
        <w:t xml:space="preserve">: Project-level achievements against </w:t>
      </w:r>
      <w:r>
        <w:rPr>
          <w:rFonts w:asciiTheme="minorHAnsi" w:hAnsiTheme="minorHAnsi" w:cs="Arial"/>
          <w:b/>
          <w:bCs/>
          <w:lang w:val="en-US"/>
        </w:rPr>
        <w:t xml:space="preserve">SCT Project Objectives (edits to the PRF are made in </w:t>
      </w:r>
      <w:r w:rsidRPr="00744997">
        <w:rPr>
          <w:rFonts w:asciiTheme="minorHAnsi" w:hAnsiTheme="minorHAnsi" w:cs="Arial"/>
          <w:b/>
          <w:bCs/>
          <w:color w:val="FF0000"/>
          <w:lang w:val="en-US"/>
        </w:rPr>
        <w:t>red font</w:t>
      </w:r>
      <w:r>
        <w:rPr>
          <w:rFonts w:asciiTheme="minorHAnsi" w:hAnsiTheme="minorHAnsi" w:cs="Arial"/>
          <w:b/>
          <w:bCs/>
          <w:lang w:val="en-US"/>
        </w:rPr>
        <w:t>)</w:t>
      </w:r>
    </w:p>
    <w:tbl>
      <w:tblPr>
        <w:tblStyle w:val="TableGrid"/>
        <w:tblW w:w="13613" w:type="dxa"/>
        <w:jc w:val="center"/>
        <w:tblLayout w:type="fixed"/>
        <w:tblLook w:val="04A0" w:firstRow="1" w:lastRow="0" w:firstColumn="1" w:lastColumn="0" w:noHBand="0" w:noVBand="1"/>
      </w:tblPr>
      <w:tblGrid>
        <w:gridCol w:w="2830"/>
        <w:gridCol w:w="2410"/>
        <w:gridCol w:w="2552"/>
        <w:gridCol w:w="2126"/>
        <w:gridCol w:w="1559"/>
        <w:gridCol w:w="1276"/>
        <w:gridCol w:w="860"/>
      </w:tblGrid>
      <w:tr w:rsidR="006E1F02" w:rsidRPr="00546DDC" w14:paraId="5477647C" w14:textId="77777777" w:rsidTr="009502F4">
        <w:trPr>
          <w:tblHeader/>
          <w:jc w:val="center"/>
        </w:trPr>
        <w:tc>
          <w:tcPr>
            <w:tcW w:w="2830" w:type="dxa"/>
            <w:shd w:val="clear" w:color="auto" w:fill="31849B" w:themeFill="accent5" w:themeFillShade="BF"/>
            <w:vAlign w:val="center"/>
          </w:tcPr>
          <w:p w14:paraId="149B9765" w14:textId="77777777" w:rsidR="006E1F02" w:rsidRPr="001A2505" w:rsidRDefault="006E1F02" w:rsidP="009502F4">
            <w:pPr>
              <w:jc w:val="center"/>
              <w:rPr>
                <w:rFonts w:asciiTheme="minorHAnsi" w:hAnsiTheme="minorHAnsi" w:cs="Arial"/>
                <w:b/>
                <w:lang w:val="en-US"/>
              </w:rPr>
            </w:pPr>
            <w:r w:rsidRPr="001A2505">
              <w:rPr>
                <w:rFonts w:asciiTheme="minorHAnsi" w:hAnsiTheme="minorHAnsi" w:cs="Arial"/>
                <w:b/>
                <w:color w:val="FFFFFF" w:themeColor="background1"/>
                <w:lang w:val="en-US"/>
              </w:rPr>
              <w:t>Project Strategy</w:t>
            </w:r>
          </w:p>
        </w:tc>
        <w:tc>
          <w:tcPr>
            <w:tcW w:w="2410" w:type="dxa"/>
            <w:shd w:val="clear" w:color="auto" w:fill="31849B" w:themeFill="accent5" w:themeFillShade="BF"/>
            <w:vAlign w:val="center"/>
          </w:tcPr>
          <w:p w14:paraId="300BC027" w14:textId="77777777" w:rsidR="006E1F02" w:rsidRPr="001A2505" w:rsidRDefault="006E1F02" w:rsidP="009502F4">
            <w:pPr>
              <w:jc w:val="center"/>
              <w:rPr>
                <w:rFonts w:asciiTheme="minorHAnsi" w:hAnsiTheme="minorHAnsi" w:cs="Arial"/>
                <w:b/>
                <w:lang w:val="en-US"/>
              </w:rPr>
            </w:pPr>
            <w:r w:rsidRPr="001A2505">
              <w:rPr>
                <w:rFonts w:asciiTheme="minorHAnsi" w:hAnsiTheme="minorHAnsi" w:cs="Arial"/>
                <w:b/>
                <w:color w:val="FFFFFF" w:themeColor="background1"/>
                <w:lang w:val="en-US"/>
              </w:rPr>
              <w:t>Performance Indicator</w:t>
            </w:r>
          </w:p>
        </w:tc>
        <w:tc>
          <w:tcPr>
            <w:tcW w:w="2552" w:type="dxa"/>
            <w:shd w:val="clear" w:color="auto" w:fill="31849B" w:themeFill="accent5" w:themeFillShade="BF"/>
            <w:vAlign w:val="center"/>
          </w:tcPr>
          <w:p w14:paraId="4DD7766D" w14:textId="77777777" w:rsidR="006E1F02" w:rsidRPr="001A2505" w:rsidRDefault="006E1F02" w:rsidP="009502F4">
            <w:pPr>
              <w:jc w:val="center"/>
              <w:rPr>
                <w:rFonts w:asciiTheme="minorHAnsi" w:hAnsiTheme="minorHAnsi" w:cs="Arial"/>
                <w:b/>
                <w:lang w:val="en-US"/>
              </w:rPr>
            </w:pPr>
            <w:r w:rsidRPr="001A2505">
              <w:rPr>
                <w:rFonts w:asciiTheme="minorHAnsi" w:hAnsiTheme="minorHAnsi" w:cs="Arial"/>
                <w:b/>
                <w:color w:val="FFFFFF" w:themeColor="background1"/>
                <w:lang w:val="en-US"/>
              </w:rPr>
              <w:t>Baseline</w:t>
            </w:r>
          </w:p>
        </w:tc>
        <w:tc>
          <w:tcPr>
            <w:tcW w:w="2126" w:type="dxa"/>
            <w:shd w:val="clear" w:color="auto" w:fill="31849B" w:themeFill="accent5" w:themeFillShade="BF"/>
            <w:vAlign w:val="center"/>
          </w:tcPr>
          <w:p w14:paraId="5DE720C4" w14:textId="77777777" w:rsidR="006E1F02" w:rsidRPr="001A2505" w:rsidRDefault="006E1F02" w:rsidP="009502F4">
            <w:pPr>
              <w:jc w:val="center"/>
              <w:rPr>
                <w:rFonts w:asciiTheme="minorHAnsi" w:hAnsiTheme="minorHAnsi" w:cs="Arial"/>
                <w:b/>
                <w:lang w:val="en-US"/>
              </w:rPr>
            </w:pPr>
            <w:r w:rsidRPr="001A2505">
              <w:rPr>
                <w:rFonts w:asciiTheme="minorHAnsi" w:hAnsiTheme="minorHAnsi" w:cs="Arial"/>
                <w:b/>
                <w:color w:val="FFFFFF" w:themeColor="background1"/>
                <w:lang w:val="en-US"/>
              </w:rPr>
              <w:t>Target</w:t>
            </w:r>
          </w:p>
        </w:tc>
        <w:tc>
          <w:tcPr>
            <w:tcW w:w="1559" w:type="dxa"/>
            <w:tcBorders>
              <w:bottom w:val="single" w:sz="4" w:space="0" w:color="auto"/>
            </w:tcBorders>
            <w:shd w:val="clear" w:color="auto" w:fill="31849B" w:themeFill="accent5" w:themeFillShade="BF"/>
            <w:vAlign w:val="center"/>
          </w:tcPr>
          <w:p w14:paraId="06E0F1FF" w14:textId="77777777" w:rsidR="006E1F02" w:rsidRPr="001A2505" w:rsidRDefault="006E1F02" w:rsidP="009502F4">
            <w:pPr>
              <w:jc w:val="center"/>
              <w:rPr>
                <w:rFonts w:asciiTheme="minorHAnsi" w:hAnsiTheme="minorHAnsi" w:cs="Arial"/>
                <w:b/>
                <w:lang w:val="en-US"/>
              </w:rPr>
            </w:pPr>
            <w:r w:rsidRPr="001A2505">
              <w:rPr>
                <w:rFonts w:asciiTheme="minorHAnsi" w:hAnsiTheme="minorHAnsi" w:cs="Arial"/>
                <w:b/>
                <w:color w:val="FFFFFF" w:themeColor="background1"/>
                <w:lang w:val="en-US"/>
              </w:rPr>
              <w:t>Status of Target Achieved</w:t>
            </w:r>
          </w:p>
        </w:tc>
        <w:tc>
          <w:tcPr>
            <w:tcW w:w="1276" w:type="dxa"/>
            <w:shd w:val="clear" w:color="auto" w:fill="31849B" w:themeFill="accent5" w:themeFillShade="BF"/>
            <w:vAlign w:val="center"/>
          </w:tcPr>
          <w:p w14:paraId="7EB08199" w14:textId="77777777" w:rsidR="006E1F02" w:rsidRPr="001A2505" w:rsidRDefault="006E1F02" w:rsidP="009502F4">
            <w:pPr>
              <w:jc w:val="center"/>
              <w:rPr>
                <w:rFonts w:asciiTheme="minorHAnsi" w:hAnsiTheme="minorHAnsi" w:cs="Arial"/>
                <w:b/>
                <w:lang w:val="en-US"/>
              </w:rPr>
            </w:pPr>
            <w:r w:rsidRPr="001A2505">
              <w:rPr>
                <w:rFonts w:asciiTheme="minorHAnsi" w:hAnsiTheme="minorHAnsi" w:cs="Arial"/>
                <w:b/>
                <w:color w:val="FFFFFF" w:themeColor="background1"/>
                <w:lang w:val="en-US"/>
              </w:rPr>
              <w:t>Evaluation Comments</w:t>
            </w:r>
          </w:p>
        </w:tc>
        <w:tc>
          <w:tcPr>
            <w:tcW w:w="860" w:type="dxa"/>
            <w:shd w:val="clear" w:color="auto" w:fill="31849B" w:themeFill="accent5" w:themeFillShade="BF"/>
            <w:vAlign w:val="center"/>
          </w:tcPr>
          <w:p w14:paraId="5468D31A" w14:textId="77777777" w:rsidR="006E1F02" w:rsidRPr="001A2505" w:rsidRDefault="006E1F02" w:rsidP="009502F4">
            <w:pPr>
              <w:jc w:val="center"/>
              <w:rPr>
                <w:rFonts w:asciiTheme="minorHAnsi" w:hAnsiTheme="minorHAnsi" w:cs="Arial"/>
                <w:b/>
                <w:lang w:val="en-US"/>
              </w:rPr>
            </w:pPr>
            <w:r w:rsidRPr="001A2505">
              <w:rPr>
                <w:rFonts w:asciiTheme="minorHAnsi" w:hAnsiTheme="minorHAnsi" w:cs="Arial"/>
                <w:b/>
                <w:color w:val="FFFFFF" w:themeColor="background1"/>
                <w:lang w:val="en-US"/>
              </w:rPr>
              <w:t>Rating</w:t>
            </w:r>
            <w:r w:rsidRPr="001A2505">
              <w:rPr>
                <w:rFonts w:asciiTheme="minorHAnsi" w:hAnsiTheme="minorHAnsi" w:cs="Times New Roman"/>
                <w:b/>
                <w:color w:val="FFFFFF" w:themeColor="background1"/>
                <w:vertAlign w:val="superscript"/>
                <w:lang w:val="en-US"/>
              </w:rPr>
              <w:footnoteReference w:id="15"/>
            </w:r>
          </w:p>
        </w:tc>
      </w:tr>
      <w:bookmarkEnd w:id="127"/>
      <w:tr w:rsidR="006E1F02" w:rsidRPr="00C542BC" w14:paraId="51A2BE56" w14:textId="77777777" w:rsidTr="009502F4">
        <w:trPr>
          <w:trHeight w:val="583"/>
          <w:jc w:val="center"/>
        </w:trPr>
        <w:tc>
          <w:tcPr>
            <w:tcW w:w="2830" w:type="dxa"/>
            <w:vMerge w:val="restart"/>
            <w:shd w:val="clear" w:color="auto" w:fill="DFDFDF"/>
          </w:tcPr>
          <w:p w14:paraId="0356D34D" w14:textId="77777777" w:rsidR="006E1F02" w:rsidRPr="003A5116" w:rsidRDefault="006E1F02" w:rsidP="009502F4">
            <w:pPr>
              <w:rPr>
                <w:rFonts w:asciiTheme="minorHAnsi" w:hAnsiTheme="minorHAnsi" w:cstheme="minorHAnsi"/>
                <w:i/>
                <w:sz w:val="18"/>
                <w:szCs w:val="18"/>
                <w:lang w:val="en-US"/>
              </w:rPr>
            </w:pPr>
            <w:r w:rsidRPr="001A2505">
              <w:rPr>
                <w:rFonts w:asciiTheme="minorHAnsi" w:hAnsiTheme="minorHAnsi" w:cstheme="minorHAnsi"/>
                <w:b/>
                <w:sz w:val="18"/>
                <w:szCs w:val="18"/>
                <w:lang w:val="en-US"/>
              </w:rPr>
              <w:t xml:space="preserve">Project objective: </w:t>
            </w:r>
            <w:r w:rsidRPr="001D1767">
              <w:rPr>
                <w:rFonts w:asciiTheme="minorHAnsi" w:hAnsiTheme="minorHAnsi" w:cstheme="minorHAnsi"/>
                <w:i/>
                <w:sz w:val="18"/>
                <w:szCs w:val="18"/>
              </w:rPr>
              <w:t>To promote and implement integrated low-carbon urban systems in Ashgabat and Awaza, thereby reducing GHG emissions and creating other environmental, social, and economic development benefits</w:t>
            </w:r>
          </w:p>
          <w:p w14:paraId="34F4D3D1" w14:textId="77777777" w:rsidR="006E1F02" w:rsidRPr="001A2505" w:rsidRDefault="006E1F02" w:rsidP="009502F4">
            <w:pPr>
              <w:rPr>
                <w:rFonts w:asciiTheme="minorHAnsi" w:hAnsiTheme="minorHAnsi" w:cstheme="minorHAnsi"/>
                <w:b/>
                <w:sz w:val="18"/>
                <w:szCs w:val="18"/>
                <w:lang w:val="en-US"/>
              </w:rPr>
            </w:pPr>
          </w:p>
          <w:p w14:paraId="2F6EBE29" w14:textId="77777777" w:rsidR="006E1F02" w:rsidRPr="001A2505" w:rsidRDefault="006E1F02" w:rsidP="009502F4">
            <w:pPr>
              <w:rPr>
                <w:rFonts w:asciiTheme="minorHAnsi" w:hAnsiTheme="minorHAnsi" w:cstheme="minorHAnsi"/>
                <w:b/>
                <w:color w:val="000000"/>
                <w:sz w:val="18"/>
                <w:szCs w:val="18"/>
              </w:rPr>
            </w:pPr>
          </w:p>
          <w:p w14:paraId="4681FE71" w14:textId="77777777" w:rsidR="006E1F02" w:rsidRPr="001A2505" w:rsidRDefault="006E1F02" w:rsidP="009502F4">
            <w:pPr>
              <w:rPr>
                <w:rFonts w:asciiTheme="minorHAnsi" w:hAnsiTheme="minorHAnsi" w:cstheme="minorHAnsi"/>
                <w:b/>
                <w:color w:val="000000"/>
                <w:sz w:val="18"/>
                <w:szCs w:val="18"/>
              </w:rPr>
            </w:pPr>
          </w:p>
          <w:p w14:paraId="040AFCD6" w14:textId="77777777" w:rsidR="006E1F02" w:rsidRPr="001A2505" w:rsidRDefault="006E1F02" w:rsidP="009502F4">
            <w:pPr>
              <w:rPr>
                <w:rFonts w:asciiTheme="minorHAnsi" w:hAnsiTheme="minorHAnsi" w:cstheme="minorHAnsi"/>
                <w:b/>
                <w:sz w:val="18"/>
                <w:szCs w:val="18"/>
                <w:lang w:val="en-US"/>
              </w:rPr>
            </w:pPr>
          </w:p>
          <w:p w14:paraId="349251AB" w14:textId="77777777" w:rsidR="006E1F02" w:rsidRPr="001A2505" w:rsidRDefault="006E1F02" w:rsidP="009502F4">
            <w:pPr>
              <w:rPr>
                <w:rFonts w:asciiTheme="minorHAnsi" w:hAnsiTheme="minorHAnsi" w:cstheme="minorHAnsi"/>
                <w:b/>
                <w:sz w:val="18"/>
                <w:szCs w:val="18"/>
                <w:lang w:val="en-US"/>
              </w:rPr>
            </w:pPr>
          </w:p>
          <w:p w14:paraId="6C53E23D" w14:textId="77777777" w:rsidR="006E1F02" w:rsidRPr="001A2505" w:rsidRDefault="006E1F02" w:rsidP="009502F4">
            <w:pPr>
              <w:rPr>
                <w:rFonts w:asciiTheme="minorHAnsi" w:hAnsiTheme="minorHAnsi" w:cstheme="minorHAnsi"/>
                <w:b/>
                <w:sz w:val="18"/>
                <w:szCs w:val="18"/>
                <w:lang w:val="en-US"/>
              </w:rPr>
            </w:pPr>
          </w:p>
        </w:tc>
        <w:tc>
          <w:tcPr>
            <w:tcW w:w="2410" w:type="dxa"/>
          </w:tcPr>
          <w:p w14:paraId="691B252F" w14:textId="77777777" w:rsidR="006E1F02" w:rsidRPr="001A2505" w:rsidRDefault="006E1F02" w:rsidP="009502F4">
            <w:pPr>
              <w:rPr>
                <w:rFonts w:asciiTheme="minorHAnsi" w:hAnsiTheme="minorHAnsi" w:cstheme="minorHAnsi"/>
                <w:sz w:val="18"/>
                <w:szCs w:val="18"/>
                <w:lang w:val="en-US"/>
              </w:rPr>
            </w:pPr>
            <w:r w:rsidRPr="00335CB7">
              <w:rPr>
                <w:rFonts w:asciiTheme="minorHAnsi" w:hAnsiTheme="minorHAnsi" w:cstheme="minorHAnsi"/>
                <w:bCs/>
                <w:sz w:val="18"/>
                <w:szCs w:val="18"/>
              </w:rPr>
              <w:t>Reduction in GHG emissions from transport, public lighting, and hotel management, relative to baseline</w:t>
            </w:r>
          </w:p>
        </w:tc>
        <w:tc>
          <w:tcPr>
            <w:tcW w:w="2552" w:type="dxa"/>
          </w:tcPr>
          <w:p w14:paraId="516E72FC" w14:textId="77777777" w:rsidR="006E1F02" w:rsidRPr="000816D5" w:rsidRDefault="006E1F02" w:rsidP="009502F4">
            <w:pPr>
              <w:rPr>
                <w:rFonts w:asciiTheme="minorHAnsi" w:hAnsiTheme="minorHAnsi" w:cstheme="minorHAnsi"/>
                <w:bCs/>
                <w:sz w:val="18"/>
                <w:szCs w:val="18"/>
                <w:lang w:val="en-US"/>
              </w:rPr>
            </w:pPr>
            <w:r w:rsidRPr="00310149">
              <w:rPr>
                <w:rFonts w:asciiTheme="minorHAnsi" w:hAnsiTheme="minorHAnsi" w:cstheme="minorHAnsi"/>
                <w:bCs/>
                <w:sz w:val="18"/>
                <w:szCs w:val="18"/>
              </w:rPr>
              <w:t>Total estimated GHG emissions from motor vehicles, public lighting, and hotels in Awaza:  approximately 4.4 million tonnes of CO</w:t>
            </w:r>
            <w:r w:rsidRPr="00310149">
              <w:rPr>
                <w:rFonts w:asciiTheme="minorHAnsi" w:hAnsiTheme="minorHAnsi" w:cstheme="minorHAnsi"/>
                <w:bCs/>
                <w:sz w:val="18"/>
                <w:szCs w:val="18"/>
                <w:vertAlign w:val="subscript"/>
              </w:rPr>
              <w:t xml:space="preserve">2 </w:t>
            </w:r>
            <w:r w:rsidRPr="00310149">
              <w:rPr>
                <w:rFonts w:asciiTheme="minorHAnsi" w:hAnsiTheme="minorHAnsi" w:cstheme="minorHAnsi"/>
                <w:bCs/>
                <w:sz w:val="18"/>
                <w:szCs w:val="18"/>
              </w:rPr>
              <w:t>per year, projected to grow to 5.0 million tonnes per year by 2020</w:t>
            </w:r>
          </w:p>
        </w:tc>
        <w:tc>
          <w:tcPr>
            <w:tcW w:w="2126" w:type="dxa"/>
          </w:tcPr>
          <w:p w14:paraId="153E1181" w14:textId="0EB97ECA" w:rsidR="006E1F02" w:rsidRPr="001A2505" w:rsidRDefault="006E1F02" w:rsidP="009502F4">
            <w:pPr>
              <w:jc w:val="center"/>
              <w:rPr>
                <w:rFonts w:asciiTheme="minorHAnsi" w:hAnsiTheme="minorHAnsi" w:cstheme="minorHAnsi"/>
                <w:sz w:val="18"/>
                <w:szCs w:val="18"/>
                <w:lang w:val="en-US"/>
              </w:rPr>
            </w:pPr>
            <w:r w:rsidRPr="00223AF1">
              <w:rPr>
                <w:rFonts w:asciiTheme="minorHAnsi" w:hAnsiTheme="minorHAnsi" w:cstheme="minorHAnsi"/>
                <w:bCs/>
                <w:sz w:val="18"/>
                <w:szCs w:val="18"/>
              </w:rPr>
              <w:t>366,000 tonnes of CO</w:t>
            </w:r>
            <w:r w:rsidRPr="00223AF1">
              <w:rPr>
                <w:rFonts w:asciiTheme="minorHAnsi" w:hAnsiTheme="minorHAnsi" w:cstheme="minorHAnsi"/>
                <w:bCs/>
                <w:sz w:val="18"/>
                <w:szCs w:val="18"/>
                <w:vertAlign w:val="subscript"/>
              </w:rPr>
              <w:t xml:space="preserve">2 </w:t>
            </w:r>
            <w:r w:rsidRPr="00223AF1">
              <w:rPr>
                <w:rFonts w:asciiTheme="minorHAnsi" w:hAnsiTheme="minorHAnsi" w:cstheme="minorHAnsi"/>
                <w:bCs/>
                <w:sz w:val="18"/>
                <w:szCs w:val="18"/>
              </w:rPr>
              <w:t>emissions</w:t>
            </w:r>
            <w:r w:rsidR="00880A1F">
              <w:rPr>
                <w:rFonts w:asciiTheme="minorHAnsi" w:hAnsiTheme="minorHAnsi" w:cstheme="minorHAnsi"/>
                <w:bCs/>
                <w:sz w:val="18"/>
                <w:szCs w:val="18"/>
              </w:rPr>
              <w:t xml:space="preserve"> (cumulative during </w:t>
            </w:r>
            <w:r w:rsidR="001D4186">
              <w:rPr>
                <w:rFonts w:asciiTheme="minorHAnsi" w:hAnsiTheme="minorHAnsi" w:cstheme="minorHAnsi"/>
                <w:bCs/>
                <w:sz w:val="18"/>
                <w:szCs w:val="18"/>
              </w:rPr>
              <w:t>Project implementation)</w:t>
            </w:r>
          </w:p>
        </w:tc>
        <w:tc>
          <w:tcPr>
            <w:tcW w:w="1559" w:type="dxa"/>
            <w:tcBorders>
              <w:bottom w:val="single" w:sz="4" w:space="0" w:color="auto"/>
            </w:tcBorders>
            <w:shd w:val="clear" w:color="auto" w:fill="00FF00"/>
          </w:tcPr>
          <w:p w14:paraId="0932412E" w14:textId="3D90EC28" w:rsidR="006E1F02" w:rsidRPr="006C5DED" w:rsidRDefault="00EC4257"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960,439</w:t>
            </w:r>
            <w:r w:rsidR="006E1F02" w:rsidRPr="00E27821">
              <w:rPr>
                <w:rFonts w:asciiTheme="minorHAnsi" w:hAnsiTheme="minorHAnsi" w:cstheme="minorHAnsi"/>
                <w:sz w:val="18"/>
                <w:szCs w:val="18"/>
                <w:lang w:val="en-US"/>
              </w:rPr>
              <w:t xml:space="preserve"> </w:t>
            </w:r>
            <w:r w:rsidR="006E1F02">
              <w:rPr>
                <w:rFonts w:asciiTheme="minorHAnsi" w:hAnsiTheme="minorHAnsi" w:cstheme="minorHAnsi"/>
                <w:sz w:val="18"/>
                <w:szCs w:val="18"/>
                <w:lang w:val="en-US"/>
              </w:rPr>
              <w:t>tCO</w:t>
            </w:r>
            <w:r w:rsidR="006E1F02" w:rsidRPr="00E27821">
              <w:rPr>
                <w:rFonts w:asciiTheme="minorHAnsi" w:hAnsiTheme="minorHAnsi" w:cstheme="minorHAnsi"/>
                <w:sz w:val="18"/>
                <w:szCs w:val="18"/>
                <w:vertAlign w:val="subscript"/>
                <w:lang w:val="en-US"/>
              </w:rPr>
              <w:t>2</w:t>
            </w:r>
          </w:p>
        </w:tc>
        <w:tc>
          <w:tcPr>
            <w:tcW w:w="1276" w:type="dxa"/>
          </w:tcPr>
          <w:p w14:paraId="67FB47D7" w14:textId="644B0505" w:rsidR="006E1F02" w:rsidRPr="001A2505" w:rsidRDefault="006E1F02" w:rsidP="009502F4">
            <w:pPr>
              <w:jc w:val="center"/>
              <w:rPr>
                <w:rFonts w:asciiTheme="minorHAnsi" w:hAnsiTheme="minorHAnsi" w:cstheme="minorHAnsi"/>
                <w:sz w:val="18"/>
                <w:szCs w:val="18"/>
                <w:lang w:val="en-US"/>
              </w:rPr>
            </w:pPr>
            <w:r w:rsidRPr="001A2505">
              <w:rPr>
                <w:rFonts w:asciiTheme="minorHAnsi" w:hAnsiTheme="minorHAnsi" w:cstheme="minorHAnsi"/>
                <w:sz w:val="18"/>
                <w:szCs w:val="18"/>
                <w:lang w:val="en-US"/>
              </w:rPr>
              <w:t>See Para</w:t>
            </w:r>
            <w:r>
              <w:rPr>
                <w:rFonts w:asciiTheme="minorHAnsi" w:hAnsiTheme="minorHAnsi" w:cstheme="minorHAnsi"/>
                <w:sz w:val="18"/>
                <w:szCs w:val="18"/>
                <w:lang w:val="en-US"/>
              </w:rPr>
              <w:t xml:space="preserve"> </w:t>
            </w:r>
            <w:r w:rsidR="00643974">
              <w:rPr>
                <w:rFonts w:asciiTheme="minorHAnsi" w:hAnsiTheme="minorHAnsi" w:cstheme="minorHAnsi"/>
                <w:sz w:val="18"/>
                <w:szCs w:val="18"/>
                <w:lang w:val="en-US"/>
              </w:rPr>
              <w:fldChar w:fldCharType="begin"/>
            </w:r>
            <w:r w:rsidR="00643974">
              <w:rPr>
                <w:rFonts w:asciiTheme="minorHAnsi" w:hAnsiTheme="minorHAnsi" w:cstheme="minorHAnsi"/>
                <w:sz w:val="18"/>
                <w:szCs w:val="18"/>
                <w:lang w:val="en-US"/>
              </w:rPr>
              <w:instrText xml:space="preserve"> REF _Ref186550579 \r \h </w:instrText>
            </w:r>
            <w:r w:rsidR="00643974">
              <w:rPr>
                <w:rFonts w:asciiTheme="minorHAnsi" w:hAnsiTheme="minorHAnsi" w:cstheme="minorHAnsi"/>
                <w:sz w:val="18"/>
                <w:szCs w:val="18"/>
                <w:lang w:val="en-US"/>
              </w:rPr>
            </w:r>
            <w:r w:rsidR="00643974">
              <w:rPr>
                <w:rFonts w:asciiTheme="minorHAnsi" w:hAnsiTheme="minorHAnsi" w:cstheme="minorHAnsi"/>
                <w:sz w:val="18"/>
                <w:szCs w:val="18"/>
                <w:lang w:val="en-US"/>
              </w:rPr>
              <w:fldChar w:fldCharType="separate"/>
            </w:r>
            <w:r w:rsidR="00643974">
              <w:rPr>
                <w:rFonts w:asciiTheme="minorHAnsi" w:hAnsiTheme="minorHAnsi" w:cstheme="minorHAnsi"/>
                <w:sz w:val="18"/>
                <w:szCs w:val="18"/>
                <w:lang w:val="en-US"/>
              </w:rPr>
              <w:t>72</w:t>
            </w:r>
            <w:r w:rsidR="00643974">
              <w:rPr>
                <w:rFonts w:asciiTheme="minorHAnsi" w:hAnsiTheme="minorHAnsi" w:cstheme="minorHAnsi"/>
                <w:sz w:val="18"/>
                <w:szCs w:val="18"/>
                <w:lang w:val="en-US"/>
              </w:rPr>
              <w:fldChar w:fldCharType="end"/>
            </w:r>
          </w:p>
        </w:tc>
        <w:tc>
          <w:tcPr>
            <w:tcW w:w="860" w:type="dxa"/>
          </w:tcPr>
          <w:p w14:paraId="2E0003E9" w14:textId="434BF731" w:rsidR="006E1F02" w:rsidRPr="001A2505" w:rsidRDefault="0073423B"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6</w:t>
            </w:r>
          </w:p>
        </w:tc>
      </w:tr>
      <w:tr w:rsidR="006E1F02" w:rsidRPr="00C542BC" w14:paraId="7B9A3E0D" w14:textId="77777777" w:rsidTr="007770D3">
        <w:trPr>
          <w:jc w:val="center"/>
        </w:trPr>
        <w:tc>
          <w:tcPr>
            <w:tcW w:w="2830" w:type="dxa"/>
            <w:vMerge/>
            <w:shd w:val="clear" w:color="auto" w:fill="DFDFDF"/>
            <w:vAlign w:val="center"/>
          </w:tcPr>
          <w:p w14:paraId="6B6CC806" w14:textId="77777777" w:rsidR="006E1F02" w:rsidRPr="001A2505" w:rsidRDefault="006E1F02" w:rsidP="009502F4">
            <w:pPr>
              <w:rPr>
                <w:rFonts w:asciiTheme="minorHAnsi" w:hAnsiTheme="minorHAnsi" w:cstheme="minorHAnsi"/>
                <w:b/>
                <w:color w:val="000000"/>
                <w:sz w:val="18"/>
                <w:szCs w:val="18"/>
                <w:lang w:val="en-US"/>
              </w:rPr>
            </w:pPr>
          </w:p>
        </w:tc>
        <w:tc>
          <w:tcPr>
            <w:tcW w:w="2410" w:type="dxa"/>
          </w:tcPr>
          <w:p w14:paraId="474285C4" w14:textId="77777777" w:rsidR="006E1F02" w:rsidRPr="000203B0" w:rsidRDefault="006E1F02" w:rsidP="009502F4">
            <w:pPr>
              <w:rPr>
                <w:rFonts w:asciiTheme="minorHAnsi" w:hAnsiTheme="minorHAnsi" w:cstheme="minorHAnsi"/>
                <w:bCs/>
                <w:color w:val="000000"/>
                <w:sz w:val="18"/>
                <w:szCs w:val="18"/>
                <w:lang w:val="en-US"/>
              </w:rPr>
            </w:pPr>
            <w:r w:rsidRPr="000203B0">
              <w:rPr>
                <w:rFonts w:asciiTheme="minorHAnsi" w:hAnsiTheme="minorHAnsi" w:cstheme="minorHAnsi"/>
                <w:sz w:val="18"/>
                <w:szCs w:val="18"/>
              </w:rPr>
              <w:t>Reduction in energy consumption from transport, public lighting, and hotel management, relative to baseline</w:t>
            </w:r>
          </w:p>
        </w:tc>
        <w:tc>
          <w:tcPr>
            <w:tcW w:w="2552" w:type="dxa"/>
          </w:tcPr>
          <w:p w14:paraId="5E128625" w14:textId="77777777" w:rsidR="006E1F02" w:rsidRPr="000203B0" w:rsidRDefault="006E1F02" w:rsidP="009502F4">
            <w:pPr>
              <w:rPr>
                <w:rFonts w:asciiTheme="minorHAnsi" w:hAnsiTheme="minorHAnsi" w:cstheme="minorHAnsi"/>
                <w:color w:val="000000"/>
                <w:sz w:val="18"/>
                <w:szCs w:val="18"/>
                <w:lang w:val="en-US"/>
              </w:rPr>
            </w:pPr>
            <w:r w:rsidRPr="000203B0">
              <w:rPr>
                <w:rFonts w:asciiTheme="minorHAnsi" w:hAnsiTheme="minorHAnsi" w:cstheme="minorHAnsi"/>
                <w:sz w:val="18"/>
                <w:szCs w:val="18"/>
              </w:rPr>
              <w:t xml:space="preserve">Total energy consumption from motor vehicles, public lighting, and hotels in Awaza estimated at 75,000 TJ per year, projected to grow to 85,000 TJ by 2020 </w:t>
            </w:r>
          </w:p>
        </w:tc>
        <w:tc>
          <w:tcPr>
            <w:tcW w:w="2126" w:type="dxa"/>
          </w:tcPr>
          <w:p w14:paraId="07B12066" w14:textId="3D41AE59" w:rsidR="006E1F02" w:rsidRDefault="006E1F02" w:rsidP="009502F4">
            <w:pPr>
              <w:jc w:val="center"/>
              <w:rPr>
                <w:rFonts w:asciiTheme="minorHAnsi" w:hAnsiTheme="minorHAnsi" w:cstheme="minorHAnsi"/>
                <w:color w:val="000000"/>
                <w:sz w:val="18"/>
                <w:szCs w:val="18"/>
                <w:lang w:val="en-US"/>
              </w:rPr>
            </w:pPr>
            <w:r>
              <w:rPr>
                <w:rFonts w:asciiTheme="minorHAnsi" w:hAnsiTheme="minorHAnsi" w:cstheme="minorHAnsi"/>
                <w:sz w:val="18"/>
              </w:rPr>
              <w:t>6,200</w:t>
            </w:r>
            <w:r w:rsidRPr="0077582E">
              <w:rPr>
                <w:rFonts w:asciiTheme="minorHAnsi" w:hAnsiTheme="minorHAnsi" w:cstheme="minorHAnsi"/>
                <w:sz w:val="18"/>
              </w:rPr>
              <w:t xml:space="preserve"> TJ across all sectors</w:t>
            </w:r>
            <w:r w:rsidR="001D4186">
              <w:rPr>
                <w:rFonts w:asciiTheme="minorHAnsi" w:hAnsiTheme="minorHAnsi" w:cstheme="minorHAnsi"/>
                <w:sz w:val="18"/>
              </w:rPr>
              <w:t xml:space="preserve"> </w:t>
            </w:r>
            <w:r w:rsidR="001D4186" w:rsidRPr="001D4186">
              <w:rPr>
                <w:rFonts w:asciiTheme="minorHAnsi" w:hAnsiTheme="minorHAnsi" w:cstheme="minorHAnsi"/>
                <w:bCs/>
                <w:sz w:val="18"/>
              </w:rPr>
              <w:t>(cumulative during Project implementation)</w:t>
            </w:r>
          </w:p>
        </w:tc>
        <w:tc>
          <w:tcPr>
            <w:tcW w:w="1559" w:type="dxa"/>
            <w:tcBorders>
              <w:bottom w:val="single" w:sz="4" w:space="0" w:color="auto"/>
            </w:tcBorders>
            <w:shd w:val="clear" w:color="auto" w:fill="00FF00"/>
          </w:tcPr>
          <w:p w14:paraId="31348C33" w14:textId="6F95FEE7" w:rsidR="006E1F02" w:rsidRDefault="00EC4257" w:rsidP="009502F4">
            <w:pPr>
              <w:jc w:val="cente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6,130</w:t>
            </w:r>
            <w:r w:rsidR="006E476F">
              <w:rPr>
                <w:rFonts w:asciiTheme="minorHAnsi" w:hAnsiTheme="minorHAnsi" w:cstheme="minorHAnsi"/>
                <w:color w:val="000000"/>
                <w:sz w:val="18"/>
                <w:szCs w:val="18"/>
                <w:lang w:val="en-US"/>
              </w:rPr>
              <w:t xml:space="preserve"> </w:t>
            </w:r>
            <w:r w:rsidR="006E476F" w:rsidRPr="00C014A9">
              <w:rPr>
                <w:rFonts w:asciiTheme="minorHAnsi" w:hAnsiTheme="minorHAnsi" w:cstheme="minorHAnsi"/>
                <w:color w:val="000000"/>
                <w:sz w:val="18"/>
                <w:szCs w:val="18"/>
                <w:lang w:val="en-US"/>
              </w:rPr>
              <w:t>TJ</w:t>
            </w:r>
          </w:p>
        </w:tc>
        <w:tc>
          <w:tcPr>
            <w:tcW w:w="1276" w:type="dxa"/>
          </w:tcPr>
          <w:p w14:paraId="47F33B45" w14:textId="59273F6F" w:rsidR="006E1F02" w:rsidRPr="001A2505" w:rsidRDefault="006E1F02" w:rsidP="009502F4">
            <w:pPr>
              <w:jc w:val="cente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 xml:space="preserve">See Para </w:t>
            </w:r>
            <w:r w:rsidR="00865C7A">
              <w:rPr>
                <w:rFonts w:asciiTheme="minorHAnsi" w:hAnsiTheme="minorHAnsi" w:cstheme="minorHAnsi"/>
                <w:color w:val="000000"/>
                <w:sz w:val="18"/>
                <w:szCs w:val="18"/>
                <w:lang w:val="en-US"/>
              </w:rPr>
              <w:fldChar w:fldCharType="begin"/>
            </w:r>
            <w:r w:rsidR="00865C7A">
              <w:rPr>
                <w:rFonts w:asciiTheme="minorHAnsi" w:hAnsiTheme="minorHAnsi" w:cstheme="minorHAnsi"/>
                <w:color w:val="000000"/>
                <w:sz w:val="18"/>
                <w:szCs w:val="18"/>
                <w:lang w:val="en-US"/>
              </w:rPr>
              <w:instrText xml:space="preserve"> REF _Ref186550792 \r \h </w:instrText>
            </w:r>
            <w:r w:rsidR="00865C7A">
              <w:rPr>
                <w:rFonts w:asciiTheme="minorHAnsi" w:hAnsiTheme="minorHAnsi" w:cstheme="minorHAnsi"/>
                <w:color w:val="000000"/>
                <w:sz w:val="18"/>
                <w:szCs w:val="18"/>
                <w:lang w:val="en-US"/>
              </w:rPr>
            </w:r>
            <w:r w:rsidR="00865C7A">
              <w:rPr>
                <w:rFonts w:asciiTheme="minorHAnsi" w:hAnsiTheme="minorHAnsi" w:cstheme="minorHAnsi"/>
                <w:color w:val="000000"/>
                <w:sz w:val="18"/>
                <w:szCs w:val="18"/>
                <w:lang w:val="en-US"/>
              </w:rPr>
              <w:fldChar w:fldCharType="separate"/>
            </w:r>
            <w:r w:rsidR="00865C7A">
              <w:rPr>
                <w:rFonts w:asciiTheme="minorHAnsi" w:hAnsiTheme="minorHAnsi" w:cstheme="minorHAnsi"/>
                <w:color w:val="000000"/>
                <w:sz w:val="18"/>
                <w:szCs w:val="18"/>
                <w:lang w:val="en-US"/>
              </w:rPr>
              <w:t>73</w:t>
            </w:r>
            <w:r w:rsidR="00865C7A">
              <w:rPr>
                <w:rFonts w:asciiTheme="minorHAnsi" w:hAnsiTheme="minorHAnsi" w:cstheme="minorHAnsi"/>
                <w:color w:val="000000"/>
                <w:sz w:val="18"/>
                <w:szCs w:val="18"/>
                <w:lang w:val="en-US"/>
              </w:rPr>
              <w:fldChar w:fldCharType="end"/>
            </w:r>
          </w:p>
        </w:tc>
        <w:tc>
          <w:tcPr>
            <w:tcW w:w="860" w:type="dxa"/>
          </w:tcPr>
          <w:p w14:paraId="5935AF7D" w14:textId="254586D0" w:rsidR="006E1F02" w:rsidRDefault="0073423B" w:rsidP="009502F4">
            <w:pPr>
              <w:jc w:val="cente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5</w:t>
            </w:r>
          </w:p>
        </w:tc>
      </w:tr>
      <w:tr w:rsidR="006E1F02" w:rsidRPr="00C542BC" w14:paraId="37398116" w14:textId="77777777" w:rsidTr="009502F4">
        <w:trPr>
          <w:jc w:val="center"/>
        </w:trPr>
        <w:tc>
          <w:tcPr>
            <w:tcW w:w="2830" w:type="dxa"/>
            <w:vMerge/>
            <w:shd w:val="clear" w:color="auto" w:fill="DFDFDF"/>
            <w:vAlign w:val="center"/>
          </w:tcPr>
          <w:p w14:paraId="674B6B49" w14:textId="77777777" w:rsidR="006E1F02" w:rsidRPr="001A2505" w:rsidRDefault="006E1F02" w:rsidP="009502F4">
            <w:pPr>
              <w:rPr>
                <w:rFonts w:asciiTheme="minorHAnsi" w:hAnsiTheme="minorHAnsi" w:cstheme="minorHAnsi"/>
                <w:b/>
                <w:color w:val="000000"/>
                <w:sz w:val="18"/>
                <w:szCs w:val="18"/>
                <w:lang w:val="en-US"/>
              </w:rPr>
            </w:pPr>
          </w:p>
        </w:tc>
        <w:tc>
          <w:tcPr>
            <w:tcW w:w="2410" w:type="dxa"/>
          </w:tcPr>
          <w:p w14:paraId="535FC562" w14:textId="77777777" w:rsidR="006E1F02" w:rsidRDefault="006E1F02" w:rsidP="009502F4">
            <w:pPr>
              <w:rPr>
                <w:rFonts w:asciiTheme="minorHAnsi" w:hAnsiTheme="minorHAnsi" w:cstheme="minorHAnsi"/>
                <w:sz w:val="18"/>
                <w:szCs w:val="18"/>
              </w:rPr>
            </w:pPr>
            <w:r w:rsidRPr="009833E7">
              <w:rPr>
                <w:rFonts w:asciiTheme="minorHAnsi" w:hAnsiTheme="minorHAnsi" w:cstheme="minorHAnsi"/>
                <w:sz w:val="18"/>
                <w:szCs w:val="18"/>
              </w:rPr>
              <w:t>Number of direct individual and institutional participants (including both women and men) in project-led initiatives on alternative transport, pilot waste sorting and reduction, and green hotel management</w:t>
            </w:r>
          </w:p>
          <w:p w14:paraId="1C240FBA" w14:textId="77777777" w:rsidR="006E1F02" w:rsidRPr="009833E7" w:rsidRDefault="006E1F02" w:rsidP="009502F4">
            <w:pPr>
              <w:rPr>
                <w:rFonts w:asciiTheme="minorHAnsi" w:hAnsiTheme="minorHAnsi" w:cstheme="minorHAnsi"/>
                <w:bCs/>
                <w:color w:val="000000"/>
                <w:sz w:val="18"/>
                <w:szCs w:val="18"/>
                <w:lang w:val="en-US"/>
              </w:rPr>
            </w:pPr>
          </w:p>
        </w:tc>
        <w:tc>
          <w:tcPr>
            <w:tcW w:w="2552" w:type="dxa"/>
          </w:tcPr>
          <w:p w14:paraId="2E7C2538" w14:textId="77777777" w:rsidR="006E1F02" w:rsidRPr="009833E7" w:rsidRDefault="006E1F02" w:rsidP="009502F4">
            <w:pPr>
              <w:rPr>
                <w:rFonts w:asciiTheme="minorHAnsi" w:hAnsiTheme="minorHAnsi" w:cstheme="minorHAnsi"/>
                <w:color w:val="000000"/>
                <w:sz w:val="18"/>
                <w:szCs w:val="18"/>
                <w:lang w:val="en-US"/>
              </w:rPr>
            </w:pPr>
            <w:r w:rsidRPr="009833E7">
              <w:rPr>
                <w:rFonts w:asciiTheme="minorHAnsi" w:hAnsiTheme="minorHAnsi" w:cstheme="minorHAnsi"/>
                <w:sz w:val="18"/>
                <w:szCs w:val="18"/>
              </w:rPr>
              <w:t>No initiatives in these areas, therefore no participation</w:t>
            </w:r>
          </w:p>
        </w:tc>
        <w:tc>
          <w:tcPr>
            <w:tcW w:w="2126" w:type="dxa"/>
          </w:tcPr>
          <w:p w14:paraId="6BAC963B" w14:textId="77777777" w:rsidR="006E1F02" w:rsidRPr="00166EB4" w:rsidRDefault="006E1F02" w:rsidP="009502F4">
            <w:pPr>
              <w:jc w:val="center"/>
              <w:rPr>
                <w:rFonts w:asciiTheme="minorHAnsi" w:hAnsiTheme="minorHAnsi" w:cstheme="minorHAnsi"/>
                <w:color w:val="000000"/>
                <w:sz w:val="18"/>
                <w:szCs w:val="18"/>
                <w:lang w:val="en-US"/>
              </w:rPr>
            </w:pPr>
            <w:r w:rsidRPr="001B57B4">
              <w:rPr>
                <w:rFonts w:asciiTheme="minorHAnsi" w:hAnsiTheme="minorHAnsi" w:cstheme="minorHAnsi"/>
                <w:sz w:val="18"/>
                <w:szCs w:val="18"/>
              </w:rPr>
              <w:t>30,000 citizens (15,000 women and girls)</w:t>
            </w:r>
          </w:p>
        </w:tc>
        <w:tc>
          <w:tcPr>
            <w:tcW w:w="1559" w:type="dxa"/>
            <w:tcBorders>
              <w:bottom w:val="single" w:sz="4" w:space="0" w:color="auto"/>
            </w:tcBorders>
            <w:shd w:val="clear" w:color="auto" w:fill="00FF00"/>
          </w:tcPr>
          <w:p w14:paraId="570C3ACF" w14:textId="77777777" w:rsidR="006E1F02" w:rsidRDefault="006E1F02" w:rsidP="009502F4">
            <w:pPr>
              <w:jc w:val="center"/>
              <w:rPr>
                <w:rFonts w:asciiTheme="minorHAnsi" w:hAnsiTheme="minorHAnsi" w:cstheme="minorHAnsi"/>
                <w:color w:val="000000"/>
                <w:sz w:val="18"/>
                <w:szCs w:val="18"/>
                <w:lang w:val="en-US"/>
              </w:rPr>
            </w:pPr>
            <w:r w:rsidRPr="002649E2">
              <w:rPr>
                <w:rFonts w:asciiTheme="minorHAnsi" w:hAnsiTheme="minorHAnsi" w:cstheme="minorHAnsi"/>
                <w:color w:val="000000"/>
                <w:sz w:val="18"/>
                <w:szCs w:val="18"/>
                <w:lang w:val="en-US"/>
              </w:rPr>
              <w:t xml:space="preserve">57,500 </w:t>
            </w:r>
            <w:r>
              <w:rPr>
                <w:rFonts w:asciiTheme="minorHAnsi" w:hAnsiTheme="minorHAnsi" w:cstheme="minorHAnsi"/>
                <w:color w:val="000000"/>
                <w:sz w:val="18"/>
                <w:szCs w:val="18"/>
                <w:lang w:val="en-US"/>
              </w:rPr>
              <w:t>citizens (</w:t>
            </w:r>
            <w:r w:rsidRPr="002649E2">
              <w:rPr>
                <w:rFonts w:asciiTheme="minorHAnsi" w:hAnsiTheme="minorHAnsi" w:cstheme="minorHAnsi"/>
                <w:color w:val="000000"/>
                <w:sz w:val="18"/>
                <w:szCs w:val="18"/>
                <w:lang w:val="en-US"/>
              </w:rPr>
              <w:t>over 90% being women</w:t>
            </w:r>
            <w:r>
              <w:rPr>
                <w:rFonts w:asciiTheme="minorHAnsi" w:hAnsiTheme="minorHAnsi" w:cstheme="minorHAnsi"/>
                <w:color w:val="000000"/>
                <w:sz w:val="18"/>
                <w:szCs w:val="18"/>
                <w:lang w:val="en-US"/>
              </w:rPr>
              <w:t>)</w:t>
            </w:r>
          </w:p>
        </w:tc>
        <w:tc>
          <w:tcPr>
            <w:tcW w:w="1276" w:type="dxa"/>
          </w:tcPr>
          <w:p w14:paraId="0B390E44" w14:textId="2D2AA0F3" w:rsidR="006E1F02" w:rsidRPr="001A2505" w:rsidRDefault="006E1F02" w:rsidP="009502F4">
            <w:pPr>
              <w:jc w:val="cente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 xml:space="preserve">See Para </w:t>
            </w:r>
            <w:r w:rsidR="00B014AA">
              <w:rPr>
                <w:rFonts w:asciiTheme="minorHAnsi" w:hAnsiTheme="minorHAnsi" w:cstheme="minorHAnsi"/>
                <w:color w:val="000000"/>
                <w:sz w:val="18"/>
                <w:szCs w:val="18"/>
                <w:lang w:val="en-US"/>
              </w:rPr>
              <w:fldChar w:fldCharType="begin"/>
            </w:r>
            <w:r w:rsidR="00B014AA">
              <w:rPr>
                <w:rFonts w:asciiTheme="minorHAnsi" w:hAnsiTheme="minorHAnsi" w:cstheme="minorHAnsi"/>
                <w:color w:val="000000"/>
                <w:sz w:val="18"/>
                <w:szCs w:val="18"/>
                <w:lang w:val="en-US"/>
              </w:rPr>
              <w:instrText xml:space="preserve"> REF _Ref186550954 \r \h </w:instrText>
            </w:r>
            <w:r w:rsidR="00B014AA">
              <w:rPr>
                <w:rFonts w:asciiTheme="minorHAnsi" w:hAnsiTheme="minorHAnsi" w:cstheme="minorHAnsi"/>
                <w:color w:val="000000"/>
                <w:sz w:val="18"/>
                <w:szCs w:val="18"/>
                <w:lang w:val="en-US"/>
              </w:rPr>
            </w:r>
            <w:r w:rsidR="00B014AA">
              <w:rPr>
                <w:rFonts w:asciiTheme="minorHAnsi" w:hAnsiTheme="minorHAnsi" w:cstheme="minorHAnsi"/>
                <w:color w:val="000000"/>
                <w:sz w:val="18"/>
                <w:szCs w:val="18"/>
                <w:lang w:val="en-US"/>
              </w:rPr>
              <w:fldChar w:fldCharType="separate"/>
            </w:r>
            <w:r w:rsidR="00B014AA">
              <w:rPr>
                <w:rFonts w:asciiTheme="minorHAnsi" w:hAnsiTheme="minorHAnsi" w:cstheme="minorHAnsi"/>
                <w:color w:val="000000"/>
                <w:sz w:val="18"/>
                <w:szCs w:val="18"/>
                <w:lang w:val="en-US"/>
              </w:rPr>
              <w:t>74</w:t>
            </w:r>
            <w:r w:rsidR="00B014AA">
              <w:rPr>
                <w:rFonts w:asciiTheme="minorHAnsi" w:hAnsiTheme="minorHAnsi" w:cstheme="minorHAnsi"/>
                <w:color w:val="000000"/>
                <w:sz w:val="18"/>
                <w:szCs w:val="18"/>
                <w:lang w:val="en-US"/>
              </w:rPr>
              <w:fldChar w:fldCharType="end"/>
            </w:r>
          </w:p>
        </w:tc>
        <w:tc>
          <w:tcPr>
            <w:tcW w:w="860" w:type="dxa"/>
          </w:tcPr>
          <w:p w14:paraId="26E4EBDF" w14:textId="121A8216" w:rsidR="006E1F02" w:rsidRDefault="0073423B" w:rsidP="009502F4">
            <w:pPr>
              <w:jc w:val="cente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5</w:t>
            </w:r>
          </w:p>
        </w:tc>
      </w:tr>
      <w:tr w:rsidR="006E1F02" w:rsidRPr="005607A6" w14:paraId="0E00F669" w14:textId="77777777" w:rsidTr="009502F4">
        <w:trPr>
          <w:jc w:val="center"/>
        </w:trPr>
        <w:tc>
          <w:tcPr>
            <w:tcW w:w="2830" w:type="dxa"/>
            <w:vMerge w:val="restart"/>
            <w:shd w:val="clear" w:color="auto" w:fill="DFDFDF"/>
          </w:tcPr>
          <w:p w14:paraId="3419EFE0" w14:textId="77777777" w:rsidR="006E1F02" w:rsidRPr="006B06BC" w:rsidRDefault="006E1F02" w:rsidP="009502F4">
            <w:pPr>
              <w:spacing w:after="120"/>
              <w:rPr>
                <w:rFonts w:asciiTheme="minorHAnsi" w:hAnsiTheme="minorHAnsi" w:cstheme="minorHAnsi"/>
                <w:b/>
                <w:sz w:val="18"/>
                <w:szCs w:val="18"/>
              </w:rPr>
            </w:pPr>
            <w:r w:rsidRPr="006B06BC">
              <w:rPr>
                <w:rFonts w:asciiTheme="minorHAnsi" w:hAnsiTheme="minorHAnsi" w:cstheme="minorHAnsi"/>
                <w:b/>
                <w:sz w:val="18"/>
                <w:szCs w:val="18"/>
              </w:rPr>
              <w:t>Component 1:  Sustainable urban development in Ashgabat</w:t>
            </w:r>
          </w:p>
          <w:p w14:paraId="621437C5" w14:textId="77777777" w:rsidR="006E1F02" w:rsidRPr="006B06BC" w:rsidRDefault="006E1F02" w:rsidP="009502F4">
            <w:pPr>
              <w:spacing w:after="120"/>
              <w:rPr>
                <w:rFonts w:asciiTheme="minorHAnsi" w:hAnsiTheme="minorHAnsi" w:cstheme="minorHAnsi"/>
                <w:b/>
                <w:i/>
                <w:sz w:val="18"/>
                <w:szCs w:val="18"/>
              </w:rPr>
            </w:pPr>
            <w:r w:rsidRPr="006B06BC">
              <w:rPr>
                <w:rFonts w:asciiTheme="minorHAnsi" w:hAnsiTheme="minorHAnsi" w:cstheme="minorHAnsi"/>
                <w:b/>
                <w:i/>
                <w:sz w:val="18"/>
                <w:szCs w:val="18"/>
              </w:rPr>
              <w:t>Targeted Outcomes:</w:t>
            </w:r>
          </w:p>
          <w:p w14:paraId="3CAC60C6" w14:textId="77777777" w:rsidR="006E1F02" w:rsidRPr="004153C6" w:rsidRDefault="006E1F02" w:rsidP="007E0B00">
            <w:pPr>
              <w:pStyle w:val="ListParagraph"/>
              <w:numPr>
                <w:ilvl w:val="0"/>
                <w:numId w:val="63"/>
              </w:numPr>
              <w:spacing w:after="120"/>
              <w:ind w:left="357" w:hanging="357"/>
              <w:contextualSpacing w:val="0"/>
              <w:rPr>
                <w:rFonts w:asciiTheme="minorHAnsi" w:hAnsiTheme="minorHAnsi" w:cstheme="minorHAnsi"/>
                <w:bCs/>
                <w:iCs/>
                <w:sz w:val="18"/>
                <w:szCs w:val="18"/>
              </w:rPr>
            </w:pPr>
            <w:r w:rsidRPr="004153C6">
              <w:rPr>
                <w:rFonts w:asciiTheme="minorHAnsi" w:hAnsiTheme="minorHAnsi" w:cstheme="minorHAnsi"/>
                <w:bCs/>
                <w:iCs/>
                <w:sz w:val="18"/>
                <w:szCs w:val="18"/>
              </w:rPr>
              <w:t xml:space="preserve">Improved capacities and enabling conditions in Ashgabat to identify, design and implement integrated low-carbon and climate-resilient solutions in public space </w:t>
            </w:r>
          </w:p>
          <w:p w14:paraId="3C096E76" w14:textId="77777777" w:rsidR="006E1F02" w:rsidRPr="004153C6" w:rsidRDefault="006E1F02" w:rsidP="007E0B00">
            <w:pPr>
              <w:pStyle w:val="ListParagraph"/>
              <w:numPr>
                <w:ilvl w:val="0"/>
                <w:numId w:val="63"/>
              </w:numPr>
              <w:spacing w:after="120"/>
              <w:ind w:left="360"/>
              <w:rPr>
                <w:rFonts w:asciiTheme="minorHAnsi" w:hAnsiTheme="minorHAnsi" w:cstheme="minorHAnsi"/>
                <w:b/>
                <w:sz w:val="18"/>
                <w:szCs w:val="18"/>
                <w:lang w:val="en-US"/>
              </w:rPr>
            </w:pPr>
            <w:r w:rsidRPr="004153C6">
              <w:rPr>
                <w:rFonts w:asciiTheme="minorHAnsi" w:hAnsiTheme="minorHAnsi" w:cstheme="minorHAnsi"/>
                <w:bCs/>
                <w:iCs/>
                <w:sz w:val="18"/>
                <w:szCs w:val="18"/>
              </w:rPr>
              <w:t xml:space="preserve">Reduced GHG emissions and other negative environmental impact through interventions </w:t>
            </w:r>
            <w:r w:rsidRPr="004153C6">
              <w:rPr>
                <w:rFonts w:asciiTheme="minorHAnsi" w:hAnsiTheme="minorHAnsi" w:cstheme="minorHAnsi"/>
                <w:bCs/>
                <w:iCs/>
                <w:sz w:val="18"/>
                <w:szCs w:val="18"/>
              </w:rPr>
              <w:lastRenderedPageBreak/>
              <w:t>involving public spaces and infrastructure</w:t>
            </w:r>
          </w:p>
        </w:tc>
        <w:tc>
          <w:tcPr>
            <w:tcW w:w="2410" w:type="dxa"/>
          </w:tcPr>
          <w:p w14:paraId="50DF793C" w14:textId="77777777" w:rsidR="006E1F02" w:rsidRPr="00C347E2" w:rsidRDefault="006E1F02" w:rsidP="009502F4">
            <w:pPr>
              <w:rPr>
                <w:rFonts w:asciiTheme="minorHAnsi" w:hAnsiTheme="minorHAnsi" w:cstheme="minorHAnsi"/>
                <w:color w:val="FF0000"/>
                <w:sz w:val="18"/>
                <w:szCs w:val="18"/>
                <w:lang w:val="en-US"/>
              </w:rPr>
            </w:pPr>
            <w:r w:rsidRPr="00C347E2">
              <w:rPr>
                <w:rFonts w:asciiTheme="minorHAnsi" w:hAnsiTheme="minorHAnsi" w:cstheme="minorHAnsi"/>
                <w:color w:val="FF0000"/>
                <w:sz w:val="18"/>
                <w:szCs w:val="18"/>
              </w:rPr>
              <w:lastRenderedPageBreak/>
              <w:t>Transport data collected and analyzed and roundtables organized with the mayoral office to inform on successful regional pilot cycling networks and for contacting a high-quality design team when the mayoral office is ready</w:t>
            </w:r>
          </w:p>
        </w:tc>
        <w:tc>
          <w:tcPr>
            <w:tcW w:w="2552" w:type="dxa"/>
          </w:tcPr>
          <w:p w14:paraId="283AE0DE" w14:textId="77777777" w:rsidR="006E1F02" w:rsidRPr="00FB239B" w:rsidRDefault="006E1F02" w:rsidP="009502F4">
            <w:pPr>
              <w:rPr>
                <w:rFonts w:asciiTheme="minorHAnsi" w:hAnsiTheme="minorHAnsi" w:cstheme="minorHAnsi"/>
                <w:sz w:val="18"/>
                <w:szCs w:val="18"/>
                <w:lang w:val="es-ES"/>
              </w:rPr>
            </w:pPr>
            <w:r w:rsidRPr="003553CD">
              <w:rPr>
                <w:rFonts w:asciiTheme="minorHAnsi" w:hAnsiTheme="minorHAnsi" w:cstheme="minorHAnsi"/>
                <w:color w:val="FF0000"/>
                <w:sz w:val="18"/>
                <w:szCs w:val="18"/>
              </w:rPr>
              <w:t>No transport data collected and no information at mayoral office on successful cycling networks</w:t>
            </w:r>
          </w:p>
        </w:tc>
        <w:tc>
          <w:tcPr>
            <w:tcW w:w="2126" w:type="dxa"/>
          </w:tcPr>
          <w:p w14:paraId="75D177F7" w14:textId="77777777" w:rsidR="006E1F02" w:rsidRPr="00564CF3" w:rsidRDefault="006E1F02" w:rsidP="009502F4">
            <w:pPr>
              <w:rPr>
                <w:rFonts w:asciiTheme="minorHAnsi" w:hAnsiTheme="minorHAnsi" w:cstheme="minorHAnsi"/>
                <w:sz w:val="18"/>
                <w:szCs w:val="18"/>
                <w:lang w:val="en-US"/>
              </w:rPr>
            </w:pPr>
            <w:r w:rsidRPr="00C347E2">
              <w:rPr>
                <w:rFonts w:asciiTheme="minorHAnsi" w:hAnsiTheme="minorHAnsi" w:cstheme="minorHAnsi"/>
                <w:color w:val="FF0000"/>
                <w:sz w:val="18"/>
                <w:szCs w:val="18"/>
              </w:rPr>
              <w:t>Transport data collected and roundtables organized with the mayoral office to inform on successful pilot cycling networks in CIS region and for contacting a high-quality design team when the mayoral office is ready</w:t>
            </w:r>
          </w:p>
        </w:tc>
        <w:tc>
          <w:tcPr>
            <w:tcW w:w="1559" w:type="dxa"/>
            <w:shd w:val="clear" w:color="auto" w:fill="FF0000"/>
          </w:tcPr>
          <w:p w14:paraId="7FF43E54" w14:textId="77777777" w:rsidR="006E1F02" w:rsidRPr="0028366F"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 xml:space="preserve">No transport data collected and no roundtables on successful cycling networks </w:t>
            </w:r>
          </w:p>
        </w:tc>
        <w:tc>
          <w:tcPr>
            <w:tcW w:w="1276" w:type="dxa"/>
            <w:vMerge w:val="restart"/>
          </w:tcPr>
          <w:p w14:paraId="5808299B" w14:textId="780A11E7" w:rsidR="006E1F02" w:rsidRPr="0028366F" w:rsidRDefault="006E1F02" w:rsidP="009502F4">
            <w:pPr>
              <w:jc w:val="center"/>
              <w:rPr>
                <w:rFonts w:asciiTheme="minorHAnsi" w:hAnsiTheme="minorHAnsi" w:cstheme="minorHAnsi"/>
                <w:sz w:val="18"/>
                <w:szCs w:val="18"/>
                <w:lang w:val="en-US"/>
              </w:rPr>
            </w:pPr>
            <w:r w:rsidRPr="0028366F">
              <w:rPr>
                <w:rFonts w:asciiTheme="minorHAnsi" w:hAnsiTheme="minorHAnsi" w:cstheme="minorHAnsi"/>
                <w:sz w:val="18"/>
                <w:szCs w:val="18"/>
                <w:lang w:val="en-US"/>
              </w:rPr>
              <w:t>See Para</w:t>
            </w:r>
            <w:r>
              <w:rPr>
                <w:rFonts w:asciiTheme="minorHAnsi" w:hAnsiTheme="minorHAnsi" w:cstheme="minorHAnsi"/>
                <w:sz w:val="18"/>
                <w:szCs w:val="18"/>
                <w:lang w:val="en-US"/>
              </w:rPr>
              <w:t>s</w:t>
            </w:r>
            <w:r w:rsidRPr="0028366F">
              <w:rPr>
                <w:rFonts w:asciiTheme="minorHAnsi" w:hAnsiTheme="minorHAnsi" w:cstheme="minorHAnsi"/>
                <w:sz w:val="18"/>
                <w:szCs w:val="18"/>
                <w:lang w:val="en-US"/>
              </w:rPr>
              <w:t xml:space="preserve"> </w:t>
            </w:r>
            <w:r w:rsidR="00E60F80">
              <w:rPr>
                <w:rFonts w:asciiTheme="minorHAnsi" w:hAnsiTheme="minorHAnsi" w:cstheme="minorHAnsi"/>
                <w:color w:val="2B579A"/>
                <w:sz w:val="18"/>
                <w:szCs w:val="18"/>
                <w:shd w:val="clear" w:color="auto" w:fill="E6E6E6"/>
                <w:lang w:val="en-US"/>
              </w:rPr>
              <w:fldChar w:fldCharType="begin"/>
            </w:r>
            <w:r w:rsidR="00E60F80">
              <w:rPr>
                <w:rFonts w:asciiTheme="minorHAnsi" w:hAnsiTheme="minorHAnsi" w:cstheme="minorHAnsi"/>
                <w:sz w:val="18"/>
                <w:szCs w:val="18"/>
                <w:lang w:val="en-US"/>
              </w:rPr>
              <w:instrText xml:space="preserve"> REF _Ref186551037 \r \h </w:instrText>
            </w:r>
            <w:r w:rsidR="00E60F80">
              <w:rPr>
                <w:rFonts w:asciiTheme="minorHAnsi" w:hAnsiTheme="minorHAnsi" w:cstheme="minorHAnsi"/>
                <w:color w:val="2B579A"/>
                <w:sz w:val="18"/>
                <w:szCs w:val="18"/>
                <w:shd w:val="clear" w:color="auto" w:fill="E6E6E6"/>
                <w:lang w:val="en-US"/>
              </w:rPr>
            </w:r>
            <w:r w:rsidR="00E60F80">
              <w:rPr>
                <w:rFonts w:asciiTheme="minorHAnsi" w:hAnsiTheme="minorHAnsi" w:cstheme="minorHAnsi"/>
                <w:color w:val="2B579A"/>
                <w:sz w:val="18"/>
                <w:szCs w:val="18"/>
                <w:shd w:val="clear" w:color="auto" w:fill="E6E6E6"/>
                <w:lang w:val="en-US"/>
              </w:rPr>
              <w:fldChar w:fldCharType="separate"/>
            </w:r>
            <w:r w:rsidR="00E60F80">
              <w:rPr>
                <w:rFonts w:asciiTheme="minorHAnsi" w:hAnsiTheme="minorHAnsi" w:cstheme="minorHAnsi"/>
                <w:sz w:val="18"/>
                <w:szCs w:val="18"/>
                <w:lang w:val="en-US"/>
              </w:rPr>
              <w:t>76</w:t>
            </w:r>
            <w:r w:rsidR="00E60F80">
              <w:rPr>
                <w:rFonts w:asciiTheme="minorHAnsi" w:hAnsiTheme="minorHAnsi" w:cstheme="minorHAnsi"/>
                <w:color w:val="2B579A"/>
                <w:sz w:val="18"/>
                <w:szCs w:val="18"/>
                <w:shd w:val="clear" w:color="auto" w:fill="E6E6E6"/>
                <w:lang w:val="en-US"/>
              </w:rPr>
              <w:fldChar w:fldCharType="end"/>
            </w:r>
            <w:r>
              <w:rPr>
                <w:rFonts w:asciiTheme="minorHAnsi" w:hAnsiTheme="minorHAnsi" w:cstheme="minorHAnsi"/>
                <w:color w:val="2B579A"/>
                <w:sz w:val="18"/>
                <w:szCs w:val="18"/>
                <w:shd w:val="clear" w:color="auto" w:fill="E6E6E6"/>
                <w:lang w:val="en-US"/>
              </w:rPr>
              <w:t>-</w:t>
            </w:r>
            <w:r w:rsidR="00E60F80">
              <w:rPr>
                <w:rFonts w:asciiTheme="minorHAnsi" w:hAnsiTheme="minorHAnsi" w:cstheme="minorHAnsi"/>
                <w:color w:val="2B579A"/>
                <w:sz w:val="18"/>
                <w:szCs w:val="18"/>
                <w:shd w:val="clear" w:color="auto" w:fill="E6E6E6"/>
                <w:lang w:val="en-US"/>
              </w:rPr>
              <w:fldChar w:fldCharType="begin"/>
            </w:r>
            <w:r w:rsidR="00E60F80">
              <w:rPr>
                <w:rFonts w:asciiTheme="minorHAnsi" w:hAnsiTheme="minorHAnsi" w:cstheme="minorHAnsi"/>
                <w:color w:val="2B579A"/>
                <w:sz w:val="18"/>
                <w:szCs w:val="18"/>
                <w:shd w:val="clear" w:color="auto" w:fill="E6E6E6"/>
                <w:lang w:val="en-US"/>
              </w:rPr>
              <w:instrText xml:space="preserve"> REF _Ref186551051 \r \h </w:instrText>
            </w:r>
            <w:r w:rsidR="00E60F80">
              <w:rPr>
                <w:rFonts w:asciiTheme="minorHAnsi" w:hAnsiTheme="minorHAnsi" w:cstheme="minorHAnsi"/>
                <w:color w:val="2B579A"/>
                <w:sz w:val="18"/>
                <w:szCs w:val="18"/>
                <w:shd w:val="clear" w:color="auto" w:fill="E6E6E6"/>
                <w:lang w:val="en-US"/>
              </w:rPr>
            </w:r>
            <w:r w:rsidR="00E60F80">
              <w:rPr>
                <w:rFonts w:asciiTheme="minorHAnsi" w:hAnsiTheme="minorHAnsi" w:cstheme="minorHAnsi"/>
                <w:color w:val="2B579A"/>
                <w:sz w:val="18"/>
                <w:szCs w:val="18"/>
                <w:shd w:val="clear" w:color="auto" w:fill="E6E6E6"/>
                <w:lang w:val="en-US"/>
              </w:rPr>
              <w:fldChar w:fldCharType="separate"/>
            </w:r>
            <w:r w:rsidR="00B25B30">
              <w:rPr>
                <w:rFonts w:asciiTheme="minorHAnsi" w:hAnsiTheme="minorHAnsi" w:cstheme="minorHAnsi"/>
                <w:color w:val="2B579A"/>
                <w:sz w:val="18"/>
                <w:szCs w:val="18"/>
                <w:shd w:val="clear" w:color="auto" w:fill="E6E6E6"/>
                <w:lang w:val="en-US"/>
              </w:rPr>
              <w:t>79</w:t>
            </w:r>
            <w:r w:rsidR="00E60F80">
              <w:rPr>
                <w:rFonts w:asciiTheme="minorHAnsi" w:hAnsiTheme="minorHAnsi" w:cstheme="minorHAnsi"/>
                <w:color w:val="2B579A"/>
                <w:sz w:val="18"/>
                <w:szCs w:val="18"/>
                <w:shd w:val="clear" w:color="auto" w:fill="E6E6E6"/>
                <w:lang w:val="en-US"/>
              </w:rPr>
              <w:fldChar w:fldCharType="end"/>
            </w:r>
          </w:p>
        </w:tc>
        <w:tc>
          <w:tcPr>
            <w:tcW w:w="860" w:type="dxa"/>
          </w:tcPr>
          <w:p w14:paraId="4C30FA59" w14:textId="00AE02EF" w:rsidR="006E1F02" w:rsidRPr="0028366F" w:rsidRDefault="00E04244"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1</w:t>
            </w:r>
          </w:p>
        </w:tc>
      </w:tr>
      <w:tr w:rsidR="006E1F02" w:rsidRPr="005607A6" w14:paraId="41762B35" w14:textId="77777777" w:rsidTr="009502F4">
        <w:trPr>
          <w:jc w:val="center"/>
        </w:trPr>
        <w:tc>
          <w:tcPr>
            <w:tcW w:w="2830" w:type="dxa"/>
            <w:vMerge/>
            <w:shd w:val="clear" w:color="auto" w:fill="DFDFDF"/>
          </w:tcPr>
          <w:p w14:paraId="55F9D7F6" w14:textId="77777777" w:rsidR="006E1F02" w:rsidRPr="006B06BC" w:rsidRDefault="006E1F02" w:rsidP="009502F4">
            <w:pPr>
              <w:spacing w:after="120"/>
              <w:rPr>
                <w:rFonts w:asciiTheme="minorHAnsi" w:hAnsiTheme="minorHAnsi" w:cstheme="minorHAnsi"/>
                <w:b/>
                <w:sz w:val="18"/>
                <w:szCs w:val="18"/>
              </w:rPr>
            </w:pPr>
          </w:p>
        </w:tc>
        <w:tc>
          <w:tcPr>
            <w:tcW w:w="2410" w:type="dxa"/>
          </w:tcPr>
          <w:p w14:paraId="6CDECC96" w14:textId="77777777" w:rsidR="006E1F02" w:rsidRPr="00C347E2" w:rsidRDefault="006E1F02" w:rsidP="009502F4">
            <w:pPr>
              <w:rPr>
                <w:rFonts w:asciiTheme="minorHAnsi" w:hAnsiTheme="minorHAnsi" w:cstheme="minorHAnsi"/>
                <w:color w:val="FF0000"/>
                <w:sz w:val="18"/>
                <w:szCs w:val="18"/>
              </w:rPr>
            </w:pPr>
            <w:r w:rsidRPr="00F05B9B">
              <w:rPr>
                <w:rFonts w:asciiTheme="minorHAnsi" w:hAnsiTheme="minorHAnsi" w:cstheme="minorHAnsi"/>
                <w:color w:val="FF0000"/>
                <w:sz w:val="18"/>
                <w:szCs w:val="18"/>
              </w:rPr>
              <w:t>Promote safe bicycling</w:t>
            </w:r>
          </w:p>
        </w:tc>
        <w:tc>
          <w:tcPr>
            <w:tcW w:w="2552" w:type="dxa"/>
          </w:tcPr>
          <w:p w14:paraId="3A5B76A0" w14:textId="77777777" w:rsidR="006E1F02" w:rsidRPr="003553CD" w:rsidRDefault="006E1F02" w:rsidP="009502F4">
            <w:pPr>
              <w:rPr>
                <w:rFonts w:asciiTheme="minorHAnsi" w:hAnsiTheme="minorHAnsi" w:cstheme="minorHAnsi"/>
                <w:color w:val="FF0000"/>
                <w:sz w:val="18"/>
                <w:szCs w:val="18"/>
              </w:rPr>
            </w:pPr>
            <w:r w:rsidRPr="00554BBD">
              <w:rPr>
                <w:rFonts w:asciiTheme="minorHAnsi" w:hAnsiTheme="minorHAnsi" w:cstheme="minorHAnsi"/>
                <w:color w:val="FF0000"/>
                <w:sz w:val="18"/>
                <w:szCs w:val="18"/>
              </w:rPr>
              <w:t>No efforts to promote safe cycling</w:t>
            </w:r>
          </w:p>
        </w:tc>
        <w:tc>
          <w:tcPr>
            <w:tcW w:w="2126" w:type="dxa"/>
          </w:tcPr>
          <w:p w14:paraId="61E2B3C3" w14:textId="77777777" w:rsidR="006E1F02" w:rsidRPr="00C347E2" w:rsidRDefault="006E1F02" w:rsidP="009502F4">
            <w:pPr>
              <w:jc w:val="center"/>
              <w:rPr>
                <w:rFonts w:asciiTheme="minorHAnsi" w:hAnsiTheme="minorHAnsi" w:cstheme="minorHAnsi"/>
                <w:color w:val="FF0000"/>
                <w:sz w:val="18"/>
                <w:szCs w:val="18"/>
              </w:rPr>
            </w:pPr>
            <w:r w:rsidRPr="000D7CD6">
              <w:rPr>
                <w:rFonts w:asciiTheme="minorHAnsi" w:hAnsiTheme="minorHAnsi" w:cstheme="minorHAnsi"/>
                <w:color w:val="FF0000"/>
                <w:sz w:val="18"/>
                <w:szCs w:val="18"/>
              </w:rPr>
              <w:t>Promotion of safe bicycling</w:t>
            </w:r>
          </w:p>
        </w:tc>
        <w:tc>
          <w:tcPr>
            <w:tcW w:w="1559" w:type="dxa"/>
            <w:shd w:val="clear" w:color="auto" w:fill="FF0000"/>
          </w:tcPr>
          <w:p w14:paraId="51171F4C" w14:textId="77777777" w:rsidR="006E1F02"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No efforts to promote safe cycling</w:t>
            </w:r>
          </w:p>
        </w:tc>
        <w:tc>
          <w:tcPr>
            <w:tcW w:w="1276" w:type="dxa"/>
            <w:vMerge/>
          </w:tcPr>
          <w:p w14:paraId="7F18902E" w14:textId="77777777" w:rsidR="006E1F02" w:rsidRPr="0028366F" w:rsidRDefault="006E1F02" w:rsidP="009502F4">
            <w:pPr>
              <w:jc w:val="center"/>
              <w:rPr>
                <w:rFonts w:asciiTheme="minorHAnsi" w:hAnsiTheme="minorHAnsi" w:cstheme="minorHAnsi"/>
                <w:sz w:val="18"/>
                <w:szCs w:val="18"/>
                <w:lang w:val="en-US"/>
              </w:rPr>
            </w:pPr>
          </w:p>
        </w:tc>
        <w:tc>
          <w:tcPr>
            <w:tcW w:w="860" w:type="dxa"/>
          </w:tcPr>
          <w:p w14:paraId="6C60324A" w14:textId="1DFD4FCD" w:rsidR="006E1F02" w:rsidRDefault="0073423B"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1</w:t>
            </w:r>
          </w:p>
        </w:tc>
      </w:tr>
      <w:tr w:rsidR="006E1F02" w:rsidRPr="005607A6" w14:paraId="3CE05908" w14:textId="77777777" w:rsidTr="009502F4">
        <w:trPr>
          <w:jc w:val="center"/>
        </w:trPr>
        <w:tc>
          <w:tcPr>
            <w:tcW w:w="2830" w:type="dxa"/>
            <w:vMerge/>
            <w:shd w:val="clear" w:color="auto" w:fill="DFDFDF"/>
          </w:tcPr>
          <w:p w14:paraId="6D646080" w14:textId="77777777" w:rsidR="006E1F02" w:rsidRPr="006B06BC" w:rsidRDefault="006E1F02" w:rsidP="009502F4">
            <w:pPr>
              <w:spacing w:after="120"/>
              <w:rPr>
                <w:rFonts w:asciiTheme="minorHAnsi" w:hAnsiTheme="minorHAnsi" w:cstheme="minorHAnsi"/>
                <w:b/>
                <w:sz w:val="18"/>
                <w:szCs w:val="18"/>
              </w:rPr>
            </w:pPr>
          </w:p>
        </w:tc>
        <w:tc>
          <w:tcPr>
            <w:tcW w:w="2410" w:type="dxa"/>
          </w:tcPr>
          <w:p w14:paraId="3ED6FCF2" w14:textId="77777777" w:rsidR="006E1F02" w:rsidRPr="00C347E2" w:rsidRDefault="006E1F02" w:rsidP="009502F4">
            <w:pPr>
              <w:rPr>
                <w:rFonts w:asciiTheme="minorHAnsi" w:hAnsiTheme="minorHAnsi" w:cstheme="minorHAnsi"/>
                <w:color w:val="FF0000"/>
                <w:sz w:val="18"/>
                <w:szCs w:val="18"/>
              </w:rPr>
            </w:pPr>
            <w:r w:rsidRPr="00F05B9B">
              <w:rPr>
                <w:rFonts w:asciiTheme="minorHAnsi" w:hAnsiTheme="minorHAnsi" w:cstheme="minorHAnsi"/>
                <w:color w:val="FF0000"/>
                <w:sz w:val="18"/>
                <w:szCs w:val="18"/>
              </w:rPr>
              <w:t>Number of EVs and EV charging stations</w:t>
            </w:r>
          </w:p>
        </w:tc>
        <w:tc>
          <w:tcPr>
            <w:tcW w:w="2552" w:type="dxa"/>
          </w:tcPr>
          <w:p w14:paraId="58B29FDD" w14:textId="77777777" w:rsidR="006E1F02" w:rsidRPr="003553CD" w:rsidRDefault="006E1F02" w:rsidP="009502F4">
            <w:pPr>
              <w:rPr>
                <w:rFonts w:asciiTheme="minorHAnsi" w:hAnsiTheme="minorHAnsi" w:cstheme="minorHAnsi"/>
                <w:color w:val="FF0000"/>
                <w:sz w:val="18"/>
                <w:szCs w:val="18"/>
              </w:rPr>
            </w:pPr>
            <w:r>
              <w:rPr>
                <w:rFonts w:asciiTheme="minorHAnsi" w:hAnsiTheme="minorHAnsi" w:cstheme="minorHAnsi"/>
                <w:color w:val="FF0000"/>
                <w:sz w:val="18"/>
                <w:szCs w:val="18"/>
              </w:rPr>
              <w:t>0 EVs and EV charging stations</w:t>
            </w:r>
          </w:p>
        </w:tc>
        <w:tc>
          <w:tcPr>
            <w:tcW w:w="2126" w:type="dxa"/>
          </w:tcPr>
          <w:p w14:paraId="57ABB3DB" w14:textId="77777777" w:rsidR="006E1F02" w:rsidRPr="00C347E2" w:rsidRDefault="006E1F02" w:rsidP="009502F4">
            <w:pPr>
              <w:jc w:val="center"/>
              <w:rPr>
                <w:rFonts w:asciiTheme="minorHAnsi" w:hAnsiTheme="minorHAnsi" w:cstheme="minorHAnsi"/>
                <w:color w:val="FF0000"/>
                <w:sz w:val="18"/>
                <w:szCs w:val="18"/>
              </w:rPr>
            </w:pPr>
            <w:r>
              <w:rPr>
                <w:rFonts w:asciiTheme="minorHAnsi" w:hAnsiTheme="minorHAnsi" w:cstheme="minorHAnsi"/>
                <w:color w:val="FF0000"/>
                <w:sz w:val="18"/>
                <w:szCs w:val="18"/>
              </w:rPr>
              <w:t>4 electric buses and one EV solar charging station</w:t>
            </w:r>
          </w:p>
        </w:tc>
        <w:tc>
          <w:tcPr>
            <w:tcW w:w="1559" w:type="dxa"/>
            <w:shd w:val="clear" w:color="auto" w:fill="FF0000"/>
          </w:tcPr>
          <w:p w14:paraId="711FB8D7" w14:textId="43956861" w:rsidR="006E1F02" w:rsidRDefault="004856EA"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 xml:space="preserve">0 electric buses and EV </w:t>
            </w:r>
            <w:r w:rsidR="005C0608">
              <w:rPr>
                <w:rFonts w:asciiTheme="minorHAnsi" w:hAnsiTheme="minorHAnsi" w:cstheme="minorHAnsi"/>
                <w:sz w:val="18"/>
                <w:szCs w:val="18"/>
                <w:lang w:val="en-US"/>
              </w:rPr>
              <w:t>solar charging station</w:t>
            </w:r>
          </w:p>
        </w:tc>
        <w:tc>
          <w:tcPr>
            <w:tcW w:w="1276" w:type="dxa"/>
            <w:vMerge/>
          </w:tcPr>
          <w:p w14:paraId="6902F99A" w14:textId="77777777" w:rsidR="006E1F02" w:rsidRPr="0028366F" w:rsidRDefault="006E1F02" w:rsidP="009502F4">
            <w:pPr>
              <w:jc w:val="center"/>
              <w:rPr>
                <w:rFonts w:asciiTheme="minorHAnsi" w:hAnsiTheme="minorHAnsi" w:cstheme="minorHAnsi"/>
                <w:sz w:val="18"/>
                <w:szCs w:val="18"/>
                <w:lang w:val="en-US"/>
              </w:rPr>
            </w:pPr>
          </w:p>
        </w:tc>
        <w:tc>
          <w:tcPr>
            <w:tcW w:w="860" w:type="dxa"/>
          </w:tcPr>
          <w:p w14:paraId="322E7F8F" w14:textId="31A7353A" w:rsidR="006E1F02" w:rsidRDefault="00F07268"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1</w:t>
            </w:r>
          </w:p>
        </w:tc>
      </w:tr>
      <w:tr w:rsidR="006E1F02" w:rsidRPr="005607A6" w14:paraId="1CCEFC82" w14:textId="77777777" w:rsidTr="0096520C">
        <w:trPr>
          <w:jc w:val="center"/>
        </w:trPr>
        <w:tc>
          <w:tcPr>
            <w:tcW w:w="2830" w:type="dxa"/>
            <w:vMerge/>
            <w:shd w:val="clear" w:color="auto" w:fill="DFDFDF"/>
          </w:tcPr>
          <w:p w14:paraId="05C457B5" w14:textId="77777777" w:rsidR="006E1F02" w:rsidRPr="0028366F" w:rsidRDefault="006E1F02" w:rsidP="009502F4">
            <w:pPr>
              <w:rPr>
                <w:rFonts w:asciiTheme="minorHAnsi" w:hAnsiTheme="minorHAnsi" w:cstheme="minorHAnsi"/>
                <w:b/>
                <w:sz w:val="18"/>
                <w:szCs w:val="18"/>
                <w:lang w:val="en-US"/>
              </w:rPr>
            </w:pPr>
          </w:p>
        </w:tc>
        <w:tc>
          <w:tcPr>
            <w:tcW w:w="2410" w:type="dxa"/>
          </w:tcPr>
          <w:p w14:paraId="58657F63" w14:textId="77777777" w:rsidR="006E1F02" w:rsidRPr="00FB239B" w:rsidRDefault="006E1F02" w:rsidP="009502F4">
            <w:pPr>
              <w:rPr>
                <w:rFonts w:asciiTheme="minorHAnsi" w:hAnsiTheme="minorHAnsi" w:cstheme="minorHAnsi"/>
                <w:sz w:val="18"/>
                <w:szCs w:val="18"/>
              </w:rPr>
            </w:pPr>
            <w:r w:rsidRPr="00FB239B">
              <w:rPr>
                <w:rFonts w:asciiTheme="minorHAnsi" w:hAnsiTheme="minorHAnsi" w:cstheme="minorHAnsi"/>
                <w:sz w:val="18"/>
                <w:szCs w:val="18"/>
              </w:rPr>
              <w:t>Reduction in electricity consumption from public outdoor lighting in Ashgabat and all of Turkmenistan</w:t>
            </w:r>
          </w:p>
        </w:tc>
        <w:tc>
          <w:tcPr>
            <w:tcW w:w="2552" w:type="dxa"/>
          </w:tcPr>
          <w:p w14:paraId="48D4E17D" w14:textId="77777777" w:rsidR="006E1F02" w:rsidRPr="00FB239B" w:rsidRDefault="006E1F02" w:rsidP="009502F4">
            <w:pPr>
              <w:rPr>
                <w:rFonts w:asciiTheme="minorHAnsi" w:hAnsiTheme="minorHAnsi" w:cstheme="minorHAnsi"/>
                <w:sz w:val="18"/>
                <w:szCs w:val="18"/>
                <w:lang w:val="es-ES"/>
              </w:rPr>
            </w:pPr>
            <w:r w:rsidRPr="00FB239B">
              <w:rPr>
                <w:rFonts w:asciiTheme="minorHAnsi" w:hAnsiTheme="minorHAnsi" w:cstheme="minorHAnsi"/>
                <w:sz w:val="18"/>
                <w:szCs w:val="18"/>
              </w:rPr>
              <w:t>131 million kWh of annual electricity consumption by street lighting in all of Turkmenistan in 2015, projected to grow to 192 million kWh by 2023; 67 million kWh in Ashgabat in 2015, projected to grow to 75 million by 2023</w:t>
            </w:r>
          </w:p>
        </w:tc>
        <w:tc>
          <w:tcPr>
            <w:tcW w:w="2126" w:type="dxa"/>
          </w:tcPr>
          <w:p w14:paraId="29DB6129" w14:textId="77777777" w:rsidR="006E1F02" w:rsidRDefault="006E1F02" w:rsidP="009502F4">
            <w:pPr>
              <w:spacing w:after="120"/>
              <w:jc w:val="center"/>
              <w:rPr>
                <w:rFonts w:asciiTheme="minorHAnsi" w:hAnsiTheme="minorHAnsi" w:cstheme="minorHAnsi"/>
                <w:sz w:val="18"/>
                <w:szCs w:val="18"/>
              </w:rPr>
            </w:pPr>
            <w:r>
              <w:rPr>
                <w:rFonts w:asciiTheme="minorHAnsi" w:hAnsiTheme="minorHAnsi" w:cstheme="minorHAnsi"/>
                <w:sz w:val="18"/>
                <w:szCs w:val="18"/>
              </w:rPr>
              <w:t>1</w:t>
            </w:r>
            <w:r w:rsidRPr="00564CF3">
              <w:rPr>
                <w:rFonts w:asciiTheme="minorHAnsi" w:hAnsiTheme="minorHAnsi" w:cstheme="minorHAnsi"/>
                <w:sz w:val="18"/>
                <w:szCs w:val="18"/>
              </w:rPr>
              <w:t xml:space="preserve">.5 million kWh per year in Ashgabat </w:t>
            </w:r>
          </w:p>
          <w:p w14:paraId="602B392F" w14:textId="77777777" w:rsidR="006E1F02" w:rsidRPr="00564CF3" w:rsidRDefault="006E1F02" w:rsidP="009502F4">
            <w:pPr>
              <w:spacing w:after="120"/>
              <w:jc w:val="center"/>
              <w:rPr>
                <w:rFonts w:asciiTheme="minorHAnsi" w:hAnsiTheme="minorHAnsi" w:cstheme="minorHAnsi"/>
                <w:sz w:val="18"/>
                <w:szCs w:val="18"/>
                <w:lang w:val="en-US"/>
              </w:rPr>
            </w:pPr>
            <w:r w:rsidRPr="00564CF3">
              <w:rPr>
                <w:rFonts w:asciiTheme="minorHAnsi" w:hAnsiTheme="minorHAnsi" w:cstheme="minorHAnsi"/>
                <w:sz w:val="18"/>
                <w:szCs w:val="18"/>
              </w:rPr>
              <w:t>8 million kWh per year in all of Turkmenistan</w:t>
            </w:r>
          </w:p>
        </w:tc>
        <w:tc>
          <w:tcPr>
            <w:tcW w:w="1559" w:type="dxa"/>
            <w:shd w:val="clear" w:color="auto" w:fill="00FF00"/>
          </w:tcPr>
          <w:p w14:paraId="2E40EDCA" w14:textId="77777777" w:rsidR="006E1F02" w:rsidRDefault="000C72D5"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55.355</w:t>
            </w:r>
            <w:r w:rsidR="006E1F02">
              <w:rPr>
                <w:rFonts w:asciiTheme="minorHAnsi" w:hAnsiTheme="minorHAnsi" w:cstheme="minorHAnsi"/>
                <w:sz w:val="18"/>
                <w:szCs w:val="18"/>
                <w:lang w:val="en-US"/>
              </w:rPr>
              <w:t xml:space="preserve"> million kWh/yr</w:t>
            </w:r>
            <w:r w:rsidR="00CD3D2B">
              <w:rPr>
                <w:rFonts w:asciiTheme="minorHAnsi" w:hAnsiTheme="minorHAnsi" w:cstheme="minorHAnsi"/>
                <w:sz w:val="18"/>
                <w:szCs w:val="18"/>
                <w:lang w:val="en-US"/>
              </w:rPr>
              <w:t xml:space="preserve"> in Ashgabat</w:t>
            </w:r>
          </w:p>
          <w:p w14:paraId="733B7527" w14:textId="77777777" w:rsidR="00CD3D2B" w:rsidRDefault="00CD3D2B" w:rsidP="009502F4">
            <w:pPr>
              <w:jc w:val="center"/>
              <w:rPr>
                <w:rFonts w:asciiTheme="minorHAnsi" w:hAnsiTheme="minorHAnsi" w:cstheme="minorHAnsi"/>
                <w:sz w:val="18"/>
                <w:szCs w:val="18"/>
                <w:lang w:val="en-US"/>
              </w:rPr>
            </w:pPr>
          </w:p>
          <w:p w14:paraId="753DB15D" w14:textId="6FF7768C" w:rsidR="00CD3D2B" w:rsidRDefault="00CD3D2B"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 xml:space="preserve">Electricity consumption </w:t>
            </w:r>
            <w:r w:rsidR="0096520C">
              <w:rPr>
                <w:rFonts w:asciiTheme="minorHAnsi" w:hAnsiTheme="minorHAnsi" w:cstheme="minorHAnsi"/>
                <w:sz w:val="18"/>
                <w:szCs w:val="18"/>
                <w:lang w:val="en-US"/>
              </w:rPr>
              <w:t>in all of Turkmenistan is not known</w:t>
            </w:r>
          </w:p>
        </w:tc>
        <w:tc>
          <w:tcPr>
            <w:tcW w:w="1276" w:type="dxa"/>
          </w:tcPr>
          <w:p w14:paraId="5ACA2F33" w14:textId="789650F7" w:rsidR="006E1F02" w:rsidRPr="0028366F"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 xml:space="preserve">See Para </w:t>
            </w:r>
            <w:r w:rsidR="002E6A47">
              <w:rPr>
                <w:rFonts w:asciiTheme="minorHAnsi" w:hAnsiTheme="minorHAnsi" w:cstheme="minorHAnsi"/>
                <w:sz w:val="18"/>
                <w:szCs w:val="18"/>
                <w:lang w:val="en-US"/>
              </w:rPr>
              <w:fldChar w:fldCharType="begin"/>
            </w:r>
            <w:r w:rsidR="002E6A47">
              <w:rPr>
                <w:rFonts w:asciiTheme="minorHAnsi" w:hAnsiTheme="minorHAnsi" w:cstheme="minorHAnsi"/>
                <w:sz w:val="18"/>
                <w:szCs w:val="18"/>
                <w:lang w:val="en-US"/>
              </w:rPr>
              <w:instrText xml:space="preserve"> REF _Ref186551141 \r \h </w:instrText>
            </w:r>
            <w:r w:rsidR="002E6A47">
              <w:rPr>
                <w:rFonts w:asciiTheme="minorHAnsi" w:hAnsiTheme="minorHAnsi" w:cstheme="minorHAnsi"/>
                <w:sz w:val="18"/>
                <w:szCs w:val="18"/>
                <w:lang w:val="en-US"/>
              </w:rPr>
            </w:r>
            <w:r w:rsidR="002E6A47">
              <w:rPr>
                <w:rFonts w:asciiTheme="minorHAnsi" w:hAnsiTheme="minorHAnsi" w:cstheme="minorHAnsi"/>
                <w:sz w:val="18"/>
                <w:szCs w:val="18"/>
                <w:lang w:val="en-US"/>
              </w:rPr>
              <w:fldChar w:fldCharType="separate"/>
            </w:r>
            <w:r w:rsidR="002E6A47">
              <w:rPr>
                <w:rFonts w:asciiTheme="minorHAnsi" w:hAnsiTheme="minorHAnsi" w:cstheme="minorHAnsi"/>
                <w:sz w:val="18"/>
                <w:szCs w:val="18"/>
                <w:lang w:val="en-US"/>
              </w:rPr>
              <w:t>80</w:t>
            </w:r>
            <w:r w:rsidR="002E6A47">
              <w:rPr>
                <w:rFonts w:asciiTheme="minorHAnsi" w:hAnsiTheme="minorHAnsi" w:cstheme="minorHAnsi"/>
                <w:sz w:val="18"/>
                <w:szCs w:val="18"/>
                <w:lang w:val="en-US"/>
              </w:rPr>
              <w:fldChar w:fldCharType="end"/>
            </w:r>
          </w:p>
        </w:tc>
        <w:tc>
          <w:tcPr>
            <w:tcW w:w="860" w:type="dxa"/>
          </w:tcPr>
          <w:p w14:paraId="19819F75" w14:textId="15C2775F" w:rsidR="006E1F02" w:rsidRDefault="0073423B"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6</w:t>
            </w:r>
          </w:p>
        </w:tc>
      </w:tr>
      <w:tr w:rsidR="006E1F02" w:rsidRPr="005607A6" w14:paraId="6A242254" w14:textId="77777777" w:rsidTr="009502F4">
        <w:trPr>
          <w:jc w:val="center"/>
        </w:trPr>
        <w:tc>
          <w:tcPr>
            <w:tcW w:w="2830" w:type="dxa"/>
            <w:vMerge/>
            <w:shd w:val="clear" w:color="auto" w:fill="DFDFDF"/>
          </w:tcPr>
          <w:p w14:paraId="4BB9D91F" w14:textId="77777777" w:rsidR="006E1F02" w:rsidRPr="0028366F" w:rsidRDefault="006E1F02" w:rsidP="009502F4">
            <w:pPr>
              <w:rPr>
                <w:rFonts w:asciiTheme="minorHAnsi" w:hAnsiTheme="minorHAnsi" w:cstheme="minorHAnsi"/>
                <w:b/>
                <w:sz w:val="18"/>
                <w:szCs w:val="18"/>
                <w:lang w:val="en-US"/>
              </w:rPr>
            </w:pPr>
          </w:p>
        </w:tc>
        <w:tc>
          <w:tcPr>
            <w:tcW w:w="2410" w:type="dxa"/>
          </w:tcPr>
          <w:p w14:paraId="33CB688F" w14:textId="77777777" w:rsidR="006E1F02" w:rsidRPr="00FB239B" w:rsidRDefault="006E1F02" w:rsidP="009502F4">
            <w:pPr>
              <w:rPr>
                <w:rFonts w:asciiTheme="minorHAnsi" w:hAnsiTheme="minorHAnsi" w:cstheme="minorHAnsi"/>
                <w:sz w:val="18"/>
                <w:szCs w:val="18"/>
              </w:rPr>
            </w:pPr>
            <w:r w:rsidRPr="00FB239B">
              <w:rPr>
                <w:rFonts w:asciiTheme="minorHAnsi" w:hAnsiTheme="minorHAnsi" w:cstheme="minorHAnsi"/>
                <w:sz w:val="18"/>
                <w:szCs w:val="18"/>
              </w:rPr>
              <w:t>Reduction in landfill waste from Ashgabat relative to baseline from recycling and waste reduction programs</w:t>
            </w:r>
          </w:p>
        </w:tc>
        <w:tc>
          <w:tcPr>
            <w:tcW w:w="2552" w:type="dxa"/>
          </w:tcPr>
          <w:p w14:paraId="1D76F7D0" w14:textId="77777777" w:rsidR="006E1F02" w:rsidRPr="00FB239B" w:rsidRDefault="006E1F02" w:rsidP="009502F4">
            <w:pPr>
              <w:rPr>
                <w:rFonts w:asciiTheme="minorHAnsi" w:hAnsiTheme="minorHAnsi" w:cstheme="minorHAnsi"/>
                <w:sz w:val="18"/>
                <w:szCs w:val="18"/>
                <w:lang w:val="es-ES"/>
              </w:rPr>
            </w:pPr>
            <w:r w:rsidRPr="00FB239B">
              <w:rPr>
                <w:rFonts w:asciiTheme="minorHAnsi" w:hAnsiTheme="minorHAnsi" w:cstheme="minorHAnsi"/>
                <w:sz w:val="18"/>
                <w:szCs w:val="18"/>
              </w:rPr>
              <w:t>Baseline figures not available; to be determined during the first project year</w:t>
            </w:r>
          </w:p>
        </w:tc>
        <w:tc>
          <w:tcPr>
            <w:tcW w:w="2126" w:type="dxa"/>
          </w:tcPr>
          <w:p w14:paraId="780DB370" w14:textId="77777777" w:rsidR="006E1F02" w:rsidRPr="00564CF3" w:rsidRDefault="006E1F02" w:rsidP="009502F4">
            <w:pPr>
              <w:spacing w:after="120"/>
              <w:jc w:val="center"/>
              <w:rPr>
                <w:rFonts w:asciiTheme="minorHAnsi" w:hAnsiTheme="minorHAnsi" w:cstheme="minorHAnsi"/>
                <w:sz w:val="18"/>
                <w:szCs w:val="18"/>
              </w:rPr>
            </w:pPr>
            <w:r w:rsidRPr="00564CF3">
              <w:rPr>
                <w:rFonts w:asciiTheme="minorHAnsi" w:hAnsiTheme="minorHAnsi" w:cstheme="minorHAnsi"/>
                <w:sz w:val="18"/>
                <w:szCs w:val="18"/>
              </w:rPr>
              <w:t>Increase in recycling volume by 10 percent</w:t>
            </w:r>
          </w:p>
          <w:p w14:paraId="40A9B777" w14:textId="77777777" w:rsidR="006E1F02" w:rsidRPr="00564CF3" w:rsidRDefault="006E1F02" w:rsidP="009502F4">
            <w:pPr>
              <w:spacing w:after="120"/>
              <w:jc w:val="center"/>
              <w:rPr>
                <w:rFonts w:asciiTheme="minorHAnsi" w:hAnsiTheme="minorHAnsi" w:cstheme="minorHAnsi"/>
                <w:sz w:val="18"/>
                <w:szCs w:val="18"/>
                <w:lang w:val="en-US"/>
              </w:rPr>
            </w:pPr>
            <w:r w:rsidRPr="00564CF3">
              <w:rPr>
                <w:rFonts w:asciiTheme="minorHAnsi" w:hAnsiTheme="minorHAnsi" w:cstheme="minorHAnsi"/>
                <w:sz w:val="18"/>
                <w:szCs w:val="18"/>
              </w:rPr>
              <w:t>Increase in use of secondary raw materials by 25%</w:t>
            </w:r>
          </w:p>
        </w:tc>
        <w:tc>
          <w:tcPr>
            <w:tcW w:w="1559" w:type="dxa"/>
            <w:shd w:val="clear" w:color="auto" w:fill="00FF00"/>
          </w:tcPr>
          <w:p w14:paraId="49F019BC" w14:textId="77777777" w:rsidR="006E1F02"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10%</w:t>
            </w:r>
          </w:p>
          <w:p w14:paraId="1B182268" w14:textId="77777777" w:rsidR="006E1F02" w:rsidRDefault="006E1F02" w:rsidP="009241FF">
            <w:pPr>
              <w:spacing w:after="120"/>
              <w:jc w:val="center"/>
              <w:rPr>
                <w:rFonts w:asciiTheme="minorHAnsi" w:hAnsiTheme="minorHAnsi" w:cstheme="minorHAnsi"/>
                <w:sz w:val="18"/>
                <w:szCs w:val="18"/>
                <w:lang w:val="en-US"/>
              </w:rPr>
            </w:pPr>
          </w:p>
          <w:p w14:paraId="1E95D1C0" w14:textId="77777777" w:rsidR="006E1F02" w:rsidRDefault="006E1F02" w:rsidP="009502F4">
            <w:pPr>
              <w:jc w:val="center"/>
              <w:rPr>
                <w:rFonts w:asciiTheme="minorHAnsi" w:hAnsiTheme="minorHAnsi" w:cstheme="minorHAnsi"/>
                <w:sz w:val="18"/>
                <w:szCs w:val="18"/>
                <w:lang w:val="en-US"/>
              </w:rPr>
            </w:pPr>
            <w:r w:rsidRPr="00C005AA">
              <w:rPr>
                <w:rFonts w:asciiTheme="minorHAnsi" w:hAnsiTheme="minorHAnsi" w:cstheme="minorHAnsi"/>
                <w:sz w:val="18"/>
                <w:szCs w:val="18"/>
                <w:lang w:val="en-US"/>
              </w:rPr>
              <w:t>150%</w:t>
            </w:r>
          </w:p>
        </w:tc>
        <w:tc>
          <w:tcPr>
            <w:tcW w:w="1276" w:type="dxa"/>
          </w:tcPr>
          <w:p w14:paraId="749C7EF3" w14:textId="3AE770A3" w:rsidR="006E1F02" w:rsidRPr="0028366F"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 xml:space="preserve">See Para </w:t>
            </w:r>
            <w:r w:rsidR="00DB044D">
              <w:rPr>
                <w:rFonts w:asciiTheme="minorHAnsi" w:hAnsiTheme="minorHAnsi" w:cstheme="minorHAnsi"/>
                <w:sz w:val="18"/>
                <w:szCs w:val="18"/>
                <w:lang w:val="en-US"/>
              </w:rPr>
              <w:fldChar w:fldCharType="begin"/>
            </w:r>
            <w:r w:rsidR="00DB044D">
              <w:rPr>
                <w:rFonts w:asciiTheme="minorHAnsi" w:hAnsiTheme="minorHAnsi" w:cstheme="minorHAnsi"/>
                <w:sz w:val="18"/>
                <w:szCs w:val="18"/>
                <w:lang w:val="en-US"/>
              </w:rPr>
              <w:instrText xml:space="preserve"> REF _Ref186551224 \r \h </w:instrText>
            </w:r>
            <w:r w:rsidR="00DB044D">
              <w:rPr>
                <w:rFonts w:asciiTheme="minorHAnsi" w:hAnsiTheme="minorHAnsi" w:cstheme="minorHAnsi"/>
                <w:sz w:val="18"/>
                <w:szCs w:val="18"/>
                <w:lang w:val="en-US"/>
              </w:rPr>
            </w:r>
            <w:r w:rsidR="00DB044D">
              <w:rPr>
                <w:rFonts w:asciiTheme="minorHAnsi" w:hAnsiTheme="minorHAnsi" w:cstheme="minorHAnsi"/>
                <w:sz w:val="18"/>
                <w:szCs w:val="18"/>
                <w:lang w:val="en-US"/>
              </w:rPr>
              <w:fldChar w:fldCharType="separate"/>
            </w:r>
            <w:r w:rsidR="00DB044D">
              <w:rPr>
                <w:rFonts w:asciiTheme="minorHAnsi" w:hAnsiTheme="minorHAnsi" w:cstheme="minorHAnsi"/>
                <w:sz w:val="18"/>
                <w:szCs w:val="18"/>
                <w:lang w:val="en-US"/>
              </w:rPr>
              <w:t>83</w:t>
            </w:r>
            <w:r w:rsidR="00DB044D">
              <w:rPr>
                <w:rFonts w:asciiTheme="minorHAnsi" w:hAnsiTheme="minorHAnsi" w:cstheme="minorHAnsi"/>
                <w:sz w:val="18"/>
                <w:szCs w:val="18"/>
                <w:lang w:val="en-US"/>
              </w:rPr>
              <w:fldChar w:fldCharType="end"/>
            </w:r>
          </w:p>
        </w:tc>
        <w:tc>
          <w:tcPr>
            <w:tcW w:w="860" w:type="dxa"/>
          </w:tcPr>
          <w:p w14:paraId="32BF2611" w14:textId="6B9D45A9" w:rsidR="006E1F02" w:rsidRDefault="00DB044D"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5</w:t>
            </w:r>
          </w:p>
        </w:tc>
      </w:tr>
      <w:tr w:rsidR="006E1F02" w:rsidRPr="005607A6" w14:paraId="2EDC7FF0" w14:textId="77777777" w:rsidTr="009502F4">
        <w:trPr>
          <w:jc w:val="center"/>
        </w:trPr>
        <w:tc>
          <w:tcPr>
            <w:tcW w:w="2830" w:type="dxa"/>
            <w:vMerge w:val="restart"/>
            <w:shd w:val="clear" w:color="auto" w:fill="DFDFDF"/>
          </w:tcPr>
          <w:p w14:paraId="0745EDA6" w14:textId="77777777" w:rsidR="006E1F02" w:rsidRPr="00137403" w:rsidRDefault="006E1F02" w:rsidP="009502F4">
            <w:pPr>
              <w:spacing w:after="120"/>
              <w:rPr>
                <w:rFonts w:asciiTheme="minorHAnsi" w:hAnsiTheme="minorHAnsi" w:cstheme="minorHAnsi"/>
                <w:b/>
                <w:sz w:val="18"/>
                <w:szCs w:val="18"/>
              </w:rPr>
            </w:pPr>
            <w:r w:rsidRPr="00137403">
              <w:rPr>
                <w:rFonts w:asciiTheme="minorHAnsi" w:hAnsiTheme="minorHAnsi" w:cstheme="minorHAnsi"/>
                <w:b/>
                <w:sz w:val="18"/>
                <w:szCs w:val="18"/>
              </w:rPr>
              <w:t>Component 2</w:t>
            </w:r>
            <w:r>
              <w:rPr>
                <w:rFonts w:asciiTheme="minorHAnsi" w:hAnsiTheme="minorHAnsi" w:cstheme="minorHAnsi"/>
                <w:b/>
                <w:sz w:val="18"/>
                <w:szCs w:val="18"/>
              </w:rPr>
              <w:t>:</w:t>
            </w:r>
            <w:r w:rsidRPr="00137403">
              <w:rPr>
                <w:rFonts w:asciiTheme="minorHAnsi" w:hAnsiTheme="minorHAnsi" w:cstheme="minorHAnsi"/>
                <w:b/>
                <w:sz w:val="18"/>
                <w:szCs w:val="18"/>
              </w:rPr>
              <w:t xml:space="preserve">  Sustainable tourism infrastructure and management practices in Awaza</w:t>
            </w:r>
          </w:p>
          <w:p w14:paraId="20BAB9D2" w14:textId="77777777" w:rsidR="006E1F02" w:rsidRPr="00137403" w:rsidRDefault="006E1F02" w:rsidP="009502F4">
            <w:pPr>
              <w:spacing w:after="120"/>
              <w:rPr>
                <w:rFonts w:asciiTheme="minorHAnsi" w:hAnsiTheme="minorHAnsi" w:cstheme="minorHAnsi"/>
                <w:i/>
                <w:sz w:val="18"/>
                <w:szCs w:val="18"/>
              </w:rPr>
            </w:pPr>
            <w:r w:rsidRPr="00137403">
              <w:rPr>
                <w:rFonts w:asciiTheme="minorHAnsi" w:hAnsiTheme="minorHAnsi" w:cstheme="minorHAnsi"/>
                <w:i/>
                <w:sz w:val="18"/>
                <w:szCs w:val="18"/>
              </w:rPr>
              <w:t>Targeted outcomes:</w:t>
            </w:r>
          </w:p>
          <w:p w14:paraId="36776FD4" w14:textId="77777777" w:rsidR="006E1F02" w:rsidRDefault="006E1F02" w:rsidP="009502F4">
            <w:pPr>
              <w:spacing w:after="120"/>
              <w:ind w:left="360" w:hanging="360"/>
              <w:rPr>
                <w:rFonts w:asciiTheme="minorHAnsi" w:hAnsiTheme="minorHAnsi" w:cstheme="minorHAnsi"/>
                <w:i/>
                <w:sz w:val="18"/>
                <w:szCs w:val="18"/>
              </w:rPr>
            </w:pPr>
            <w:r w:rsidRPr="00137403">
              <w:rPr>
                <w:rFonts w:asciiTheme="minorHAnsi" w:hAnsiTheme="minorHAnsi" w:cstheme="minorHAnsi"/>
                <w:i/>
                <w:sz w:val="18"/>
                <w:szCs w:val="18"/>
              </w:rPr>
              <w:t>•</w:t>
            </w:r>
            <w:r w:rsidRPr="00137403">
              <w:rPr>
                <w:rFonts w:asciiTheme="minorHAnsi" w:hAnsiTheme="minorHAnsi" w:cstheme="minorHAnsi"/>
                <w:i/>
                <w:sz w:val="18"/>
                <w:szCs w:val="18"/>
              </w:rPr>
              <w:tab/>
              <w:t xml:space="preserve">Improved capacities and enabling conditions in Awaza for integrated low-carbon and climate resilient tourism development </w:t>
            </w:r>
          </w:p>
          <w:p w14:paraId="1F09D6E2" w14:textId="77777777" w:rsidR="006E1F02" w:rsidRPr="00137403" w:rsidRDefault="006E1F02" w:rsidP="007E0B00">
            <w:pPr>
              <w:pStyle w:val="ListParagraph"/>
              <w:numPr>
                <w:ilvl w:val="0"/>
                <w:numId w:val="63"/>
              </w:numPr>
              <w:spacing w:after="120"/>
              <w:ind w:left="360"/>
              <w:rPr>
                <w:rFonts w:asciiTheme="minorHAnsi" w:hAnsiTheme="minorHAnsi" w:cstheme="minorHAnsi"/>
                <w:i/>
                <w:sz w:val="18"/>
                <w:szCs w:val="18"/>
              </w:rPr>
            </w:pPr>
            <w:r w:rsidRPr="00137403">
              <w:rPr>
                <w:rFonts w:asciiTheme="minorHAnsi" w:hAnsiTheme="minorHAnsi" w:cstheme="minorHAnsi"/>
                <w:i/>
                <w:sz w:val="18"/>
                <w:szCs w:val="18"/>
              </w:rPr>
              <w:t>Reduced GHG emissions and other negative environmental impact through interventions involving tourism facilities and infrastructure in Awaza</w:t>
            </w:r>
          </w:p>
        </w:tc>
        <w:tc>
          <w:tcPr>
            <w:tcW w:w="2410" w:type="dxa"/>
          </w:tcPr>
          <w:p w14:paraId="57855EC9" w14:textId="77777777" w:rsidR="006E1F02" w:rsidRPr="00DB2706" w:rsidRDefault="006E1F02" w:rsidP="009502F4">
            <w:pPr>
              <w:rPr>
                <w:rFonts w:asciiTheme="minorHAnsi" w:hAnsiTheme="minorHAnsi" w:cstheme="minorHAnsi"/>
                <w:sz w:val="18"/>
                <w:szCs w:val="18"/>
                <w:lang w:val="en-US"/>
              </w:rPr>
            </w:pPr>
            <w:r w:rsidRPr="00DB2706">
              <w:rPr>
                <w:rFonts w:asciiTheme="minorHAnsi" w:hAnsiTheme="minorHAnsi" w:cstheme="minorHAnsi"/>
                <w:sz w:val="18"/>
                <w:szCs w:val="18"/>
              </w:rPr>
              <w:t>Reduction of energy consumption and water consumption in Awaza hotels</w:t>
            </w:r>
          </w:p>
        </w:tc>
        <w:tc>
          <w:tcPr>
            <w:tcW w:w="2552" w:type="dxa"/>
          </w:tcPr>
          <w:p w14:paraId="3292382F" w14:textId="77777777" w:rsidR="006E1F02" w:rsidRPr="00DB2706" w:rsidRDefault="006E1F02" w:rsidP="009502F4">
            <w:pPr>
              <w:rPr>
                <w:rFonts w:asciiTheme="minorHAnsi" w:hAnsiTheme="minorHAnsi" w:cstheme="minorHAnsi"/>
                <w:sz w:val="18"/>
                <w:szCs w:val="18"/>
                <w:lang w:val="es-ES"/>
              </w:rPr>
            </w:pPr>
            <w:r w:rsidRPr="00DB2706">
              <w:rPr>
                <w:rFonts w:asciiTheme="minorHAnsi" w:hAnsiTheme="minorHAnsi" w:cstheme="minorHAnsi"/>
                <w:sz w:val="18"/>
                <w:szCs w:val="18"/>
              </w:rPr>
              <w:t>Baseline data unavailable.  To be obtained by facility audits in first three project years.</w:t>
            </w:r>
          </w:p>
        </w:tc>
        <w:tc>
          <w:tcPr>
            <w:tcW w:w="2126" w:type="dxa"/>
          </w:tcPr>
          <w:p w14:paraId="2E8243E2" w14:textId="77777777" w:rsidR="006E1F02" w:rsidRPr="000D3D48"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rPr>
              <w:t>R</w:t>
            </w:r>
            <w:r w:rsidRPr="000D3D48">
              <w:rPr>
                <w:rFonts w:asciiTheme="minorHAnsi" w:hAnsiTheme="minorHAnsi" w:cstheme="minorHAnsi"/>
                <w:sz w:val="18"/>
                <w:szCs w:val="18"/>
              </w:rPr>
              <w:t>eduction in energy and water consumption per guest by an average of 10%</w:t>
            </w:r>
            <w:r>
              <w:rPr>
                <w:rStyle w:val="FootnoteReference"/>
                <w:rFonts w:asciiTheme="minorHAnsi" w:hAnsiTheme="minorHAnsi"/>
                <w:sz w:val="18"/>
                <w:szCs w:val="18"/>
              </w:rPr>
              <w:footnoteReference w:id="16"/>
            </w:r>
          </w:p>
        </w:tc>
        <w:tc>
          <w:tcPr>
            <w:tcW w:w="1559" w:type="dxa"/>
            <w:shd w:val="clear" w:color="auto" w:fill="00FF00"/>
          </w:tcPr>
          <w:p w14:paraId="567302A7" w14:textId="77777777" w:rsidR="006E1F02" w:rsidRDefault="006E1F02" w:rsidP="009502F4">
            <w:pPr>
              <w:spacing w:after="120"/>
              <w:jc w:val="center"/>
              <w:rPr>
                <w:rFonts w:asciiTheme="minorHAnsi" w:hAnsiTheme="minorHAnsi" w:cstheme="minorHAnsi"/>
                <w:sz w:val="18"/>
                <w:szCs w:val="18"/>
                <w:lang w:val="en-US"/>
              </w:rPr>
            </w:pPr>
            <w:r>
              <w:rPr>
                <w:rFonts w:asciiTheme="minorHAnsi" w:hAnsiTheme="minorHAnsi" w:cstheme="minorHAnsi"/>
                <w:sz w:val="18"/>
                <w:szCs w:val="18"/>
                <w:lang w:val="en-US"/>
              </w:rPr>
              <w:t>15% reduction in energy in pilot hotels</w:t>
            </w:r>
          </w:p>
          <w:p w14:paraId="15399A6F" w14:textId="77777777" w:rsidR="006E1F02" w:rsidRDefault="006E1F02" w:rsidP="009502F4">
            <w:pPr>
              <w:spacing w:after="120"/>
              <w:jc w:val="center"/>
              <w:rPr>
                <w:rFonts w:asciiTheme="minorHAnsi" w:hAnsiTheme="minorHAnsi" w:cstheme="minorHAnsi"/>
                <w:sz w:val="18"/>
                <w:szCs w:val="18"/>
                <w:lang w:val="en-US"/>
              </w:rPr>
            </w:pPr>
            <w:r>
              <w:rPr>
                <w:rFonts w:asciiTheme="minorHAnsi" w:hAnsiTheme="minorHAnsi" w:cstheme="minorHAnsi"/>
                <w:sz w:val="18"/>
                <w:szCs w:val="18"/>
                <w:lang w:val="en-US"/>
              </w:rPr>
              <w:t>56% reduction in water consumption in pilot hotels</w:t>
            </w:r>
          </w:p>
        </w:tc>
        <w:tc>
          <w:tcPr>
            <w:tcW w:w="1276" w:type="dxa"/>
          </w:tcPr>
          <w:p w14:paraId="5DE65F07" w14:textId="66D69B47" w:rsidR="006E1F02" w:rsidRPr="0028366F"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 xml:space="preserve">See Paras </w:t>
            </w:r>
            <w:r w:rsidR="001F4C04">
              <w:rPr>
                <w:rFonts w:asciiTheme="minorHAnsi" w:hAnsiTheme="minorHAnsi" w:cstheme="minorHAnsi"/>
                <w:color w:val="2B579A"/>
                <w:sz w:val="18"/>
                <w:szCs w:val="18"/>
                <w:shd w:val="clear" w:color="auto" w:fill="E6E6E6"/>
                <w:lang w:val="en-US"/>
              </w:rPr>
              <w:fldChar w:fldCharType="begin"/>
            </w:r>
            <w:r w:rsidR="001F4C04">
              <w:rPr>
                <w:rFonts w:asciiTheme="minorHAnsi" w:hAnsiTheme="minorHAnsi" w:cstheme="minorHAnsi"/>
                <w:sz w:val="18"/>
                <w:szCs w:val="18"/>
                <w:lang w:val="en-US"/>
              </w:rPr>
              <w:instrText xml:space="preserve"> REF _Ref186551301 \r \h </w:instrText>
            </w:r>
            <w:r w:rsidR="001F4C04">
              <w:rPr>
                <w:rFonts w:asciiTheme="minorHAnsi" w:hAnsiTheme="minorHAnsi" w:cstheme="minorHAnsi"/>
                <w:color w:val="2B579A"/>
                <w:sz w:val="18"/>
                <w:szCs w:val="18"/>
                <w:shd w:val="clear" w:color="auto" w:fill="E6E6E6"/>
                <w:lang w:val="en-US"/>
              </w:rPr>
            </w:r>
            <w:r w:rsidR="001F4C04">
              <w:rPr>
                <w:rFonts w:asciiTheme="minorHAnsi" w:hAnsiTheme="minorHAnsi" w:cstheme="minorHAnsi"/>
                <w:color w:val="2B579A"/>
                <w:sz w:val="18"/>
                <w:szCs w:val="18"/>
                <w:shd w:val="clear" w:color="auto" w:fill="E6E6E6"/>
                <w:lang w:val="en-US"/>
              </w:rPr>
              <w:fldChar w:fldCharType="separate"/>
            </w:r>
            <w:r w:rsidR="001F4C04">
              <w:rPr>
                <w:rFonts w:asciiTheme="minorHAnsi" w:hAnsiTheme="minorHAnsi" w:cstheme="minorHAnsi"/>
                <w:sz w:val="18"/>
                <w:szCs w:val="18"/>
                <w:lang w:val="en-US"/>
              </w:rPr>
              <w:t>88</w:t>
            </w:r>
            <w:r w:rsidR="001F4C04">
              <w:rPr>
                <w:rFonts w:asciiTheme="minorHAnsi" w:hAnsiTheme="minorHAnsi" w:cstheme="minorHAnsi"/>
                <w:color w:val="2B579A"/>
                <w:sz w:val="18"/>
                <w:szCs w:val="18"/>
                <w:shd w:val="clear" w:color="auto" w:fill="E6E6E6"/>
                <w:lang w:val="en-US"/>
              </w:rPr>
              <w:fldChar w:fldCharType="end"/>
            </w:r>
            <w:r>
              <w:rPr>
                <w:rFonts w:asciiTheme="minorHAnsi" w:hAnsiTheme="minorHAnsi" w:cstheme="minorHAnsi"/>
                <w:color w:val="2B579A"/>
                <w:sz w:val="18"/>
                <w:szCs w:val="18"/>
                <w:shd w:val="clear" w:color="auto" w:fill="E6E6E6"/>
                <w:lang w:val="en-US"/>
              </w:rPr>
              <w:t>-</w:t>
            </w:r>
            <w:r w:rsidR="001F4C04">
              <w:rPr>
                <w:rFonts w:asciiTheme="minorHAnsi" w:hAnsiTheme="minorHAnsi" w:cstheme="minorHAnsi"/>
                <w:color w:val="2B579A"/>
                <w:sz w:val="18"/>
                <w:szCs w:val="18"/>
                <w:shd w:val="clear" w:color="auto" w:fill="E6E6E6"/>
                <w:lang w:val="en-US"/>
              </w:rPr>
              <w:fldChar w:fldCharType="begin"/>
            </w:r>
            <w:r w:rsidR="001F4C04">
              <w:rPr>
                <w:rFonts w:asciiTheme="minorHAnsi" w:hAnsiTheme="minorHAnsi" w:cstheme="minorHAnsi"/>
                <w:color w:val="2B579A"/>
                <w:sz w:val="18"/>
                <w:szCs w:val="18"/>
                <w:shd w:val="clear" w:color="auto" w:fill="E6E6E6"/>
                <w:lang w:val="en-US"/>
              </w:rPr>
              <w:instrText xml:space="preserve"> REF _Ref186551310 \r \h </w:instrText>
            </w:r>
            <w:r w:rsidR="001F4C04">
              <w:rPr>
                <w:rFonts w:asciiTheme="minorHAnsi" w:hAnsiTheme="minorHAnsi" w:cstheme="minorHAnsi"/>
                <w:color w:val="2B579A"/>
                <w:sz w:val="18"/>
                <w:szCs w:val="18"/>
                <w:shd w:val="clear" w:color="auto" w:fill="E6E6E6"/>
                <w:lang w:val="en-US"/>
              </w:rPr>
            </w:r>
            <w:r w:rsidR="001F4C04">
              <w:rPr>
                <w:rFonts w:asciiTheme="minorHAnsi" w:hAnsiTheme="minorHAnsi" w:cstheme="minorHAnsi"/>
                <w:color w:val="2B579A"/>
                <w:sz w:val="18"/>
                <w:szCs w:val="18"/>
                <w:shd w:val="clear" w:color="auto" w:fill="E6E6E6"/>
                <w:lang w:val="en-US"/>
              </w:rPr>
              <w:fldChar w:fldCharType="separate"/>
            </w:r>
            <w:r w:rsidR="001F4C04">
              <w:rPr>
                <w:rFonts w:asciiTheme="minorHAnsi" w:hAnsiTheme="minorHAnsi" w:cstheme="minorHAnsi"/>
                <w:color w:val="2B579A"/>
                <w:sz w:val="18"/>
                <w:szCs w:val="18"/>
                <w:shd w:val="clear" w:color="auto" w:fill="E6E6E6"/>
                <w:lang w:val="en-US"/>
              </w:rPr>
              <w:t>91</w:t>
            </w:r>
            <w:r w:rsidR="001F4C04">
              <w:rPr>
                <w:rFonts w:asciiTheme="minorHAnsi" w:hAnsiTheme="minorHAnsi" w:cstheme="minorHAnsi"/>
                <w:color w:val="2B579A"/>
                <w:sz w:val="18"/>
                <w:szCs w:val="18"/>
                <w:shd w:val="clear" w:color="auto" w:fill="E6E6E6"/>
                <w:lang w:val="en-US"/>
              </w:rPr>
              <w:fldChar w:fldCharType="end"/>
            </w:r>
          </w:p>
        </w:tc>
        <w:tc>
          <w:tcPr>
            <w:tcW w:w="860" w:type="dxa"/>
          </w:tcPr>
          <w:p w14:paraId="69D86D0D" w14:textId="39D03144" w:rsidR="006E1F02" w:rsidRPr="0028366F" w:rsidRDefault="00DB044D"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5</w:t>
            </w:r>
          </w:p>
        </w:tc>
      </w:tr>
      <w:tr w:rsidR="006E1F02" w:rsidRPr="005607A6" w14:paraId="5A136AB3" w14:textId="77777777" w:rsidTr="009502F4">
        <w:trPr>
          <w:jc w:val="center"/>
        </w:trPr>
        <w:tc>
          <w:tcPr>
            <w:tcW w:w="2830" w:type="dxa"/>
            <w:vMerge/>
            <w:shd w:val="clear" w:color="auto" w:fill="DFDFDF"/>
          </w:tcPr>
          <w:p w14:paraId="5C24E976" w14:textId="77777777" w:rsidR="006E1F02" w:rsidRPr="00137403" w:rsidRDefault="006E1F02" w:rsidP="009502F4">
            <w:pPr>
              <w:spacing w:after="120"/>
              <w:rPr>
                <w:rFonts w:asciiTheme="minorHAnsi" w:hAnsiTheme="minorHAnsi" w:cstheme="minorHAnsi"/>
                <w:b/>
                <w:sz w:val="18"/>
                <w:szCs w:val="18"/>
              </w:rPr>
            </w:pPr>
          </w:p>
        </w:tc>
        <w:tc>
          <w:tcPr>
            <w:tcW w:w="2410" w:type="dxa"/>
          </w:tcPr>
          <w:p w14:paraId="0F1D3474" w14:textId="77777777" w:rsidR="006E1F02" w:rsidRPr="00A4470B" w:rsidRDefault="006E1F02" w:rsidP="009502F4">
            <w:pPr>
              <w:rPr>
                <w:rFonts w:asciiTheme="minorHAnsi" w:hAnsiTheme="minorHAnsi" w:cstheme="minorHAnsi"/>
                <w:color w:val="FF0000"/>
                <w:sz w:val="18"/>
                <w:szCs w:val="18"/>
              </w:rPr>
            </w:pPr>
            <w:r w:rsidRPr="00A4470B">
              <w:rPr>
                <w:rFonts w:asciiTheme="minorHAnsi" w:hAnsiTheme="minorHAnsi" w:cstheme="minorHAnsi"/>
                <w:color w:val="FF0000"/>
                <w:sz w:val="18"/>
                <w:szCs w:val="18"/>
              </w:rPr>
              <w:t>Reduction in landfill waste from Awaza relative to baseline from recycling and waste reduction programs</w:t>
            </w:r>
          </w:p>
        </w:tc>
        <w:tc>
          <w:tcPr>
            <w:tcW w:w="2552" w:type="dxa"/>
          </w:tcPr>
          <w:p w14:paraId="6E71FEC9" w14:textId="77777777" w:rsidR="006E1F02" w:rsidRPr="00A4470B" w:rsidRDefault="006E1F02" w:rsidP="009502F4">
            <w:pPr>
              <w:rPr>
                <w:rFonts w:asciiTheme="minorHAnsi" w:hAnsiTheme="minorHAnsi" w:cstheme="minorHAnsi"/>
                <w:color w:val="FF0000"/>
                <w:sz w:val="18"/>
                <w:szCs w:val="18"/>
              </w:rPr>
            </w:pPr>
            <w:r w:rsidRPr="00A4470B">
              <w:rPr>
                <w:rFonts w:asciiTheme="minorHAnsi" w:hAnsiTheme="minorHAnsi" w:cstheme="minorHAnsi"/>
                <w:color w:val="FF0000"/>
                <w:sz w:val="18"/>
                <w:szCs w:val="18"/>
              </w:rPr>
              <w:t>Baseline figures not available; to be determined during the first project year</w:t>
            </w:r>
          </w:p>
        </w:tc>
        <w:tc>
          <w:tcPr>
            <w:tcW w:w="2126" w:type="dxa"/>
          </w:tcPr>
          <w:p w14:paraId="26484B26" w14:textId="77777777" w:rsidR="006E1F02" w:rsidRPr="00A4470B" w:rsidRDefault="006E1F02" w:rsidP="009502F4">
            <w:pPr>
              <w:spacing w:after="120"/>
              <w:jc w:val="center"/>
              <w:rPr>
                <w:rFonts w:asciiTheme="minorHAnsi" w:hAnsiTheme="minorHAnsi" w:cstheme="minorHAnsi"/>
                <w:color w:val="FF0000"/>
                <w:sz w:val="18"/>
                <w:szCs w:val="18"/>
              </w:rPr>
            </w:pPr>
            <w:r w:rsidRPr="00A4470B">
              <w:rPr>
                <w:rFonts w:asciiTheme="minorHAnsi" w:hAnsiTheme="minorHAnsi" w:cstheme="minorHAnsi"/>
                <w:color w:val="FF0000"/>
                <w:sz w:val="18"/>
                <w:szCs w:val="18"/>
              </w:rPr>
              <w:t>Increase in recycling volume by 10 percent</w:t>
            </w:r>
          </w:p>
          <w:p w14:paraId="3E77BA76" w14:textId="77777777" w:rsidR="006E1F02" w:rsidRPr="00A4470B" w:rsidRDefault="006E1F02" w:rsidP="009502F4">
            <w:pPr>
              <w:jc w:val="center"/>
              <w:rPr>
                <w:rFonts w:asciiTheme="minorHAnsi" w:hAnsiTheme="minorHAnsi" w:cstheme="minorHAnsi"/>
                <w:color w:val="FF0000"/>
                <w:sz w:val="18"/>
                <w:szCs w:val="18"/>
              </w:rPr>
            </w:pPr>
            <w:r w:rsidRPr="00A4470B">
              <w:rPr>
                <w:rFonts w:asciiTheme="minorHAnsi" w:hAnsiTheme="minorHAnsi" w:cstheme="minorHAnsi"/>
                <w:color w:val="FF0000"/>
                <w:sz w:val="18"/>
                <w:szCs w:val="18"/>
              </w:rPr>
              <w:t>Increase in use of secondary raw materials by 25%</w:t>
            </w:r>
          </w:p>
        </w:tc>
        <w:tc>
          <w:tcPr>
            <w:tcW w:w="1559" w:type="dxa"/>
            <w:shd w:val="clear" w:color="auto" w:fill="FF0000"/>
          </w:tcPr>
          <w:p w14:paraId="1239098D" w14:textId="77777777" w:rsidR="006E1F02"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0</w:t>
            </w:r>
          </w:p>
        </w:tc>
        <w:tc>
          <w:tcPr>
            <w:tcW w:w="1276" w:type="dxa"/>
          </w:tcPr>
          <w:p w14:paraId="3130210B" w14:textId="755B8E2C" w:rsidR="006E1F02"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 xml:space="preserve">See Para </w:t>
            </w:r>
            <w:r w:rsidR="007A545F">
              <w:rPr>
                <w:rFonts w:asciiTheme="minorHAnsi" w:hAnsiTheme="minorHAnsi" w:cstheme="minorHAnsi"/>
                <w:sz w:val="18"/>
                <w:szCs w:val="18"/>
                <w:lang w:val="en-US"/>
              </w:rPr>
              <w:fldChar w:fldCharType="begin"/>
            </w:r>
            <w:r w:rsidR="007A545F">
              <w:rPr>
                <w:rFonts w:asciiTheme="minorHAnsi" w:hAnsiTheme="minorHAnsi" w:cstheme="minorHAnsi"/>
                <w:sz w:val="18"/>
                <w:szCs w:val="18"/>
                <w:lang w:val="en-US"/>
              </w:rPr>
              <w:instrText xml:space="preserve"> REF _Ref186551381 \r \h </w:instrText>
            </w:r>
            <w:r w:rsidR="007A545F">
              <w:rPr>
                <w:rFonts w:asciiTheme="minorHAnsi" w:hAnsiTheme="minorHAnsi" w:cstheme="minorHAnsi"/>
                <w:sz w:val="18"/>
                <w:szCs w:val="18"/>
                <w:lang w:val="en-US"/>
              </w:rPr>
            </w:r>
            <w:r w:rsidR="007A545F">
              <w:rPr>
                <w:rFonts w:asciiTheme="minorHAnsi" w:hAnsiTheme="minorHAnsi" w:cstheme="minorHAnsi"/>
                <w:sz w:val="18"/>
                <w:szCs w:val="18"/>
                <w:lang w:val="en-US"/>
              </w:rPr>
              <w:fldChar w:fldCharType="separate"/>
            </w:r>
            <w:r w:rsidR="007A545F">
              <w:rPr>
                <w:rFonts w:asciiTheme="minorHAnsi" w:hAnsiTheme="minorHAnsi" w:cstheme="minorHAnsi"/>
                <w:sz w:val="18"/>
                <w:szCs w:val="18"/>
                <w:lang w:val="en-US"/>
              </w:rPr>
              <w:t>92</w:t>
            </w:r>
            <w:r w:rsidR="007A545F">
              <w:rPr>
                <w:rFonts w:asciiTheme="minorHAnsi" w:hAnsiTheme="minorHAnsi" w:cstheme="minorHAnsi"/>
                <w:sz w:val="18"/>
                <w:szCs w:val="18"/>
                <w:lang w:val="en-US"/>
              </w:rPr>
              <w:fldChar w:fldCharType="end"/>
            </w:r>
          </w:p>
        </w:tc>
        <w:tc>
          <w:tcPr>
            <w:tcW w:w="860" w:type="dxa"/>
          </w:tcPr>
          <w:p w14:paraId="1E706D07" w14:textId="77777777" w:rsidR="006E1F02"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3</w:t>
            </w:r>
          </w:p>
        </w:tc>
      </w:tr>
      <w:tr w:rsidR="006E1F02" w:rsidRPr="005607A6" w14:paraId="6AB5B0BA" w14:textId="77777777" w:rsidTr="009502F4">
        <w:trPr>
          <w:jc w:val="center"/>
        </w:trPr>
        <w:tc>
          <w:tcPr>
            <w:tcW w:w="2830" w:type="dxa"/>
            <w:vMerge/>
            <w:shd w:val="clear" w:color="auto" w:fill="DFDFDF"/>
          </w:tcPr>
          <w:p w14:paraId="35F147F8" w14:textId="77777777" w:rsidR="006E1F02" w:rsidRPr="001F184D" w:rsidRDefault="006E1F02" w:rsidP="009502F4">
            <w:pPr>
              <w:rPr>
                <w:rFonts w:asciiTheme="minorHAnsi" w:hAnsiTheme="minorHAnsi" w:cstheme="minorHAnsi"/>
                <w:b/>
                <w:sz w:val="18"/>
                <w:szCs w:val="18"/>
                <w:lang w:val="en-US"/>
              </w:rPr>
            </w:pPr>
          </w:p>
        </w:tc>
        <w:tc>
          <w:tcPr>
            <w:tcW w:w="2410" w:type="dxa"/>
          </w:tcPr>
          <w:p w14:paraId="0462C100" w14:textId="77777777" w:rsidR="006E1F02" w:rsidRPr="00DB2706" w:rsidRDefault="006E1F02" w:rsidP="009502F4">
            <w:pPr>
              <w:rPr>
                <w:rFonts w:asciiTheme="minorHAnsi" w:hAnsiTheme="minorHAnsi" w:cstheme="minorHAnsi"/>
                <w:sz w:val="18"/>
                <w:szCs w:val="18"/>
              </w:rPr>
            </w:pPr>
            <w:r w:rsidRPr="00DB2706">
              <w:rPr>
                <w:rFonts w:asciiTheme="minorHAnsi" w:hAnsiTheme="minorHAnsi" w:cstheme="minorHAnsi"/>
                <w:sz w:val="18"/>
                <w:szCs w:val="18"/>
              </w:rPr>
              <w:t>Adoption and implementation of green hotel management standards by Awaza hotels</w:t>
            </w:r>
          </w:p>
        </w:tc>
        <w:tc>
          <w:tcPr>
            <w:tcW w:w="2552" w:type="dxa"/>
          </w:tcPr>
          <w:p w14:paraId="5B92D08D" w14:textId="77777777" w:rsidR="006E1F02" w:rsidRPr="00DB2706" w:rsidRDefault="006E1F02" w:rsidP="009502F4">
            <w:pPr>
              <w:rPr>
                <w:rFonts w:asciiTheme="minorHAnsi" w:hAnsiTheme="minorHAnsi" w:cstheme="minorHAnsi"/>
                <w:sz w:val="18"/>
                <w:szCs w:val="18"/>
                <w:lang w:val="es-ES"/>
              </w:rPr>
            </w:pPr>
            <w:r w:rsidRPr="00DB2706">
              <w:rPr>
                <w:rFonts w:asciiTheme="minorHAnsi" w:hAnsiTheme="minorHAnsi" w:cstheme="minorHAnsi"/>
                <w:sz w:val="18"/>
                <w:szCs w:val="18"/>
              </w:rPr>
              <w:t>No green hotel management standards; only piecemeal application of some practices by individual hotels</w:t>
            </w:r>
          </w:p>
        </w:tc>
        <w:tc>
          <w:tcPr>
            <w:tcW w:w="2126" w:type="dxa"/>
          </w:tcPr>
          <w:p w14:paraId="2A5789DD" w14:textId="77777777" w:rsidR="006E1F02" w:rsidRPr="000D3D48" w:rsidRDefault="006E1F02" w:rsidP="009502F4">
            <w:pPr>
              <w:jc w:val="center"/>
              <w:rPr>
                <w:rFonts w:asciiTheme="minorHAnsi" w:hAnsiTheme="minorHAnsi" w:cstheme="minorHAnsi"/>
                <w:sz w:val="18"/>
                <w:szCs w:val="18"/>
              </w:rPr>
            </w:pPr>
            <w:r w:rsidRPr="000D3D48">
              <w:rPr>
                <w:rFonts w:asciiTheme="minorHAnsi" w:hAnsiTheme="minorHAnsi" w:cstheme="minorHAnsi"/>
                <w:sz w:val="18"/>
                <w:szCs w:val="18"/>
              </w:rPr>
              <w:t>Green hotel management standards adopted and implemented</w:t>
            </w:r>
          </w:p>
        </w:tc>
        <w:tc>
          <w:tcPr>
            <w:tcW w:w="1559" w:type="dxa"/>
            <w:shd w:val="clear" w:color="auto" w:fill="FFFF00"/>
          </w:tcPr>
          <w:p w14:paraId="7B50B88D" w14:textId="5F8CA57C" w:rsidR="006E1F02" w:rsidRDefault="0073384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Green hotel management standards are currently being reviewed.</w:t>
            </w:r>
          </w:p>
        </w:tc>
        <w:tc>
          <w:tcPr>
            <w:tcW w:w="1276" w:type="dxa"/>
          </w:tcPr>
          <w:p w14:paraId="62C4EE2F" w14:textId="6FA36610" w:rsidR="006E1F02" w:rsidRDefault="00335DDD"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 xml:space="preserve">See Para </w:t>
            </w:r>
            <w:r>
              <w:rPr>
                <w:rFonts w:asciiTheme="minorHAnsi" w:hAnsiTheme="minorHAnsi" w:cstheme="minorHAnsi"/>
                <w:sz w:val="18"/>
                <w:szCs w:val="18"/>
                <w:lang w:val="en-US"/>
              </w:rPr>
              <w:fldChar w:fldCharType="begin"/>
            </w:r>
            <w:r>
              <w:rPr>
                <w:rFonts w:asciiTheme="minorHAnsi" w:hAnsiTheme="minorHAnsi" w:cstheme="minorHAnsi"/>
                <w:sz w:val="18"/>
                <w:szCs w:val="18"/>
                <w:lang w:val="en-US"/>
              </w:rPr>
              <w:instrText xml:space="preserve"> REF _Ref186551406 \r \h </w:instrText>
            </w:r>
            <w:r>
              <w:rPr>
                <w:rFonts w:asciiTheme="minorHAnsi" w:hAnsiTheme="minorHAnsi" w:cstheme="minorHAnsi"/>
                <w:sz w:val="18"/>
                <w:szCs w:val="18"/>
                <w:lang w:val="en-US"/>
              </w:rPr>
            </w:r>
            <w:r>
              <w:rPr>
                <w:rFonts w:asciiTheme="minorHAnsi" w:hAnsiTheme="minorHAnsi" w:cstheme="minorHAnsi"/>
                <w:sz w:val="18"/>
                <w:szCs w:val="18"/>
                <w:lang w:val="en-US"/>
              </w:rPr>
              <w:fldChar w:fldCharType="separate"/>
            </w:r>
            <w:r>
              <w:rPr>
                <w:rFonts w:asciiTheme="minorHAnsi" w:hAnsiTheme="minorHAnsi" w:cstheme="minorHAnsi"/>
                <w:sz w:val="18"/>
                <w:szCs w:val="18"/>
                <w:lang w:val="en-US"/>
              </w:rPr>
              <w:t>93</w:t>
            </w:r>
            <w:r>
              <w:rPr>
                <w:rFonts w:asciiTheme="minorHAnsi" w:hAnsiTheme="minorHAnsi" w:cstheme="minorHAnsi"/>
                <w:sz w:val="18"/>
                <w:szCs w:val="18"/>
                <w:lang w:val="en-US"/>
              </w:rPr>
              <w:fldChar w:fldCharType="end"/>
            </w:r>
          </w:p>
        </w:tc>
        <w:tc>
          <w:tcPr>
            <w:tcW w:w="860" w:type="dxa"/>
          </w:tcPr>
          <w:p w14:paraId="37F26FBE" w14:textId="5C7B55B5" w:rsidR="006E1F02" w:rsidRDefault="00E04244"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4</w:t>
            </w:r>
          </w:p>
        </w:tc>
      </w:tr>
      <w:tr w:rsidR="006E1F02" w:rsidRPr="005607A6" w14:paraId="3155AABA" w14:textId="77777777" w:rsidTr="009502F4">
        <w:trPr>
          <w:jc w:val="center"/>
        </w:trPr>
        <w:tc>
          <w:tcPr>
            <w:tcW w:w="2830" w:type="dxa"/>
            <w:vMerge/>
            <w:shd w:val="clear" w:color="auto" w:fill="DFDFDF"/>
          </w:tcPr>
          <w:p w14:paraId="5749AE34" w14:textId="77777777" w:rsidR="006E1F02" w:rsidRPr="001F184D" w:rsidRDefault="006E1F02" w:rsidP="009502F4">
            <w:pPr>
              <w:rPr>
                <w:rFonts w:asciiTheme="minorHAnsi" w:hAnsiTheme="minorHAnsi" w:cstheme="minorHAnsi"/>
                <w:b/>
                <w:sz w:val="18"/>
                <w:szCs w:val="18"/>
                <w:lang w:val="en-US"/>
              </w:rPr>
            </w:pPr>
            <w:bookmarkStart w:id="132" w:name="_Hlk169504607"/>
          </w:p>
        </w:tc>
        <w:tc>
          <w:tcPr>
            <w:tcW w:w="2410" w:type="dxa"/>
          </w:tcPr>
          <w:p w14:paraId="40ACEA8A" w14:textId="77777777" w:rsidR="006E1F02" w:rsidRDefault="006E1F02" w:rsidP="009502F4">
            <w:pPr>
              <w:rPr>
                <w:rFonts w:asciiTheme="minorHAnsi" w:hAnsiTheme="minorHAnsi" w:cstheme="minorHAnsi"/>
                <w:sz w:val="18"/>
                <w:szCs w:val="18"/>
              </w:rPr>
            </w:pPr>
            <w:r w:rsidRPr="00DB2706">
              <w:rPr>
                <w:rFonts w:asciiTheme="minorHAnsi" w:hAnsiTheme="minorHAnsi" w:cstheme="minorHAnsi"/>
                <w:sz w:val="18"/>
                <w:szCs w:val="18"/>
              </w:rPr>
              <w:t>Number and capacity of solar-powered charging stations for electric cars</w:t>
            </w:r>
          </w:p>
          <w:p w14:paraId="44AE8E51" w14:textId="77777777" w:rsidR="006E1F02" w:rsidRPr="00DB2706" w:rsidRDefault="006E1F02" w:rsidP="009502F4">
            <w:pPr>
              <w:rPr>
                <w:rFonts w:asciiTheme="minorHAnsi" w:hAnsiTheme="minorHAnsi" w:cstheme="minorHAnsi"/>
                <w:strike/>
                <w:sz w:val="18"/>
                <w:szCs w:val="18"/>
                <w:lang w:val="en-US"/>
              </w:rPr>
            </w:pPr>
          </w:p>
        </w:tc>
        <w:tc>
          <w:tcPr>
            <w:tcW w:w="2552" w:type="dxa"/>
          </w:tcPr>
          <w:p w14:paraId="77969FA0" w14:textId="77777777" w:rsidR="006E1F02" w:rsidRPr="00DB2706" w:rsidRDefault="006E1F02" w:rsidP="009502F4">
            <w:pPr>
              <w:rPr>
                <w:rFonts w:asciiTheme="minorHAnsi" w:hAnsiTheme="minorHAnsi" w:cstheme="minorHAnsi"/>
                <w:sz w:val="18"/>
                <w:szCs w:val="18"/>
                <w:lang w:val="es-ES"/>
              </w:rPr>
            </w:pPr>
            <w:r w:rsidRPr="00DB2706">
              <w:rPr>
                <w:rFonts w:asciiTheme="minorHAnsi" w:hAnsiTheme="minorHAnsi" w:cstheme="minorHAnsi"/>
                <w:sz w:val="18"/>
                <w:szCs w:val="18"/>
              </w:rPr>
              <w:t>No solar charging stations</w:t>
            </w:r>
          </w:p>
        </w:tc>
        <w:tc>
          <w:tcPr>
            <w:tcW w:w="2126" w:type="dxa"/>
          </w:tcPr>
          <w:p w14:paraId="6876B409" w14:textId="77777777" w:rsidR="006E1F02" w:rsidRPr="000D3D48"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rPr>
              <w:t>10</w:t>
            </w:r>
            <w:r w:rsidRPr="000D3D48">
              <w:rPr>
                <w:rFonts w:asciiTheme="minorHAnsi" w:hAnsiTheme="minorHAnsi" w:cstheme="minorHAnsi"/>
                <w:sz w:val="18"/>
                <w:szCs w:val="18"/>
              </w:rPr>
              <w:t xml:space="preserve"> solar charging stations installed nationwide at </w:t>
            </w:r>
            <w:r>
              <w:rPr>
                <w:rFonts w:asciiTheme="minorHAnsi" w:hAnsiTheme="minorHAnsi" w:cstheme="minorHAnsi"/>
                <w:sz w:val="18"/>
                <w:szCs w:val="18"/>
              </w:rPr>
              <w:t>3</w:t>
            </w:r>
            <w:r w:rsidRPr="000D3D48">
              <w:rPr>
                <w:rFonts w:asciiTheme="minorHAnsi" w:hAnsiTheme="minorHAnsi" w:cstheme="minorHAnsi"/>
                <w:sz w:val="18"/>
                <w:szCs w:val="18"/>
              </w:rPr>
              <w:t xml:space="preserve"> different sites</w:t>
            </w:r>
          </w:p>
        </w:tc>
        <w:tc>
          <w:tcPr>
            <w:tcW w:w="1559" w:type="dxa"/>
            <w:shd w:val="clear" w:color="auto" w:fill="FF0000"/>
          </w:tcPr>
          <w:p w14:paraId="2CE5A14D" w14:textId="77777777" w:rsidR="006E1F02"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0</w:t>
            </w:r>
          </w:p>
        </w:tc>
        <w:tc>
          <w:tcPr>
            <w:tcW w:w="1276" w:type="dxa"/>
          </w:tcPr>
          <w:p w14:paraId="0069CD42" w14:textId="65818230" w:rsidR="006E1F02" w:rsidRDefault="00901616"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 xml:space="preserve">See Para </w:t>
            </w:r>
            <w:r>
              <w:rPr>
                <w:rFonts w:asciiTheme="minorHAnsi" w:hAnsiTheme="minorHAnsi" w:cstheme="minorHAnsi"/>
                <w:sz w:val="18"/>
                <w:szCs w:val="18"/>
                <w:lang w:val="en-US"/>
              </w:rPr>
              <w:fldChar w:fldCharType="begin"/>
            </w:r>
            <w:r>
              <w:rPr>
                <w:rFonts w:asciiTheme="minorHAnsi" w:hAnsiTheme="minorHAnsi" w:cstheme="minorHAnsi"/>
                <w:sz w:val="18"/>
                <w:szCs w:val="18"/>
                <w:lang w:val="en-US"/>
              </w:rPr>
              <w:instrText xml:space="preserve"> REF _Ref186551426 \r \h </w:instrText>
            </w:r>
            <w:r>
              <w:rPr>
                <w:rFonts w:asciiTheme="minorHAnsi" w:hAnsiTheme="minorHAnsi" w:cstheme="minorHAnsi"/>
                <w:sz w:val="18"/>
                <w:szCs w:val="18"/>
                <w:lang w:val="en-US"/>
              </w:rPr>
            </w:r>
            <w:r>
              <w:rPr>
                <w:rFonts w:asciiTheme="minorHAnsi" w:hAnsiTheme="minorHAnsi" w:cstheme="minorHAnsi"/>
                <w:sz w:val="18"/>
                <w:szCs w:val="18"/>
                <w:lang w:val="en-US"/>
              </w:rPr>
              <w:fldChar w:fldCharType="separate"/>
            </w:r>
            <w:r>
              <w:rPr>
                <w:rFonts w:asciiTheme="minorHAnsi" w:hAnsiTheme="minorHAnsi" w:cstheme="minorHAnsi"/>
                <w:sz w:val="18"/>
                <w:szCs w:val="18"/>
                <w:lang w:val="en-US"/>
              </w:rPr>
              <w:t>94</w:t>
            </w:r>
            <w:r>
              <w:rPr>
                <w:rFonts w:asciiTheme="minorHAnsi" w:hAnsiTheme="minorHAnsi" w:cstheme="minorHAnsi"/>
                <w:sz w:val="18"/>
                <w:szCs w:val="18"/>
                <w:lang w:val="en-US"/>
              </w:rPr>
              <w:fldChar w:fldCharType="end"/>
            </w:r>
          </w:p>
        </w:tc>
        <w:tc>
          <w:tcPr>
            <w:tcW w:w="860" w:type="dxa"/>
          </w:tcPr>
          <w:p w14:paraId="75F41EFC" w14:textId="77777777" w:rsidR="006E1F02"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5</w:t>
            </w:r>
          </w:p>
        </w:tc>
      </w:tr>
      <w:bookmarkEnd w:id="132"/>
      <w:tr w:rsidR="006E1F02" w:rsidRPr="005607A6" w14:paraId="483E513A" w14:textId="77777777" w:rsidTr="009502F4">
        <w:trPr>
          <w:jc w:val="center"/>
        </w:trPr>
        <w:tc>
          <w:tcPr>
            <w:tcW w:w="2830" w:type="dxa"/>
            <w:vMerge w:val="restart"/>
            <w:shd w:val="clear" w:color="auto" w:fill="DFDFDF"/>
          </w:tcPr>
          <w:p w14:paraId="3E836921" w14:textId="77777777" w:rsidR="006E1F02" w:rsidRPr="00585A28" w:rsidRDefault="006E1F02" w:rsidP="009502F4">
            <w:pPr>
              <w:spacing w:after="120"/>
              <w:rPr>
                <w:rFonts w:asciiTheme="minorHAnsi" w:hAnsiTheme="minorHAnsi" w:cstheme="minorHAnsi"/>
                <w:b/>
                <w:sz w:val="18"/>
                <w:szCs w:val="18"/>
              </w:rPr>
            </w:pPr>
            <w:r w:rsidRPr="00585A28">
              <w:rPr>
                <w:rFonts w:asciiTheme="minorHAnsi" w:hAnsiTheme="minorHAnsi" w:cstheme="minorHAnsi"/>
                <w:b/>
                <w:sz w:val="18"/>
                <w:szCs w:val="18"/>
              </w:rPr>
              <w:lastRenderedPageBreak/>
              <w:t>Component 3</w:t>
            </w:r>
            <w:r>
              <w:rPr>
                <w:rFonts w:asciiTheme="minorHAnsi" w:hAnsiTheme="minorHAnsi" w:cstheme="minorHAnsi"/>
                <w:b/>
                <w:sz w:val="18"/>
                <w:szCs w:val="18"/>
              </w:rPr>
              <w:t>:</w:t>
            </w:r>
            <w:r w:rsidRPr="00585A28">
              <w:rPr>
                <w:rFonts w:asciiTheme="minorHAnsi" w:hAnsiTheme="minorHAnsi" w:cstheme="minorHAnsi"/>
                <w:b/>
                <w:sz w:val="18"/>
                <w:szCs w:val="18"/>
              </w:rPr>
              <w:t xml:space="preserve"> Municipal and National Policy </w:t>
            </w:r>
          </w:p>
          <w:p w14:paraId="5264DC5F" w14:textId="77777777" w:rsidR="006E1F02" w:rsidRPr="00164983" w:rsidRDefault="006E1F02" w:rsidP="009502F4">
            <w:pPr>
              <w:spacing w:after="120"/>
              <w:rPr>
                <w:rFonts w:asciiTheme="minorHAnsi" w:hAnsiTheme="minorHAnsi" w:cstheme="minorHAnsi"/>
                <w:bCs/>
                <w:sz w:val="18"/>
                <w:szCs w:val="18"/>
              </w:rPr>
            </w:pPr>
            <w:r w:rsidRPr="00164983">
              <w:rPr>
                <w:rFonts w:asciiTheme="minorHAnsi" w:hAnsiTheme="minorHAnsi" w:cstheme="minorHAnsi"/>
                <w:bCs/>
                <w:sz w:val="18"/>
                <w:szCs w:val="18"/>
              </w:rPr>
              <w:t>Targeted outcome:</w:t>
            </w:r>
          </w:p>
          <w:p w14:paraId="026709FF" w14:textId="77777777" w:rsidR="006E1F02" w:rsidRPr="00164983" w:rsidRDefault="006E1F02" w:rsidP="007E0B00">
            <w:pPr>
              <w:pStyle w:val="ListParagraph"/>
              <w:numPr>
                <w:ilvl w:val="0"/>
                <w:numId w:val="63"/>
              </w:numPr>
              <w:spacing w:after="120"/>
              <w:ind w:left="360"/>
              <w:rPr>
                <w:rFonts w:asciiTheme="minorHAnsi" w:hAnsiTheme="minorHAnsi" w:cstheme="minorHAnsi"/>
                <w:bCs/>
                <w:sz w:val="18"/>
                <w:szCs w:val="18"/>
                <w:lang w:val="en-US"/>
              </w:rPr>
            </w:pPr>
            <w:r w:rsidRPr="00164983">
              <w:rPr>
                <w:rFonts w:asciiTheme="minorHAnsi" w:hAnsiTheme="minorHAnsi" w:cstheme="minorHAnsi"/>
                <w:bCs/>
                <w:sz w:val="18"/>
                <w:szCs w:val="18"/>
              </w:rPr>
              <w:t>Nationwide replication and scaling-up of results of first two components via information dissemination, enhancement of capacity of agencies and managers, and adoption of policies and regulation</w:t>
            </w:r>
          </w:p>
        </w:tc>
        <w:tc>
          <w:tcPr>
            <w:tcW w:w="2410" w:type="dxa"/>
          </w:tcPr>
          <w:p w14:paraId="45F73B2D" w14:textId="77777777" w:rsidR="006E1F02" w:rsidRPr="00DD129F" w:rsidRDefault="006E1F02" w:rsidP="009502F4">
            <w:pPr>
              <w:rPr>
                <w:rFonts w:asciiTheme="minorHAnsi" w:hAnsiTheme="minorHAnsi" w:cstheme="minorHAnsi"/>
                <w:strike/>
                <w:sz w:val="18"/>
                <w:szCs w:val="18"/>
                <w:lang w:val="en-US"/>
              </w:rPr>
            </w:pPr>
            <w:r w:rsidRPr="00DD129F">
              <w:rPr>
                <w:rFonts w:asciiTheme="minorHAnsi" w:hAnsiTheme="minorHAnsi" w:cstheme="minorHAnsi"/>
                <w:sz w:val="18"/>
                <w:szCs w:val="18"/>
              </w:rPr>
              <w:t>Existence and content of fuel economy standards and incentives for passenger vehicles</w:t>
            </w:r>
          </w:p>
        </w:tc>
        <w:tc>
          <w:tcPr>
            <w:tcW w:w="2552" w:type="dxa"/>
          </w:tcPr>
          <w:p w14:paraId="38A60863" w14:textId="77777777" w:rsidR="006E1F02" w:rsidRPr="00DD129F" w:rsidRDefault="006E1F02" w:rsidP="009502F4">
            <w:pPr>
              <w:rPr>
                <w:rFonts w:asciiTheme="minorHAnsi" w:hAnsiTheme="minorHAnsi" w:cstheme="minorHAnsi"/>
                <w:sz w:val="18"/>
                <w:szCs w:val="18"/>
                <w:lang w:val="es-ES"/>
              </w:rPr>
            </w:pPr>
            <w:r w:rsidRPr="00DD129F">
              <w:rPr>
                <w:rFonts w:asciiTheme="minorHAnsi" w:hAnsiTheme="minorHAnsi" w:cstheme="minorHAnsi"/>
                <w:sz w:val="18"/>
                <w:szCs w:val="18"/>
              </w:rPr>
              <w:t xml:space="preserve">No national fuel economy standards, except for stipulations on maximum engine capacity (3.5 </w:t>
            </w:r>
            <w:proofErr w:type="spellStart"/>
            <w:r w:rsidRPr="00DD129F">
              <w:rPr>
                <w:rFonts w:asciiTheme="minorHAnsi" w:hAnsiTheme="minorHAnsi" w:cstheme="minorHAnsi"/>
                <w:sz w:val="18"/>
                <w:szCs w:val="18"/>
              </w:rPr>
              <w:t>liters</w:t>
            </w:r>
            <w:proofErr w:type="spellEnd"/>
            <w:r w:rsidRPr="00DD129F">
              <w:rPr>
                <w:rFonts w:asciiTheme="minorHAnsi" w:hAnsiTheme="minorHAnsi" w:cstheme="minorHAnsi"/>
                <w:sz w:val="18"/>
                <w:szCs w:val="18"/>
              </w:rPr>
              <w:t>) and age of cars sold in Turkmenistan</w:t>
            </w:r>
          </w:p>
        </w:tc>
        <w:tc>
          <w:tcPr>
            <w:tcW w:w="2126" w:type="dxa"/>
          </w:tcPr>
          <w:p w14:paraId="549CA30B" w14:textId="77777777" w:rsidR="006E1F02" w:rsidRPr="00163087" w:rsidRDefault="006E1F02" w:rsidP="009502F4">
            <w:pPr>
              <w:jc w:val="center"/>
              <w:rPr>
                <w:rFonts w:asciiTheme="minorHAnsi" w:hAnsiTheme="minorHAnsi" w:cstheme="minorHAnsi"/>
                <w:sz w:val="18"/>
                <w:szCs w:val="18"/>
                <w:lang w:val="en-US"/>
              </w:rPr>
            </w:pPr>
            <w:r w:rsidRPr="00163087">
              <w:rPr>
                <w:rFonts w:asciiTheme="minorHAnsi" w:hAnsiTheme="minorHAnsi" w:cstheme="minorHAnsi"/>
                <w:sz w:val="18"/>
                <w:szCs w:val="18"/>
              </w:rPr>
              <w:t>Implementation of standards and incentives, and verification of actual increase in fuel efficiency of cars by 6 percent (up to 11.3 km/l</w:t>
            </w:r>
            <w:r>
              <w:rPr>
                <w:rFonts w:asciiTheme="minorHAnsi" w:hAnsiTheme="minorHAnsi" w:cstheme="minorHAnsi"/>
                <w:sz w:val="18"/>
                <w:szCs w:val="18"/>
              </w:rPr>
              <w:t>)</w:t>
            </w:r>
          </w:p>
        </w:tc>
        <w:tc>
          <w:tcPr>
            <w:tcW w:w="1559" w:type="dxa"/>
            <w:shd w:val="clear" w:color="auto" w:fill="FF0000"/>
          </w:tcPr>
          <w:p w14:paraId="1827B81D" w14:textId="77777777" w:rsidR="006E1F02" w:rsidRPr="0028366F" w:rsidRDefault="006E1F02" w:rsidP="009502F4">
            <w:pPr>
              <w:jc w:val="center"/>
              <w:rPr>
                <w:rFonts w:asciiTheme="minorHAnsi" w:hAnsiTheme="minorHAnsi" w:cstheme="minorHAnsi"/>
                <w:sz w:val="18"/>
                <w:szCs w:val="18"/>
                <w:lang w:val="en-US"/>
              </w:rPr>
            </w:pPr>
          </w:p>
        </w:tc>
        <w:tc>
          <w:tcPr>
            <w:tcW w:w="1276" w:type="dxa"/>
          </w:tcPr>
          <w:p w14:paraId="46CEDF37" w14:textId="410EF8C6" w:rsidR="006E1F02" w:rsidRPr="0028366F"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 xml:space="preserve">See Para </w:t>
            </w:r>
            <w:r w:rsidR="00901616">
              <w:rPr>
                <w:rFonts w:asciiTheme="minorHAnsi" w:hAnsiTheme="minorHAnsi" w:cstheme="minorHAnsi"/>
                <w:color w:val="2B579A"/>
                <w:sz w:val="18"/>
                <w:szCs w:val="18"/>
                <w:shd w:val="clear" w:color="auto" w:fill="E6E6E6"/>
                <w:lang w:val="en-US"/>
              </w:rPr>
              <w:fldChar w:fldCharType="begin"/>
            </w:r>
            <w:r w:rsidR="00901616">
              <w:rPr>
                <w:rFonts w:asciiTheme="minorHAnsi" w:hAnsiTheme="minorHAnsi" w:cstheme="minorHAnsi"/>
                <w:sz w:val="18"/>
                <w:szCs w:val="18"/>
                <w:lang w:val="en-US"/>
              </w:rPr>
              <w:instrText xml:space="preserve"> REF _Ref184900401 \r \h </w:instrText>
            </w:r>
            <w:r w:rsidR="00901616">
              <w:rPr>
                <w:rFonts w:asciiTheme="minorHAnsi" w:hAnsiTheme="minorHAnsi" w:cstheme="minorHAnsi"/>
                <w:color w:val="2B579A"/>
                <w:sz w:val="18"/>
                <w:szCs w:val="18"/>
                <w:shd w:val="clear" w:color="auto" w:fill="E6E6E6"/>
                <w:lang w:val="en-US"/>
              </w:rPr>
            </w:r>
            <w:r w:rsidR="00901616">
              <w:rPr>
                <w:rFonts w:asciiTheme="minorHAnsi" w:hAnsiTheme="minorHAnsi" w:cstheme="minorHAnsi"/>
                <w:color w:val="2B579A"/>
                <w:sz w:val="18"/>
                <w:szCs w:val="18"/>
                <w:shd w:val="clear" w:color="auto" w:fill="E6E6E6"/>
                <w:lang w:val="en-US"/>
              </w:rPr>
              <w:fldChar w:fldCharType="separate"/>
            </w:r>
            <w:r w:rsidR="00901616">
              <w:rPr>
                <w:rFonts w:asciiTheme="minorHAnsi" w:hAnsiTheme="minorHAnsi" w:cstheme="minorHAnsi"/>
                <w:sz w:val="18"/>
                <w:szCs w:val="18"/>
                <w:lang w:val="en-US"/>
              </w:rPr>
              <w:t>96</w:t>
            </w:r>
            <w:r w:rsidR="00901616">
              <w:rPr>
                <w:rFonts w:asciiTheme="minorHAnsi" w:hAnsiTheme="minorHAnsi" w:cstheme="minorHAnsi"/>
                <w:color w:val="2B579A"/>
                <w:sz w:val="18"/>
                <w:szCs w:val="18"/>
                <w:shd w:val="clear" w:color="auto" w:fill="E6E6E6"/>
                <w:lang w:val="en-US"/>
              </w:rPr>
              <w:fldChar w:fldCharType="end"/>
            </w:r>
          </w:p>
        </w:tc>
        <w:tc>
          <w:tcPr>
            <w:tcW w:w="860" w:type="dxa"/>
          </w:tcPr>
          <w:p w14:paraId="0956210B" w14:textId="5D5D7308" w:rsidR="006E1F02" w:rsidRPr="0028366F" w:rsidRDefault="001944D3"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1</w:t>
            </w:r>
          </w:p>
        </w:tc>
      </w:tr>
      <w:tr w:rsidR="006E1F02" w:rsidRPr="005607A6" w14:paraId="072BB8E1" w14:textId="77777777" w:rsidTr="009502F4">
        <w:trPr>
          <w:jc w:val="center"/>
        </w:trPr>
        <w:tc>
          <w:tcPr>
            <w:tcW w:w="2830" w:type="dxa"/>
            <w:vMerge/>
            <w:shd w:val="clear" w:color="auto" w:fill="DFDFDF"/>
          </w:tcPr>
          <w:p w14:paraId="19BEFAAF" w14:textId="77777777" w:rsidR="006E1F02" w:rsidRDefault="006E1F02" w:rsidP="009502F4">
            <w:pPr>
              <w:rPr>
                <w:rFonts w:asciiTheme="minorHAnsi" w:hAnsiTheme="minorHAnsi" w:cstheme="minorHAnsi"/>
                <w:b/>
                <w:sz w:val="18"/>
                <w:szCs w:val="18"/>
              </w:rPr>
            </w:pPr>
          </w:p>
        </w:tc>
        <w:tc>
          <w:tcPr>
            <w:tcW w:w="2410" w:type="dxa"/>
          </w:tcPr>
          <w:p w14:paraId="4EA3D288" w14:textId="77777777" w:rsidR="006E1F02" w:rsidRPr="00DD129F" w:rsidRDefault="006E1F02" w:rsidP="009502F4">
            <w:pPr>
              <w:rPr>
                <w:rFonts w:asciiTheme="minorHAnsi" w:hAnsiTheme="minorHAnsi" w:cstheme="minorHAnsi"/>
                <w:sz w:val="18"/>
                <w:szCs w:val="18"/>
              </w:rPr>
            </w:pPr>
            <w:r w:rsidRPr="00DD129F">
              <w:rPr>
                <w:rFonts w:asciiTheme="minorHAnsi" w:hAnsiTheme="minorHAnsi" w:cstheme="minorHAnsi"/>
                <w:sz w:val="18"/>
                <w:szCs w:val="18"/>
              </w:rPr>
              <w:t>Number of cities of Turkmenistan (and total population therein) that formally adopt sustainability practices in transport, lighting, and waste management</w:t>
            </w:r>
          </w:p>
        </w:tc>
        <w:tc>
          <w:tcPr>
            <w:tcW w:w="2552" w:type="dxa"/>
          </w:tcPr>
          <w:p w14:paraId="7DD085C4" w14:textId="77777777" w:rsidR="006E1F02" w:rsidRPr="00DD129F" w:rsidRDefault="006E1F02" w:rsidP="009502F4">
            <w:pPr>
              <w:rPr>
                <w:rFonts w:asciiTheme="minorHAnsi" w:hAnsiTheme="minorHAnsi" w:cstheme="minorHAnsi"/>
                <w:sz w:val="18"/>
                <w:szCs w:val="18"/>
                <w:lang w:val="es-ES"/>
              </w:rPr>
            </w:pPr>
            <w:r w:rsidRPr="00DD129F">
              <w:rPr>
                <w:rFonts w:asciiTheme="minorHAnsi" w:hAnsiTheme="minorHAnsi" w:cstheme="minorHAnsi"/>
                <w:sz w:val="18"/>
                <w:szCs w:val="18"/>
              </w:rPr>
              <w:t>No cities have adopted formal sustainability practices</w:t>
            </w:r>
          </w:p>
        </w:tc>
        <w:tc>
          <w:tcPr>
            <w:tcW w:w="2126" w:type="dxa"/>
          </w:tcPr>
          <w:p w14:paraId="43A8B2A7" w14:textId="77777777" w:rsidR="006E1F02" w:rsidRPr="00163087" w:rsidRDefault="006E1F02" w:rsidP="009502F4">
            <w:pPr>
              <w:jc w:val="center"/>
              <w:rPr>
                <w:rFonts w:asciiTheme="minorHAnsi" w:hAnsiTheme="minorHAnsi" w:cstheme="minorHAnsi"/>
                <w:sz w:val="18"/>
                <w:szCs w:val="18"/>
              </w:rPr>
            </w:pPr>
            <w:r>
              <w:rPr>
                <w:rFonts w:asciiTheme="minorHAnsi" w:hAnsiTheme="minorHAnsi" w:cstheme="minorHAnsi"/>
                <w:sz w:val="18"/>
                <w:szCs w:val="18"/>
              </w:rPr>
              <w:t>2</w:t>
            </w:r>
            <w:r w:rsidRPr="00163087">
              <w:rPr>
                <w:rFonts w:asciiTheme="minorHAnsi" w:hAnsiTheme="minorHAnsi" w:cstheme="minorHAnsi"/>
                <w:sz w:val="18"/>
                <w:szCs w:val="18"/>
              </w:rPr>
              <w:t xml:space="preserve"> cities in Turkmenistan with total population of at least 175,000 </w:t>
            </w:r>
            <w:r>
              <w:rPr>
                <w:rFonts w:asciiTheme="minorHAnsi" w:hAnsiTheme="minorHAnsi" w:cstheme="minorHAnsi"/>
                <w:sz w:val="18"/>
                <w:szCs w:val="18"/>
              </w:rPr>
              <w:t xml:space="preserve">that </w:t>
            </w:r>
            <w:r w:rsidRPr="00163087">
              <w:rPr>
                <w:rFonts w:asciiTheme="minorHAnsi" w:hAnsiTheme="minorHAnsi" w:cstheme="minorHAnsi"/>
                <w:sz w:val="18"/>
                <w:szCs w:val="18"/>
              </w:rPr>
              <w:t>have formally adopted sustainability plans</w:t>
            </w:r>
          </w:p>
        </w:tc>
        <w:tc>
          <w:tcPr>
            <w:tcW w:w="1559" w:type="dxa"/>
            <w:shd w:val="clear" w:color="auto" w:fill="FFFF00"/>
          </w:tcPr>
          <w:p w14:paraId="39DA93A6" w14:textId="0937FD39" w:rsidR="006E1F02" w:rsidRDefault="00A37800"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 xml:space="preserve">Only </w:t>
            </w:r>
            <w:r w:rsidR="007746E6">
              <w:rPr>
                <w:rFonts w:asciiTheme="minorHAnsi" w:hAnsiTheme="minorHAnsi" w:cstheme="minorHAnsi"/>
                <w:sz w:val="18"/>
                <w:szCs w:val="18"/>
                <w:lang w:val="en-US"/>
              </w:rPr>
              <w:t xml:space="preserve">City of </w:t>
            </w:r>
            <w:r>
              <w:rPr>
                <w:rFonts w:asciiTheme="minorHAnsi" w:hAnsiTheme="minorHAnsi" w:cstheme="minorHAnsi"/>
                <w:sz w:val="18"/>
                <w:szCs w:val="18"/>
                <w:lang w:val="en-US"/>
              </w:rPr>
              <w:t>Ark</w:t>
            </w:r>
            <w:r w:rsidR="007746E6">
              <w:rPr>
                <w:rFonts w:asciiTheme="minorHAnsi" w:hAnsiTheme="minorHAnsi" w:cstheme="minorHAnsi"/>
                <w:sz w:val="18"/>
                <w:szCs w:val="18"/>
                <w:lang w:val="en-US"/>
              </w:rPr>
              <w:t xml:space="preserve">adag </w:t>
            </w:r>
            <w:r w:rsidR="007746E6" w:rsidRPr="007746E6">
              <w:rPr>
                <w:rFonts w:asciiTheme="minorHAnsi" w:hAnsiTheme="minorHAnsi" w:cstheme="minorHAnsi"/>
                <w:sz w:val="18"/>
                <w:szCs w:val="18"/>
                <w:lang w:val="en-US"/>
              </w:rPr>
              <w:t>ha</w:t>
            </w:r>
            <w:r w:rsidR="007746E6">
              <w:rPr>
                <w:rFonts w:asciiTheme="minorHAnsi" w:hAnsiTheme="minorHAnsi" w:cstheme="minorHAnsi"/>
                <w:sz w:val="18"/>
                <w:szCs w:val="18"/>
                <w:lang w:val="en-US"/>
              </w:rPr>
              <w:t xml:space="preserve">s </w:t>
            </w:r>
            <w:r w:rsidR="007746E6" w:rsidRPr="007746E6">
              <w:rPr>
                <w:rFonts w:asciiTheme="minorHAnsi" w:hAnsiTheme="minorHAnsi" w:cstheme="minorHAnsi"/>
                <w:sz w:val="18"/>
                <w:szCs w:val="18"/>
                <w:lang w:val="en-US"/>
              </w:rPr>
              <w:t>formally adopted sustainability plans</w:t>
            </w:r>
          </w:p>
        </w:tc>
        <w:tc>
          <w:tcPr>
            <w:tcW w:w="1276" w:type="dxa"/>
          </w:tcPr>
          <w:p w14:paraId="115F1F20" w14:textId="1D9B78E4" w:rsidR="006E1F02"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 xml:space="preserve">See Paras </w:t>
            </w:r>
            <w:r w:rsidR="00E25FEA">
              <w:rPr>
                <w:rFonts w:asciiTheme="minorHAnsi" w:hAnsiTheme="minorHAnsi" w:cstheme="minorHAnsi"/>
                <w:sz w:val="18"/>
                <w:szCs w:val="18"/>
                <w:lang w:val="en-US"/>
              </w:rPr>
              <w:fldChar w:fldCharType="begin"/>
            </w:r>
            <w:r w:rsidR="00E25FEA">
              <w:rPr>
                <w:rFonts w:asciiTheme="minorHAnsi" w:hAnsiTheme="minorHAnsi" w:cstheme="minorHAnsi"/>
                <w:sz w:val="18"/>
                <w:szCs w:val="18"/>
                <w:lang w:val="en-US"/>
              </w:rPr>
              <w:instrText xml:space="preserve"> REF _Ref186551500 \r \h </w:instrText>
            </w:r>
            <w:r w:rsidR="00E25FEA">
              <w:rPr>
                <w:rFonts w:asciiTheme="minorHAnsi" w:hAnsiTheme="minorHAnsi" w:cstheme="minorHAnsi"/>
                <w:sz w:val="18"/>
                <w:szCs w:val="18"/>
                <w:lang w:val="en-US"/>
              </w:rPr>
            </w:r>
            <w:r w:rsidR="00E25FEA">
              <w:rPr>
                <w:rFonts w:asciiTheme="minorHAnsi" w:hAnsiTheme="minorHAnsi" w:cstheme="minorHAnsi"/>
                <w:sz w:val="18"/>
                <w:szCs w:val="18"/>
                <w:lang w:val="en-US"/>
              </w:rPr>
              <w:fldChar w:fldCharType="separate"/>
            </w:r>
            <w:r w:rsidR="00E25FEA">
              <w:rPr>
                <w:rFonts w:asciiTheme="minorHAnsi" w:hAnsiTheme="minorHAnsi" w:cstheme="minorHAnsi"/>
                <w:sz w:val="18"/>
                <w:szCs w:val="18"/>
                <w:lang w:val="en-US"/>
              </w:rPr>
              <w:t>97</w:t>
            </w:r>
            <w:r w:rsidR="00E25FEA">
              <w:rPr>
                <w:rFonts w:asciiTheme="minorHAnsi" w:hAnsiTheme="minorHAnsi" w:cstheme="minorHAnsi"/>
                <w:sz w:val="18"/>
                <w:szCs w:val="18"/>
                <w:lang w:val="en-US"/>
              </w:rPr>
              <w:fldChar w:fldCharType="end"/>
            </w:r>
            <w:r>
              <w:rPr>
                <w:rFonts w:asciiTheme="minorHAnsi" w:hAnsiTheme="minorHAnsi" w:cstheme="minorHAnsi"/>
                <w:sz w:val="18"/>
                <w:szCs w:val="18"/>
                <w:lang w:val="en-US"/>
              </w:rPr>
              <w:t>-</w:t>
            </w:r>
            <w:r w:rsidR="00E25FEA">
              <w:rPr>
                <w:rFonts w:asciiTheme="minorHAnsi" w:hAnsiTheme="minorHAnsi" w:cstheme="minorHAnsi"/>
                <w:sz w:val="18"/>
                <w:szCs w:val="18"/>
                <w:lang w:val="en-US"/>
              </w:rPr>
              <w:fldChar w:fldCharType="begin"/>
            </w:r>
            <w:r w:rsidR="00E25FEA">
              <w:rPr>
                <w:rFonts w:asciiTheme="minorHAnsi" w:hAnsiTheme="minorHAnsi" w:cstheme="minorHAnsi"/>
                <w:sz w:val="18"/>
                <w:szCs w:val="18"/>
                <w:lang w:val="en-US"/>
              </w:rPr>
              <w:instrText xml:space="preserve"> REF _Ref186551508 \r \h </w:instrText>
            </w:r>
            <w:r w:rsidR="00E25FEA">
              <w:rPr>
                <w:rFonts w:asciiTheme="minorHAnsi" w:hAnsiTheme="minorHAnsi" w:cstheme="minorHAnsi"/>
                <w:sz w:val="18"/>
                <w:szCs w:val="18"/>
                <w:lang w:val="en-US"/>
              </w:rPr>
            </w:r>
            <w:r w:rsidR="00E25FEA">
              <w:rPr>
                <w:rFonts w:asciiTheme="minorHAnsi" w:hAnsiTheme="minorHAnsi" w:cstheme="minorHAnsi"/>
                <w:sz w:val="18"/>
                <w:szCs w:val="18"/>
                <w:lang w:val="en-US"/>
              </w:rPr>
              <w:fldChar w:fldCharType="separate"/>
            </w:r>
            <w:r w:rsidR="00E25FEA">
              <w:rPr>
                <w:rFonts w:asciiTheme="minorHAnsi" w:hAnsiTheme="minorHAnsi" w:cstheme="minorHAnsi"/>
                <w:sz w:val="18"/>
                <w:szCs w:val="18"/>
                <w:lang w:val="en-US"/>
              </w:rPr>
              <w:t>99</w:t>
            </w:r>
            <w:r w:rsidR="00E25FEA">
              <w:rPr>
                <w:rFonts w:asciiTheme="minorHAnsi" w:hAnsiTheme="minorHAnsi" w:cstheme="minorHAnsi"/>
                <w:sz w:val="18"/>
                <w:szCs w:val="18"/>
                <w:lang w:val="en-US"/>
              </w:rPr>
              <w:fldChar w:fldCharType="end"/>
            </w:r>
          </w:p>
        </w:tc>
        <w:tc>
          <w:tcPr>
            <w:tcW w:w="860" w:type="dxa"/>
          </w:tcPr>
          <w:p w14:paraId="0939BD9C" w14:textId="6512E281" w:rsidR="006E1F02" w:rsidRPr="0028366F" w:rsidRDefault="001944D3"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4</w:t>
            </w:r>
          </w:p>
        </w:tc>
      </w:tr>
      <w:tr w:rsidR="006E1F02" w:rsidRPr="005607A6" w14:paraId="47AB9ED9" w14:textId="77777777" w:rsidTr="009502F4">
        <w:trPr>
          <w:jc w:val="center"/>
        </w:trPr>
        <w:tc>
          <w:tcPr>
            <w:tcW w:w="2830" w:type="dxa"/>
            <w:vMerge/>
            <w:shd w:val="clear" w:color="auto" w:fill="DFDFDF"/>
          </w:tcPr>
          <w:p w14:paraId="336053D9" w14:textId="77777777" w:rsidR="006E1F02" w:rsidRDefault="006E1F02" w:rsidP="009502F4">
            <w:pPr>
              <w:rPr>
                <w:rFonts w:asciiTheme="minorHAnsi" w:hAnsiTheme="minorHAnsi" w:cstheme="minorHAnsi"/>
                <w:b/>
                <w:sz w:val="18"/>
                <w:szCs w:val="18"/>
              </w:rPr>
            </w:pPr>
          </w:p>
        </w:tc>
        <w:tc>
          <w:tcPr>
            <w:tcW w:w="2410" w:type="dxa"/>
          </w:tcPr>
          <w:p w14:paraId="117D89F2" w14:textId="77777777" w:rsidR="006E1F02" w:rsidRPr="00DD129F" w:rsidRDefault="006E1F02" w:rsidP="009502F4">
            <w:pPr>
              <w:rPr>
                <w:rFonts w:asciiTheme="minorHAnsi" w:hAnsiTheme="minorHAnsi" w:cstheme="minorHAnsi"/>
                <w:sz w:val="18"/>
                <w:szCs w:val="18"/>
              </w:rPr>
            </w:pPr>
            <w:r w:rsidRPr="00DD129F">
              <w:rPr>
                <w:rFonts w:asciiTheme="minorHAnsi" w:hAnsiTheme="minorHAnsi" w:cstheme="minorHAnsi"/>
                <w:sz w:val="18"/>
                <w:szCs w:val="18"/>
              </w:rPr>
              <w:t>Number of citizens reached by public-relations and knowledge-sharing on sustainable urban development</w:t>
            </w:r>
          </w:p>
        </w:tc>
        <w:tc>
          <w:tcPr>
            <w:tcW w:w="2552" w:type="dxa"/>
          </w:tcPr>
          <w:p w14:paraId="1821C1CA" w14:textId="77777777" w:rsidR="006E1F02" w:rsidRPr="00DD129F" w:rsidRDefault="006E1F02" w:rsidP="009502F4">
            <w:pPr>
              <w:rPr>
                <w:rFonts w:asciiTheme="minorHAnsi" w:hAnsiTheme="minorHAnsi" w:cstheme="minorHAnsi"/>
                <w:sz w:val="18"/>
                <w:szCs w:val="18"/>
                <w:lang w:val="es-ES"/>
              </w:rPr>
            </w:pPr>
            <w:r w:rsidRPr="00DD129F">
              <w:rPr>
                <w:rFonts w:asciiTheme="minorHAnsi" w:hAnsiTheme="minorHAnsi" w:cstheme="minorHAnsi"/>
                <w:sz w:val="18"/>
                <w:szCs w:val="18"/>
              </w:rPr>
              <w:t>No outreach on sustainable urban development in Turkmenistan</w:t>
            </w:r>
          </w:p>
        </w:tc>
        <w:tc>
          <w:tcPr>
            <w:tcW w:w="2126" w:type="dxa"/>
          </w:tcPr>
          <w:p w14:paraId="621410B0" w14:textId="77777777" w:rsidR="006E1F02" w:rsidRPr="00163087" w:rsidRDefault="006E1F02" w:rsidP="009502F4">
            <w:pPr>
              <w:jc w:val="center"/>
              <w:rPr>
                <w:rFonts w:asciiTheme="minorHAnsi" w:hAnsiTheme="minorHAnsi" w:cstheme="minorHAnsi"/>
                <w:sz w:val="18"/>
                <w:szCs w:val="18"/>
                <w:lang w:val="en-US"/>
              </w:rPr>
            </w:pPr>
            <w:r w:rsidRPr="00163087">
              <w:rPr>
                <w:rFonts w:asciiTheme="minorHAnsi" w:hAnsiTheme="minorHAnsi" w:cstheme="minorHAnsi"/>
                <w:sz w:val="18"/>
                <w:szCs w:val="18"/>
              </w:rPr>
              <w:t>500,000 citizens (250,000 women and girls)</w:t>
            </w:r>
          </w:p>
        </w:tc>
        <w:tc>
          <w:tcPr>
            <w:tcW w:w="1559" w:type="dxa"/>
            <w:shd w:val="clear" w:color="auto" w:fill="00FF00"/>
          </w:tcPr>
          <w:p w14:paraId="36D11385" w14:textId="77777777" w:rsidR="006E1F02" w:rsidRDefault="006E1F02" w:rsidP="009502F4">
            <w:pPr>
              <w:jc w:val="center"/>
              <w:rPr>
                <w:rFonts w:asciiTheme="minorHAnsi" w:hAnsiTheme="minorHAnsi" w:cstheme="minorHAnsi"/>
                <w:sz w:val="18"/>
                <w:szCs w:val="18"/>
                <w:lang w:val="en-US"/>
              </w:rPr>
            </w:pPr>
          </w:p>
        </w:tc>
        <w:tc>
          <w:tcPr>
            <w:tcW w:w="1276" w:type="dxa"/>
          </w:tcPr>
          <w:p w14:paraId="0DE69828" w14:textId="2AA14D4D" w:rsidR="006E1F02" w:rsidRDefault="006E1F0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See Para</w:t>
            </w:r>
            <w:r w:rsidR="007557C1">
              <w:rPr>
                <w:rFonts w:asciiTheme="minorHAnsi" w:hAnsiTheme="minorHAnsi" w:cstheme="minorHAnsi"/>
                <w:sz w:val="18"/>
                <w:szCs w:val="18"/>
                <w:lang w:val="en-US"/>
              </w:rPr>
              <w:t>s</w:t>
            </w:r>
            <w:r>
              <w:rPr>
                <w:rFonts w:asciiTheme="minorHAnsi" w:hAnsiTheme="minorHAnsi" w:cstheme="minorHAnsi"/>
                <w:sz w:val="18"/>
                <w:szCs w:val="18"/>
                <w:lang w:val="en-US"/>
              </w:rPr>
              <w:t xml:space="preserve"> </w:t>
            </w:r>
            <w:r w:rsidR="007557C1">
              <w:rPr>
                <w:rFonts w:asciiTheme="minorHAnsi" w:hAnsiTheme="minorHAnsi" w:cstheme="minorHAnsi"/>
                <w:sz w:val="18"/>
                <w:szCs w:val="18"/>
                <w:lang w:val="en-US"/>
              </w:rPr>
              <w:fldChar w:fldCharType="begin"/>
            </w:r>
            <w:r w:rsidR="007557C1">
              <w:rPr>
                <w:rFonts w:asciiTheme="minorHAnsi" w:hAnsiTheme="minorHAnsi" w:cstheme="minorHAnsi"/>
                <w:sz w:val="18"/>
                <w:szCs w:val="18"/>
                <w:lang w:val="en-US"/>
              </w:rPr>
              <w:instrText xml:space="preserve"> REF _Ref184897404 \r \h </w:instrText>
            </w:r>
            <w:r w:rsidR="007557C1">
              <w:rPr>
                <w:rFonts w:asciiTheme="minorHAnsi" w:hAnsiTheme="minorHAnsi" w:cstheme="minorHAnsi"/>
                <w:sz w:val="18"/>
                <w:szCs w:val="18"/>
                <w:lang w:val="en-US"/>
              </w:rPr>
            </w:r>
            <w:r w:rsidR="007557C1">
              <w:rPr>
                <w:rFonts w:asciiTheme="minorHAnsi" w:hAnsiTheme="minorHAnsi" w:cstheme="minorHAnsi"/>
                <w:sz w:val="18"/>
                <w:szCs w:val="18"/>
                <w:lang w:val="en-US"/>
              </w:rPr>
              <w:fldChar w:fldCharType="separate"/>
            </w:r>
            <w:r w:rsidR="001944D3">
              <w:rPr>
                <w:rFonts w:asciiTheme="minorHAnsi" w:hAnsiTheme="minorHAnsi" w:cstheme="minorHAnsi"/>
                <w:sz w:val="18"/>
                <w:szCs w:val="18"/>
                <w:lang w:val="en-US"/>
              </w:rPr>
              <w:t>100</w:t>
            </w:r>
            <w:r w:rsidR="007557C1">
              <w:rPr>
                <w:rFonts w:asciiTheme="minorHAnsi" w:hAnsiTheme="minorHAnsi" w:cstheme="minorHAnsi"/>
                <w:sz w:val="18"/>
                <w:szCs w:val="18"/>
                <w:lang w:val="en-US"/>
              </w:rPr>
              <w:fldChar w:fldCharType="end"/>
            </w:r>
            <w:r w:rsidR="007557C1">
              <w:rPr>
                <w:rFonts w:asciiTheme="minorHAnsi" w:hAnsiTheme="minorHAnsi" w:cstheme="minorHAnsi"/>
                <w:sz w:val="18"/>
                <w:szCs w:val="18"/>
                <w:lang w:val="en-US"/>
              </w:rPr>
              <w:t>-</w:t>
            </w:r>
            <w:r w:rsidR="007557C1">
              <w:rPr>
                <w:rFonts w:asciiTheme="minorHAnsi" w:hAnsiTheme="minorHAnsi" w:cstheme="minorHAnsi"/>
                <w:sz w:val="18"/>
                <w:szCs w:val="18"/>
                <w:lang w:val="en-US"/>
              </w:rPr>
              <w:fldChar w:fldCharType="begin"/>
            </w:r>
            <w:r w:rsidR="007557C1">
              <w:rPr>
                <w:rFonts w:asciiTheme="minorHAnsi" w:hAnsiTheme="minorHAnsi" w:cstheme="minorHAnsi"/>
                <w:sz w:val="18"/>
                <w:szCs w:val="18"/>
                <w:lang w:val="en-US"/>
              </w:rPr>
              <w:instrText xml:space="preserve"> REF _Ref186551558 \r \h </w:instrText>
            </w:r>
            <w:r w:rsidR="007557C1">
              <w:rPr>
                <w:rFonts w:asciiTheme="minorHAnsi" w:hAnsiTheme="minorHAnsi" w:cstheme="minorHAnsi"/>
                <w:sz w:val="18"/>
                <w:szCs w:val="18"/>
                <w:lang w:val="en-US"/>
              </w:rPr>
            </w:r>
            <w:r w:rsidR="007557C1">
              <w:rPr>
                <w:rFonts w:asciiTheme="minorHAnsi" w:hAnsiTheme="minorHAnsi" w:cstheme="minorHAnsi"/>
                <w:sz w:val="18"/>
                <w:szCs w:val="18"/>
                <w:lang w:val="en-US"/>
              </w:rPr>
              <w:fldChar w:fldCharType="separate"/>
            </w:r>
            <w:r w:rsidR="007557C1">
              <w:rPr>
                <w:rFonts w:asciiTheme="minorHAnsi" w:hAnsiTheme="minorHAnsi" w:cstheme="minorHAnsi"/>
                <w:sz w:val="18"/>
                <w:szCs w:val="18"/>
                <w:lang w:val="en-US"/>
              </w:rPr>
              <w:t>101</w:t>
            </w:r>
            <w:r w:rsidR="007557C1">
              <w:rPr>
                <w:rFonts w:asciiTheme="minorHAnsi" w:hAnsiTheme="minorHAnsi" w:cstheme="minorHAnsi"/>
                <w:sz w:val="18"/>
                <w:szCs w:val="18"/>
                <w:lang w:val="en-US"/>
              </w:rPr>
              <w:fldChar w:fldCharType="end"/>
            </w:r>
          </w:p>
        </w:tc>
        <w:tc>
          <w:tcPr>
            <w:tcW w:w="860" w:type="dxa"/>
          </w:tcPr>
          <w:p w14:paraId="6267EAE8" w14:textId="4DA2723A" w:rsidR="006E1F02" w:rsidRDefault="008D0FA2" w:rsidP="009502F4">
            <w:pPr>
              <w:jc w:val="center"/>
              <w:rPr>
                <w:rFonts w:asciiTheme="minorHAnsi" w:hAnsiTheme="minorHAnsi" w:cstheme="minorHAnsi"/>
                <w:sz w:val="18"/>
                <w:szCs w:val="18"/>
                <w:lang w:val="en-US"/>
              </w:rPr>
            </w:pPr>
            <w:r>
              <w:rPr>
                <w:rFonts w:asciiTheme="minorHAnsi" w:hAnsiTheme="minorHAnsi" w:cstheme="minorHAnsi"/>
                <w:sz w:val="18"/>
                <w:szCs w:val="18"/>
                <w:lang w:val="en-US"/>
              </w:rPr>
              <w:t>5</w:t>
            </w:r>
          </w:p>
        </w:tc>
      </w:tr>
    </w:tbl>
    <w:p w14:paraId="1DF9B922" w14:textId="77777777" w:rsidR="006E1F02" w:rsidRDefault="006E1F02" w:rsidP="006E1F02">
      <w:pPr>
        <w:spacing w:after="60"/>
        <w:ind w:left="454"/>
        <w:jc w:val="center"/>
        <w:rPr>
          <w:rFonts w:asciiTheme="minorHAnsi" w:hAnsiTheme="minorHAnsi" w:cs="Arial"/>
          <w:b/>
          <w:bCs/>
          <w:lang w:val="en-US"/>
        </w:rPr>
      </w:pPr>
    </w:p>
    <w:p w14:paraId="3F3C1838" w14:textId="77777777" w:rsidR="00025C63" w:rsidRDefault="00025C63">
      <w:pPr>
        <w:rPr>
          <w:rFonts w:asciiTheme="minorHAnsi" w:hAnsiTheme="minorHAnsi" w:cs="Arial"/>
          <w:b/>
          <w:bCs/>
          <w:lang w:val="en-US"/>
        </w:rPr>
      </w:pPr>
      <w:bookmarkStart w:id="133" w:name="_Hlk157978053"/>
      <w:bookmarkStart w:id="134" w:name="_Ref157010809"/>
      <w:bookmarkStart w:id="135" w:name="_Ref140231061"/>
      <w:bookmarkStart w:id="136" w:name="_Hlk135396598"/>
      <w:bookmarkStart w:id="137" w:name="_Ref140231044"/>
      <w:bookmarkStart w:id="138" w:name="_Hlk84855291"/>
      <w:bookmarkStart w:id="139" w:name="_Hlk82958170"/>
      <w:bookmarkStart w:id="140" w:name="_Hlk72569173"/>
      <w:bookmarkStart w:id="141" w:name="_Hlk141623095"/>
      <w:bookmarkEnd w:id="128"/>
      <w:bookmarkEnd w:id="129"/>
      <w:bookmarkEnd w:id="130"/>
      <w:bookmarkEnd w:id="131"/>
      <w:r>
        <w:rPr>
          <w:rFonts w:asciiTheme="minorHAnsi" w:hAnsiTheme="minorHAnsi" w:cs="Arial"/>
          <w:b/>
          <w:bCs/>
          <w:lang w:val="en-US"/>
        </w:rPr>
        <w:br w:type="page"/>
      </w:r>
    </w:p>
    <w:p w14:paraId="5C20DE4B" w14:textId="5E3E58EA" w:rsidR="00B81BD9" w:rsidRPr="0080108B" w:rsidRDefault="00B81BD9" w:rsidP="00B81BD9">
      <w:pPr>
        <w:spacing w:after="60"/>
        <w:jc w:val="center"/>
        <w:rPr>
          <w:rFonts w:asciiTheme="minorHAnsi" w:hAnsiTheme="minorHAnsi" w:cs="Arial"/>
          <w:b/>
          <w:bCs/>
          <w:i/>
          <w:iCs/>
          <w:color w:val="FF0000"/>
          <w:lang w:val="en-US"/>
        </w:rPr>
      </w:pPr>
      <w:r>
        <w:rPr>
          <w:rFonts w:asciiTheme="minorHAnsi" w:hAnsiTheme="minorHAnsi" w:cs="Arial"/>
          <w:b/>
          <w:bCs/>
          <w:lang w:val="en-US"/>
        </w:rPr>
        <w:lastRenderedPageBreak/>
        <w:t xml:space="preserve">Table 9: SCT Project GHG Emission reductions from 2018 to 2024 </w:t>
      </w:r>
      <w:r w:rsidR="007D67A2">
        <w:rPr>
          <w:rFonts w:asciiTheme="minorHAnsi" w:hAnsiTheme="minorHAnsi" w:cs="Arial"/>
          <w:b/>
          <w:bCs/>
          <w:lang w:val="en-US"/>
        </w:rPr>
        <w:t>(up to 30 June 2024)</w:t>
      </w:r>
    </w:p>
    <w:tbl>
      <w:tblPr>
        <w:tblStyle w:val="TableGrid"/>
        <w:tblW w:w="12323" w:type="dxa"/>
        <w:jc w:val="center"/>
        <w:tblLayout w:type="fixed"/>
        <w:tblLook w:val="04A0" w:firstRow="1" w:lastRow="0" w:firstColumn="1" w:lastColumn="0" w:noHBand="0" w:noVBand="1"/>
      </w:tblPr>
      <w:tblGrid>
        <w:gridCol w:w="416"/>
        <w:gridCol w:w="1701"/>
        <w:gridCol w:w="3969"/>
        <w:gridCol w:w="1701"/>
        <w:gridCol w:w="1134"/>
        <w:gridCol w:w="1134"/>
        <w:gridCol w:w="1134"/>
        <w:gridCol w:w="1134"/>
      </w:tblGrid>
      <w:tr w:rsidR="00F169D1" w14:paraId="257FD482" w14:textId="77777777" w:rsidTr="00F169D1">
        <w:trPr>
          <w:tblHeader/>
          <w:jc w:val="center"/>
        </w:trPr>
        <w:tc>
          <w:tcPr>
            <w:tcW w:w="416" w:type="dxa"/>
            <w:tcBorders>
              <w:top w:val="single" w:sz="8" w:space="0" w:color="auto"/>
              <w:left w:val="single" w:sz="8" w:space="0" w:color="auto"/>
              <w:bottom w:val="single" w:sz="8" w:space="0" w:color="auto"/>
              <w:right w:val="single" w:sz="8" w:space="0" w:color="auto"/>
            </w:tcBorders>
            <w:shd w:val="clear" w:color="000000" w:fill="C6D9F1"/>
            <w:vAlign w:val="center"/>
          </w:tcPr>
          <w:p w14:paraId="73FCB9A3" w14:textId="77777777" w:rsidR="00F169D1" w:rsidRPr="00CC19D6" w:rsidRDefault="00F169D1" w:rsidP="009502F4">
            <w:pPr>
              <w:jc w:val="center"/>
              <w:rPr>
                <w:rFonts w:asciiTheme="minorHAnsi" w:hAnsiTheme="minorHAnsi" w:cstheme="minorHAnsi"/>
                <w:sz w:val="18"/>
                <w:szCs w:val="18"/>
                <w:lang w:val="en-US"/>
              </w:rPr>
            </w:pPr>
            <w:r w:rsidRPr="00CC19D6">
              <w:rPr>
                <w:rFonts w:asciiTheme="minorHAnsi" w:hAnsiTheme="minorHAnsi" w:cstheme="minorHAnsi"/>
                <w:color w:val="000000"/>
                <w:sz w:val="18"/>
                <w:szCs w:val="18"/>
              </w:rPr>
              <w:t>#</w:t>
            </w:r>
          </w:p>
        </w:tc>
        <w:tc>
          <w:tcPr>
            <w:tcW w:w="1701" w:type="dxa"/>
            <w:tcBorders>
              <w:top w:val="single" w:sz="8" w:space="0" w:color="auto"/>
              <w:left w:val="nil"/>
              <w:bottom w:val="single" w:sz="8" w:space="0" w:color="auto"/>
              <w:right w:val="single" w:sz="8" w:space="0" w:color="auto"/>
            </w:tcBorders>
            <w:shd w:val="clear" w:color="000000" w:fill="C6D9F1"/>
            <w:vAlign w:val="center"/>
          </w:tcPr>
          <w:p w14:paraId="416A8C9D" w14:textId="77777777" w:rsidR="00F169D1" w:rsidRPr="00CC19D6" w:rsidRDefault="00F169D1" w:rsidP="009502F4">
            <w:pPr>
              <w:jc w:val="center"/>
              <w:rPr>
                <w:rFonts w:asciiTheme="minorHAnsi" w:hAnsiTheme="minorHAnsi" w:cstheme="minorHAnsi"/>
                <w:sz w:val="18"/>
                <w:szCs w:val="18"/>
                <w:lang w:val="en-US"/>
              </w:rPr>
            </w:pPr>
            <w:r>
              <w:rPr>
                <w:rFonts w:asciiTheme="minorHAnsi" w:hAnsiTheme="minorHAnsi" w:cstheme="minorHAnsi"/>
                <w:b/>
                <w:bCs/>
                <w:color w:val="000000"/>
                <w:sz w:val="18"/>
                <w:szCs w:val="18"/>
              </w:rPr>
              <w:t>Beneficiaries</w:t>
            </w:r>
          </w:p>
        </w:tc>
        <w:tc>
          <w:tcPr>
            <w:tcW w:w="3969" w:type="dxa"/>
            <w:tcBorders>
              <w:top w:val="single" w:sz="8" w:space="0" w:color="auto"/>
              <w:left w:val="nil"/>
              <w:bottom w:val="single" w:sz="8" w:space="0" w:color="auto"/>
              <w:right w:val="single" w:sz="8" w:space="0" w:color="auto"/>
            </w:tcBorders>
            <w:shd w:val="clear" w:color="000000" w:fill="C6D9F1"/>
            <w:vAlign w:val="center"/>
          </w:tcPr>
          <w:p w14:paraId="2FA13A2E" w14:textId="77777777" w:rsidR="00F169D1" w:rsidRPr="00CC19D6" w:rsidRDefault="00F169D1" w:rsidP="009502F4">
            <w:pPr>
              <w:jc w:val="center"/>
              <w:rPr>
                <w:rFonts w:asciiTheme="minorHAnsi" w:hAnsiTheme="minorHAnsi" w:cstheme="minorHAnsi"/>
                <w:sz w:val="18"/>
                <w:szCs w:val="18"/>
                <w:lang w:val="en-US"/>
              </w:rPr>
            </w:pPr>
            <w:r>
              <w:rPr>
                <w:rFonts w:asciiTheme="minorHAnsi" w:hAnsiTheme="minorHAnsi" w:cstheme="minorHAnsi"/>
                <w:b/>
                <w:bCs/>
                <w:color w:val="000000"/>
                <w:sz w:val="18"/>
                <w:szCs w:val="18"/>
              </w:rPr>
              <w:t>Equipment and Number of Units</w:t>
            </w:r>
          </w:p>
        </w:tc>
        <w:tc>
          <w:tcPr>
            <w:tcW w:w="1701" w:type="dxa"/>
            <w:tcBorders>
              <w:top w:val="single" w:sz="8" w:space="0" w:color="auto"/>
              <w:left w:val="nil"/>
              <w:bottom w:val="single" w:sz="8" w:space="0" w:color="auto"/>
              <w:right w:val="single" w:sz="8" w:space="0" w:color="auto"/>
            </w:tcBorders>
            <w:shd w:val="clear" w:color="000000" w:fill="C6D9F1"/>
            <w:vAlign w:val="center"/>
          </w:tcPr>
          <w:p w14:paraId="5741B3B4" w14:textId="77777777" w:rsidR="00F169D1" w:rsidRPr="00CC19D6" w:rsidRDefault="00F169D1" w:rsidP="009502F4">
            <w:pPr>
              <w:jc w:val="center"/>
              <w:rPr>
                <w:rFonts w:asciiTheme="minorHAnsi" w:hAnsiTheme="minorHAnsi" w:cstheme="minorHAnsi"/>
                <w:sz w:val="18"/>
                <w:szCs w:val="18"/>
                <w:lang w:val="en-US"/>
              </w:rPr>
            </w:pPr>
            <w:r w:rsidRPr="00CC19D6">
              <w:rPr>
                <w:rFonts w:asciiTheme="minorHAnsi" w:hAnsiTheme="minorHAnsi" w:cstheme="minorHAnsi"/>
                <w:b/>
                <w:bCs/>
                <w:color w:val="000000"/>
                <w:sz w:val="18"/>
                <w:szCs w:val="18"/>
              </w:rPr>
              <w:t xml:space="preserve">Date </w:t>
            </w:r>
            <w:r>
              <w:rPr>
                <w:rFonts w:asciiTheme="minorHAnsi" w:hAnsiTheme="minorHAnsi" w:cstheme="minorHAnsi"/>
                <w:b/>
                <w:bCs/>
                <w:color w:val="000000"/>
                <w:sz w:val="18"/>
                <w:szCs w:val="18"/>
              </w:rPr>
              <w:t>Commissioned</w:t>
            </w:r>
          </w:p>
        </w:tc>
        <w:tc>
          <w:tcPr>
            <w:tcW w:w="1134" w:type="dxa"/>
            <w:tcBorders>
              <w:top w:val="single" w:sz="8" w:space="0" w:color="auto"/>
              <w:left w:val="nil"/>
              <w:bottom w:val="single" w:sz="8" w:space="0" w:color="auto"/>
              <w:right w:val="single" w:sz="4" w:space="0" w:color="auto"/>
            </w:tcBorders>
            <w:shd w:val="clear" w:color="000000" w:fill="C6D9F1"/>
            <w:vAlign w:val="center"/>
          </w:tcPr>
          <w:p w14:paraId="0E97D4B0" w14:textId="77777777" w:rsidR="00F169D1" w:rsidRPr="00CC19D6" w:rsidRDefault="00F169D1" w:rsidP="009502F4">
            <w:pPr>
              <w:jc w:val="center"/>
              <w:rPr>
                <w:rFonts w:asciiTheme="minorHAnsi" w:hAnsiTheme="minorHAnsi" w:cstheme="minorHAnsi"/>
                <w:sz w:val="18"/>
                <w:szCs w:val="18"/>
                <w:lang w:val="en-US"/>
              </w:rPr>
            </w:pPr>
            <w:r w:rsidRPr="00CC19D6">
              <w:rPr>
                <w:rFonts w:asciiTheme="minorHAnsi" w:hAnsiTheme="minorHAnsi" w:cstheme="minorHAnsi"/>
                <w:b/>
                <w:bCs/>
                <w:color w:val="000000"/>
                <w:sz w:val="18"/>
                <w:szCs w:val="18"/>
              </w:rPr>
              <w:t>Installed Capacity (kW)</w:t>
            </w:r>
          </w:p>
        </w:tc>
        <w:tc>
          <w:tcPr>
            <w:tcW w:w="1134" w:type="dxa"/>
            <w:tcBorders>
              <w:top w:val="single" w:sz="4" w:space="0" w:color="auto"/>
              <w:left w:val="single" w:sz="4" w:space="0" w:color="auto"/>
              <w:bottom w:val="single" w:sz="4" w:space="0" w:color="auto"/>
              <w:right w:val="single" w:sz="4" w:space="0" w:color="auto"/>
            </w:tcBorders>
            <w:shd w:val="clear" w:color="000000" w:fill="C6D9F1"/>
          </w:tcPr>
          <w:p w14:paraId="27F66038" w14:textId="208692E8" w:rsidR="00F169D1" w:rsidRDefault="00F169D1" w:rsidP="009502F4">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Cumulative Energy Saved (MWh)</w:t>
            </w:r>
          </w:p>
        </w:tc>
        <w:tc>
          <w:tcPr>
            <w:tcW w:w="1134" w:type="dxa"/>
            <w:tcBorders>
              <w:top w:val="single" w:sz="4" w:space="0" w:color="auto"/>
              <w:left w:val="single" w:sz="4" w:space="0" w:color="auto"/>
              <w:bottom w:val="single" w:sz="4" w:space="0" w:color="auto"/>
              <w:right w:val="single" w:sz="4" w:space="0" w:color="auto"/>
            </w:tcBorders>
            <w:shd w:val="clear" w:color="000000" w:fill="C6D9F1"/>
          </w:tcPr>
          <w:p w14:paraId="0005138D" w14:textId="412FD296" w:rsidR="00F169D1" w:rsidRPr="00CC19D6" w:rsidRDefault="00F169D1" w:rsidP="00FF4575">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Cumulative CO</w:t>
            </w:r>
            <w:r w:rsidRPr="00F9699E">
              <w:rPr>
                <w:rFonts w:asciiTheme="minorHAnsi" w:hAnsiTheme="minorHAnsi" w:cstheme="minorHAnsi"/>
                <w:b/>
                <w:bCs/>
                <w:color w:val="000000"/>
                <w:sz w:val="18"/>
                <w:szCs w:val="18"/>
                <w:vertAlign w:val="subscript"/>
              </w:rPr>
              <w:t>2</w:t>
            </w:r>
            <w:r>
              <w:rPr>
                <w:rFonts w:asciiTheme="minorHAnsi" w:hAnsiTheme="minorHAnsi" w:cstheme="minorHAnsi"/>
                <w:b/>
                <w:bCs/>
                <w:color w:val="000000"/>
                <w:sz w:val="18"/>
                <w:szCs w:val="18"/>
              </w:rPr>
              <w:t xml:space="preserve"> Reduction (tCO</w:t>
            </w:r>
            <w:r w:rsidRPr="00F9699E">
              <w:rPr>
                <w:rFonts w:asciiTheme="minorHAnsi" w:hAnsiTheme="minorHAnsi" w:cstheme="minorHAnsi"/>
                <w:b/>
                <w:bCs/>
                <w:color w:val="000000"/>
                <w:sz w:val="18"/>
                <w:szCs w:val="18"/>
                <w:vertAlign w:val="subscript"/>
              </w:rPr>
              <w:t>2</w:t>
            </w:r>
            <w:r>
              <w:rPr>
                <w:rFonts w:asciiTheme="minorHAnsi" w:hAnsiTheme="minorHAnsi" w:cstheme="minorHAnsi"/>
                <w:b/>
                <w:bCs/>
                <w:color w:val="000000"/>
                <w:sz w:val="18"/>
                <w:szCs w:val="18"/>
              </w:rPr>
              <w:t>)</w:t>
            </w:r>
          </w:p>
        </w:tc>
        <w:tc>
          <w:tcPr>
            <w:tcW w:w="1134" w:type="dxa"/>
            <w:tcBorders>
              <w:top w:val="single" w:sz="4" w:space="0" w:color="auto"/>
              <w:left w:val="single" w:sz="4" w:space="0" w:color="auto"/>
              <w:bottom w:val="single" w:sz="8" w:space="0" w:color="auto"/>
              <w:right w:val="single" w:sz="4" w:space="0" w:color="auto"/>
            </w:tcBorders>
            <w:shd w:val="clear" w:color="000000" w:fill="C6D9F1"/>
            <w:vAlign w:val="center"/>
          </w:tcPr>
          <w:p w14:paraId="703467D2" w14:textId="77777777" w:rsidR="00F169D1" w:rsidRPr="00CC19D6" w:rsidRDefault="00F169D1" w:rsidP="009502F4">
            <w:pPr>
              <w:jc w:val="center"/>
              <w:rPr>
                <w:rFonts w:asciiTheme="minorHAnsi" w:hAnsiTheme="minorHAnsi" w:cstheme="minorHAnsi"/>
                <w:sz w:val="18"/>
                <w:szCs w:val="18"/>
                <w:lang w:val="en-US"/>
              </w:rPr>
            </w:pPr>
            <w:r w:rsidRPr="00CC19D6">
              <w:rPr>
                <w:rFonts w:asciiTheme="minorHAnsi" w:hAnsiTheme="minorHAnsi" w:cstheme="minorHAnsi"/>
                <w:b/>
                <w:bCs/>
                <w:color w:val="000000"/>
                <w:sz w:val="18"/>
                <w:szCs w:val="18"/>
              </w:rPr>
              <w:t>Total co-financing cost (US$)</w:t>
            </w:r>
          </w:p>
        </w:tc>
      </w:tr>
      <w:tr w:rsidR="00F169D1" w:rsidRPr="009C1C95" w14:paraId="74353FC8" w14:textId="77777777" w:rsidTr="00122E49">
        <w:trPr>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vAlign w:val="bottom"/>
          </w:tcPr>
          <w:p w14:paraId="34084463" w14:textId="77777777" w:rsidR="00F169D1" w:rsidRPr="002F60B3" w:rsidRDefault="00F169D1" w:rsidP="00E3724A">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34568B" w14:textId="77777777" w:rsidR="00F169D1" w:rsidRPr="002F60B3" w:rsidRDefault="00F169D1" w:rsidP="00E3724A">
            <w:pPr>
              <w:rPr>
                <w:rFonts w:asciiTheme="minorHAnsi" w:hAnsiTheme="minorHAnsi" w:cstheme="minorHAnsi"/>
                <w:sz w:val="18"/>
                <w:szCs w:val="18"/>
                <w:lang w:val="en-US"/>
              </w:rPr>
            </w:pPr>
            <w:r w:rsidRPr="002F60B3">
              <w:rPr>
                <w:rFonts w:asciiTheme="minorHAnsi" w:hAnsiTheme="minorHAnsi" w:cstheme="minorHAnsi"/>
                <w:color w:val="000000"/>
                <w:sz w:val="18"/>
                <w:szCs w:val="18"/>
              </w:rPr>
              <w:t>City of Ashgabat</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3EE8DE66" w14:textId="1ADA0117" w:rsidR="00F169D1" w:rsidRPr="00FD257D" w:rsidRDefault="00F169D1" w:rsidP="00E3724A">
            <w:pPr>
              <w:jc w:val="center"/>
              <w:rPr>
                <w:rFonts w:asciiTheme="minorHAnsi" w:hAnsiTheme="minorHAnsi" w:cstheme="minorHAnsi"/>
                <w:sz w:val="18"/>
                <w:szCs w:val="18"/>
                <w:lang w:val="en-US"/>
              </w:rPr>
            </w:pPr>
            <w:r w:rsidRPr="00FD257D">
              <w:rPr>
                <w:rFonts w:asciiTheme="minorHAnsi" w:hAnsiTheme="minorHAnsi" w:cstheme="minorHAnsi"/>
                <w:sz w:val="18"/>
                <w:szCs w:val="18"/>
              </w:rPr>
              <w:t>91,400 LED Street lights 210W to replace 400W HPS lamps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6A8C8F9" w14:textId="2D417E0B" w:rsidR="00F169D1" w:rsidRPr="00FD257D" w:rsidRDefault="00F169D1" w:rsidP="00E3724A">
            <w:pPr>
              <w:jc w:val="center"/>
              <w:rPr>
                <w:rFonts w:asciiTheme="minorHAnsi" w:hAnsiTheme="minorHAnsi" w:cstheme="minorHAnsi"/>
                <w:sz w:val="18"/>
                <w:szCs w:val="18"/>
                <w:lang w:val="en-US"/>
              </w:rPr>
            </w:pPr>
            <w:r w:rsidRPr="00FD257D">
              <w:rPr>
                <w:rFonts w:asciiTheme="minorHAnsi" w:hAnsiTheme="minorHAnsi" w:cstheme="minorHAnsi"/>
                <w:sz w:val="18"/>
                <w:szCs w:val="18"/>
              </w:rPr>
              <w:t>August 2019 to December 2022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432AABD" w14:textId="77777777" w:rsidR="00F169D1" w:rsidRPr="00FD257D" w:rsidRDefault="00F169D1" w:rsidP="00E3724A">
            <w:pPr>
              <w:jc w:val="right"/>
              <w:rPr>
                <w:rFonts w:asciiTheme="minorHAnsi" w:hAnsiTheme="minorHAnsi" w:cstheme="minorHAnsi"/>
                <w:sz w:val="18"/>
                <w:szCs w:val="18"/>
              </w:rPr>
            </w:pPr>
            <w:r w:rsidRPr="00FD257D">
              <w:rPr>
                <w:rFonts w:asciiTheme="minorHAnsi" w:hAnsiTheme="minorHAnsi" w:cstheme="minorHAnsi"/>
                <w:sz w:val="18"/>
                <w:szCs w:val="18"/>
              </w:rPr>
              <w:t>19.30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965BB63" w14:textId="3B2F7B44" w:rsidR="00F169D1" w:rsidRPr="00FD257D" w:rsidRDefault="00F169D1" w:rsidP="00E3724A">
            <w:pPr>
              <w:jc w:val="right"/>
              <w:rPr>
                <w:rFonts w:asciiTheme="minorHAnsi" w:hAnsiTheme="minorHAnsi" w:cstheme="minorHAnsi"/>
                <w:sz w:val="18"/>
                <w:szCs w:val="18"/>
              </w:rPr>
            </w:pPr>
            <w:r w:rsidRPr="00FD257D">
              <w:rPr>
                <w:rFonts w:ascii="Calibri" w:hAnsi="Calibri" w:cs="Calibri"/>
                <w:sz w:val="18"/>
                <w:szCs w:val="18"/>
              </w:rPr>
              <w:t>195,083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A79C462" w14:textId="0BF997CB" w:rsidR="00F169D1" w:rsidRPr="00FD257D" w:rsidRDefault="00F169D1" w:rsidP="00E3724A">
            <w:pPr>
              <w:jc w:val="right"/>
              <w:rPr>
                <w:rFonts w:asciiTheme="minorHAnsi" w:hAnsiTheme="minorHAnsi" w:cstheme="minorHAnsi"/>
                <w:sz w:val="18"/>
                <w:szCs w:val="18"/>
              </w:rPr>
            </w:pPr>
            <w:r w:rsidRPr="00FD257D">
              <w:rPr>
                <w:rFonts w:asciiTheme="minorHAnsi" w:hAnsiTheme="minorHAnsi" w:cstheme="minorHAnsi"/>
                <w:sz w:val="18"/>
                <w:szCs w:val="18"/>
              </w:rPr>
              <w:t>110,027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6B54C1A" w14:textId="77777777" w:rsidR="00F169D1" w:rsidRPr="002F60B3" w:rsidRDefault="00F169D1" w:rsidP="00E3724A">
            <w:pPr>
              <w:jc w:val="right"/>
              <w:rPr>
                <w:rFonts w:asciiTheme="minorHAnsi" w:hAnsiTheme="minorHAnsi" w:cstheme="minorHAnsi"/>
                <w:sz w:val="18"/>
                <w:szCs w:val="18"/>
                <w:lang w:val="en-US"/>
              </w:rPr>
            </w:pPr>
            <w:r w:rsidRPr="002F60B3">
              <w:rPr>
                <w:rFonts w:asciiTheme="minorHAnsi" w:hAnsiTheme="minorHAnsi" w:cstheme="minorHAnsi"/>
                <w:color w:val="000000"/>
                <w:sz w:val="18"/>
                <w:szCs w:val="18"/>
              </w:rPr>
              <w:t>43,320,890</w:t>
            </w:r>
          </w:p>
        </w:tc>
      </w:tr>
      <w:tr w:rsidR="00F169D1" w:rsidRPr="009C1C95" w14:paraId="0F7E33A9" w14:textId="77777777" w:rsidTr="00122E49">
        <w:trPr>
          <w:jc w:val="center"/>
        </w:trPr>
        <w:tc>
          <w:tcPr>
            <w:tcW w:w="416" w:type="dxa"/>
            <w:tcBorders>
              <w:top w:val="nil"/>
              <w:left w:val="single" w:sz="4" w:space="0" w:color="auto"/>
              <w:bottom w:val="single" w:sz="4" w:space="0" w:color="auto"/>
              <w:right w:val="single" w:sz="4" w:space="0" w:color="auto"/>
            </w:tcBorders>
            <w:shd w:val="clear" w:color="000000" w:fill="FFFFFF"/>
            <w:vAlign w:val="bottom"/>
          </w:tcPr>
          <w:p w14:paraId="39DCE0A8" w14:textId="77777777" w:rsidR="00F169D1" w:rsidRPr="002F60B3" w:rsidRDefault="00F169D1" w:rsidP="00E3724A">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2</w:t>
            </w:r>
          </w:p>
        </w:tc>
        <w:tc>
          <w:tcPr>
            <w:tcW w:w="1701" w:type="dxa"/>
            <w:tcBorders>
              <w:top w:val="nil"/>
              <w:left w:val="nil"/>
              <w:bottom w:val="single" w:sz="4" w:space="0" w:color="auto"/>
              <w:right w:val="single" w:sz="4" w:space="0" w:color="auto"/>
            </w:tcBorders>
            <w:shd w:val="clear" w:color="000000" w:fill="FFFFFF"/>
            <w:vAlign w:val="center"/>
          </w:tcPr>
          <w:p w14:paraId="69A35064" w14:textId="77777777" w:rsidR="00F169D1" w:rsidRPr="002F60B3" w:rsidRDefault="00F169D1" w:rsidP="00E3724A">
            <w:pPr>
              <w:rPr>
                <w:rFonts w:asciiTheme="minorHAnsi" w:hAnsiTheme="minorHAnsi" w:cstheme="minorHAnsi"/>
                <w:sz w:val="18"/>
                <w:szCs w:val="18"/>
                <w:lang w:val="en-US"/>
              </w:rPr>
            </w:pPr>
            <w:r w:rsidRPr="002F60B3">
              <w:rPr>
                <w:rFonts w:asciiTheme="minorHAnsi" w:hAnsiTheme="minorHAnsi" w:cstheme="minorHAnsi"/>
                <w:color w:val="000000"/>
                <w:sz w:val="18"/>
                <w:szCs w:val="18"/>
              </w:rPr>
              <w:t>City of Ashgabat</w:t>
            </w:r>
          </w:p>
        </w:tc>
        <w:tc>
          <w:tcPr>
            <w:tcW w:w="3969" w:type="dxa"/>
            <w:tcBorders>
              <w:top w:val="nil"/>
              <w:left w:val="nil"/>
              <w:bottom w:val="single" w:sz="4" w:space="0" w:color="auto"/>
              <w:right w:val="single" w:sz="4" w:space="0" w:color="auto"/>
            </w:tcBorders>
            <w:shd w:val="clear" w:color="000000" w:fill="FFFFFF"/>
            <w:vAlign w:val="center"/>
          </w:tcPr>
          <w:p w14:paraId="394FF17B" w14:textId="77777777" w:rsidR="00F169D1" w:rsidRPr="002F60B3" w:rsidRDefault="00F169D1" w:rsidP="00E3724A">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66,414 LED lightbulbs 12W to replace 100W incandescent lightbulbs in park luminaires</w:t>
            </w:r>
          </w:p>
        </w:tc>
        <w:tc>
          <w:tcPr>
            <w:tcW w:w="1701" w:type="dxa"/>
            <w:tcBorders>
              <w:top w:val="nil"/>
              <w:left w:val="nil"/>
              <w:bottom w:val="single" w:sz="4" w:space="0" w:color="auto"/>
              <w:right w:val="single" w:sz="4" w:space="0" w:color="auto"/>
            </w:tcBorders>
            <w:shd w:val="clear" w:color="000000" w:fill="FFFFFF"/>
            <w:vAlign w:val="center"/>
          </w:tcPr>
          <w:p w14:paraId="4AEFDDC4" w14:textId="6A50729D" w:rsidR="00F169D1" w:rsidRPr="002F60B3" w:rsidRDefault="00F169D1" w:rsidP="00E3724A">
            <w:pPr>
              <w:jc w:val="center"/>
              <w:rPr>
                <w:rFonts w:asciiTheme="minorHAnsi" w:hAnsiTheme="minorHAnsi" w:cstheme="minorHAnsi"/>
                <w:sz w:val="18"/>
                <w:szCs w:val="18"/>
                <w:lang w:val="en-US"/>
              </w:rPr>
            </w:pPr>
            <w:r>
              <w:rPr>
                <w:rFonts w:asciiTheme="minorHAnsi" w:hAnsiTheme="minorHAnsi" w:cstheme="minorHAnsi"/>
                <w:color w:val="000000"/>
                <w:sz w:val="18"/>
                <w:szCs w:val="18"/>
              </w:rPr>
              <w:t xml:space="preserve">August 2019 - </w:t>
            </w:r>
            <w:r w:rsidRPr="002F60B3">
              <w:rPr>
                <w:rFonts w:asciiTheme="minorHAnsi" w:hAnsiTheme="minorHAnsi" w:cstheme="minorHAnsi"/>
                <w:color w:val="000000"/>
                <w:sz w:val="18"/>
                <w:szCs w:val="18"/>
              </w:rPr>
              <w:t>January 2022</w:t>
            </w:r>
          </w:p>
        </w:tc>
        <w:tc>
          <w:tcPr>
            <w:tcW w:w="1134" w:type="dxa"/>
            <w:tcBorders>
              <w:top w:val="nil"/>
              <w:left w:val="nil"/>
              <w:bottom w:val="single" w:sz="4" w:space="0" w:color="auto"/>
              <w:right w:val="single" w:sz="4" w:space="0" w:color="auto"/>
            </w:tcBorders>
            <w:shd w:val="clear" w:color="000000" w:fill="FFFFFF"/>
            <w:vAlign w:val="center"/>
          </w:tcPr>
          <w:p w14:paraId="6F1B7920" w14:textId="77777777" w:rsidR="00F169D1" w:rsidRPr="002F60B3" w:rsidRDefault="00F169D1" w:rsidP="00E3724A">
            <w:pPr>
              <w:jc w:val="right"/>
              <w:rPr>
                <w:rFonts w:asciiTheme="minorHAnsi" w:hAnsiTheme="minorHAnsi" w:cstheme="minorHAnsi"/>
                <w:color w:val="000000"/>
                <w:sz w:val="18"/>
                <w:szCs w:val="18"/>
              </w:rPr>
            </w:pPr>
            <w:r w:rsidRPr="002F60B3">
              <w:rPr>
                <w:rFonts w:asciiTheme="minorHAnsi" w:hAnsiTheme="minorHAnsi" w:cstheme="minorHAnsi"/>
                <w:color w:val="000000"/>
                <w:sz w:val="18"/>
                <w:szCs w:val="18"/>
              </w:rPr>
              <w:t>0.80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71C51C9" w14:textId="2798ADB5" w:rsidR="00F169D1" w:rsidRPr="00542E60" w:rsidRDefault="00F169D1" w:rsidP="00E3724A">
            <w:pPr>
              <w:jc w:val="right"/>
              <w:rPr>
                <w:rFonts w:asciiTheme="minorHAnsi" w:hAnsiTheme="minorHAnsi" w:cstheme="minorHAnsi"/>
                <w:color w:val="000000"/>
                <w:sz w:val="18"/>
                <w:szCs w:val="18"/>
              </w:rPr>
            </w:pPr>
            <w:r w:rsidRPr="00542E60">
              <w:rPr>
                <w:rFonts w:ascii="Calibri" w:hAnsi="Calibri" w:cs="Calibri"/>
                <w:color w:val="000000"/>
                <w:sz w:val="18"/>
                <w:szCs w:val="18"/>
              </w:rPr>
              <w:t>136,278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6F41C04" w14:textId="24D9C1E1" w:rsidR="00F169D1" w:rsidRPr="00FD257D" w:rsidRDefault="00F169D1" w:rsidP="00E3724A">
            <w:pPr>
              <w:jc w:val="right"/>
              <w:rPr>
                <w:rFonts w:asciiTheme="minorHAnsi" w:hAnsiTheme="minorHAnsi" w:cstheme="minorHAnsi"/>
                <w:color w:val="000000"/>
                <w:sz w:val="18"/>
                <w:szCs w:val="18"/>
              </w:rPr>
            </w:pPr>
            <w:r w:rsidRPr="008A0A6F">
              <w:rPr>
                <w:rFonts w:asciiTheme="minorHAnsi" w:hAnsiTheme="minorHAnsi" w:cstheme="minorHAnsi"/>
                <w:sz w:val="18"/>
                <w:szCs w:val="18"/>
              </w:rPr>
              <w:t>76,861</w:t>
            </w:r>
          </w:p>
        </w:tc>
        <w:tc>
          <w:tcPr>
            <w:tcW w:w="1134" w:type="dxa"/>
            <w:tcBorders>
              <w:top w:val="nil"/>
              <w:left w:val="nil"/>
              <w:bottom w:val="single" w:sz="4" w:space="0" w:color="auto"/>
              <w:right w:val="single" w:sz="4" w:space="0" w:color="auto"/>
            </w:tcBorders>
            <w:shd w:val="clear" w:color="000000" w:fill="FFFFFF"/>
            <w:vAlign w:val="center"/>
          </w:tcPr>
          <w:p w14:paraId="29E9F58F" w14:textId="77777777" w:rsidR="00F169D1" w:rsidRPr="002F60B3" w:rsidRDefault="00F169D1" w:rsidP="00E3724A">
            <w:pPr>
              <w:jc w:val="right"/>
              <w:rPr>
                <w:rFonts w:asciiTheme="minorHAnsi" w:hAnsiTheme="minorHAnsi" w:cstheme="minorHAnsi"/>
                <w:sz w:val="18"/>
                <w:szCs w:val="18"/>
                <w:lang w:val="en-US"/>
              </w:rPr>
            </w:pPr>
            <w:r w:rsidRPr="002F60B3">
              <w:rPr>
                <w:rFonts w:asciiTheme="minorHAnsi" w:hAnsiTheme="minorHAnsi" w:cstheme="minorHAnsi"/>
                <w:color w:val="000000"/>
                <w:sz w:val="18"/>
                <w:szCs w:val="18"/>
              </w:rPr>
              <w:t>1,487,893</w:t>
            </w:r>
          </w:p>
        </w:tc>
      </w:tr>
      <w:tr w:rsidR="00F169D1" w:rsidRPr="009C1C95" w14:paraId="5A0597C1" w14:textId="77777777" w:rsidTr="00122E49">
        <w:trPr>
          <w:jc w:val="center"/>
        </w:trPr>
        <w:tc>
          <w:tcPr>
            <w:tcW w:w="416" w:type="dxa"/>
            <w:tcBorders>
              <w:top w:val="nil"/>
              <w:left w:val="single" w:sz="4" w:space="0" w:color="auto"/>
              <w:bottom w:val="single" w:sz="4" w:space="0" w:color="auto"/>
              <w:right w:val="single" w:sz="4" w:space="0" w:color="auto"/>
            </w:tcBorders>
            <w:shd w:val="clear" w:color="000000" w:fill="FFFFFF"/>
            <w:vAlign w:val="bottom"/>
          </w:tcPr>
          <w:p w14:paraId="7790A385" w14:textId="77777777" w:rsidR="00F169D1" w:rsidRPr="002F60B3" w:rsidRDefault="00F169D1" w:rsidP="003F3464">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3</w:t>
            </w:r>
          </w:p>
        </w:tc>
        <w:tc>
          <w:tcPr>
            <w:tcW w:w="1701" w:type="dxa"/>
            <w:tcBorders>
              <w:top w:val="nil"/>
              <w:left w:val="nil"/>
              <w:bottom w:val="single" w:sz="4" w:space="0" w:color="auto"/>
              <w:right w:val="single" w:sz="4" w:space="0" w:color="auto"/>
            </w:tcBorders>
            <w:shd w:val="clear" w:color="000000" w:fill="FFFFFF"/>
            <w:vAlign w:val="center"/>
          </w:tcPr>
          <w:p w14:paraId="02DE3050" w14:textId="77777777" w:rsidR="00F169D1" w:rsidRPr="002F60B3" w:rsidRDefault="00F169D1" w:rsidP="003F3464">
            <w:pPr>
              <w:rPr>
                <w:rFonts w:asciiTheme="minorHAnsi" w:hAnsiTheme="minorHAnsi" w:cstheme="minorHAnsi"/>
                <w:sz w:val="18"/>
                <w:szCs w:val="18"/>
                <w:lang w:val="en-US"/>
              </w:rPr>
            </w:pPr>
            <w:r w:rsidRPr="002F60B3">
              <w:rPr>
                <w:rFonts w:asciiTheme="minorHAnsi" w:hAnsiTheme="minorHAnsi" w:cstheme="minorHAnsi"/>
                <w:color w:val="000000"/>
                <w:sz w:val="18"/>
                <w:szCs w:val="18"/>
              </w:rPr>
              <w:t>Awaza City Hotels</w:t>
            </w:r>
          </w:p>
        </w:tc>
        <w:tc>
          <w:tcPr>
            <w:tcW w:w="3969" w:type="dxa"/>
            <w:tcBorders>
              <w:top w:val="nil"/>
              <w:left w:val="nil"/>
              <w:bottom w:val="single" w:sz="4" w:space="0" w:color="auto"/>
              <w:right w:val="single" w:sz="4" w:space="0" w:color="auto"/>
            </w:tcBorders>
            <w:shd w:val="clear" w:color="000000" w:fill="FFFFFF"/>
            <w:vAlign w:val="center"/>
          </w:tcPr>
          <w:p w14:paraId="20F01E71" w14:textId="77777777" w:rsidR="00F169D1" w:rsidRPr="002F60B3" w:rsidRDefault="00F169D1" w:rsidP="003F3464">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Miscellaneous equipment</w:t>
            </w:r>
            <w:r w:rsidRPr="002F60B3">
              <w:rPr>
                <w:rStyle w:val="FootnoteReference"/>
                <w:rFonts w:asciiTheme="minorHAnsi" w:hAnsiTheme="minorHAnsi" w:cstheme="minorHAnsi"/>
                <w:b/>
                <w:bCs/>
                <w:lang w:val="en-US"/>
              </w:rPr>
              <w:footnoteReference w:id="17"/>
            </w:r>
          </w:p>
        </w:tc>
        <w:tc>
          <w:tcPr>
            <w:tcW w:w="1701" w:type="dxa"/>
            <w:tcBorders>
              <w:top w:val="nil"/>
              <w:left w:val="nil"/>
              <w:bottom w:val="single" w:sz="4" w:space="0" w:color="auto"/>
              <w:right w:val="single" w:sz="4" w:space="0" w:color="auto"/>
            </w:tcBorders>
            <w:shd w:val="clear" w:color="000000" w:fill="FFFFFF"/>
            <w:vAlign w:val="center"/>
          </w:tcPr>
          <w:p w14:paraId="36CCA36E" w14:textId="77777777" w:rsidR="00F169D1" w:rsidRPr="002F60B3" w:rsidRDefault="00F169D1" w:rsidP="003F3464">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December 2022</w:t>
            </w:r>
          </w:p>
        </w:tc>
        <w:tc>
          <w:tcPr>
            <w:tcW w:w="1134" w:type="dxa"/>
            <w:tcBorders>
              <w:top w:val="nil"/>
              <w:left w:val="nil"/>
              <w:bottom w:val="single" w:sz="4" w:space="0" w:color="auto"/>
              <w:right w:val="single" w:sz="4" w:space="0" w:color="auto"/>
            </w:tcBorders>
            <w:shd w:val="clear" w:color="000000" w:fill="FFFFFF"/>
            <w:vAlign w:val="center"/>
          </w:tcPr>
          <w:p w14:paraId="63A67D4A" w14:textId="77777777" w:rsidR="00F169D1" w:rsidRPr="002F60B3" w:rsidRDefault="00F169D1" w:rsidP="003F3464">
            <w:pPr>
              <w:jc w:val="right"/>
              <w:rPr>
                <w:rFonts w:asciiTheme="minorHAnsi" w:hAnsiTheme="minorHAnsi" w:cstheme="minorHAnsi"/>
                <w:color w:val="000000"/>
                <w:sz w:val="18"/>
                <w:szCs w:val="18"/>
              </w:rPr>
            </w:pPr>
            <w:r w:rsidRPr="002F60B3">
              <w:rPr>
                <w:rFonts w:asciiTheme="minorHAnsi" w:hAnsiTheme="minorHAnsi" w:cstheme="minorHAnsi"/>
                <w:color w:val="000000"/>
                <w:sz w:val="18"/>
                <w:szCs w:val="18"/>
              </w:rPr>
              <w:t>1.87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1025B63" w14:textId="55633D24" w:rsidR="00F169D1" w:rsidRPr="00542E60" w:rsidRDefault="00F169D1" w:rsidP="003F3464">
            <w:pPr>
              <w:jc w:val="right"/>
              <w:rPr>
                <w:rFonts w:asciiTheme="minorHAnsi" w:hAnsiTheme="minorHAnsi" w:cstheme="minorHAnsi"/>
                <w:color w:val="000000"/>
                <w:sz w:val="18"/>
                <w:szCs w:val="18"/>
              </w:rPr>
            </w:pPr>
            <w:r w:rsidRPr="005D4968">
              <w:rPr>
                <w:rFonts w:asciiTheme="minorHAnsi" w:hAnsiTheme="minorHAnsi" w:cstheme="minorHAnsi"/>
                <w:color w:val="000000"/>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E186C4D" w14:textId="5230A62F" w:rsidR="00F169D1" w:rsidRPr="002F60B3" w:rsidRDefault="00F169D1" w:rsidP="003F3464">
            <w:pPr>
              <w:jc w:val="right"/>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134" w:type="dxa"/>
            <w:tcBorders>
              <w:top w:val="nil"/>
              <w:left w:val="nil"/>
              <w:bottom w:val="single" w:sz="4" w:space="0" w:color="auto"/>
              <w:right w:val="single" w:sz="4" w:space="0" w:color="auto"/>
            </w:tcBorders>
            <w:shd w:val="clear" w:color="000000" w:fill="FFFFFF"/>
            <w:vAlign w:val="center"/>
          </w:tcPr>
          <w:p w14:paraId="64B049A1" w14:textId="77777777" w:rsidR="00F169D1" w:rsidRPr="002F60B3" w:rsidRDefault="00F169D1" w:rsidP="003F3464">
            <w:pPr>
              <w:jc w:val="right"/>
              <w:rPr>
                <w:rFonts w:asciiTheme="minorHAnsi" w:hAnsiTheme="minorHAnsi" w:cstheme="minorHAnsi"/>
                <w:sz w:val="18"/>
                <w:szCs w:val="18"/>
                <w:lang w:val="en-US"/>
              </w:rPr>
            </w:pPr>
            <w:r w:rsidRPr="002F60B3">
              <w:rPr>
                <w:rFonts w:asciiTheme="minorHAnsi" w:hAnsiTheme="minorHAnsi" w:cstheme="minorHAnsi"/>
                <w:color w:val="000000"/>
                <w:sz w:val="18"/>
                <w:szCs w:val="18"/>
              </w:rPr>
              <w:t>0</w:t>
            </w:r>
          </w:p>
        </w:tc>
      </w:tr>
      <w:tr w:rsidR="00F169D1" w:rsidRPr="009C1C95" w14:paraId="428A9B0B" w14:textId="77777777" w:rsidTr="00122E49">
        <w:trPr>
          <w:jc w:val="center"/>
        </w:trPr>
        <w:tc>
          <w:tcPr>
            <w:tcW w:w="416" w:type="dxa"/>
            <w:tcBorders>
              <w:top w:val="nil"/>
              <w:left w:val="single" w:sz="4" w:space="0" w:color="auto"/>
              <w:bottom w:val="single" w:sz="4" w:space="0" w:color="auto"/>
              <w:right w:val="single" w:sz="4" w:space="0" w:color="auto"/>
            </w:tcBorders>
            <w:shd w:val="clear" w:color="000000" w:fill="FFFFFF"/>
            <w:vAlign w:val="bottom"/>
          </w:tcPr>
          <w:p w14:paraId="239BA107" w14:textId="77777777" w:rsidR="00F169D1" w:rsidRPr="002F60B3" w:rsidRDefault="00F169D1" w:rsidP="003F3464">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4</w:t>
            </w:r>
          </w:p>
        </w:tc>
        <w:tc>
          <w:tcPr>
            <w:tcW w:w="1701" w:type="dxa"/>
            <w:tcBorders>
              <w:top w:val="nil"/>
              <w:left w:val="nil"/>
              <w:bottom w:val="single" w:sz="4" w:space="0" w:color="auto"/>
              <w:right w:val="single" w:sz="4" w:space="0" w:color="auto"/>
            </w:tcBorders>
            <w:shd w:val="clear" w:color="000000" w:fill="FFFFFF"/>
            <w:vAlign w:val="center"/>
          </w:tcPr>
          <w:p w14:paraId="247D622F" w14:textId="77777777" w:rsidR="00F169D1" w:rsidRPr="002F60B3" w:rsidRDefault="00F169D1" w:rsidP="003F3464">
            <w:pPr>
              <w:rPr>
                <w:rFonts w:asciiTheme="minorHAnsi" w:hAnsiTheme="minorHAnsi" w:cstheme="minorHAnsi"/>
                <w:sz w:val="18"/>
                <w:szCs w:val="18"/>
                <w:lang w:val="en-US"/>
              </w:rPr>
            </w:pPr>
            <w:r w:rsidRPr="002F60B3">
              <w:rPr>
                <w:rFonts w:asciiTheme="minorHAnsi" w:hAnsiTheme="minorHAnsi" w:cstheme="minorHAnsi"/>
                <w:color w:val="000000"/>
                <w:sz w:val="18"/>
                <w:szCs w:val="18"/>
              </w:rPr>
              <w:t xml:space="preserve">City of Ashgabat </w:t>
            </w:r>
          </w:p>
        </w:tc>
        <w:tc>
          <w:tcPr>
            <w:tcW w:w="3969" w:type="dxa"/>
            <w:tcBorders>
              <w:top w:val="nil"/>
              <w:left w:val="nil"/>
              <w:bottom w:val="single" w:sz="4" w:space="0" w:color="auto"/>
              <w:right w:val="single" w:sz="4" w:space="0" w:color="auto"/>
            </w:tcBorders>
            <w:shd w:val="clear" w:color="000000" w:fill="FFFFFF"/>
            <w:vAlign w:val="center"/>
          </w:tcPr>
          <w:p w14:paraId="792C7A57" w14:textId="77777777" w:rsidR="00F169D1" w:rsidRPr="002F60B3" w:rsidRDefault="00F169D1" w:rsidP="003F3464">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770 containers for separate waste collection</w:t>
            </w:r>
          </w:p>
        </w:tc>
        <w:tc>
          <w:tcPr>
            <w:tcW w:w="1701" w:type="dxa"/>
            <w:tcBorders>
              <w:top w:val="nil"/>
              <w:left w:val="nil"/>
              <w:bottom w:val="single" w:sz="4" w:space="0" w:color="auto"/>
              <w:right w:val="single" w:sz="4" w:space="0" w:color="auto"/>
            </w:tcBorders>
            <w:shd w:val="clear" w:color="000000" w:fill="FFFFFF"/>
            <w:vAlign w:val="center"/>
          </w:tcPr>
          <w:p w14:paraId="3A5E5092" w14:textId="77777777" w:rsidR="00F169D1" w:rsidRPr="002F60B3" w:rsidRDefault="00F169D1" w:rsidP="003F3464">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March 2022</w:t>
            </w:r>
          </w:p>
        </w:tc>
        <w:tc>
          <w:tcPr>
            <w:tcW w:w="1134" w:type="dxa"/>
            <w:tcBorders>
              <w:top w:val="nil"/>
              <w:left w:val="nil"/>
              <w:bottom w:val="single" w:sz="4" w:space="0" w:color="auto"/>
              <w:right w:val="single" w:sz="4" w:space="0" w:color="auto"/>
            </w:tcBorders>
            <w:shd w:val="clear" w:color="000000" w:fill="FFFFFF"/>
            <w:vAlign w:val="center"/>
          </w:tcPr>
          <w:p w14:paraId="4F45B958" w14:textId="77777777" w:rsidR="00F169D1" w:rsidRPr="002F60B3" w:rsidRDefault="00F169D1" w:rsidP="003F3464">
            <w:pPr>
              <w:jc w:val="right"/>
              <w:rPr>
                <w:rFonts w:asciiTheme="minorHAnsi" w:hAnsiTheme="minorHAnsi" w:cstheme="minorHAnsi"/>
                <w:color w:val="000000"/>
                <w:sz w:val="18"/>
                <w:szCs w:val="18"/>
              </w:rPr>
            </w:pPr>
            <w:r w:rsidRPr="002F60B3">
              <w:rPr>
                <w:rFonts w:asciiTheme="minorHAnsi" w:hAnsiTheme="minorHAnsi" w:cstheme="minorHAnsi"/>
                <w:color w:val="000000"/>
                <w:sz w:val="18"/>
                <w:szCs w:val="18"/>
              </w:rPr>
              <w:t>n/a</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C202350" w14:textId="5B2D7CF8" w:rsidR="00F169D1" w:rsidRPr="00542E60" w:rsidRDefault="00F169D1" w:rsidP="003F3464">
            <w:pPr>
              <w:jc w:val="right"/>
              <w:rPr>
                <w:rFonts w:asciiTheme="minorHAnsi" w:hAnsiTheme="minorHAnsi" w:cstheme="minorHAnsi"/>
                <w:color w:val="000000"/>
                <w:sz w:val="18"/>
                <w:szCs w:val="18"/>
              </w:rPr>
            </w:pPr>
            <w:r w:rsidRPr="005D4968">
              <w:rPr>
                <w:rFonts w:asciiTheme="minorHAnsi" w:hAnsiTheme="minorHAnsi" w:cstheme="minorHAnsi"/>
                <w:color w:val="000000"/>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E1306B3" w14:textId="4C4A7B26" w:rsidR="00F169D1" w:rsidRPr="002F60B3" w:rsidRDefault="00F169D1" w:rsidP="003F3464">
            <w:pPr>
              <w:jc w:val="right"/>
              <w:rPr>
                <w:rFonts w:asciiTheme="minorHAnsi" w:hAnsiTheme="minorHAnsi" w:cstheme="minorHAnsi"/>
                <w:color w:val="000000"/>
                <w:sz w:val="18"/>
                <w:szCs w:val="18"/>
              </w:rPr>
            </w:pPr>
            <w:r w:rsidRPr="00895CCC">
              <w:rPr>
                <w:rFonts w:asciiTheme="minorHAnsi" w:hAnsiTheme="minorHAnsi" w:cstheme="minorHAnsi"/>
                <w:color w:val="000000"/>
                <w:sz w:val="18"/>
                <w:szCs w:val="18"/>
              </w:rPr>
              <w:t>n/a</w:t>
            </w:r>
          </w:p>
        </w:tc>
        <w:tc>
          <w:tcPr>
            <w:tcW w:w="1134" w:type="dxa"/>
            <w:tcBorders>
              <w:top w:val="nil"/>
              <w:left w:val="nil"/>
              <w:bottom w:val="single" w:sz="4" w:space="0" w:color="auto"/>
              <w:right w:val="single" w:sz="4" w:space="0" w:color="auto"/>
            </w:tcBorders>
            <w:shd w:val="clear" w:color="000000" w:fill="FFFFFF"/>
            <w:vAlign w:val="center"/>
          </w:tcPr>
          <w:p w14:paraId="28BBAA8D" w14:textId="77777777" w:rsidR="00F169D1" w:rsidRPr="002F60B3" w:rsidRDefault="00F169D1" w:rsidP="003F3464">
            <w:pPr>
              <w:jc w:val="right"/>
              <w:rPr>
                <w:rFonts w:asciiTheme="minorHAnsi" w:hAnsiTheme="minorHAnsi" w:cstheme="minorHAnsi"/>
                <w:sz w:val="18"/>
                <w:szCs w:val="18"/>
                <w:lang w:val="en-US"/>
              </w:rPr>
            </w:pPr>
            <w:r w:rsidRPr="002F60B3">
              <w:rPr>
                <w:rFonts w:asciiTheme="minorHAnsi" w:hAnsiTheme="minorHAnsi" w:cstheme="minorHAnsi"/>
                <w:color w:val="000000"/>
                <w:sz w:val="18"/>
                <w:szCs w:val="18"/>
              </w:rPr>
              <w:t>n/a</w:t>
            </w:r>
          </w:p>
        </w:tc>
      </w:tr>
      <w:tr w:rsidR="00F169D1" w:rsidRPr="009C1C95" w14:paraId="700185A6" w14:textId="77777777" w:rsidTr="00122E49">
        <w:trPr>
          <w:jc w:val="center"/>
        </w:trPr>
        <w:tc>
          <w:tcPr>
            <w:tcW w:w="416" w:type="dxa"/>
            <w:tcBorders>
              <w:top w:val="nil"/>
              <w:left w:val="single" w:sz="4" w:space="0" w:color="auto"/>
              <w:bottom w:val="single" w:sz="4" w:space="0" w:color="auto"/>
              <w:right w:val="single" w:sz="4" w:space="0" w:color="auto"/>
            </w:tcBorders>
            <w:shd w:val="clear" w:color="000000" w:fill="FFFFFF"/>
            <w:vAlign w:val="center"/>
          </w:tcPr>
          <w:p w14:paraId="5A6ADB32" w14:textId="77777777" w:rsidR="00F169D1" w:rsidRPr="002F60B3" w:rsidRDefault="00F169D1" w:rsidP="003F3464">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5</w:t>
            </w:r>
          </w:p>
        </w:tc>
        <w:tc>
          <w:tcPr>
            <w:tcW w:w="1701" w:type="dxa"/>
            <w:tcBorders>
              <w:top w:val="nil"/>
              <w:left w:val="nil"/>
              <w:bottom w:val="single" w:sz="4" w:space="0" w:color="auto"/>
              <w:right w:val="single" w:sz="4" w:space="0" w:color="auto"/>
            </w:tcBorders>
            <w:shd w:val="clear" w:color="000000" w:fill="FFFFFF"/>
            <w:vAlign w:val="center"/>
          </w:tcPr>
          <w:p w14:paraId="50680413" w14:textId="77777777" w:rsidR="00F169D1" w:rsidRPr="002F60B3" w:rsidRDefault="00F169D1" w:rsidP="003F3464">
            <w:pPr>
              <w:rPr>
                <w:rFonts w:asciiTheme="minorHAnsi" w:hAnsiTheme="minorHAnsi" w:cstheme="minorHAnsi"/>
                <w:sz w:val="18"/>
                <w:szCs w:val="18"/>
                <w:lang w:val="en-US"/>
              </w:rPr>
            </w:pPr>
            <w:r w:rsidRPr="002F60B3">
              <w:rPr>
                <w:rFonts w:asciiTheme="minorHAnsi" w:hAnsiTheme="minorHAnsi" w:cstheme="minorHAnsi"/>
                <w:color w:val="000000"/>
                <w:sz w:val="18"/>
                <w:szCs w:val="18"/>
              </w:rPr>
              <w:t xml:space="preserve">City of Ashgabat </w:t>
            </w:r>
          </w:p>
        </w:tc>
        <w:tc>
          <w:tcPr>
            <w:tcW w:w="3969" w:type="dxa"/>
            <w:tcBorders>
              <w:top w:val="nil"/>
              <w:left w:val="nil"/>
              <w:bottom w:val="single" w:sz="4" w:space="0" w:color="auto"/>
              <w:right w:val="single" w:sz="4" w:space="0" w:color="auto"/>
            </w:tcBorders>
            <w:shd w:val="clear" w:color="000000" w:fill="FFFFFF"/>
            <w:vAlign w:val="center"/>
          </w:tcPr>
          <w:p w14:paraId="417130DB" w14:textId="77777777" w:rsidR="00F169D1" w:rsidRPr="002F60B3" w:rsidRDefault="00F169D1" w:rsidP="003F3464">
            <w:pPr>
              <w:jc w:val="center"/>
              <w:rPr>
                <w:rFonts w:asciiTheme="minorHAnsi" w:hAnsiTheme="minorHAnsi" w:cstheme="minorHAnsi"/>
                <w:color w:val="000000"/>
                <w:sz w:val="18"/>
                <w:szCs w:val="18"/>
              </w:rPr>
            </w:pPr>
            <w:r w:rsidRPr="002F60B3">
              <w:rPr>
                <w:rFonts w:asciiTheme="minorHAnsi" w:hAnsiTheme="minorHAnsi" w:cstheme="minorHAnsi"/>
                <w:color w:val="000000"/>
                <w:sz w:val="18"/>
                <w:szCs w:val="18"/>
              </w:rPr>
              <w:t>Miscellaneous equipment</w:t>
            </w:r>
            <w:r w:rsidRPr="002F60B3">
              <w:rPr>
                <w:rFonts w:asciiTheme="minorHAnsi" w:hAnsiTheme="minorHAnsi" w:cstheme="minorHAnsi"/>
                <w:color w:val="000000"/>
                <w:sz w:val="18"/>
                <w:szCs w:val="18"/>
                <w:vertAlign w:val="superscript"/>
              </w:rPr>
              <w:t xml:space="preserve"> </w:t>
            </w:r>
            <w:r w:rsidRPr="002F60B3">
              <w:rPr>
                <w:rStyle w:val="FootnoteReference"/>
                <w:rFonts w:asciiTheme="minorHAnsi" w:hAnsiTheme="minorHAnsi" w:cstheme="minorHAnsi"/>
                <w:color w:val="000000"/>
                <w:sz w:val="18"/>
                <w:szCs w:val="18"/>
              </w:rPr>
              <w:footnoteReference w:id="18"/>
            </w:r>
            <w:r w:rsidRPr="002F60B3">
              <w:rPr>
                <w:rFonts w:asciiTheme="minorHAnsi" w:hAnsiTheme="minorHAnsi" w:cstheme="minorHAnsi"/>
                <w:color w:val="000000"/>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2E6C273D" w14:textId="77777777" w:rsidR="00F169D1" w:rsidRPr="002F60B3" w:rsidRDefault="00F169D1" w:rsidP="003F3464">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May 2024</w:t>
            </w:r>
          </w:p>
        </w:tc>
        <w:tc>
          <w:tcPr>
            <w:tcW w:w="1134" w:type="dxa"/>
            <w:tcBorders>
              <w:top w:val="nil"/>
              <w:left w:val="nil"/>
              <w:bottom w:val="single" w:sz="4" w:space="0" w:color="auto"/>
              <w:right w:val="single" w:sz="4" w:space="0" w:color="auto"/>
            </w:tcBorders>
            <w:shd w:val="clear" w:color="000000" w:fill="FFFFFF"/>
            <w:vAlign w:val="center"/>
          </w:tcPr>
          <w:p w14:paraId="062A154C" w14:textId="77777777" w:rsidR="00F169D1" w:rsidRPr="002F60B3" w:rsidRDefault="00F169D1" w:rsidP="003F3464">
            <w:pPr>
              <w:jc w:val="right"/>
              <w:rPr>
                <w:rFonts w:asciiTheme="minorHAnsi" w:hAnsiTheme="minorHAnsi" w:cstheme="minorHAnsi"/>
                <w:color w:val="000000"/>
                <w:sz w:val="18"/>
                <w:szCs w:val="18"/>
              </w:rPr>
            </w:pPr>
            <w:r w:rsidRPr="002F60B3">
              <w:rPr>
                <w:rFonts w:asciiTheme="minorHAnsi" w:hAnsiTheme="minorHAnsi" w:cstheme="minorHAnsi"/>
                <w:color w:val="000000"/>
                <w:sz w:val="18"/>
                <w:szCs w:val="18"/>
              </w:rPr>
              <w:t>n/a</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CE0E18D" w14:textId="7B202FB3" w:rsidR="00F169D1" w:rsidRPr="00542E60" w:rsidRDefault="00F169D1" w:rsidP="003F3464">
            <w:pPr>
              <w:jc w:val="right"/>
              <w:rPr>
                <w:rFonts w:asciiTheme="minorHAnsi" w:hAnsiTheme="minorHAnsi" w:cstheme="minorHAnsi"/>
                <w:color w:val="000000"/>
                <w:sz w:val="18"/>
                <w:szCs w:val="18"/>
              </w:rPr>
            </w:pPr>
            <w:r w:rsidRPr="005D4968">
              <w:rPr>
                <w:rFonts w:asciiTheme="minorHAnsi" w:hAnsiTheme="minorHAnsi" w:cstheme="minorHAnsi"/>
                <w:color w:val="000000"/>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08E3099" w14:textId="60632EE1" w:rsidR="00F169D1" w:rsidRPr="002F60B3" w:rsidRDefault="00F169D1" w:rsidP="003F3464">
            <w:pPr>
              <w:jc w:val="right"/>
              <w:rPr>
                <w:rFonts w:asciiTheme="minorHAnsi" w:hAnsiTheme="minorHAnsi" w:cstheme="minorHAnsi"/>
                <w:color w:val="000000"/>
                <w:sz w:val="18"/>
                <w:szCs w:val="18"/>
              </w:rPr>
            </w:pPr>
            <w:r w:rsidRPr="00895CCC">
              <w:rPr>
                <w:rFonts w:asciiTheme="minorHAnsi" w:hAnsiTheme="minorHAnsi" w:cstheme="minorHAnsi"/>
                <w:color w:val="000000"/>
                <w:sz w:val="18"/>
                <w:szCs w:val="18"/>
              </w:rPr>
              <w:t>n/a</w:t>
            </w:r>
          </w:p>
        </w:tc>
        <w:tc>
          <w:tcPr>
            <w:tcW w:w="1134" w:type="dxa"/>
            <w:tcBorders>
              <w:top w:val="nil"/>
              <w:left w:val="nil"/>
              <w:bottom w:val="single" w:sz="4" w:space="0" w:color="auto"/>
              <w:right w:val="single" w:sz="4" w:space="0" w:color="auto"/>
            </w:tcBorders>
            <w:shd w:val="clear" w:color="000000" w:fill="FFFFFF"/>
            <w:vAlign w:val="center"/>
          </w:tcPr>
          <w:p w14:paraId="4CA1A346" w14:textId="77777777" w:rsidR="00F169D1" w:rsidRPr="002F60B3" w:rsidRDefault="00F169D1" w:rsidP="003F3464">
            <w:pPr>
              <w:jc w:val="right"/>
              <w:rPr>
                <w:rFonts w:asciiTheme="minorHAnsi" w:hAnsiTheme="minorHAnsi" w:cstheme="minorHAnsi"/>
                <w:sz w:val="18"/>
                <w:szCs w:val="18"/>
                <w:lang w:val="en-US"/>
              </w:rPr>
            </w:pPr>
            <w:r w:rsidRPr="002F60B3">
              <w:rPr>
                <w:rFonts w:asciiTheme="minorHAnsi" w:hAnsiTheme="minorHAnsi" w:cstheme="minorHAnsi"/>
                <w:color w:val="000000"/>
                <w:sz w:val="18"/>
                <w:szCs w:val="18"/>
              </w:rPr>
              <w:t>0</w:t>
            </w:r>
          </w:p>
        </w:tc>
      </w:tr>
      <w:tr w:rsidR="00F169D1" w:rsidRPr="009C1C95" w14:paraId="2863AD9F" w14:textId="77777777" w:rsidTr="00122E49">
        <w:trPr>
          <w:jc w:val="center"/>
        </w:trPr>
        <w:tc>
          <w:tcPr>
            <w:tcW w:w="416" w:type="dxa"/>
            <w:tcBorders>
              <w:top w:val="nil"/>
              <w:left w:val="single" w:sz="4" w:space="0" w:color="auto"/>
              <w:bottom w:val="single" w:sz="4" w:space="0" w:color="auto"/>
              <w:right w:val="single" w:sz="4" w:space="0" w:color="auto"/>
            </w:tcBorders>
            <w:shd w:val="clear" w:color="000000" w:fill="FFFFFF"/>
            <w:vAlign w:val="bottom"/>
          </w:tcPr>
          <w:p w14:paraId="05712D9D" w14:textId="77777777" w:rsidR="00F169D1" w:rsidRPr="002F60B3" w:rsidRDefault="00F169D1" w:rsidP="000C6C9E">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6</w:t>
            </w:r>
          </w:p>
        </w:tc>
        <w:tc>
          <w:tcPr>
            <w:tcW w:w="1701" w:type="dxa"/>
            <w:tcBorders>
              <w:top w:val="nil"/>
              <w:left w:val="nil"/>
              <w:bottom w:val="single" w:sz="4" w:space="0" w:color="auto"/>
              <w:right w:val="single" w:sz="4" w:space="0" w:color="auto"/>
            </w:tcBorders>
            <w:shd w:val="clear" w:color="000000" w:fill="FFFFFF"/>
            <w:vAlign w:val="center"/>
          </w:tcPr>
          <w:p w14:paraId="61EFA0B2" w14:textId="77777777" w:rsidR="00F169D1" w:rsidRPr="002F60B3" w:rsidRDefault="00F169D1" w:rsidP="000C6C9E">
            <w:pPr>
              <w:rPr>
                <w:rFonts w:asciiTheme="minorHAnsi" w:hAnsiTheme="minorHAnsi" w:cstheme="minorHAnsi"/>
                <w:sz w:val="18"/>
                <w:szCs w:val="18"/>
                <w:lang w:val="en-US"/>
              </w:rPr>
            </w:pPr>
            <w:r w:rsidRPr="002F60B3">
              <w:rPr>
                <w:rFonts w:asciiTheme="minorHAnsi" w:hAnsiTheme="minorHAnsi" w:cstheme="minorHAnsi"/>
                <w:color w:val="000000"/>
                <w:sz w:val="18"/>
                <w:szCs w:val="18"/>
              </w:rPr>
              <w:t>City of Ashgabat</w:t>
            </w:r>
          </w:p>
        </w:tc>
        <w:tc>
          <w:tcPr>
            <w:tcW w:w="3969" w:type="dxa"/>
            <w:tcBorders>
              <w:top w:val="nil"/>
              <w:left w:val="nil"/>
              <w:bottom w:val="single" w:sz="4" w:space="0" w:color="auto"/>
              <w:right w:val="single" w:sz="4" w:space="0" w:color="auto"/>
            </w:tcBorders>
            <w:shd w:val="clear" w:color="000000" w:fill="FFFFFF"/>
            <w:vAlign w:val="center"/>
          </w:tcPr>
          <w:p w14:paraId="40F4C380" w14:textId="77777777" w:rsidR="00F169D1" w:rsidRPr="002F60B3" w:rsidRDefault="00F169D1" w:rsidP="000C6C9E">
            <w:pPr>
              <w:jc w:val="center"/>
              <w:rPr>
                <w:rFonts w:asciiTheme="minorHAnsi" w:hAnsiTheme="minorHAnsi" w:cstheme="minorHAnsi"/>
                <w:color w:val="000000"/>
                <w:sz w:val="18"/>
                <w:szCs w:val="18"/>
              </w:rPr>
            </w:pPr>
            <w:r w:rsidRPr="002F60B3">
              <w:rPr>
                <w:rFonts w:asciiTheme="minorHAnsi" w:hAnsiTheme="minorHAnsi" w:cstheme="minorHAnsi"/>
                <w:color w:val="000000"/>
                <w:sz w:val="18"/>
                <w:szCs w:val="18"/>
              </w:rPr>
              <w:t>1,214 transformers (10/0.4kV; 110/35kV; 35/0.4kV)</w:t>
            </w:r>
          </w:p>
        </w:tc>
        <w:tc>
          <w:tcPr>
            <w:tcW w:w="1701" w:type="dxa"/>
            <w:tcBorders>
              <w:top w:val="nil"/>
              <w:left w:val="nil"/>
              <w:bottom w:val="single" w:sz="4" w:space="0" w:color="auto"/>
              <w:right w:val="single" w:sz="4" w:space="0" w:color="auto"/>
            </w:tcBorders>
            <w:shd w:val="clear" w:color="000000" w:fill="FFFFFF"/>
            <w:vAlign w:val="center"/>
          </w:tcPr>
          <w:p w14:paraId="08FCE27D" w14:textId="77777777" w:rsidR="00F169D1" w:rsidRPr="002F60B3" w:rsidRDefault="00F169D1" w:rsidP="000C6C9E">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January 2022</w:t>
            </w:r>
          </w:p>
        </w:tc>
        <w:tc>
          <w:tcPr>
            <w:tcW w:w="1134" w:type="dxa"/>
            <w:tcBorders>
              <w:top w:val="nil"/>
              <w:left w:val="nil"/>
              <w:bottom w:val="single" w:sz="4" w:space="0" w:color="auto"/>
              <w:right w:val="single" w:sz="4" w:space="0" w:color="auto"/>
            </w:tcBorders>
            <w:shd w:val="clear" w:color="000000" w:fill="FFFFFF"/>
            <w:vAlign w:val="center"/>
          </w:tcPr>
          <w:p w14:paraId="688998D8" w14:textId="77777777" w:rsidR="00F169D1" w:rsidRPr="002F60B3" w:rsidRDefault="00F169D1" w:rsidP="000C6C9E">
            <w:pPr>
              <w:jc w:val="right"/>
              <w:rPr>
                <w:rFonts w:asciiTheme="minorHAnsi" w:hAnsiTheme="minorHAnsi" w:cstheme="minorHAnsi"/>
                <w:color w:val="000000"/>
                <w:sz w:val="18"/>
                <w:szCs w:val="18"/>
              </w:rPr>
            </w:pPr>
            <w:r w:rsidRPr="002F60B3">
              <w:rPr>
                <w:rFonts w:asciiTheme="minorHAnsi" w:hAnsiTheme="minorHAnsi" w:cstheme="minorHAnsi"/>
                <w:color w:val="000000"/>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1BC01FB" w14:textId="7C01B3AC" w:rsidR="00F169D1" w:rsidRPr="00542E60" w:rsidRDefault="00F169D1" w:rsidP="000C6C9E">
            <w:pPr>
              <w:jc w:val="right"/>
              <w:rPr>
                <w:rFonts w:asciiTheme="minorHAnsi" w:hAnsiTheme="minorHAnsi" w:cstheme="minorHAnsi"/>
                <w:color w:val="000000"/>
                <w:sz w:val="18"/>
                <w:szCs w:val="18"/>
              </w:rPr>
            </w:pPr>
            <w:r w:rsidRPr="00542E60">
              <w:rPr>
                <w:rFonts w:ascii="Calibri" w:hAnsi="Calibri" w:cs="Calibri"/>
                <w:color w:val="000000"/>
                <w:sz w:val="18"/>
                <w:szCs w:val="18"/>
              </w:rPr>
              <w:t>730,778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20FE101" w14:textId="3DE01139" w:rsidR="00F169D1" w:rsidRPr="00122E49" w:rsidRDefault="00F169D1" w:rsidP="000C6C9E">
            <w:pPr>
              <w:jc w:val="right"/>
              <w:rPr>
                <w:rFonts w:asciiTheme="minorHAnsi" w:hAnsiTheme="minorHAnsi" w:cstheme="minorHAnsi"/>
                <w:sz w:val="18"/>
                <w:szCs w:val="18"/>
              </w:rPr>
            </w:pPr>
            <w:r w:rsidRPr="00122E49">
              <w:rPr>
                <w:rFonts w:asciiTheme="minorHAnsi" w:hAnsiTheme="minorHAnsi" w:cstheme="minorHAnsi"/>
                <w:sz w:val="18"/>
                <w:szCs w:val="18"/>
              </w:rPr>
              <w:t>412,159</w:t>
            </w:r>
          </w:p>
        </w:tc>
        <w:tc>
          <w:tcPr>
            <w:tcW w:w="1134" w:type="dxa"/>
            <w:tcBorders>
              <w:top w:val="nil"/>
              <w:left w:val="nil"/>
              <w:bottom w:val="single" w:sz="4" w:space="0" w:color="auto"/>
              <w:right w:val="single" w:sz="4" w:space="0" w:color="auto"/>
            </w:tcBorders>
            <w:shd w:val="clear" w:color="000000" w:fill="FFFFFF"/>
            <w:vAlign w:val="center"/>
          </w:tcPr>
          <w:p w14:paraId="0965FB3B" w14:textId="77777777" w:rsidR="00F169D1" w:rsidRPr="002F60B3" w:rsidRDefault="00F169D1" w:rsidP="000C6C9E">
            <w:pPr>
              <w:jc w:val="right"/>
              <w:rPr>
                <w:rFonts w:asciiTheme="minorHAnsi" w:hAnsiTheme="minorHAnsi" w:cstheme="minorHAnsi"/>
                <w:sz w:val="18"/>
                <w:szCs w:val="18"/>
                <w:lang w:val="en-US"/>
              </w:rPr>
            </w:pPr>
            <w:r w:rsidRPr="002F60B3">
              <w:rPr>
                <w:rFonts w:asciiTheme="minorHAnsi" w:hAnsiTheme="minorHAnsi" w:cstheme="minorHAnsi"/>
                <w:color w:val="000000"/>
                <w:sz w:val="18"/>
                <w:szCs w:val="18"/>
              </w:rPr>
              <w:t>13,794,738</w:t>
            </w:r>
          </w:p>
        </w:tc>
      </w:tr>
      <w:tr w:rsidR="00F169D1" w:rsidRPr="009C1C95" w14:paraId="7126757A" w14:textId="77777777" w:rsidTr="00122E49">
        <w:trPr>
          <w:jc w:val="center"/>
        </w:trPr>
        <w:tc>
          <w:tcPr>
            <w:tcW w:w="416" w:type="dxa"/>
            <w:tcBorders>
              <w:top w:val="nil"/>
              <w:left w:val="single" w:sz="4" w:space="0" w:color="auto"/>
              <w:bottom w:val="single" w:sz="4" w:space="0" w:color="auto"/>
              <w:right w:val="single" w:sz="4" w:space="0" w:color="auto"/>
            </w:tcBorders>
            <w:shd w:val="clear" w:color="000000" w:fill="FFFFFF"/>
            <w:vAlign w:val="bottom"/>
          </w:tcPr>
          <w:p w14:paraId="13088687" w14:textId="77777777" w:rsidR="00F169D1" w:rsidRPr="002F60B3" w:rsidRDefault="00F169D1" w:rsidP="000C6C9E">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7</w:t>
            </w:r>
          </w:p>
        </w:tc>
        <w:tc>
          <w:tcPr>
            <w:tcW w:w="1701" w:type="dxa"/>
            <w:tcBorders>
              <w:top w:val="nil"/>
              <w:left w:val="nil"/>
              <w:bottom w:val="single" w:sz="4" w:space="0" w:color="auto"/>
              <w:right w:val="single" w:sz="4" w:space="0" w:color="auto"/>
            </w:tcBorders>
            <w:shd w:val="clear" w:color="000000" w:fill="FFFFFF"/>
            <w:vAlign w:val="center"/>
          </w:tcPr>
          <w:p w14:paraId="491DB3BF" w14:textId="77777777" w:rsidR="00F169D1" w:rsidRPr="002F60B3" w:rsidRDefault="00F169D1" w:rsidP="000C6C9E">
            <w:pPr>
              <w:rPr>
                <w:rFonts w:asciiTheme="minorHAnsi" w:hAnsiTheme="minorHAnsi" w:cstheme="minorHAnsi"/>
                <w:sz w:val="18"/>
                <w:szCs w:val="18"/>
                <w:lang w:val="en-US"/>
              </w:rPr>
            </w:pPr>
            <w:r w:rsidRPr="002F60B3">
              <w:rPr>
                <w:rFonts w:asciiTheme="minorHAnsi" w:hAnsiTheme="minorHAnsi" w:cstheme="minorHAnsi"/>
                <w:color w:val="000000"/>
                <w:sz w:val="18"/>
                <w:szCs w:val="18"/>
              </w:rPr>
              <w:t>City of Ashgabat</w:t>
            </w:r>
          </w:p>
        </w:tc>
        <w:tc>
          <w:tcPr>
            <w:tcW w:w="3969" w:type="dxa"/>
            <w:tcBorders>
              <w:top w:val="nil"/>
              <w:left w:val="nil"/>
              <w:bottom w:val="single" w:sz="4" w:space="0" w:color="auto"/>
              <w:right w:val="single" w:sz="4" w:space="0" w:color="auto"/>
            </w:tcBorders>
            <w:shd w:val="clear" w:color="000000" w:fill="FFFFFF"/>
            <w:vAlign w:val="center"/>
          </w:tcPr>
          <w:p w14:paraId="138583E6" w14:textId="77777777" w:rsidR="00F169D1" w:rsidRPr="002F60B3" w:rsidRDefault="00F169D1" w:rsidP="000C6C9E">
            <w:pPr>
              <w:jc w:val="center"/>
              <w:rPr>
                <w:rFonts w:asciiTheme="minorHAnsi" w:hAnsiTheme="minorHAnsi" w:cstheme="minorHAnsi"/>
                <w:color w:val="000000"/>
                <w:sz w:val="18"/>
                <w:szCs w:val="18"/>
              </w:rPr>
            </w:pPr>
            <w:r w:rsidRPr="002F60B3">
              <w:rPr>
                <w:rFonts w:asciiTheme="minorHAnsi" w:hAnsiTheme="minorHAnsi" w:cstheme="minorHAnsi"/>
                <w:color w:val="000000"/>
                <w:sz w:val="18"/>
                <w:szCs w:val="18"/>
              </w:rPr>
              <w:t>396.7 km of electric cable (wire) replacements</w:t>
            </w:r>
          </w:p>
        </w:tc>
        <w:tc>
          <w:tcPr>
            <w:tcW w:w="1701" w:type="dxa"/>
            <w:tcBorders>
              <w:top w:val="nil"/>
              <w:left w:val="nil"/>
              <w:bottom w:val="single" w:sz="4" w:space="0" w:color="auto"/>
              <w:right w:val="single" w:sz="4" w:space="0" w:color="auto"/>
            </w:tcBorders>
            <w:shd w:val="clear" w:color="000000" w:fill="FFFFFF"/>
            <w:vAlign w:val="center"/>
          </w:tcPr>
          <w:p w14:paraId="0421DC69" w14:textId="77777777" w:rsidR="00F169D1" w:rsidRPr="002F60B3" w:rsidRDefault="00F169D1" w:rsidP="000C6C9E">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January 2022</w:t>
            </w:r>
          </w:p>
        </w:tc>
        <w:tc>
          <w:tcPr>
            <w:tcW w:w="1134" w:type="dxa"/>
            <w:tcBorders>
              <w:top w:val="nil"/>
              <w:left w:val="nil"/>
              <w:bottom w:val="single" w:sz="4" w:space="0" w:color="auto"/>
              <w:right w:val="single" w:sz="4" w:space="0" w:color="auto"/>
            </w:tcBorders>
            <w:shd w:val="clear" w:color="000000" w:fill="FFFFFF"/>
            <w:vAlign w:val="center"/>
          </w:tcPr>
          <w:p w14:paraId="2211510F" w14:textId="77777777" w:rsidR="00F169D1" w:rsidRPr="002F60B3" w:rsidRDefault="00F169D1" w:rsidP="000C6C9E">
            <w:pPr>
              <w:jc w:val="right"/>
              <w:rPr>
                <w:rFonts w:asciiTheme="minorHAnsi" w:hAnsiTheme="minorHAnsi" w:cstheme="minorHAnsi"/>
                <w:color w:val="000000"/>
                <w:sz w:val="18"/>
                <w:szCs w:val="18"/>
              </w:rPr>
            </w:pPr>
            <w:r w:rsidRPr="002F60B3">
              <w:rPr>
                <w:rFonts w:asciiTheme="minorHAnsi" w:hAnsiTheme="minorHAnsi" w:cstheme="minorHAnsi"/>
                <w:color w:val="000000"/>
                <w:sz w:val="18"/>
                <w:szCs w:val="18"/>
              </w:rPr>
              <w:t>n/a</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EA986EA" w14:textId="6856C884" w:rsidR="00F169D1" w:rsidRPr="00542E60" w:rsidRDefault="00F169D1" w:rsidP="000C6C9E">
            <w:pPr>
              <w:jc w:val="right"/>
              <w:rPr>
                <w:rFonts w:asciiTheme="minorHAnsi" w:hAnsiTheme="minorHAnsi" w:cstheme="minorHAnsi"/>
                <w:color w:val="000000"/>
                <w:sz w:val="18"/>
                <w:szCs w:val="18"/>
              </w:rPr>
            </w:pPr>
            <w:r w:rsidRPr="00542E60">
              <w:rPr>
                <w:rFonts w:ascii="Calibri" w:hAnsi="Calibri" w:cs="Calibri"/>
                <w:color w:val="000000"/>
                <w:sz w:val="18"/>
                <w:szCs w:val="18"/>
              </w:rPr>
              <w:t>577,890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71C9AA0" w14:textId="58018A5A" w:rsidR="00F169D1" w:rsidRPr="00122E49" w:rsidRDefault="00F169D1" w:rsidP="000C6C9E">
            <w:pPr>
              <w:jc w:val="right"/>
              <w:rPr>
                <w:rFonts w:asciiTheme="minorHAnsi" w:hAnsiTheme="minorHAnsi" w:cstheme="minorHAnsi"/>
                <w:sz w:val="18"/>
                <w:szCs w:val="18"/>
              </w:rPr>
            </w:pPr>
            <w:r w:rsidRPr="00122E49">
              <w:rPr>
                <w:rFonts w:asciiTheme="minorHAnsi" w:hAnsiTheme="minorHAnsi" w:cstheme="minorHAnsi"/>
                <w:sz w:val="18"/>
                <w:szCs w:val="18"/>
              </w:rPr>
              <w:t>325,930</w:t>
            </w:r>
          </w:p>
        </w:tc>
        <w:tc>
          <w:tcPr>
            <w:tcW w:w="1134" w:type="dxa"/>
            <w:tcBorders>
              <w:top w:val="nil"/>
              <w:left w:val="nil"/>
              <w:bottom w:val="single" w:sz="4" w:space="0" w:color="auto"/>
              <w:right w:val="single" w:sz="4" w:space="0" w:color="auto"/>
            </w:tcBorders>
            <w:shd w:val="clear" w:color="000000" w:fill="FFFFFF"/>
            <w:vAlign w:val="center"/>
          </w:tcPr>
          <w:p w14:paraId="371D111E" w14:textId="77777777" w:rsidR="00F169D1" w:rsidRPr="002F60B3" w:rsidRDefault="00F169D1" w:rsidP="000C6C9E">
            <w:pPr>
              <w:jc w:val="right"/>
              <w:rPr>
                <w:rFonts w:asciiTheme="minorHAnsi" w:hAnsiTheme="minorHAnsi" w:cstheme="minorHAnsi"/>
                <w:sz w:val="18"/>
                <w:szCs w:val="18"/>
                <w:lang w:val="en-US"/>
              </w:rPr>
            </w:pPr>
            <w:r w:rsidRPr="002F60B3">
              <w:rPr>
                <w:rFonts w:asciiTheme="minorHAnsi" w:hAnsiTheme="minorHAnsi" w:cstheme="minorHAnsi"/>
                <w:color w:val="000000"/>
                <w:sz w:val="18"/>
                <w:szCs w:val="18"/>
              </w:rPr>
              <w:t>12,090,517</w:t>
            </w:r>
          </w:p>
        </w:tc>
      </w:tr>
      <w:tr w:rsidR="00F169D1" w:rsidRPr="009C1C95" w14:paraId="5008F3E0" w14:textId="77777777" w:rsidTr="00122E49">
        <w:trPr>
          <w:jc w:val="center"/>
        </w:trPr>
        <w:tc>
          <w:tcPr>
            <w:tcW w:w="416" w:type="dxa"/>
            <w:tcBorders>
              <w:top w:val="nil"/>
              <w:left w:val="single" w:sz="4" w:space="0" w:color="auto"/>
              <w:bottom w:val="single" w:sz="4" w:space="0" w:color="auto"/>
              <w:right w:val="single" w:sz="4" w:space="0" w:color="auto"/>
            </w:tcBorders>
            <w:shd w:val="clear" w:color="000000" w:fill="FFFFFF"/>
            <w:vAlign w:val="bottom"/>
          </w:tcPr>
          <w:p w14:paraId="6B75B165" w14:textId="77777777" w:rsidR="00F169D1" w:rsidRPr="002F60B3" w:rsidRDefault="00F169D1" w:rsidP="007738D2">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8</w:t>
            </w:r>
          </w:p>
        </w:tc>
        <w:tc>
          <w:tcPr>
            <w:tcW w:w="1701" w:type="dxa"/>
            <w:tcBorders>
              <w:top w:val="nil"/>
              <w:left w:val="nil"/>
              <w:bottom w:val="single" w:sz="4" w:space="0" w:color="auto"/>
              <w:right w:val="single" w:sz="4" w:space="0" w:color="auto"/>
            </w:tcBorders>
            <w:shd w:val="clear" w:color="000000" w:fill="FFFFFF"/>
            <w:vAlign w:val="center"/>
          </w:tcPr>
          <w:p w14:paraId="1D235512" w14:textId="77777777" w:rsidR="00F169D1" w:rsidRPr="002F60B3" w:rsidRDefault="00F169D1" w:rsidP="007738D2">
            <w:pPr>
              <w:rPr>
                <w:rFonts w:asciiTheme="minorHAnsi" w:hAnsiTheme="minorHAnsi" w:cstheme="minorHAnsi"/>
                <w:sz w:val="18"/>
                <w:szCs w:val="18"/>
                <w:lang w:val="en-US"/>
              </w:rPr>
            </w:pPr>
            <w:r w:rsidRPr="002F60B3">
              <w:rPr>
                <w:rFonts w:asciiTheme="minorHAnsi" w:hAnsiTheme="minorHAnsi" w:cstheme="minorHAnsi"/>
                <w:color w:val="000000"/>
                <w:sz w:val="18"/>
                <w:szCs w:val="18"/>
              </w:rPr>
              <w:t>City of Awaza</w:t>
            </w:r>
          </w:p>
        </w:tc>
        <w:tc>
          <w:tcPr>
            <w:tcW w:w="3969" w:type="dxa"/>
            <w:tcBorders>
              <w:top w:val="nil"/>
              <w:left w:val="nil"/>
              <w:bottom w:val="single" w:sz="4" w:space="0" w:color="auto"/>
              <w:right w:val="single" w:sz="4" w:space="0" w:color="auto"/>
            </w:tcBorders>
            <w:shd w:val="clear" w:color="000000" w:fill="FFFFFF"/>
            <w:vAlign w:val="center"/>
          </w:tcPr>
          <w:p w14:paraId="6F83643C" w14:textId="77777777" w:rsidR="00F169D1" w:rsidRPr="002F60B3" w:rsidRDefault="00F169D1" w:rsidP="007738D2">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 xml:space="preserve">Replacement of 1,683 HPS and MV luminaires with LED lights </w:t>
            </w:r>
          </w:p>
        </w:tc>
        <w:tc>
          <w:tcPr>
            <w:tcW w:w="1701" w:type="dxa"/>
            <w:tcBorders>
              <w:top w:val="nil"/>
              <w:left w:val="nil"/>
              <w:bottom w:val="single" w:sz="4" w:space="0" w:color="auto"/>
              <w:right w:val="single" w:sz="4" w:space="0" w:color="auto"/>
            </w:tcBorders>
            <w:shd w:val="clear" w:color="000000" w:fill="FFFFFF"/>
            <w:vAlign w:val="center"/>
          </w:tcPr>
          <w:p w14:paraId="1EA943B1" w14:textId="77777777" w:rsidR="00F169D1" w:rsidRPr="002F60B3" w:rsidRDefault="00F169D1" w:rsidP="007738D2">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January 2023</w:t>
            </w:r>
          </w:p>
        </w:tc>
        <w:tc>
          <w:tcPr>
            <w:tcW w:w="1134" w:type="dxa"/>
            <w:tcBorders>
              <w:top w:val="nil"/>
              <w:left w:val="nil"/>
              <w:bottom w:val="single" w:sz="4" w:space="0" w:color="auto"/>
              <w:right w:val="single" w:sz="4" w:space="0" w:color="auto"/>
            </w:tcBorders>
            <w:shd w:val="clear" w:color="000000" w:fill="FFFFFF"/>
            <w:vAlign w:val="center"/>
          </w:tcPr>
          <w:p w14:paraId="5E96945F" w14:textId="77777777" w:rsidR="00F169D1" w:rsidRPr="002F60B3" w:rsidRDefault="00F169D1" w:rsidP="007738D2">
            <w:pPr>
              <w:jc w:val="right"/>
              <w:rPr>
                <w:rFonts w:asciiTheme="minorHAnsi" w:hAnsiTheme="minorHAnsi" w:cstheme="minorHAnsi"/>
                <w:color w:val="000000"/>
                <w:sz w:val="18"/>
                <w:szCs w:val="18"/>
              </w:rPr>
            </w:pPr>
            <w:r w:rsidRPr="002F60B3">
              <w:rPr>
                <w:rFonts w:asciiTheme="minorHAnsi" w:hAnsiTheme="minorHAnsi" w:cstheme="minorHAnsi"/>
                <w:color w:val="000000"/>
                <w:sz w:val="18"/>
                <w:szCs w:val="18"/>
              </w:rPr>
              <w:t>0.69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B7BC33" w14:textId="1404A224" w:rsidR="00F169D1" w:rsidRPr="00542E60" w:rsidRDefault="00F169D1" w:rsidP="007738D2">
            <w:pPr>
              <w:jc w:val="right"/>
              <w:rPr>
                <w:rFonts w:asciiTheme="minorHAnsi" w:hAnsiTheme="minorHAnsi" w:cstheme="minorHAnsi"/>
                <w:color w:val="000000"/>
                <w:sz w:val="18"/>
                <w:szCs w:val="18"/>
              </w:rPr>
            </w:pPr>
            <w:r w:rsidRPr="00C05182">
              <w:rPr>
                <w:rFonts w:asciiTheme="minorHAnsi" w:hAnsiTheme="minorHAnsi" w:cstheme="minorHAnsi"/>
                <w:color w:val="000000"/>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9E890EF" w14:textId="471B76DF" w:rsidR="00F169D1" w:rsidRPr="00122E49" w:rsidRDefault="00F169D1" w:rsidP="007738D2">
            <w:pPr>
              <w:jc w:val="right"/>
              <w:rPr>
                <w:rFonts w:asciiTheme="minorHAnsi" w:hAnsiTheme="minorHAnsi" w:cstheme="minorHAnsi"/>
                <w:sz w:val="18"/>
                <w:szCs w:val="18"/>
              </w:rPr>
            </w:pPr>
            <w:r w:rsidRPr="00122E49">
              <w:rPr>
                <w:rFonts w:asciiTheme="minorHAnsi" w:hAnsiTheme="minorHAnsi" w:cstheme="minorHAnsi"/>
                <w:sz w:val="18"/>
                <w:szCs w:val="18"/>
              </w:rPr>
              <w:t>n/a</w:t>
            </w:r>
          </w:p>
        </w:tc>
        <w:tc>
          <w:tcPr>
            <w:tcW w:w="1134" w:type="dxa"/>
            <w:tcBorders>
              <w:top w:val="nil"/>
              <w:left w:val="nil"/>
              <w:bottom w:val="single" w:sz="4" w:space="0" w:color="auto"/>
              <w:right w:val="single" w:sz="4" w:space="0" w:color="auto"/>
            </w:tcBorders>
            <w:shd w:val="clear" w:color="000000" w:fill="FFFFFF"/>
            <w:vAlign w:val="center"/>
          </w:tcPr>
          <w:p w14:paraId="168D9139" w14:textId="77777777" w:rsidR="00F169D1" w:rsidRPr="002F60B3" w:rsidRDefault="00F169D1" w:rsidP="007738D2">
            <w:pPr>
              <w:jc w:val="right"/>
              <w:rPr>
                <w:rFonts w:asciiTheme="minorHAnsi" w:hAnsiTheme="minorHAnsi" w:cstheme="minorHAnsi"/>
                <w:sz w:val="18"/>
                <w:szCs w:val="18"/>
                <w:lang w:val="en-US"/>
              </w:rPr>
            </w:pPr>
            <w:r w:rsidRPr="002F60B3">
              <w:rPr>
                <w:rFonts w:asciiTheme="minorHAnsi" w:hAnsiTheme="minorHAnsi" w:cstheme="minorHAnsi"/>
                <w:color w:val="000000"/>
                <w:sz w:val="18"/>
                <w:szCs w:val="18"/>
              </w:rPr>
              <w:t>1,023,906</w:t>
            </w:r>
          </w:p>
        </w:tc>
      </w:tr>
      <w:tr w:rsidR="00F169D1" w:rsidRPr="009C1C95" w14:paraId="18E94641" w14:textId="77777777" w:rsidTr="00122E49">
        <w:trPr>
          <w:jc w:val="center"/>
        </w:trPr>
        <w:tc>
          <w:tcPr>
            <w:tcW w:w="416" w:type="dxa"/>
            <w:tcBorders>
              <w:top w:val="nil"/>
              <w:left w:val="single" w:sz="4" w:space="0" w:color="auto"/>
              <w:bottom w:val="single" w:sz="4" w:space="0" w:color="auto"/>
              <w:right w:val="single" w:sz="4" w:space="0" w:color="auto"/>
            </w:tcBorders>
            <w:shd w:val="clear" w:color="000000" w:fill="FFFFFF"/>
            <w:vAlign w:val="bottom"/>
          </w:tcPr>
          <w:p w14:paraId="0280ACC0" w14:textId="77777777" w:rsidR="00F169D1" w:rsidRPr="002F60B3" w:rsidRDefault="00F169D1" w:rsidP="007738D2">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9</w:t>
            </w:r>
          </w:p>
        </w:tc>
        <w:tc>
          <w:tcPr>
            <w:tcW w:w="1701" w:type="dxa"/>
            <w:tcBorders>
              <w:top w:val="nil"/>
              <w:left w:val="nil"/>
              <w:bottom w:val="single" w:sz="4" w:space="0" w:color="auto"/>
              <w:right w:val="single" w:sz="4" w:space="0" w:color="auto"/>
            </w:tcBorders>
            <w:shd w:val="clear" w:color="000000" w:fill="FFFFFF"/>
            <w:vAlign w:val="center"/>
          </w:tcPr>
          <w:p w14:paraId="1D6FE318" w14:textId="77777777" w:rsidR="00F169D1" w:rsidRPr="002F60B3" w:rsidRDefault="00F169D1" w:rsidP="007738D2">
            <w:pPr>
              <w:rPr>
                <w:rFonts w:asciiTheme="minorHAnsi" w:hAnsiTheme="minorHAnsi" w:cstheme="minorHAnsi"/>
                <w:sz w:val="18"/>
                <w:szCs w:val="18"/>
                <w:lang w:val="en-US"/>
              </w:rPr>
            </w:pPr>
            <w:r w:rsidRPr="002F60B3">
              <w:rPr>
                <w:rFonts w:asciiTheme="minorHAnsi" w:hAnsiTheme="minorHAnsi" w:cstheme="minorHAnsi"/>
                <w:color w:val="000000"/>
                <w:sz w:val="18"/>
                <w:szCs w:val="18"/>
              </w:rPr>
              <w:t>City of Awaza</w:t>
            </w:r>
          </w:p>
        </w:tc>
        <w:tc>
          <w:tcPr>
            <w:tcW w:w="3969" w:type="dxa"/>
            <w:tcBorders>
              <w:top w:val="nil"/>
              <w:left w:val="nil"/>
              <w:bottom w:val="single" w:sz="4" w:space="0" w:color="auto"/>
              <w:right w:val="single" w:sz="4" w:space="0" w:color="auto"/>
            </w:tcBorders>
            <w:shd w:val="clear" w:color="000000" w:fill="FFFFFF"/>
            <w:vAlign w:val="center"/>
          </w:tcPr>
          <w:p w14:paraId="6867E30A" w14:textId="77777777" w:rsidR="00F169D1" w:rsidRPr="002F60B3" w:rsidRDefault="00F169D1" w:rsidP="007738D2">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Replacement of 16,668 100W park luminaires with 12W LED luminaires</w:t>
            </w:r>
          </w:p>
        </w:tc>
        <w:tc>
          <w:tcPr>
            <w:tcW w:w="1701" w:type="dxa"/>
            <w:tcBorders>
              <w:top w:val="nil"/>
              <w:left w:val="nil"/>
              <w:bottom w:val="single" w:sz="4" w:space="0" w:color="auto"/>
              <w:right w:val="single" w:sz="4" w:space="0" w:color="auto"/>
            </w:tcBorders>
            <w:shd w:val="clear" w:color="000000" w:fill="FFFFFF"/>
            <w:vAlign w:val="center"/>
          </w:tcPr>
          <w:p w14:paraId="747DE6DF" w14:textId="77777777" w:rsidR="00F169D1" w:rsidRPr="002F60B3" w:rsidRDefault="00F169D1" w:rsidP="007738D2">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May 2023</w:t>
            </w:r>
          </w:p>
        </w:tc>
        <w:tc>
          <w:tcPr>
            <w:tcW w:w="1134" w:type="dxa"/>
            <w:tcBorders>
              <w:top w:val="nil"/>
              <w:left w:val="nil"/>
              <w:bottom w:val="single" w:sz="4" w:space="0" w:color="auto"/>
              <w:right w:val="single" w:sz="4" w:space="0" w:color="auto"/>
            </w:tcBorders>
            <w:shd w:val="clear" w:color="000000" w:fill="FFFFFF"/>
            <w:vAlign w:val="center"/>
          </w:tcPr>
          <w:p w14:paraId="1D0EFCF7" w14:textId="77777777" w:rsidR="00F169D1" w:rsidRPr="002F60B3" w:rsidRDefault="00F169D1" w:rsidP="007738D2">
            <w:pPr>
              <w:jc w:val="right"/>
              <w:rPr>
                <w:rFonts w:asciiTheme="minorHAnsi" w:hAnsiTheme="minorHAnsi" w:cstheme="minorHAnsi"/>
                <w:color w:val="000000"/>
                <w:sz w:val="18"/>
                <w:szCs w:val="18"/>
              </w:rPr>
            </w:pPr>
            <w:r w:rsidRPr="002F60B3">
              <w:rPr>
                <w:rFonts w:asciiTheme="minorHAnsi" w:hAnsiTheme="minorHAnsi" w:cstheme="minorHAnsi"/>
                <w:color w:val="000000"/>
                <w:sz w:val="18"/>
                <w:szCs w:val="18"/>
              </w:rPr>
              <w:t>2.83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AB79EB6" w14:textId="10CCEB67" w:rsidR="00F169D1" w:rsidRPr="00542E60" w:rsidRDefault="00F169D1" w:rsidP="007738D2">
            <w:pPr>
              <w:jc w:val="right"/>
              <w:rPr>
                <w:rFonts w:asciiTheme="minorHAnsi" w:hAnsiTheme="minorHAnsi" w:cstheme="minorHAnsi"/>
                <w:color w:val="000000"/>
                <w:sz w:val="18"/>
                <w:szCs w:val="18"/>
              </w:rPr>
            </w:pPr>
            <w:r w:rsidRPr="00C05182">
              <w:rPr>
                <w:rFonts w:asciiTheme="minorHAnsi" w:hAnsiTheme="minorHAnsi" w:cstheme="minorHAnsi"/>
                <w:color w:val="000000"/>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FDF1314" w14:textId="60E4C5E6" w:rsidR="00F169D1" w:rsidRPr="00122E49" w:rsidRDefault="00F169D1" w:rsidP="007738D2">
            <w:pPr>
              <w:jc w:val="right"/>
              <w:rPr>
                <w:rFonts w:asciiTheme="minorHAnsi" w:hAnsiTheme="minorHAnsi" w:cstheme="minorHAnsi"/>
                <w:sz w:val="18"/>
                <w:szCs w:val="18"/>
              </w:rPr>
            </w:pPr>
            <w:r w:rsidRPr="00122E49">
              <w:rPr>
                <w:rFonts w:asciiTheme="minorHAnsi" w:hAnsiTheme="minorHAnsi" w:cstheme="minorHAnsi"/>
                <w:sz w:val="18"/>
                <w:szCs w:val="18"/>
              </w:rPr>
              <w:t>n/a</w:t>
            </w:r>
          </w:p>
        </w:tc>
        <w:tc>
          <w:tcPr>
            <w:tcW w:w="1134" w:type="dxa"/>
            <w:tcBorders>
              <w:top w:val="nil"/>
              <w:left w:val="nil"/>
              <w:bottom w:val="single" w:sz="4" w:space="0" w:color="auto"/>
              <w:right w:val="single" w:sz="4" w:space="0" w:color="auto"/>
            </w:tcBorders>
            <w:shd w:val="clear" w:color="000000" w:fill="FFFFFF"/>
            <w:vAlign w:val="center"/>
          </w:tcPr>
          <w:p w14:paraId="29AE25B4" w14:textId="77777777" w:rsidR="00F169D1" w:rsidRPr="002F60B3" w:rsidRDefault="00F169D1" w:rsidP="007738D2">
            <w:pPr>
              <w:jc w:val="right"/>
              <w:rPr>
                <w:rFonts w:asciiTheme="minorHAnsi" w:hAnsiTheme="minorHAnsi" w:cstheme="minorHAnsi"/>
                <w:sz w:val="18"/>
                <w:szCs w:val="18"/>
                <w:lang w:val="en-US"/>
              </w:rPr>
            </w:pPr>
            <w:r w:rsidRPr="002F60B3">
              <w:rPr>
                <w:rFonts w:asciiTheme="minorHAnsi" w:hAnsiTheme="minorHAnsi" w:cstheme="minorHAnsi"/>
                <w:color w:val="000000"/>
                <w:sz w:val="18"/>
                <w:szCs w:val="18"/>
              </w:rPr>
              <w:t>295,262</w:t>
            </w:r>
          </w:p>
        </w:tc>
      </w:tr>
      <w:tr w:rsidR="00F169D1" w:rsidRPr="009C1C95" w14:paraId="5E7F3E52" w14:textId="77777777" w:rsidTr="00122E49">
        <w:trPr>
          <w:jc w:val="center"/>
        </w:trPr>
        <w:tc>
          <w:tcPr>
            <w:tcW w:w="416" w:type="dxa"/>
            <w:tcBorders>
              <w:top w:val="nil"/>
              <w:left w:val="single" w:sz="4" w:space="0" w:color="auto"/>
              <w:bottom w:val="single" w:sz="4" w:space="0" w:color="auto"/>
              <w:right w:val="single" w:sz="4" w:space="0" w:color="auto"/>
            </w:tcBorders>
            <w:shd w:val="clear" w:color="000000" w:fill="FFFFFF"/>
            <w:vAlign w:val="bottom"/>
          </w:tcPr>
          <w:p w14:paraId="4838F99D" w14:textId="77777777" w:rsidR="00F169D1" w:rsidRPr="002F60B3" w:rsidRDefault="00F169D1" w:rsidP="009502F4">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10</w:t>
            </w:r>
          </w:p>
        </w:tc>
        <w:tc>
          <w:tcPr>
            <w:tcW w:w="1701" w:type="dxa"/>
            <w:tcBorders>
              <w:top w:val="nil"/>
              <w:left w:val="nil"/>
              <w:bottom w:val="single" w:sz="4" w:space="0" w:color="auto"/>
              <w:right w:val="single" w:sz="4" w:space="0" w:color="auto"/>
            </w:tcBorders>
            <w:shd w:val="clear" w:color="000000" w:fill="FFFFFF"/>
            <w:vAlign w:val="center"/>
          </w:tcPr>
          <w:p w14:paraId="4CCCD93F" w14:textId="77777777" w:rsidR="00F169D1" w:rsidRPr="002F60B3" w:rsidRDefault="00F169D1" w:rsidP="009502F4">
            <w:pPr>
              <w:rPr>
                <w:rFonts w:asciiTheme="minorHAnsi" w:hAnsiTheme="minorHAnsi" w:cstheme="minorHAnsi"/>
                <w:sz w:val="18"/>
                <w:szCs w:val="18"/>
                <w:lang w:val="en-US"/>
              </w:rPr>
            </w:pPr>
            <w:r w:rsidRPr="002F60B3">
              <w:rPr>
                <w:rFonts w:asciiTheme="minorHAnsi" w:hAnsiTheme="minorHAnsi" w:cstheme="minorHAnsi"/>
                <w:color w:val="000000"/>
                <w:sz w:val="18"/>
                <w:szCs w:val="18"/>
              </w:rPr>
              <w:t>City of Awaza</w:t>
            </w:r>
          </w:p>
        </w:tc>
        <w:tc>
          <w:tcPr>
            <w:tcW w:w="3969" w:type="dxa"/>
            <w:tcBorders>
              <w:top w:val="nil"/>
              <w:left w:val="nil"/>
              <w:bottom w:val="single" w:sz="4" w:space="0" w:color="auto"/>
              <w:right w:val="single" w:sz="4" w:space="0" w:color="auto"/>
            </w:tcBorders>
            <w:shd w:val="clear" w:color="000000" w:fill="FFFFFF"/>
            <w:vAlign w:val="center"/>
          </w:tcPr>
          <w:p w14:paraId="69B71E3A" w14:textId="77777777" w:rsidR="00F169D1" w:rsidRPr="002F60B3" w:rsidRDefault="00F169D1" w:rsidP="009502F4">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Replacement of 11 transformers to avoid commercial losses</w:t>
            </w:r>
          </w:p>
        </w:tc>
        <w:tc>
          <w:tcPr>
            <w:tcW w:w="1701" w:type="dxa"/>
            <w:tcBorders>
              <w:top w:val="nil"/>
              <w:left w:val="nil"/>
              <w:bottom w:val="single" w:sz="4" w:space="0" w:color="auto"/>
              <w:right w:val="single" w:sz="4" w:space="0" w:color="auto"/>
            </w:tcBorders>
            <w:shd w:val="clear" w:color="000000" w:fill="FFFFFF"/>
            <w:vAlign w:val="center"/>
          </w:tcPr>
          <w:p w14:paraId="310F76D4" w14:textId="77777777" w:rsidR="00F169D1" w:rsidRPr="002F60B3" w:rsidRDefault="00F169D1" w:rsidP="009502F4">
            <w:pPr>
              <w:jc w:val="center"/>
              <w:rPr>
                <w:rFonts w:asciiTheme="minorHAnsi" w:hAnsiTheme="minorHAnsi" w:cstheme="minorHAnsi"/>
                <w:sz w:val="18"/>
                <w:szCs w:val="18"/>
                <w:lang w:val="en-US"/>
              </w:rPr>
            </w:pPr>
            <w:r w:rsidRPr="002F60B3">
              <w:rPr>
                <w:rFonts w:asciiTheme="minorHAnsi" w:hAnsiTheme="minorHAnsi" w:cstheme="minorHAnsi"/>
                <w:color w:val="000000"/>
                <w:sz w:val="18"/>
                <w:szCs w:val="18"/>
              </w:rPr>
              <w:t>March 2023</w:t>
            </w:r>
          </w:p>
        </w:tc>
        <w:tc>
          <w:tcPr>
            <w:tcW w:w="1134" w:type="dxa"/>
            <w:tcBorders>
              <w:top w:val="nil"/>
              <w:left w:val="nil"/>
              <w:bottom w:val="single" w:sz="4" w:space="0" w:color="auto"/>
              <w:right w:val="single" w:sz="4" w:space="0" w:color="auto"/>
            </w:tcBorders>
            <w:shd w:val="clear" w:color="000000" w:fill="FFFFFF"/>
            <w:vAlign w:val="center"/>
          </w:tcPr>
          <w:p w14:paraId="394E821A" w14:textId="77777777" w:rsidR="00F169D1" w:rsidRPr="002F60B3" w:rsidRDefault="00F169D1" w:rsidP="009502F4">
            <w:pPr>
              <w:jc w:val="right"/>
              <w:rPr>
                <w:rFonts w:asciiTheme="minorHAnsi" w:hAnsiTheme="minorHAnsi" w:cstheme="minorHAnsi"/>
                <w:color w:val="000000"/>
                <w:sz w:val="18"/>
                <w:szCs w:val="18"/>
              </w:rPr>
            </w:pPr>
            <w:r w:rsidRPr="002F60B3">
              <w:rPr>
                <w:rFonts w:asciiTheme="minorHAnsi" w:hAnsiTheme="minorHAnsi" w:cstheme="minorHAnsi"/>
                <w:color w:val="000000"/>
                <w:sz w:val="18"/>
                <w:szCs w:val="18"/>
              </w:rPr>
              <w:t>n/a</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80A7E55" w14:textId="77777777" w:rsidR="00F169D1" w:rsidRPr="00542E60" w:rsidRDefault="00F169D1" w:rsidP="00A84FED">
            <w:pPr>
              <w:jc w:val="right"/>
              <w:rPr>
                <w:rFonts w:asciiTheme="minorHAnsi" w:hAnsiTheme="minorHAnsi" w:cstheme="minorHAnsi"/>
                <w:color w:val="000000"/>
                <w:sz w:val="18"/>
                <w:szCs w:val="18"/>
                <w:lang w:val="en-CA"/>
              </w:rPr>
            </w:pPr>
            <w:r w:rsidRPr="00542E60">
              <w:rPr>
                <w:rFonts w:asciiTheme="minorHAnsi" w:hAnsiTheme="minorHAnsi" w:cstheme="minorHAnsi"/>
                <w:color w:val="000000"/>
                <w:sz w:val="18"/>
                <w:szCs w:val="18"/>
              </w:rPr>
              <w:t>62,876</w:t>
            </w:r>
          </w:p>
          <w:p w14:paraId="2E825C60" w14:textId="77777777" w:rsidR="00F169D1" w:rsidRPr="00542E60" w:rsidRDefault="00F169D1" w:rsidP="009502F4">
            <w:pPr>
              <w:jc w:val="right"/>
              <w:rPr>
                <w:rFonts w:asciiTheme="minorHAnsi" w:hAnsiTheme="minorHAnsi"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63A0138" w14:textId="50816C98" w:rsidR="00F169D1" w:rsidRPr="00122E49" w:rsidRDefault="00F169D1" w:rsidP="007813E8">
            <w:pPr>
              <w:jc w:val="right"/>
              <w:rPr>
                <w:rFonts w:asciiTheme="minorHAnsi" w:hAnsiTheme="minorHAnsi" w:cstheme="minorHAnsi"/>
                <w:sz w:val="18"/>
                <w:szCs w:val="18"/>
              </w:rPr>
            </w:pPr>
            <w:r w:rsidRPr="00122E49">
              <w:rPr>
                <w:rFonts w:asciiTheme="minorHAnsi" w:hAnsiTheme="minorHAnsi" w:cstheme="minorHAnsi"/>
                <w:sz w:val="18"/>
                <w:szCs w:val="18"/>
              </w:rPr>
              <w:t>35,462</w:t>
            </w:r>
          </w:p>
        </w:tc>
        <w:tc>
          <w:tcPr>
            <w:tcW w:w="1134" w:type="dxa"/>
            <w:tcBorders>
              <w:top w:val="nil"/>
              <w:left w:val="nil"/>
              <w:bottom w:val="single" w:sz="4" w:space="0" w:color="auto"/>
              <w:right w:val="single" w:sz="4" w:space="0" w:color="auto"/>
            </w:tcBorders>
            <w:shd w:val="clear" w:color="000000" w:fill="FFFFFF"/>
            <w:vAlign w:val="center"/>
          </w:tcPr>
          <w:p w14:paraId="599FB212" w14:textId="77777777" w:rsidR="00F169D1" w:rsidRPr="002F60B3" w:rsidRDefault="00F169D1" w:rsidP="009502F4">
            <w:pPr>
              <w:jc w:val="right"/>
              <w:rPr>
                <w:rFonts w:asciiTheme="minorHAnsi" w:hAnsiTheme="minorHAnsi" w:cstheme="minorHAnsi"/>
                <w:sz w:val="18"/>
                <w:szCs w:val="18"/>
                <w:lang w:val="en-US"/>
              </w:rPr>
            </w:pPr>
            <w:r w:rsidRPr="002F60B3">
              <w:rPr>
                <w:rFonts w:asciiTheme="minorHAnsi" w:hAnsiTheme="minorHAnsi" w:cstheme="minorHAnsi"/>
                <w:color w:val="000000"/>
                <w:sz w:val="18"/>
                <w:szCs w:val="18"/>
              </w:rPr>
              <w:t>248,206</w:t>
            </w:r>
          </w:p>
        </w:tc>
      </w:tr>
      <w:tr w:rsidR="00F169D1" w:rsidRPr="009C1C95" w14:paraId="456AB817" w14:textId="77777777" w:rsidTr="00F169D1">
        <w:trPr>
          <w:jc w:val="center"/>
        </w:trPr>
        <w:tc>
          <w:tcPr>
            <w:tcW w:w="7787" w:type="dxa"/>
            <w:gridSpan w:val="4"/>
            <w:tcBorders>
              <w:top w:val="nil"/>
              <w:left w:val="single" w:sz="8" w:space="0" w:color="auto"/>
              <w:bottom w:val="single" w:sz="8" w:space="0" w:color="auto"/>
              <w:right w:val="single" w:sz="4" w:space="0" w:color="auto"/>
            </w:tcBorders>
            <w:shd w:val="clear" w:color="auto" w:fill="auto"/>
            <w:vAlign w:val="center"/>
          </w:tcPr>
          <w:p w14:paraId="5286AB33" w14:textId="77777777" w:rsidR="00F169D1" w:rsidRPr="002F60B3" w:rsidRDefault="00F169D1" w:rsidP="009502F4">
            <w:pPr>
              <w:jc w:val="right"/>
              <w:rPr>
                <w:rFonts w:asciiTheme="minorHAnsi" w:hAnsiTheme="minorHAnsi" w:cstheme="minorHAnsi"/>
                <w:b/>
                <w:bCs/>
                <w:sz w:val="18"/>
                <w:szCs w:val="18"/>
              </w:rPr>
            </w:pPr>
            <w:r w:rsidRPr="002F60B3">
              <w:rPr>
                <w:rFonts w:asciiTheme="minorHAnsi" w:hAnsiTheme="minorHAnsi" w:cstheme="minorHAnsi"/>
                <w:b/>
                <w:bCs/>
                <w:sz w:val="18"/>
                <w:szCs w:val="18"/>
              </w:rPr>
              <w:t>Totals</w:t>
            </w:r>
          </w:p>
        </w:tc>
        <w:tc>
          <w:tcPr>
            <w:tcW w:w="1134" w:type="dxa"/>
            <w:tcBorders>
              <w:top w:val="single" w:sz="4" w:space="0" w:color="auto"/>
              <w:left w:val="nil"/>
              <w:bottom w:val="single" w:sz="8" w:space="0" w:color="auto"/>
              <w:right w:val="single" w:sz="4" w:space="0" w:color="auto"/>
            </w:tcBorders>
            <w:shd w:val="clear" w:color="auto" w:fill="auto"/>
            <w:vAlign w:val="center"/>
          </w:tcPr>
          <w:p w14:paraId="1362B473" w14:textId="77777777" w:rsidR="00F169D1" w:rsidRPr="002F60B3" w:rsidRDefault="00F169D1" w:rsidP="009502F4">
            <w:pPr>
              <w:jc w:val="right"/>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tcPr>
          <w:p w14:paraId="65A2C17F" w14:textId="7FB9BA3C" w:rsidR="00F169D1" w:rsidRPr="00542E60" w:rsidRDefault="00F169D1" w:rsidP="009502F4">
            <w:pPr>
              <w:jc w:val="right"/>
              <w:rPr>
                <w:rFonts w:asciiTheme="minorHAnsi" w:hAnsiTheme="minorHAnsi" w:cstheme="minorHAnsi"/>
                <w:b/>
                <w:bCs/>
                <w:sz w:val="18"/>
                <w:szCs w:val="18"/>
              </w:rPr>
            </w:pPr>
            <w:r w:rsidRPr="00542E60">
              <w:rPr>
                <w:rFonts w:asciiTheme="minorHAnsi" w:hAnsiTheme="minorHAnsi" w:cstheme="minorHAnsi"/>
                <w:b/>
                <w:bCs/>
                <w:sz w:val="18"/>
                <w:szCs w:val="18"/>
              </w:rPr>
              <w:t>1,702,906</w:t>
            </w:r>
          </w:p>
        </w:tc>
        <w:tc>
          <w:tcPr>
            <w:tcW w:w="1134" w:type="dxa"/>
            <w:tcBorders>
              <w:top w:val="single" w:sz="4" w:space="0" w:color="auto"/>
              <w:left w:val="single" w:sz="4" w:space="0" w:color="auto"/>
              <w:bottom w:val="single" w:sz="4" w:space="0" w:color="auto"/>
              <w:right w:val="single" w:sz="4" w:space="0" w:color="auto"/>
            </w:tcBorders>
          </w:tcPr>
          <w:p w14:paraId="1B3C2ECC" w14:textId="1A1A7946" w:rsidR="00F169D1" w:rsidRPr="00122E49" w:rsidRDefault="00F169D1" w:rsidP="009502F4">
            <w:pPr>
              <w:jc w:val="right"/>
              <w:rPr>
                <w:rFonts w:asciiTheme="minorHAnsi" w:hAnsiTheme="minorHAnsi" w:cstheme="minorHAnsi"/>
                <w:b/>
                <w:bCs/>
                <w:i/>
                <w:iCs/>
                <w:sz w:val="18"/>
                <w:szCs w:val="18"/>
              </w:rPr>
            </w:pPr>
            <w:r w:rsidRPr="00122E49">
              <w:rPr>
                <w:rFonts w:asciiTheme="minorHAnsi" w:hAnsiTheme="minorHAnsi" w:cstheme="minorHAnsi"/>
                <w:b/>
                <w:bCs/>
                <w:i/>
                <w:iCs/>
                <w:sz w:val="18"/>
                <w:szCs w:val="18"/>
              </w:rPr>
              <w:t>960,439</w:t>
            </w:r>
          </w:p>
        </w:tc>
        <w:tc>
          <w:tcPr>
            <w:tcW w:w="1134" w:type="dxa"/>
            <w:tcBorders>
              <w:top w:val="single" w:sz="4" w:space="0" w:color="auto"/>
              <w:left w:val="nil"/>
              <w:bottom w:val="single" w:sz="8" w:space="0" w:color="auto"/>
              <w:right w:val="single" w:sz="8" w:space="0" w:color="auto"/>
            </w:tcBorders>
            <w:shd w:val="clear" w:color="auto" w:fill="auto"/>
            <w:vAlign w:val="center"/>
          </w:tcPr>
          <w:p w14:paraId="56563CE3" w14:textId="77777777" w:rsidR="00F169D1" w:rsidRPr="002F60B3" w:rsidRDefault="00F169D1" w:rsidP="009502F4">
            <w:pPr>
              <w:jc w:val="right"/>
              <w:rPr>
                <w:rFonts w:asciiTheme="minorHAnsi" w:hAnsiTheme="minorHAnsi" w:cstheme="minorHAnsi"/>
                <w:b/>
                <w:bCs/>
                <w:sz w:val="18"/>
                <w:szCs w:val="18"/>
              </w:rPr>
            </w:pPr>
            <w:r w:rsidRPr="002F60B3">
              <w:rPr>
                <w:rFonts w:asciiTheme="minorHAnsi" w:hAnsiTheme="minorHAnsi" w:cstheme="minorHAnsi"/>
                <w:b/>
                <w:bCs/>
                <w:sz w:val="18"/>
                <w:szCs w:val="18"/>
              </w:rPr>
              <w:t>72,261,412</w:t>
            </w:r>
          </w:p>
        </w:tc>
      </w:tr>
    </w:tbl>
    <w:bookmarkEnd w:id="133"/>
    <w:p w14:paraId="5AFA3228" w14:textId="33CC70F8" w:rsidR="006111D1" w:rsidRDefault="00A466F5" w:rsidP="0064499B">
      <w:pPr>
        <w:spacing w:after="120"/>
        <w:ind w:left="454"/>
        <w:jc w:val="both"/>
        <w:rPr>
          <w:rFonts w:asciiTheme="minorHAnsi" w:hAnsiTheme="minorHAnsi" w:cs="Arial"/>
          <w:lang w:val="en-US"/>
        </w:rPr>
        <w:sectPr w:rsidR="006111D1" w:rsidSect="00A36E7F">
          <w:headerReference w:type="default" r:id="rId40"/>
          <w:footerReference w:type="default" r:id="rId41"/>
          <w:pgSz w:w="15840" w:h="12240" w:orient="landscape" w:code="1"/>
          <w:pgMar w:top="1440" w:right="1440" w:bottom="1440" w:left="1440" w:header="720" w:footer="720" w:gutter="0"/>
          <w:cols w:space="720"/>
        </w:sectPr>
      </w:pPr>
      <w:r>
        <w:rPr>
          <w:rFonts w:asciiTheme="minorHAnsi" w:hAnsiTheme="minorHAnsi" w:cs="Arial"/>
          <w:b/>
          <w:bCs/>
          <w:i/>
          <w:iCs/>
          <w:color w:val="FF0000"/>
        </w:rPr>
        <w:t xml:space="preserve">  </w:t>
      </w:r>
    </w:p>
    <w:p w14:paraId="71EB109A" w14:textId="65F213D7" w:rsidR="007379DA" w:rsidRPr="00E20813" w:rsidRDefault="00E20813" w:rsidP="00E4778C">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42" w:name="_Ref186550954"/>
      <w:bookmarkStart w:id="143" w:name="_Ref174622677"/>
      <w:bookmarkEnd w:id="134"/>
      <w:bookmarkEnd w:id="135"/>
      <w:bookmarkEnd w:id="136"/>
      <w:bookmarkEnd w:id="137"/>
      <w:r w:rsidRPr="00E20813">
        <w:rPr>
          <w:rFonts w:asciiTheme="minorHAnsi" w:hAnsiTheme="minorHAnsi" w:cs="Arial"/>
          <w:sz w:val="22"/>
          <w:szCs w:val="22"/>
          <w:lang w:val="en-US"/>
        </w:rPr>
        <w:lastRenderedPageBreak/>
        <w:t xml:space="preserve">With regards to the target of </w:t>
      </w:r>
      <w:r w:rsidR="0046203B">
        <w:rPr>
          <w:rFonts w:asciiTheme="minorHAnsi" w:hAnsiTheme="minorHAnsi" w:cs="Arial"/>
          <w:sz w:val="22"/>
          <w:szCs w:val="22"/>
          <w:lang w:val="en-US"/>
        </w:rPr>
        <w:t>“</w:t>
      </w:r>
      <w:r w:rsidRPr="0046203B">
        <w:rPr>
          <w:rFonts w:asciiTheme="minorHAnsi" w:hAnsiTheme="minorHAnsi" w:cs="Arial"/>
          <w:i/>
          <w:iCs/>
          <w:sz w:val="22"/>
          <w:szCs w:val="22"/>
          <w:lang w:val="en-US"/>
        </w:rPr>
        <w:t>30,000 citizens (50% women) as direct individual and institutional participants (including both women and men)</w:t>
      </w:r>
      <w:r w:rsidR="0046203B">
        <w:rPr>
          <w:rFonts w:asciiTheme="minorHAnsi" w:hAnsiTheme="minorHAnsi" w:cs="Arial"/>
          <w:i/>
          <w:iCs/>
          <w:sz w:val="22"/>
          <w:szCs w:val="22"/>
          <w:lang w:val="en-US"/>
        </w:rPr>
        <w:t>”</w:t>
      </w:r>
      <w:r w:rsidRPr="00E20813">
        <w:rPr>
          <w:rFonts w:asciiTheme="minorHAnsi" w:hAnsiTheme="minorHAnsi" w:cs="Arial"/>
          <w:sz w:val="22"/>
          <w:szCs w:val="22"/>
          <w:lang w:val="en-US"/>
        </w:rPr>
        <w:t>, 57,500 persons (including 90% women) actually benefitted from Project-led initiatives and cooperation with 2 recycling companies on pilot waste sorting and reduction of cardboard and plastic waste, and green hotel management in Awaza. For efforts in LED lighting and transformer upgrades, there were many more direct beneficiaries that were too difficult to quantify though these efforts benefitted women and men equally. There were no direct beneficiaries related in Project efforts in alternative transport</w:t>
      </w:r>
      <w:r w:rsidR="007379DA" w:rsidRPr="00E20813">
        <w:rPr>
          <w:rFonts w:asciiTheme="minorHAnsi" w:hAnsiTheme="minorHAnsi" w:cs="Arial"/>
          <w:sz w:val="22"/>
          <w:szCs w:val="22"/>
          <w:lang w:val="en-US"/>
        </w:rPr>
        <w:t>.</w:t>
      </w:r>
      <w:bookmarkEnd w:id="142"/>
    </w:p>
    <w:p w14:paraId="6C3D6679" w14:textId="048C5E16" w:rsidR="007379DA" w:rsidRPr="00546DDC" w:rsidRDefault="007379DA" w:rsidP="007379DA">
      <w:pPr>
        <w:pStyle w:val="Heading3"/>
        <w:spacing w:before="240"/>
        <w:ind w:left="454"/>
        <w:rPr>
          <w:lang w:val="en-US"/>
        </w:rPr>
      </w:pPr>
      <w:bookmarkStart w:id="144" w:name="_Toc186723879"/>
      <w:r>
        <w:rPr>
          <w:rStyle w:val="NormalWebChar"/>
          <w:rFonts w:asciiTheme="minorHAnsi" w:hAnsiTheme="minorHAnsi" w:cs="Arial"/>
          <w:sz w:val="22"/>
          <w:lang w:val="en-US"/>
        </w:rPr>
        <w:t>Progress towards Outcome</w:t>
      </w:r>
      <w:r w:rsidR="001E51EE">
        <w:rPr>
          <w:rStyle w:val="NormalWebChar"/>
          <w:rFonts w:asciiTheme="minorHAnsi" w:hAnsiTheme="minorHAnsi" w:cs="Arial"/>
          <w:sz w:val="22"/>
          <w:lang w:val="en-US"/>
        </w:rPr>
        <w:t xml:space="preserve">s in Component </w:t>
      </w:r>
      <w:r>
        <w:rPr>
          <w:rStyle w:val="NormalWebChar"/>
          <w:rFonts w:asciiTheme="minorHAnsi" w:hAnsiTheme="minorHAnsi" w:cs="Arial"/>
          <w:sz w:val="22"/>
          <w:lang w:val="en-US"/>
        </w:rPr>
        <w:t>1</w:t>
      </w:r>
      <w:bookmarkEnd w:id="144"/>
    </w:p>
    <w:bookmarkEnd w:id="143"/>
    <w:p w14:paraId="2B00B390" w14:textId="77777777" w:rsidR="00DA0CFA" w:rsidRDefault="00DA0CFA" w:rsidP="00E4778C">
      <w:pPr>
        <w:pStyle w:val="ListParagraph"/>
        <w:numPr>
          <w:ilvl w:val="0"/>
          <w:numId w:val="29"/>
        </w:numPr>
        <w:spacing w:after="120"/>
        <w:ind w:left="454" w:hanging="454"/>
        <w:contextualSpacing w:val="0"/>
        <w:jc w:val="both"/>
        <w:rPr>
          <w:rFonts w:asciiTheme="minorHAnsi" w:hAnsiTheme="minorHAnsi" w:cs="Arial"/>
          <w:sz w:val="22"/>
          <w:szCs w:val="22"/>
          <w:lang w:val="en-US"/>
        </w:rPr>
      </w:pPr>
      <w:r w:rsidRPr="00837498">
        <w:rPr>
          <w:rFonts w:asciiTheme="minorHAnsi" w:hAnsiTheme="minorHAnsi" w:cs="Arial"/>
          <w:sz w:val="22"/>
          <w:szCs w:val="22"/>
          <w:lang w:val="en-US"/>
        </w:rPr>
        <w:t>The</w:t>
      </w:r>
      <w:r>
        <w:rPr>
          <w:rFonts w:asciiTheme="minorHAnsi" w:hAnsiTheme="minorHAnsi" w:cs="Arial"/>
          <w:sz w:val="22"/>
          <w:szCs w:val="22"/>
          <w:lang w:val="en-US"/>
        </w:rPr>
        <w:t xml:space="preserve"> outcomes of Component 1 are:</w:t>
      </w:r>
    </w:p>
    <w:p w14:paraId="54F57021" w14:textId="77777777" w:rsidR="00DA0CFA" w:rsidRPr="00101EB6" w:rsidRDefault="00DA0CFA" w:rsidP="007E0B00">
      <w:pPr>
        <w:pStyle w:val="ListParagraph"/>
        <w:numPr>
          <w:ilvl w:val="0"/>
          <w:numId w:val="63"/>
        </w:numPr>
        <w:spacing w:after="120"/>
        <w:ind w:left="811" w:hanging="357"/>
        <w:contextualSpacing w:val="0"/>
        <w:jc w:val="both"/>
        <w:rPr>
          <w:rFonts w:asciiTheme="minorHAnsi" w:hAnsiTheme="minorHAnsi" w:cs="Arial"/>
          <w:sz w:val="22"/>
          <w:szCs w:val="22"/>
          <w:lang w:val="en-US"/>
        </w:rPr>
      </w:pPr>
      <w:r w:rsidRPr="00101EB6">
        <w:rPr>
          <w:rFonts w:asciiTheme="minorHAnsi" w:hAnsiTheme="minorHAnsi" w:cs="Arial"/>
          <w:sz w:val="22"/>
          <w:szCs w:val="22"/>
          <w:lang w:val="en-US"/>
        </w:rPr>
        <w:t>the improved capacities and enabling conditions in Ashgabat to identify, design and implement integrated low-carbon and climate-resilient solutions in public space; and</w:t>
      </w:r>
    </w:p>
    <w:p w14:paraId="66DB9381" w14:textId="77777777" w:rsidR="00DA0CFA" w:rsidRDefault="00DA0CFA" w:rsidP="007E0B00">
      <w:pPr>
        <w:pStyle w:val="ListParagraph"/>
        <w:numPr>
          <w:ilvl w:val="0"/>
          <w:numId w:val="63"/>
        </w:numPr>
        <w:spacing w:after="120"/>
        <w:ind w:left="811" w:hanging="357"/>
        <w:contextualSpacing w:val="0"/>
        <w:jc w:val="both"/>
        <w:rPr>
          <w:rFonts w:asciiTheme="minorHAnsi" w:hAnsiTheme="minorHAnsi" w:cs="Arial"/>
          <w:sz w:val="22"/>
          <w:szCs w:val="22"/>
          <w:lang w:val="en-US"/>
        </w:rPr>
      </w:pPr>
      <w:r w:rsidRPr="00101EB6">
        <w:rPr>
          <w:rFonts w:asciiTheme="minorHAnsi" w:hAnsiTheme="minorHAnsi" w:cs="Arial"/>
          <w:sz w:val="22"/>
          <w:szCs w:val="22"/>
          <w:lang w:val="en-US"/>
        </w:rPr>
        <w:t>reduced GHG emissions and other negative environmental impact through interventions involving public spaces and infrastructure</w:t>
      </w:r>
      <w:r>
        <w:rPr>
          <w:rFonts w:asciiTheme="minorHAnsi" w:hAnsiTheme="minorHAnsi" w:cs="Arial"/>
          <w:sz w:val="22"/>
          <w:szCs w:val="22"/>
          <w:lang w:val="en-US"/>
        </w:rPr>
        <w:t>.</w:t>
      </w:r>
    </w:p>
    <w:p w14:paraId="10B69CD3" w14:textId="77777777" w:rsidR="00DA0CFA" w:rsidRPr="00966ED7" w:rsidRDefault="00DA0CFA" w:rsidP="00DA0CFA">
      <w:pPr>
        <w:spacing w:after="120"/>
        <w:ind w:left="454"/>
        <w:jc w:val="both"/>
        <w:rPr>
          <w:rFonts w:asciiTheme="minorHAnsi" w:hAnsiTheme="minorHAnsi" w:cs="Arial"/>
          <w:lang w:val="en-US"/>
        </w:rPr>
      </w:pPr>
      <w:r>
        <w:rPr>
          <w:rFonts w:asciiTheme="minorHAnsi" w:hAnsiTheme="minorHAnsi" w:cs="Arial"/>
          <w:lang w:val="en-US"/>
        </w:rPr>
        <w:t>The following Paras provide narratives on the progress towards these outcomes.</w:t>
      </w:r>
    </w:p>
    <w:p w14:paraId="48AAFFC7" w14:textId="77777777" w:rsidR="00DA0CFA" w:rsidRPr="00DD0876" w:rsidRDefault="00DA0CFA" w:rsidP="00E4778C">
      <w:pPr>
        <w:pStyle w:val="ListParagraph"/>
        <w:numPr>
          <w:ilvl w:val="0"/>
          <w:numId w:val="29"/>
        </w:numPr>
        <w:spacing w:after="120"/>
        <w:ind w:left="454" w:hanging="454"/>
        <w:contextualSpacing w:val="0"/>
        <w:jc w:val="both"/>
        <w:rPr>
          <w:rFonts w:asciiTheme="minorHAnsi" w:hAnsiTheme="minorHAnsi" w:cs="Arial"/>
          <w:lang w:val="en-US"/>
        </w:rPr>
      </w:pPr>
      <w:bookmarkStart w:id="145" w:name="_Ref186551037"/>
      <w:r>
        <w:rPr>
          <w:rFonts w:asciiTheme="minorHAnsi" w:hAnsiTheme="minorHAnsi" w:cs="Arial"/>
          <w:sz w:val="22"/>
          <w:szCs w:val="22"/>
          <w:lang w:val="en-US"/>
        </w:rPr>
        <w:t xml:space="preserve">The MTR of the </w:t>
      </w:r>
      <w:r w:rsidRPr="00837498">
        <w:rPr>
          <w:rFonts w:asciiTheme="minorHAnsi" w:hAnsiTheme="minorHAnsi" w:cs="Arial"/>
          <w:sz w:val="22"/>
          <w:szCs w:val="22"/>
          <w:lang w:val="en-US"/>
        </w:rPr>
        <w:t>Project</w:t>
      </w:r>
      <w:r>
        <w:rPr>
          <w:rFonts w:asciiTheme="minorHAnsi" w:hAnsiTheme="minorHAnsi" w:cs="Arial"/>
          <w:sz w:val="22"/>
          <w:szCs w:val="22"/>
          <w:lang w:val="en-US"/>
        </w:rPr>
        <w:t xml:space="preserve"> made some changes to activities of this Component to better suit the field conditions of the Project, notably with the transport activities. Previously, the Project had the design and</w:t>
      </w:r>
      <w:r w:rsidRPr="00DB0038">
        <w:t xml:space="preserve"> </w:t>
      </w:r>
      <w:r w:rsidRPr="00DB0038">
        <w:rPr>
          <w:rFonts w:asciiTheme="minorHAnsi" w:hAnsiTheme="minorHAnsi" w:cs="Arial"/>
          <w:sz w:val="22"/>
          <w:szCs w:val="22"/>
          <w:lang w:val="en-US"/>
        </w:rPr>
        <w:t xml:space="preserve">construction </w:t>
      </w:r>
      <w:r w:rsidRPr="00022C02">
        <w:rPr>
          <w:rFonts w:asciiTheme="minorHAnsi" w:hAnsiTheme="minorHAnsi" w:cstheme="minorHAnsi"/>
          <w:sz w:val="22"/>
          <w:szCs w:val="22"/>
          <w:lang w:val="en-US"/>
        </w:rPr>
        <w:t>of dedicated bus and bicycle lanes, design of e-passes, map updates, and a mobile app for riders</w:t>
      </w:r>
      <w:r w:rsidRPr="00022C02">
        <w:rPr>
          <w:rFonts w:asciiTheme="minorHAnsi" w:hAnsiTheme="minorHAnsi" w:cstheme="minorHAnsi"/>
          <w:sz w:val="22"/>
          <w:szCs w:val="22"/>
        </w:rPr>
        <w:t xml:space="preserve">, and </w:t>
      </w:r>
      <w:r>
        <w:rPr>
          <w:rFonts w:asciiTheme="minorHAnsi" w:hAnsiTheme="minorHAnsi" w:cstheme="minorHAnsi"/>
          <w:sz w:val="22"/>
          <w:szCs w:val="22"/>
        </w:rPr>
        <w:t>behaviour</w:t>
      </w:r>
      <w:r w:rsidRPr="00E45900">
        <w:rPr>
          <w:rFonts w:asciiTheme="minorHAnsi" w:hAnsiTheme="minorHAnsi" w:cs="Arial"/>
          <w:sz w:val="22"/>
          <w:szCs w:val="22"/>
          <w:lang w:val="en-US"/>
        </w:rPr>
        <w:t>-choice programs and outreach on sustainable transport</w:t>
      </w:r>
      <w:r>
        <w:rPr>
          <w:rFonts w:asciiTheme="minorHAnsi" w:hAnsiTheme="minorHAnsi" w:cs="Arial"/>
          <w:sz w:val="22"/>
          <w:szCs w:val="22"/>
          <w:lang w:val="en-US"/>
        </w:rPr>
        <w:t xml:space="preserve"> in Ashgabat. The revised Project design changed to indicators and targets as follows:</w:t>
      </w:r>
      <w:bookmarkEnd w:id="145"/>
    </w:p>
    <w:p w14:paraId="632346D0" w14:textId="77777777" w:rsidR="00DA0CFA" w:rsidRPr="00681A77" w:rsidRDefault="00DA0CFA" w:rsidP="007E0B00">
      <w:pPr>
        <w:pStyle w:val="ListParagraph"/>
        <w:numPr>
          <w:ilvl w:val="0"/>
          <w:numId w:val="76"/>
        </w:numPr>
        <w:spacing w:after="120"/>
        <w:ind w:left="811" w:hanging="357"/>
        <w:contextualSpacing w:val="0"/>
        <w:jc w:val="both"/>
        <w:rPr>
          <w:rFonts w:asciiTheme="minorHAnsi" w:hAnsiTheme="minorHAnsi" w:cs="Arial"/>
          <w:sz w:val="22"/>
          <w:szCs w:val="22"/>
          <w:lang w:val="en-US"/>
        </w:rPr>
      </w:pPr>
      <w:r w:rsidRPr="00681A77">
        <w:rPr>
          <w:rFonts w:asciiTheme="minorHAnsi" w:hAnsiTheme="minorHAnsi" w:cs="Arial"/>
          <w:sz w:val="22"/>
          <w:szCs w:val="22"/>
          <w:lang w:val="en-US"/>
        </w:rPr>
        <w:t>transport data collected and analyzed and roundtables organized with the mayoral office to inform on successful regional pilot cycling networks and for contacting a high-quality design team when the mayoral office is ready;</w:t>
      </w:r>
    </w:p>
    <w:p w14:paraId="5B608B61" w14:textId="77777777" w:rsidR="00DA0CFA" w:rsidRPr="00681A77" w:rsidRDefault="00DA0CFA" w:rsidP="007E0B00">
      <w:pPr>
        <w:pStyle w:val="ListParagraph"/>
        <w:numPr>
          <w:ilvl w:val="0"/>
          <w:numId w:val="76"/>
        </w:numPr>
        <w:spacing w:after="120"/>
        <w:ind w:left="811" w:hanging="357"/>
        <w:contextualSpacing w:val="0"/>
        <w:jc w:val="both"/>
        <w:rPr>
          <w:rFonts w:asciiTheme="minorHAnsi" w:hAnsiTheme="minorHAnsi" w:cs="Arial"/>
          <w:sz w:val="22"/>
          <w:szCs w:val="22"/>
          <w:lang w:val="en-US"/>
        </w:rPr>
      </w:pPr>
      <w:r w:rsidRPr="00681A77">
        <w:rPr>
          <w:rFonts w:asciiTheme="minorHAnsi" w:hAnsiTheme="minorHAnsi" w:cs="Arial"/>
          <w:sz w:val="22"/>
          <w:szCs w:val="22"/>
          <w:lang w:val="en-US"/>
        </w:rPr>
        <w:t>promotion of safe cycling; and</w:t>
      </w:r>
    </w:p>
    <w:p w14:paraId="21CFDEB5" w14:textId="77777777" w:rsidR="00DA0CFA" w:rsidRPr="00681A77" w:rsidRDefault="00DA0CFA" w:rsidP="007E0B00">
      <w:pPr>
        <w:pStyle w:val="ListParagraph"/>
        <w:numPr>
          <w:ilvl w:val="0"/>
          <w:numId w:val="76"/>
        </w:numPr>
        <w:spacing w:after="120"/>
        <w:ind w:left="811" w:hanging="357"/>
        <w:contextualSpacing w:val="0"/>
        <w:jc w:val="both"/>
        <w:rPr>
          <w:rFonts w:asciiTheme="minorHAnsi" w:hAnsiTheme="minorHAnsi" w:cs="Arial"/>
          <w:sz w:val="22"/>
          <w:szCs w:val="22"/>
          <w:lang w:val="en-US"/>
        </w:rPr>
      </w:pPr>
      <w:r w:rsidRPr="00681A77">
        <w:rPr>
          <w:rFonts w:asciiTheme="minorHAnsi" w:hAnsiTheme="minorHAnsi" w:cs="Arial"/>
          <w:sz w:val="22"/>
          <w:szCs w:val="22"/>
          <w:lang w:val="en-US"/>
        </w:rPr>
        <w:t>4 electric buses and one EV solar charging station</w:t>
      </w:r>
      <w:r>
        <w:rPr>
          <w:rFonts w:asciiTheme="minorHAnsi" w:hAnsiTheme="minorHAnsi" w:cs="Arial"/>
          <w:sz w:val="22"/>
          <w:szCs w:val="22"/>
          <w:lang w:val="en-US"/>
        </w:rPr>
        <w:t>.</w:t>
      </w:r>
    </w:p>
    <w:p w14:paraId="3E9F90C2" w14:textId="6B57BEEB" w:rsidR="00DA0CFA" w:rsidRDefault="00DA0CFA" w:rsidP="00E4778C">
      <w:pPr>
        <w:pStyle w:val="ListParagraph"/>
        <w:numPr>
          <w:ilvl w:val="0"/>
          <w:numId w:val="29"/>
        </w:numPr>
        <w:spacing w:after="120"/>
        <w:ind w:left="454" w:hanging="454"/>
        <w:contextualSpacing w:val="0"/>
        <w:jc w:val="both"/>
        <w:rPr>
          <w:rFonts w:asciiTheme="minorHAnsi" w:hAnsiTheme="minorHAnsi" w:cs="Arial"/>
          <w:sz w:val="22"/>
          <w:szCs w:val="22"/>
          <w:lang w:val="en-US"/>
        </w:rPr>
      </w:pPr>
      <w:r w:rsidRPr="004A2502">
        <w:rPr>
          <w:rFonts w:asciiTheme="minorHAnsi" w:hAnsiTheme="minorHAnsi" w:cs="Arial"/>
          <w:sz w:val="22"/>
          <w:szCs w:val="22"/>
          <w:lang w:val="en-US"/>
        </w:rPr>
        <w:t>With regards to the target of “</w:t>
      </w:r>
      <w:r w:rsidRPr="00F60155">
        <w:rPr>
          <w:rFonts w:asciiTheme="minorHAnsi" w:hAnsiTheme="minorHAnsi" w:cs="Arial"/>
          <w:i/>
          <w:iCs/>
          <w:sz w:val="22"/>
          <w:szCs w:val="22"/>
          <w:lang w:val="en-US"/>
        </w:rPr>
        <w:t>transport data collected and analyzed and roundtables organized with the mayoral office to inform on successful regional pilot cycling networks and for contacting a high-quality design team when the mayoral office is ready</w:t>
      </w:r>
      <w:r w:rsidRPr="004A2502">
        <w:rPr>
          <w:rFonts w:asciiTheme="minorHAnsi" w:hAnsiTheme="minorHAnsi" w:cs="Arial"/>
          <w:sz w:val="22"/>
          <w:szCs w:val="22"/>
          <w:lang w:val="en-US"/>
        </w:rPr>
        <w:t>”</w:t>
      </w:r>
      <w:r>
        <w:rPr>
          <w:rFonts w:asciiTheme="minorHAnsi" w:hAnsiTheme="minorHAnsi" w:cs="Arial"/>
          <w:sz w:val="22"/>
          <w:szCs w:val="22"/>
          <w:lang w:val="en-US"/>
        </w:rPr>
        <w:t xml:space="preserve"> and the “</w:t>
      </w:r>
      <w:r w:rsidRPr="00F60155">
        <w:rPr>
          <w:rFonts w:asciiTheme="minorHAnsi" w:hAnsiTheme="minorHAnsi" w:cs="Arial"/>
          <w:i/>
          <w:iCs/>
          <w:sz w:val="22"/>
          <w:szCs w:val="22"/>
          <w:lang w:val="en-US"/>
        </w:rPr>
        <w:t>promotion of safe cycling</w:t>
      </w:r>
      <w:r>
        <w:rPr>
          <w:rFonts w:asciiTheme="minorHAnsi" w:hAnsiTheme="minorHAnsi" w:cs="Arial"/>
          <w:sz w:val="22"/>
          <w:szCs w:val="22"/>
          <w:lang w:val="en-US"/>
        </w:rPr>
        <w:t>”</w:t>
      </w:r>
      <w:r w:rsidRPr="004A2502">
        <w:rPr>
          <w:rFonts w:asciiTheme="minorHAnsi" w:hAnsiTheme="minorHAnsi" w:cs="Arial"/>
          <w:sz w:val="22"/>
          <w:szCs w:val="22"/>
          <w:lang w:val="en-US"/>
        </w:rPr>
        <w:t xml:space="preserve">, there has been </w:t>
      </w:r>
      <w:r w:rsidRPr="0017141F">
        <w:rPr>
          <w:rFonts w:asciiTheme="minorHAnsi" w:hAnsiTheme="minorHAnsi" w:cstheme="minorHAnsi"/>
          <w:sz w:val="22"/>
          <w:szCs w:val="22"/>
          <w:lang w:val="en-US"/>
        </w:rPr>
        <w:t>no progress.</w:t>
      </w:r>
      <w:r w:rsidRPr="0017141F">
        <w:rPr>
          <w:rFonts w:asciiTheme="minorHAnsi" w:hAnsiTheme="minorHAnsi" w:cstheme="minorHAnsi"/>
          <w:sz w:val="22"/>
          <w:szCs w:val="22"/>
        </w:rPr>
        <w:t xml:space="preserve"> Since the</w:t>
      </w:r>
      <w:r>
        <w:rPr>
          <w:rFonts w:asciiTheme="minorHAnsi" w:hAnsiTheme="minorHAnsi" w:cstheme="minorHAnsi"/>
          <w:sz w:val="22"/>
          <w:szCs w:val="22"/>
        </w:rPr>
        <w:t xml:space="preserve"> launching of the</w:t>
      </w:r>
      <w:r w:rsidRPr="0017141F">
        <w:rPr>
          <w:rFonts w:asciiTheme="minorHAnsi" w:hAnsiTheme="minorHAnsi" w:cstheme="minorHAnsi"/>
          <w:sz w:val="22"/>
          <w:szCs w:val="22"/>
        </w:rPr>
        <w:t xml:space="preserve"> </w:t>
      </w:r>
      <w:r w:rsidRPr="0017141F">
        <w:rPr>
          <w:rFonts w:asciiTheme="minorHAnsi" w:hAnsiTheme="minorHAnsi" w:cstheme="minorHAnsi"/>
          <w:sz w:val="22"/>
          <w:szCs w:val="22"/>
          <w:lang w:val="en-US"/>
        </w:rPr>
        <w:t>Project</w:t>
      </w:r>
      <w:r w:rsidRPr="004A2502">
        <w:rPr>
          <w:rFonts w:asciiTheme="minorHAnsi" w:hAnsiTheme="minorHAnsi" w:cs="Arial"/>
          <w:sz w:val="22"/>
          <w:szCs w:val="22"/>
          <w:lang w:val="en-US"/>
        </w:rPr>
        <w:t>, the</w:t>
      </w:r>
      <w:r w:rsidRPr="00836E02">
        <w:t xml:space="preserve"> </w:t>
      </w:r>
      <w:r w:rsidRPr="00836E02">
        <w:rPr>
          <w:rFonts w:asciiTheme="minorHAnsi" w:hAnsiTheme="minorHAnsi" w:cs="Arial"/>
          <w:sz w:val="22"/>
          <w:szCs w:val="22"/>
          <w:lang w:val="en-US"/>
        </w:rPr>
        <w:t>Ministry of Motor Transport</w:t>
      </w:r>
      <w:r>
        <w:rPr>
          <w:rStyle w:val="FootnoteReference"/>
          <w:rFonts w:asciiTheme="minorHAnsi" w:hAnsiTheme="minorHAnsi"/>
          <w:sz w:val="22"/>
          <w:szCs w:val="22"/>
          <w:lang w:val="en-US"/>
        </w:rPr>
        <w:footnoteReference w:id="19"/>
      </w:r>
      <w:r>
        <w:rPr>
          <w:rFonts w:asciiTheme="minorHAnsi" w:hAnsiTheme="minorHAnsi" w:cs="Arial"/>
          <w:sz w:val="22"/>
          <w:szCs w:val="22"/>
          <w:lang w:val="en-US"/>
        </w:rPr>
        <w:t xml:space="preserve"> was transformed into the</w:t>
      </w:r>
      <w:r w:rsidRPr="004A2502">
        <w:rPr>
          <w:rFonts w:asciiTheme="minorHAnsi" w:hAnsiTheme="minorHAnsi" w:cs="Arial"/>
          <w:sz w:val="22"/>
          <w:szCs w:val="22"/>
          <w:lang w:val="en-US"/>
        </w:rPr>
        <w:t xml:space="preserve"> </w:t>
      </w:r>
      <w:r w:rsidR="008B4E2F">
        <w:rPr>
          <w:rFonts w:asciiTheme="minorHAnsi" w:hAnsiTheme="minorHAnsi" w:cs="Arial"/>
          <w:sz w:val="22"/>
          <w:szCs w:val="22"/>
          <w:lang w:val="en-US"/>
        </w:rPr>
        <w:t xml:space="preserve">Agency </w:t>
      </w:r>
      <w:r>
        <w:rPr>
          <w:rFonts w:asciiTheme="minorHAnsi" w:hAnsiTheme="minorHAnsi" w:cs="Arial"/>
          <w:sz w:val="22"/>
          <w:szCs w:val="22"/>
          <w:lang w:val="en-US"/>
        </w:rPr>
        <w:t>“</w:t>
      </w:r>
      <w:r w:rsidRPr="00F72AA1">
        <w:rPr>
          <w:rFonts w:asciiTheme="minorHAnsi" w:hAnsiTheme="minorHAnsi" w:cs="Arial"/>
          <w:sz w:val="22"/>
          <w:szCs w:val="22"/>
          <w:lang w:val="en-US"/>
        </w:rPr>
        <w:t>Turkmenavtotransport</w:t>
      </w:r>
      <w:r>
        <w:rPr>
          <w:rFonts w:asciiTheme="minorHAnsi" w:hAnsiTheme="minorHAnsi" w:cs="Arial"/>
          <w:sz w:val="22"/>
          <w:szCs w:val="22"/>
          <w:lang w:val="en-US"/>
        </w:rPr>
        <w:t xml:space="preserve">” under the Ministry of Industry. </w:t>
      </w:r>
      <w:r w:rsidRPr="00F72AA1">
        <w:rPr>
          <w:rFonts w:asciiTheme="minorHAnsi" w:hAnsiTheme="minorHAnsi" w:cs="Arial"/>
          <w:sz w:val="22"/>
          <w:szCs w:val="22"/>
          <w:lang w:val="en-US"/>
        </w:rPr>
        <w:t xml:space="preserve"> </w:t>
      </w:r>
      <w:r w:rsidRPr="004A2502">
        <w:rPr>
          <w:rFonts w:asciiTheme="minorHAnsi" w:hAnsiTheme="minorHAnsi" w:cs="Arial"/>
          <w:sz w:val="22"/>
          <w:szCs w:val="22"/>
          <w:lang w:val="en-US"/>
        </w:rPr>
        <w:t xml:space="preserve">Later, the Agency was reformed further into an agency responsible for </w:t>
      </w:r>
      <w:r>
        <w:rPr>
          <w:rFonts w:asciiTheme="minorHAnsi" w:hAnsiTheme="minorHAnsi" w:cs="Arial"/>
          <w:sz w:val="22"/>
          <w:szCs w:val="22"/>
          <w:lang w:val="en-US"/>
        </w:rPr>
        <w:t xml:space="preserve">only </w:t>
      </w:r>
      <w:r w:rsidRPr="004A2502">
        <w:rPr>
          <w:rFonts w:asciiTheme="minorHAnsi" w:hAnsiTheme="minorHAnsi" w:cs="Arial"/>
          <w:sz w:val="22"/>
          <w:szCs w:val="22"/>
          <w:lang w:val="en-US"/>
        </w:rPr>
        <w:t xml:space="preserve">bus transportation </w:t>
      </w:r>
      <w:r>
        <w:rPr>
          <w:rFonts w:asciiTheme="minorHAnsi" w:hAnsiTheme="minorHAnsi" w:cs="Arial"/>
          <w:sz w:val="22"/>
          <w:szCs w:val="22"/>
          <w:lang w:val="en-US"/>
        </w:rPr>
        <w:t xml:space="preserve">with </w:t>
      </w:r>
      <w:r w:rsidRPr="004A2502">
        <w:rPr>
          <w:rFonts w:asciiTheme="minorHAnsi" w:hAnsiTheme="minorHAnsi" w:cs="Arial"/>
          <w:sz w:val="22"/>
          <w:szCs w:val="22"/>
          <w:lang w:val="en-US"/>
        </w:rPr>
        <w:t xml:space="preserve">rail, air, and cargo transport activities transferred to </w:t>
      </w:r>
      <w:r>
        <w:rPr>
          <w:rFonts w:asciiTheme="minorHAnsi" w:hAnsiTheme="minorHAnsi" w:cs="Arial"/>
          <w:sz w:val="22"/>
          <w:szCs w:val="22"/>
          <w:lang w:val="en-US"/>
        </w:rPr>
        <w:t>other</w:t>
      </w:r>
      <w:r w:rsidRPr="004A2502">
        <w:rPr>
          <w:rFonts w:asciiTheme="minorHAnsi" w:hAnsiTheme="minorHAnsi" w:cs="Arial"/>
          <w:sz w:val="22"/>
          <w:szCs w:val="22"/>
          <w:lang w:val="en-US"/>
        </w:rPr>
        <w:t xml:space="preserve"> agencies. </w:t>
      </w:r>
      <w:r>
        <w:rPr>
          <w:rFonts w:asciiTheme="minorHAnsi" w:hAnsiTheme="minorHAnsi" w:cs="Arial"/>
          <w:sz w:val="22"/>
          <w:szCs w:val="22"/>
          <w:lang w:val="en-US"/>
        </w:rPr>
        <w:t>As such, the Agency had limitations in exercising its mandates for transport beyond bus travel.</w:t>
      </w:r>
    </w:p>
    <w:p w14:paraId="0A813580" w14:textId="754E5E52" w:rsidR="00DA0CFA" w:rsidRPr="00040B9A" w:rsidRDefault="00DA0CFA" w:rsidP="00E4778C">
      <w:pPr>
        <w:pStyle w:val="ListParagraph"/>
        <w:numPr>
          <w:ilvl w:val="0"/>
          <w:numId w:val="29"/>
        </w:numPr>
        <w:spacing w:after="120"/>
        <w:ind w:left="454" w:hanging="454"/>
        <w:contextualSpacing w:val="0"/>
        <w:jc w:val="both"/>
        <w:rPr>
          <w:rFonts w:asciiTheme="minorHAnsi" w:hAnsiTheme="minorHAnsi" w:cs="Arial"/>
          <w:sz w:val="22"/>
          <w:szCs w:val="22"/>
          <w:lang w:val="en-US"/>
        </w:rPr>
      </w:pPr>
      <w:r>
        <w:rPr>
          <w:rFonts w:asciiTheme="minorHAnsi" w:hAnsiTheme="minorHAnsi" w:cs="Arial"/>
          <w:sz w:val="22"/>
          <w:szCs w:val="22"/>
          <w:lang w:val="en-US"/>
        </w:rPr>
        <w:t xml:space="preserve">From </w:t>
      </w:r>
      <w:r w:rsidRPr="004A2502">
        <w:rPr>
          <w:rFonts w:asciiTheme="minorHAnsi" w:hAnsiTheme="minorHAnsi" w:cs="Arial"/>
          <w:sz w:val="22"/>
          <w:szCs w:val="22"/>
          <w:lang w:val="en-US"/>
        </w:rPr>
        <w:t>2021</w:t>
      </w:r>
      <w:r>
        <w:rPr>
          <w:rFonts w:asciiTheme="minorHAnsi" w:hAnsiTheme="minorHAnsi" w:cs="Arial"/>
          <w:sz w:val="22"/>
          <w:szCs w:val="22"/>
          <w:lang w:val="en-US"/>
        </w:rPr>
        <w:t xml:space="preserve"> to June </w:t>
      </w:r>
      <w:r w:rsidRPr="004A2502">
        <w:rPr>
          <w:rFonts w:asciiTheme="minorHAnsi" w:hAnsiTheme="minorHAnsi" w:cs="Arial"/>
          <w:sz w:val="22"/>
          <w:szCs w:val="22"/>
          <w:lang w:val="en-US"/>
        </w:rPr>
        <w:t>2023</w:t>
      </w:r>
      <w:r>
        <w:rPr>
          <w:rFonts w:asciiTheme="minorHAnsi" w:hAnsiTheme="minorHAnsi" w:cs="Arial"/>
          <w:sz w:val="22"/>
          <w:szCs w:val="22"/>
          <w:lang w:val="en-US"/>
        </w:rPr>
        <w:t xml:space="preserve"> (after the </w:t>
      </w:r>
      <w:r w:rsidRPr="004A2502">
        <w:rPr>
          <w:rFonts w:asciiTheme="minorHAnsi" w:hAnsiTheme="minorHAnsi" w:cs="Arial"/>
          <w:sz w:val="22"/>
          <w:szCs w:val="22"/>
          <w:lang w:val="en-US"/>
        </w:rPr>
        <w:t>COVID-19 pandemic</w:t>
      </w:r>
      <w:r>
        <w:rPr>
          <w:rFonts w:asciiTheme="minorHAnsi" w:hAnsiTheme="minorHAnsi" w:cs="Arial"/>
          <w:sz w:val="22"/>
          <w:szCs w:val="22"/>
          <w:lang w:val="en-US"/>
        </w:rPr>
        <w:t>)</w:t>
      </w:r>
      <w:r w:rsidRPr="004A2502">
        <w:rPr>
          <w:rFonts w:asciiTheme="minorHAnsi" w:hAnsiTheme="minorHAnsi" w:cs="Arial"/>
          <w:sz w:val="22"/>
          <w:szCs w:val="22"/>
          <w:lang w:val="en-US"/>
        </w:rPr>
        <w:t>,</w:t>
      </w:r>
      <w:r w:rsidRPr="004A0171">
        <w:t xml:space="preserve"> </w:t>
      </w:r>
      <w:r>
        <w:rPr>
          <w:rFonts w:asciiTheme="minorHAnsi" w:hAnsiTheme="minorHAnsi" w:cs="Arial"/>
          <w:sz w:val="22"/>
          <w:szCs w:val="22"/>
          <w:lang w:val="en-US"/>
        </w:rPr>
        <w:t>t</w:t>
      </w:r>
      <w:r w:rsidRPr="004A0171">
        <w:rPr>
          <w:rFonts w:asciiTheme="minorHAnsi" w:hAnsiTheme="minorHAnsi" w:cs="Arial"/>
          <w:sz w:val="22"/>
          <w:szCs w:val="22"/>
          <w:lang w:val="en-US"/>
        </w:rPr>
        <w:t xml:space="preserve">he </w:t>
      </w:r>
      <w:r w:rsidRPr="00DA7485">
        <w:rPr>
          <w:rFonts w:asciiTheme="minorHAnsi" w:hAnsiTheme="minorHAnsi" w:cs="Arial"/>
          <w:sz w:val="22"/>
          <w:szCs w:val="22"/>
          <w:lang w:val="en-US"/>
        </w:rPr>
        <w:t xml:space="preserve">State Organization for Standardization started to cooperate with the Project for further introduction of more stringent fuel efficiency requirements for imported cars. </w:t>
      </w:r>
      <w:r>
        <w:rPr>
          <w:rFonts w:asciiTheme="minorHAnsi" w:hAnsiTheme="minorHAnsi" w:cs="Arial"/>
          <w:sz w:val="22"/>
          <w:szCs w:val="22"/>
          <w:lang w:val="en-US"/>
        </w:rPr>
        <w:t xml:space="preserve">However, as of December 2023, this Organization </w:t>
      </w:r>
      <w:r w:rsidRPr="004A0171">
        <w:rPr>
          <w:rFonts w:asciiTheme="minorHAnsi" w:hAnsiTheme="minorHAnsi" w:cs="Arial"/>
          <w:sz w:val="22"/>
          <w:szCs w:val="22"/>
          <w:lang w:val="en-US"/>
        </w:rPr>
        <w:t xml:space="preserve">did not permit a </w:t>
      </w:r>
      <w:r>
        <w:rPr>
          <w:rFonts w:asciiTheme="minorHAnsi" w:hAnsiTheme="minorHAnsi" w:cs="Arial"/>
          <w:sz w:val="22"/>
          <w:szCs w:val="22"/>
          <w:lang w:val="en-US"/>
        </w:rPr>
        <w:t>P</w:t>
      </w:r>
      <w:r w:rsidRPr="004A0171">
        <w:rPr>
          <w:rFonts w:asciiTheme="minorHAnsi" w:hAnsiTheme="minorHAnsi" w:cs="Arial"/>
          <w:sz w:val="22"/>
          <w:szCs w:val="22"/>
          <w:lang w:val="en-US"/>
        </w:rPr>
        <w:t xml:space="preserve">roject-led review of the existing fuel emissions standards citing concerns by the Customs Authorities that more stringent standards will reduce imports of cars </w:t>
      </w:r>
      <w:r>
        <w:rPr>
          <w:rFonts w:asciiTheme="minorHAnsi" w:hAnsiTheme="minorHAnsi" w:cs="Arial"/>
          <w:sz w:val="22"/>
          <w:szCs w:val="22"/>
          <w:lang w:val="en-US"/>
        </w:rPr>
        <w:t>that may</w:t>
      </w:r>
      <w:r w:rsidRPr="004A0171">
        <w:rPr>
          <w:rFonts w:asciiTheme="minorHAnsi" w:hAnsiTheme="minorHAnsi" w:cs="Arial"/>
          <w:sz w:val="22"/>
          <w:szCs w:val="22"/>
          <w:lang w:val="en-US"/>
        </w:rPr>
        <w:t xml:space="preserve"> result in lower customs duties revenue, which was not sanctioned by the President and was not compensated by a different source of income by the Ministry of Finance. </w:t>
      </w:r>
      <w:r>
        <w:rPr>
          <w:rFonts w:asciiTheme="minorHAnsi" w:hAnsiTheme="minorHAnsi" w:cs="Arial"/>
          <w:sz w:val="22"/>
          <w:szCs w:val="22"/>
          <w:lang w:val="en-US"/>
        </w:rPr>
        <w:t>The</w:t>
      </w:r>
      <w:r w:rsidRPr="004A2502">
        <w:rPr>
          <w:rFonts w:asciiTheme="minorHAnsi" w:hAnsiTheme="minorHAnsi" w:cs="Arial"/>
          <w:sz w:val="22"/>
          <w:szCs w:val="22"/>
          <w:lang w:val="en-US"/>
        </w:rPr>
        <w:t xml:space="preserve"> </w:t>
      </w:r>
      <w:r w:rsidR="008B4E2F">
        <w:rPr>
          <w:rFonts w:asciiTheme="minorHAnsi" w:hAnsiTheme="minorHAnsi" w:cs="Arial"/>
          <w:sz w:val="22"/>
          <w:szCs w:val="22"/>
          <w:lang w:val="en-US"/>
        </w:rPr>
        <w:t>Agency “</w:t>
      </w:r>
      <w:r w:rsidRPr="00691B69">
        <w:rPr>
          <w:rFonts w:asciiTheme="minorHAnsi" w:hAnsiTheme="minorHAnsi" w:cs="Arial"/>
          <w:sz w:val="22"/>
          <w:szCs w:val="22"/>
          <w:lang w:val="en-US"/>
        </w:rPr>
        <w:t>Turkmenavtotransport</w:t>
      </w:r>
      <w:r w:rsidR="008B4E2F">
        <w:rPr>
          <w:rFonts w:asciiTheme="minorHAnsi" w:hAnsiTheme="minorHAnsi" w:cs="Arial"/>
          <w:sz w:val="22"/>
          <w:szCs w:val="22"/>
          <w:lang w:val="en-US"/>
        </w:rPr>
        <w:t>”</w:t>
      </w:r>
      <w:r w:rsidRPr="004A2502">
        <w:rPr>
          <w:rFonts w:asciiTheme="minorHAnsi" w:hAnsiTheme="minorHAnsi" w:cs="Arial"/>
          <w:sz w:val="22"/>
          <w:szCs w:val="22"/>
          <w:lang w:val="en-US"/>
        </w:rPr>
        <w:t xml:space="preserve"> </w:t>
      </w:r>
      <w:r>
        <w:rPr>
          <w:rFonts w:asciiTheme="minorHAnsi" w:hAnsiTheme="minorHAnsi" w:cs="Arial"/>
          <w:sz w:val="22"/>
          <w:szCs w:val="22"/>
          <w:lang w:val="en-US"/>
        </w:rPr>
        <w:t xml:space="preserve">also prevented </w:t>
      </w:r>
      <w:r w:rsidRPr="004A2502">
        <w:rPr>
          <w:rFonts w:asciiTheme="minorHAnsi" w:hAnsiTheme="minorHAnsi" w:cs="Arial"/>
          <w:sz w:val="22"/>
          <w:szCs w:val="22"/>
          <w:lang w:val="en-US"/>
        </w:rPr>
        <w:t xml:space="preserve">any </w:t>
      </w:r>
      <w:r>
        <w:rPr>
          <w:rFonts w:asciiTheme="minorHAnsi" w:hAnsiTheme="minorHAnsi" w:cs="Arial"/>
          <w:sz w:val="22"/>
          <w:szCs w:val="22"/>
          <w:lang w:val="en-US"/>
        </w:rPr>
        <w:t xml:space="preserve">activities </w:t>
      </w:r>
      <w:r w:rsidRPr="004A2502">
        <w:rPr>
          <w:rFonts w:asciiTheme="minorHAnsi" w:hAnsiTheme="minorHAnsi" w:cs="Arial"/>
          <w:sz w:val="22"/>
          <w:szCs w:val="22"/>
          <w:lang w:val="en-US"/>
        </w:rPr>
        <w:t xml:space="preserve">with </w:t>
      </w:r>
      <w:r>
        <w:rPr>
          <w:rFonts w:asciiTheme="minorHAnsi" w:hAnsiTheme="minorHAnsi" w:cs="Arial"/>
          <w:sz w:val="22"/>
          <w:szCs w:val="22"/>
          <w:lang w:val="en-US"/>
        </w:rPr>
        <w:t xml:space="preserve">Project </w:t>
      </w:r>
      <w:r w:rsidRPr="004A2502">
        <w:rPr>
          <w:rFonts w:asciiTheme="minorHAnsi" w:hAnsiTheme="minorHAnsi" w:cs="Arial"/>
          <w:sz w:val="22"/>
          <w:szCs w:val="22"/>
          <w:lang w:val="en-US"/>
        </w:rPr>
        <w:t xml:space="preserve">consultants due to fear of disclosing the bus route data, economics, and </w:t>
      </w:r>
      <w:r w:rsidRPr="00040B9A">
        <w:rPr>
          <w:rFonts w:asciiTheme="minorHAnsi" w:hAnsiTheme="minorHAnsi" w:cs="Arial"/>
          <w:sz w:val="22"/>
          <w:szCs w:val="22"/>
          <w:lang w:val="en-US"/>
        </w:rPr>
        <w:lastRenderedPageBreak/>
        <w:t xml:space="preserve">problematic spots to outside observers. As such, all Project activities related to the collection and analysis of transport data and mayoral office roundtables on successful regional pilot cycling networks, and the promotion of safe cycling, were halted. </w:t>
      </w:r>
    </w:p>
    <w:p w14:paraId="19EE2CDE" w14:textId="11A4A768" w:rsidR="00DA0CFA" w:rsidRPr="00040B9A" w:rsidRDefault="00DA0CFA" w:rsidP="00040B9A">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46" w:name="_Ref186551051"/>
      <w:bookmarkStart w:id="147" w:name="_Ref185236963"/>
      <w:r w:rsidRPr="00040B9A">
        <w:rPr>
          <w:rFonts w:asciiTheme="minorHAnsi" w:hAnsiTheme="minorHAnsi" w:cs="Arial"/>
          <w:sz w:val="22"/>
          <w:szCs w:val="22"/>
          <w:lang w:val="en-US"/>
        </w:rPr>
        <w:t>As for the target of “</w:t>
      </w:r>
      <w:r w:rsidRPr="00F60155">
        <w:rPr>
          <w:rFonts w:asciiTheme="minorHAnsi" w:hAnsiTheme="minorHAnsi" w:cs="Arial"/>
          <w:i/>
          <w:iCs/>
          <w:sz w:val="22"/>
          <w:szCs w:val="22"/>
          <w:lang w:val="en-US"/>
        </w:rPr>
        <w:t>4 electric buses and one EV charging station</w:t>
      </w:r>
      <w:r w:rsidRPr="00040B9A">
        <w:rPr>
          <w:rFonts w:asciiTheme="minorHAnsi" w:hAnsiTheme="minorHAnsi" w:cs="Arial"/>
          <w:sz w:val="22"/>
          <w:szCs w:val="22"/>
          <w:lang w:val="en-US"/>
        </w:rPr>
        <w:t xml:space="preserve">” for Ashgabat, plans were made in late 2023 to supply up to 10 EVs and solar-powered EV chargers to be funded and installed by the Government organizations across Ashgabat, specifically the model City of Arkadag, located 20 km northwest of Ashgabat. In </w:t>
      </w:r>
      <w:r w:rsidR="00DC04C5">
        <w:rPr>
          <w:rFonts w:asciiTheme="minorHAnsi" w:hAnsiTheme="minorHAnsi" w:cs="Arial"/>
          <w:sz w:val="22"/>
          <w:szCs w:val="22"/>
          <w:lang w:val="en-US"/>
        </w:rPr>
        <w:t>April</w:t>
      </w:r>
      <w:r w:rsidRPr="00040B9A">
        <w:rPr>
          <w:rFonts w:asciiTheme="minorHAnsi" w:hAnsiTheme="minorHAnsi" w:cs="Arial"/>
          <w:sz w:val="22"/>
          <w:szCs w:val="22"/>
          <w:lang w:val="en-US"/>
        </w:rPr>
        <w:t xml:space="preserve"> 2024 after the completion, commissioning and settlement of Arkadag city, the Turkmenavtotransport Agency requested Project support in preparation of an “Urban Sustainable Transportation and Interconnectedness Atlas”. </w:t>
      </w:r>
      <w:r w:rsidR="000E52FE" w:rsidRPr="00040B9A">
        <w:rPr>
          <w:rFonts w:asciiTheme="minorHAnsi" w:hAnsiTheme="minorHAnsi" w:cs="Arial"/>
          <w:sz w:val="22"/>
          <w:szCs w:val="22"/>
          <w:lang w:val="en-US"/>
        </w:rPr>
        <w:t>The Agency was provided with examples of Atlases with heat maps for both developed and developing transportation markets in the U</w:t>
      </w:r>
      <w:r w:rsidR="00993E9C" w:rsidRPr="00040B9A">
        <w:rPr>
          <w:rFonts w:asciiTheme="minorHAnsi" w:hAnsiTheme="minorHAnsi" w:cs="Arial"/>
          <w:sz w:val="22"/>
          <w:szCs w:val="22"/>
          <w:lang w:val="en-US"/>
        </w:rPr>
        <w:t>nited States</w:t>
      </w:r>
      <w:r w:rsidR="000E52FE" w:rsidRPr="00040B9A">
        <w:rPr>
          <w:rFonts w:asciiTheme="minorHAnsi" w:hAnsiTheme="minorHAnsi" w:cs="Arial"/>
          <w:sz w:val="22"/>
          <w:szCs w:val="22"/>
          <w:lang w:val="en-US"/>
        </w:rPr>
        <w:t xml:space="preserve"> and Chile. </w:t>
      </w:r>
      <w:r w:rsidRPr="00040B9A">
        <w:rPr>
          <w:rFonts w:asciiTheme="minorHAnsi" w:hAnsiTheme="minorHAnsi" w:cs="Arial"/>
          <w:sz w:val="22"/>
          <w:szCs w:val="22"/>
          <w:lang w:val="en-US"/>
        </w:rPr>
        <w:t>Th</w:t>
      </w:r>
      <w:r w:rsidR="00D267FA" w:rsidRPr="00040B9A">
        <w:rPr>
          <w:rFonts w:asciiTheme="minorHAnsi" w:hAnsiTheme="minorHAnsi" w:cs="Arial"/>
          <w:sz w:val="22"/>
          <w:szCs w:val="22"/>
          <w:lang w:val="en-US"/>
        </w:rPr>
        <w:t>ese</w:t>
      </w:r>
      <w:r w:rsidR="001C0EDD" w:rsidRPr="00040B9A">
        <w:rPr>
          <w:rFonts w:asciiTheme="minorHAnsi" w:hAnsiTheme="minorHAnsi" w:cs="Arial"/>
          <w:sz w:val="22"/>
          <w:szCs w:val="22"/>
          <w:lang w:val="en-US"/>
        </w:rPr>
        <w:t xml:space="preserve"> </w:t>
      </w:r>
      <w:r w:rsidRPr="00040B9A">
        <w:rPr>
          <w:rFonts w:asciiTheme="minorHAnsi" w:hAnsiTheme="minorHAnsi" w:cs="Arial"/>
          <w:sz w:val="22"/>
          <w:szCs w:val="22"/>
          <w:lang w:val="en-US"/>
        </w:rPr>
        <w:t>heat map</w:t>
      </w:r>
      <w:r w:rsidR="001C0EDD" w:rsidRPr="00040B9A">
        <w:rPr>
          <w:rFonts w:asciiTheme="minorHAnsi" w:hAnsiTheme="minorHAnsi" w:cs="Arial"/>
          <w:sz w:val="22"/>
          <w:szCs w:val="22"/>
          <w:lang w:val="en-US"/>
        </w:rPr>
        <w:t>s</w:t>
      </w:r>
      <w:r w:rsidRPr="00040B9A">
        <w:rPr>
          <w:rFonts w:asciiTheme="minorHAnsi" w:hAnsiTheme="minorHAnsi" w:cs="Arial"/>
          <w:sz w:val="22"/>
          <w:szCs w:val="22"/>
          <w:lang w:val="en-US"/>
        </w:rPr>
        <w:t xml:space="preserve"> of transport-related indicators </w:t>
      </w:r>
      <w:r w:rsidR="001C0EDD" w:rsidRPr="00040B9A">
        <w:rPr>
          <w:rFonts w:asciiTheme="minorHAnsi" w:hAnsiTheme="minorHAnsi" w:cs="Arial"/>
          <w:sz w:val="22"/>
          <w:szCs w:val="22"/>
          <w:lang w:val="en-US"/>
        </w:rPr>
        <w:t>are designed to</w:t>
      </w:r>
      <w:r w:rsidRPr="00040B9A">
        <w:rPr>
          <w:rFonts w:asciiTheme="minorHAnsi" w:hAnsiTheme="minorHAnsi" w:cs="Arial"/>
          <w:sz w:val="22"/>
          <w:szCs w:val="22"/>
          <w:lang w:val="en-US"/>
        </w:rPr>
        <w:t xml:space="preserve"> help the cities in prioritization of future investments into climate resilient infrastructure. It is aimed at delivering long-term effectiveness of public and private transport use, introducing incentives for a switchover from private-car transportation to e-bus mode thereby reducing the use of private cars on routes already served by e-buses</w:t>
      </w:r>
      <w:r w:rsidRPr="00040B9A">
        <w:rPr>
          <w:rStyle w:val="FootnoteReference"/>
          <w:rFonts w:asciiTheme="minorHAnsi" w:hAnsiTheme="minorHAnsi"/>
          <w:sz w:val="22"/>
          <w:szCs w:val="22"/>
          <w:lang w:val="en-US"/>
        </w:rPr>
        <w:footnoteReference w:id="20"/>
      </w:r>
      <w:r w:rsidRPr="00040B9A">
        <w:rPr>
          <w:rFonts w:asciiTheme="minorHAnsi" w:hAnsiTheme="minorHAnsi" w:cs="Arial"/>
          <w:sz w:val="22"/>
          <w:szCs w:val="22"/>
          <w:lang w:val="en-US"/>
        </w:rPr>
        <w:t xml:space="preserve">. The Project is scheduled to </w:t>
      </w:r>
      <w:r w:rsidR="005C704B" w:rsidRPr="00040B9A">
        <w:rPr>
          <w:rFonts w:asciiTheme="minorHAnsi" w:hAnsiTheme="minorHAnsi" w:cs="Arial"/>
          <w:sz w:val="22"/>
          <w:szCs w:val="22"/>
          <w:lang w:val="en-US"/>
        </w:rPr>
        <w:t xml:space="preserve">use </w:t>
      </w:r>
      <w:r w:rsidRPr="00040B9A">
        <w:rPr>
          <w:rFonts w:asciiTheme="minorHAnsi" w:hAnsiTheme="minorHAnsi" w:cs="Arial"/>
          <w:sz w:val="22"/>
          <w:szCs w:val="22"/>
          <w:lang w:val="en-US"/>
        </w:rPr>
        <w:t xml:space="preserve">this Atlas </w:t>
      </w:r>
      <w:r w:rsidR="005C704B" w:rsidRPr="00040B9A">
        <w:rPr>
          <w:rFonts w:asciiTheme="minorHAnsi" w:hAnsiTheme="minorHAnsi" w:cs="Arial"/>
          <w:sz w:val="22"/>
          <w:szCs w:val="22"/>
          <w:lang w:val="en-US"/>
        </w:rPr>
        <w:t>in 2025</w:t>
      </w:r>
      <w:r w:rsidRPr="00040B9A">
        <w:rPr>
          <w:rFonts w:asciiTheme="minorHAnsi" w:hAnsiTheme="minorHAnsi" w:cs="Arial"/>
          <w:sz w:val="22"/>
          <w:szCs w:val="22"/>
          <w:lang w:val="en-US"/>
        </w:rPr>
        <w:t xml:space="preserve"> for a pilot use in </w:t>
      </w:r>
      <w:r w:rsidR="00511A91" w:rsidRPr="00040B9A">
        <w:rPr>
          <w:rFonts w:asciiTheme="minorHAnsi" w:hAnsiTheme="minorHAnsi" w:cs="Arial"/>
          <w:sz w:val="22"/>
          <w:szCs w:val="22"/>
          <w:lang w:val="en-US"/>
        </w:rPr>
        <w:t>Arkadag</w:t>
      </w:r>
      <w:r w:rsidR="00040B9A" w:rsidRPr="00040B9A">
        <w:rPr>
          <w:rFonts w:asciiTheme="minorHAnsi" w:hAnsiTheme="minorHAnsi" w:cs="Arial"/>
          <w:sz w:val="22"/>
          <w:szCs w:val="22"/>
          <w:lang w:val="en-US"/>
        </w:rPr>
        <w:t xml:space="preserve"> with the consultancy moving slowly</w:t>
      </w:r>
      <w:r w:rsidRPr="00040B9A">
        <w:rPr>
          <w:rFonts w:asciiTheme="minorHAnsi" w:hAnsiTheme="minorHAnsi" w:cs="Arial"/>
          <w:sz w:val="22"/>
          <w:szCs w:val="22"/>
          <w:lang w:val="en-US"/>
        </w:rPr>
        <w:t>.</w:t>
      </w:r>
      <w:bookmarkEnd w:id="146"/>
      <w:r w:rsidRPr="00040B9A">
        <w:rPr>
          <w:rFonts w:asciiTheme="minorHAnsi" w:hAnsiTheme="minorHAnsi" w:cs="Arial"/>
          <w:sz w:val="22"/>
          <w:szCs w:val="22"/>
          <w:lang w:val="en-US"/>
        </w:rPr>
        <w:t xml:space="preserve"> </w:t>
      </w:r>
      <w:bookmarkEnd w:id="147"/>
    </w:p>
    <w:p w14:paraId="613C116B" w14:textId="23A0D1BE" w:rsidR="00DA0CFA" w:rsidRPr="00524E76" w:rsidRDefault="00DA0CFA" w:rsidP="00E4778C">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48" w:name="_Ref186551141"/>
      <w:r w:rsidRPr="00524E76">
        <w:rPr>
          <w:rFonts w:asciiTheme="minorHAnsi" w:hAnsiTheme="minorHAnsi" w:cs="Arial"/>
          <w:sz w:val="22"/>
          <w:szCs w:val="22"/>
          <w:lang w:val="en-US"/>
        </w:rPr>
        <w:t xml:space="preserve">With regards to </w:t>
      </w:r>
      <w:r>
        <w:rPr>
          <w:rFonts w:asciiTheme="minorHAnsi" w:hAnsiTheme="minorHAnsi" w:cs="Arial"/>
          <w:sz w:val="22"/>
          <w:szCs w:val="22"/>
          <w:lang w:val="en-US"/>
        </w:rPr>
        <w:t xml:space="preserve">the </w:t>
      </w:r>
      <w:r w:rsidR="008214CC">
        <w:rPr>
          <w:rFonts w:asciiTheme="minorHAnsi" w:hAnsiTheme="minorHAnsi" w:cs="Arial"/>
          <w:sz w:val="22"/>
          <w:szCs w:val="22"/>
          <w:lang w:val="en-US"/>
        </w:rPr>
        <w:t xml:space="preserve">target for </w:t>
      </w:r>
      <w:r w:rsidR="00F60155">
        <w:rPr>
          <w:rFonts w:asciiTheme="minorHAnsi" w:hAnsiTheme="minorHAnsi" w:cs="Arial"/>
          <w:sz w:val="22"/>
          <w:szCs w:val="22"/>
          <w:lang w:val="en-US"/>
        </w:rPr>
        <w:t>“</w:t>
      </w:r>
      <w:r w:rsidR="008214CC" w:rsidRPr="00F60155">
        <w:rPr>
          <w:rFonts w:asciiTheme="minorHAnsi" w:hAnsiTheme="minorHAnsi" w:cs="Arial"/>
          <w:i/>
          <w:iCs/>
          <w:sz w:val="22"/>
          <w:szCs w:val="22"/>
          <w:lang w:val="en-US"/>
        </w:rPr>
        <w:t xml:space="preserve">reduction in electricity consumption from public outdoor lighting </w:t>
      </w:r>
      <w:r w:rsidRPr="00F60155">
        <w:rPr>
          <w:rFonts w:asciiTheme="minorHAnsi" w:hAnsiTheme="minorHAnsi" w:cs="Arial"/>
          <w:i/>
          <w:iCs/>
          <w:sz w:val="22"/>
          <w:szCs w:val="22"/>
          <w:lang w:val="en-US"/>
        </w:rPr>
        <w:t>of 1.5 million kWh per year in Ashgabat and 8 million kWh per year in all of Turkmenistan</w:t>
      </w:r>
      <w:r w:rsidR="00F60155">
        <w:rPr>
          <w:rFonts w:asciiTheme="minorHAnsi" w:hAnsiTheme="minorHAnsi" w:cs="Arial"/>
          <w:i/>
          <w:iCs/>
          <w:sz w:val="22"/>
          <w:szCs w:val="22"/>
          <w:lang w:val="en-US"/>
        </w:rPr>
        <w:t>”</w:t>
      </w:r>
      <w:r>
        <w:rPr>
          <w:rFonts w:asciiTheme="minorHAnsi" w:hAnsiTheme="minorHAnsi" w:cs="Arial"/>
          <w:sz w:val="22"/>
          <w:szCs w:val="22"/>
          <w:lang w:val="en-US"/>
        </w:rPr>
        <w:t>, progress has been excellent:</w:t>
      </w:r>
      <w:bookmarkEnd w:id="148"/>
    </w:p>
    <w:p w14:paraId="58752EBB" w14:textId="2D33D2D4" w:rsidR="00DA0CFA" w:rsidRPr="003C1F1B" w:rsidRDefault="00DA0CFA" w:rsidP="007E0B00">
      <w:pPr>
        <w:pStyle w:val="ListParagraph"/>
        <w:numPr>
          <w:ilvl w:val="0"/>
          <w:numId w:val="64"/>
        </w:numPr>
        <w:spacing w:after="120"/>
        <w:ind w:left="814"/>
        <w:contextualSpacing w:val="0"/>
        <w:jc w:val="both"/>
        <w:rPr>
          <w:rFonts w:asciiTheme="minorHAnsi" w:hAnsiTheme="minorHAnsi" w:cs="Arial"/>
          <w:sz w:val="22"/>
          <w:szCs w:val="22"/>
          <w:lang w:val="en-US"/>
        </w:rPr>
      </w:pPr>
      <w:bookmarkStart w:id="149" w:name="_Ref182157258"/>
      <w:r>
        <w:rPr>
          <w:rFonts w:asciiTheme="minorHAnsi" w:hAnsiTheme="minorHAnsi" w:cs="Arial"/>
          <w:sz w:val="22"/>
          <w:szCs w:val="22"/>
          <w:lang w:val="en-US"/>
        </w:rPr>
        <w:t>in late 2020</w:t>
      </w:r>
      <w:r w:rsidRPr="00BB59F3">
        <w:rPr>
          <w:rFonts w:asciiTheme="minorHAnsi" w:hAnsiTheme="minorHAnsi" w:cs="Arial"/>
          <w:sz w:val="22"/>
          <w:szCs w:val="22"/>
          <w:lang w:val="en-US"/>
        </w:rPr>
        <w:t xml:space="preserve">, the Project reached an agreement with the </w:t>
      </w:r>
      <w:r w:rsidR="008B113D">
        <w:rPr>
          <w:rFonts w:asciiTheme="minorHAnsi" w:hAnsiTheme="minorHAnsi" w:cs="Arial"/>
          <w:sz w:val="22"/>
          <w:szCs w:val="22"/>
          <w:lang w:val="en-US"/>
        </w:rPr>
        <w:t>MoE</w:t>
      </w:r>
      <w:r w:rsidRPr="00BB59F3">
        <w:rPr>
          <w:rFonts w:asciiTheme="minorHAnsi" w:hAnsiTheme="minorHAnsi" w:cs="Arial"/>
          <w:sz w:val="22"/>
          <w:szCs w:val="22"/>
          <w:lang w:val="en-US"/>
        </w:rPr>
        <w:t xml:space="preserve"> </w:t>
      </w:r>
      <w:r>
        <w:rPr>
          <w:rFonts w:asciiTheme="minorHAnsi" w:hAnsiTheme="minorHAnsi" w:cs="Arial"/>
          <w:sz w:val="22"/>
          <w:szCs w:val="22"/>
          <w:lang w:val="en-US"/>
        </w:rPr>
        <w:t>to replace</w:t>
      </w:r>
      <w:r w:rsidRPr="00D1605B">
        <w:rPr>
          <w:rFonts w:asciiTheme="minorHAnsi" w:hAnsiTheme="minorHAnsi" w:cs="Arial"/>
          <w:sz w:val="22"/>
          <w:szCs w:val="22"/>
          <w:lang w:val="en-US"/>
        </w:rPr>
        <w:t xml:space="preserve"> inefficient luminaires </w:t>
      </w:r>
      <w:r>
        <w:rPr>
          <w:rFonts w:asciiTheme="minorHAnsi" w:hAnsiTheme="minorHAnsi" w:cs="Arial"/>
          <w:sz w:val="22"/>
          <w:szCs w:val="22"/>
          <w:lang w:val="en-US"/>
        </w:rPr>
        <w:t>with 300</w:t>
      </w:r>
      <w:r w:rsidRPr="00BB59F3">
        <w:rPr>
          <w:rFonts w:asciiTheme="minorHAnsi" w:hAnsiTheme="minorHAnsi" w:cs="Arial"/>
          <w:sz w:val="22"/>
          <w:szCs w:val="22"/>
          <w:lang w:val="en-US"/>
        </w:rPr>
        <w:t xml:space="preserve"> LED lamps for street lighting</w:t>
      </w:r>
      <w:r>
        <w:rPr>
          <w:rFonts w:asciiTheme="minorHAnsi" w:hAnsiTheme="minorHAnsi" w:cs="Arial"/>
          <w:sz w:val="22"/>
          <w:szCs w:val="22"/>
          <w:lang w:val="en-US"/>
        </w:rPr>
        <w:t xml:space="preserve">. These were </w:t>
      </w:r>
      <w:r w:rsidRPr="00BB59F3">
        <w:rPr>
          <w:rFonts w:asciiTheme="minorHAnsi" w:hAnsiTheme="minorHAnsi" w:cs="Arial"/>
          <w:sz w:val="22"/>
          <w:szCs w:val="22"/>
          <w:lang w:val="en-US"/>
        </w:rPr>
        <w:t xml:space="preserve">non-volatile LED street lighting lanterns with a power of 120 W and </w:t>
      </w:r>
      <w:r>
        <w:rPr>
          <w:rFonts w:asciiTheme="minorHAnsi" w:hAnsiTheme="minorHAnsi" w:cs="Arial"/>
          <w:sz w:val="22"/>
          <w:szCs w:val="22"/>
          <w:lang w:val="en-US"/>
        </w:rPr>
        <w:t>2 sets of s</w:t>
      </w:r>
      <w:r w:rsidRPr="00BB59F3">
        <w:rPr>
          <w:rFonts w:asciiTheme="minorHAnsi" w:hAnsiTheme="minorHAnsi" w:cs="Arial"/>
          <w:sz w:val="22"/>
          <w:szCs w:val="22"/>
          <w:lang w:val="en-US"/>
        </w:rPr>
        <w:t>treet lighting control cabinet</w:t>
      </w:r>
      <w:r>
        <w:rPr>
          <w:rFonts w:asciiTheme="minorHAnsi" w:hAnsiTheme="minorHAnsi" w:cs="Arial"/>
          <w:sz w:val="22"/>
          <w:szCs w:val="22"/>
          <w:lang w:val="en-US"/>
        </w:rPr>
        <w:t xml:space="preserve">s </w:t>
      </w:r>
      <w:r w:rsidRPr="00BB59F3">
        <w:rPr>
          <w:rFonts w:asciiTheme="minorHAnsi" w:hAnsiTheme="minorHAnsi" w:cs="Arial"/>
          <w:sz w:val="22"/>
          <w:szCs w:val="22"/>
          <w:lang w:val="en-US"/>
        </w:rPr>
        <w:t>set with intelligent networks and software on street lighting control</w:t>
      </w:r>
      <w:r>
        <w:rPr>
          <w:rFonts w:asciiTheme="minorHAnsi" w:hAnsiTheme="minorHAnsi" w:cs="Arial"/>
          <w:sz w:val="22"/>
          <w:szCs w:val="22"/>
          <w:lang w:val="en-US"/>
        </w:rPr>
        <w:t>s that were</w:t>
      </w:r>
      <w:r w:rsidRPr="00BB59F3">
        <w:rPr>
          <w:rFonts w:asciiTheme="minorHAnsi" w:hAnsiTheme="minorHAnsi" w:cs="Arial"/>
          <w:sz w:val="22"/>
          <w:szCs w:val="22"/>
          <w:lang w:val="en-US"/>
        </w:rPr>
        <w:t xml:space="preserve"> installed on </w:t>
      </w:r>
      <w:r>
        <w:rPr>
          <w:rFonts w:asciiTheme="minorHAnsi" w:hAnsiTheme="minorHAnsi" w:cs="Arial"/>
          <w:sz w:val="22"/>
          <w:szCs w:val="22"/>
          <w:lang w:val="en-US"/>
        </w:rPr>
        <w:t xml:space="preserve">the </w:t>
      </w:r>
      <w:r w:rsidRPr="00BB59F3">
        <w:rPr>
          <w:rFonts w:asciiTheme="minorHAnsi" w:hAnsiTheme="minorHAnsi" w:cs="Arial"/>
          <w:sz w:val="22"/>
          <w:szCs w:val="22"/>
          <w:lang w:val="en-US"/>
        </w:rPr>
        <w:t xml:space="preserve">pilot site. The purpose of the pilot project </w:t>
      </w:r>
      <w:r>
        <w:rPr>
          <w:rFonts w:asciiTheme="minorHAnsi" w:hAnsiTheme="minorHAnsi" w:cs="Arial"/>
          <w:sz w:val="22"/>
          <w:szCs w:val="22"/>
          <w:lang w:val="en-US"/>
        </w:rPr>
        <w:t>was</w:t>
      </w:r>
      <w:r w:rsidRPr="00BB59F3">
        <w:rPr>
          <w:rFonts w:asciiTheme="minorHAnsi" w:hAnsiTheme="minorHAnsi" w:cs="Arial"/>
          <w:sz w:val="22"/>
          <w:szCs w:val="22"/>
          <w:lang w:val="en-US"/>
        </w:rPr>
        <w:t xml:space="preserve"> to demonstrate the positive results from the introduc</w:t>
      </w:r>
      <w:r>
        <w:rPr>
          <w:rFonts w:asciiTheme="minorHAnsi" w:hAnsiTheme="minorHAnsi" w:cs="Arial"/>
          <w:sz w:val="22"/>
          <w:szCs w:val="22"/>
          <w:lang w:val="en-US"/>
        </w:rPr>
        <w:t>tion of</w:t>
      </w:r>
      <w:r w:rsidRPr="00BB59F3">
        <w:rPr>
          <w:rFonts w:asciiTheme="minorHAnsi" w:hAnsiTheme="minorHAnsi" w:cs="Arial"/>
          <w:sz w:val="22"/>
          <w:szCs w:val="22"/>
          <w:lang w:val="en-US"/>
        </w:rPr>
        <w:t xml:space="preserve"> modern LED lamps and smart networks into the city's street lighting systems for controlling the operation of the street lighting system</w:t>
      </w:r>
      <w:r w:rsidRPr="003C1F1B">
        <w:rPr>
          <w:rFonts w:asciiTheme="minorHAnsi" w:hAnsiTheme="minorHAnsi" w:cs="Arial"/>
          <w:sz w:val="22"/>
          <w:szCs w:val="22"/>
          <w:lang w:val="en-US"/>
        </w:rPr>
        <w:t>;</w:t>
      </w:r>
    </w:p>
    <w:p w14:paraId="228E9540" w14:textId="1ACFB94C" w:rsidR="00DA0CFA" w:rsidRDefault="00DA0CFA" w:rsidP="007E0B00">
      <w:pPr>
        <w:pStyle w:val="ListParagraph"/>
        <w:numPr>
          <w:ilvl w:val="0"/>
          <w:numId w:val="64"/>
        </w:numPr>
        <w:spacing w:after="120"/>
        <w:ind w:left="814"/>
        <w:contextualSpacing w:val="0"/>
        <w:jc w:val="both"/>
        <w:rPr>
          <w:rFonts w:asciiTheme="minorHAnsi" w:hAnsiTheme="minorHAnsi" w:cs="Arial"/>
          <w:sz w:val="22"/>
          <w:szCs w:val="22"/>
          <w:lang w:val="en-US"/>
        </w:rPr>
      </w:pPr>
      <w:r>
        <w:rPr>
          <w:rFonts w:asciiTheme="minorHAnsi" w:hAnsiTheme="minorHAnsi" w:cs="Arial"/>
          <w:sz w:val="22"/>
          <w:szCs w:val="22"/>
          <w:lang w:val="en-US"/>
        </w:rPr>
        <w:t>by 30 June 2022, the pilots sponsored by the Project</w:t>
      </w:r>
      <w:r w:rsidR="00AB4EB5">
        <w:rPr>
          <w:rFonts w:asciiTheme="minorHAnsi" w:hAnsiTheme="minorHAnsi" w:cs="Arial"/>
          <w:sz w:val="22"/>
          <w:szCs w:val="22"/>
          <w:lang w:val="en-US"/>
        </w:rPr>
        <w:t xml:space="preserve"> along with the parallel investments </w:t>
      </w:r>
      <w:r w:rsidR="00AB4EB5" w:rsidRPr="009907ED">
        <w:rPr>
          <w:rFonts w:asciiTheme="minorHAnsi" w:hAnsiTheme="minorHAnsi" w:cs="Arial"/>
          <w:sz w:val="22"/>
          <w:szCs w:val="22"/>
          <w:lang w:val="en-US"/>
        </w:rPr>
        <w:t xml:space="preserve">launched </w:t>
      </w:r>
      <w:r w:rsidR="00AB4EB5">
        <w:rPr>
          <w:rFonts w:asciiTheme="minorHAnsi" w:hAnsiTheme="minorHAnsi" w:cs="Arial"/>
          <w:sz w:val="22"/>
          <w:szCs w:val="22"/>
          <w:lang w:val="en-US"/>
        </w:rPr>
        <w:t>and co-financed by the government</w:t>
      </w:r>
      <w:r>
        <w:rPr>
          <w:rFonts w:asciiTheme="minorHAnsi" w:hAnsiTheme="minorHAnsi" w:cs="Arial"/>
          <w:sz w:val="22"/>
          <w:szCs w:val="22"/>
          <w:lang w:val="en-US"/>
        </w:rPr>
        <w:t xml:space="preserve"> had achieved over </w:t>
      </w:r>
      <w:r w:rsidRPr="00AE20CC">
        <w:rPr>
          <w:rFonts w:asciiTheme="minorHAnsi" w:hAnsiTheme="minorHAnsi" w:cs="Arial"/>
          <w:sz w:val="22"/>
          <w:szCs w:val="22"/>
          <w:lang w:val="en-US"/>
        </w:rPr>
        <w:t>148,000</w:t>
      </w:r>
      <w:r>
        <w:rPr>
          <w:rFonts w:asciiTheme="minorHAnsi" w:hAnsiTheme="minorHAnsi" w:cs="Arial"/>
          <w:sz w:val="22"/>
          <w:szCs w:val="22"/>
          <w:lang w:val="en-US"/>
        </w:rPr>
        <w:t xml:space="preserve"> </w:t>
      </w:r>
      <w:r w:rsidRPr="00AE20CC">
        <w:rPr>
          <w:rFonts w:asciiTheme="minorHAnsi" w:hAnsiTheme="minorHAnsi" w:cs="Arial"/>
          <w:sz w:val="22"/>
          <w:szCs w:val="22"/>
          <w:lang w:val="en-US"/>
        </w:rPr>
        <w:t xml:space="preserve">MWh of energy savings </w:t>
      </w:r>
      <w:r>
        <w:rPr>
          <w:rFonts w:asciiTheme="minorHAnsi" w:hAnsiTheme="minorHAnsi" w:cs="Arial"/>
          <w:sz w:val="22"/>
          <w:szCs w:val="22"/>
          <w:lang w:val="en-US"/>
        </w:rPr>
        <w:t>and</w:t>
      </w:r>
      <w:r w:rsidRPr="00AE20CC">
        <w:rPr>
          <w:rFonts w:asciiTheme="minorHAnsi" w:hAnsiTheme="minorHAnsi" w:cs="Arial"/>
          <w:sz w:val="22"/>
          <w:szCs w:val="22"/>
          <w:lang w:val="en-US"/>
        </w:rPr>
        <w:t xml:space="preserve"> 83,900 </w:t>
      </w:r>
      <w:r w:rsidR="00045308" w:rsidRPr="00AE20CC">
        <w:rPr>
          <w:rFonts w:asciiTheme="minorHAnsi" w:hAnsiTheme="minorHAnsi" w:cs="Arial"/>
          <w:sz w:val="22"/>
          <w:szCs w:val="22"/>
          <w:lang w:val="en-US"/>
        </w:rPr>
        <w:t>tCO</w:t>
      </w:r>
      <w:r w:rsidR="00045308" w:rsidRPr="00913469">
        <w:rPr>
          <w:rFonts w:asciiTheme="minorHAnsi" w:hAnsiTheme="minorHAnsi" w:cs="Arial"/>
          <w:sz w:val="22"/>
          <w:szCs w:val="22"/>
          <w:vertAlign w:val="subscript"/>
          <w:lang w:val="en-US"/>
        </w:rPr>
        <w:t>2</w:t>
      </w:r>
      <w:r>
        <w:rPr>
          <w:rFonts w:asciiTheme="minorHAnsi" w:hAnsiTheme="minorHAnsi" w:cs="Arial"/>
          <w:sz w:val="22"/>
          <w:szCs w:val="22"/>
          <w:lang w:val="en-US"/>
        </w:rPr>
        <w:t xml:space="preserve"> </w:t>
      </w:r>
      <w:r w:rsidR="00045308">
        <w:rPr>
          <w:rFonts w:asciiTheme="minorHAnsi" w:hAnsiTheme="minorHAnsi" w:cs="Arial"/>
          <w:sz w:val="22"/>
          <w:szCs w:val="22"/>
          <w:lang w:val="en-US"/>
        </w:rPr>
        <w:t xml:space="preserve">emission </w:t>
      </w:r>
      <w:r>
        <w:rPr>
          <w:rFonts w:asciiTheme="minorHAnsi" w:hAnsiTheme="minorHAnsi" w:cs="Arial"/>
          <w:sz w:val="22"/>
          <w:szCs w:val="22"/>
          <w:lang w:val="en-US"/>
        </w:rPr>
        <w:t xml:space="preserve">reductions </w:t>
      </w:r>
      <w:r w:rsidR="0086264A">
        <w:rPr>
          <w:rFonts w:asciiTheme="minorHAnsi" w:hAnsiTheme="minorHAnsi" w:cs="Arial"/>
          <w:sz w:val="22"/>
          <w:szCs w:val="22"/>
          <w:lang w:val="en-US"/>
        </w:rPr>
        <w:t>cumulatively</w:t>
      </w:r>
      <w:r w:rsidRPr="00AE20CC">
        <w:rPr>
          <w:rFonts w:asciiTheme="minorHAnsi" w:hAnsiTheme="minorHAnsi" w:cs="Arial"/>
          <w:sz w:val="22"/>
          <w:szCs w:val="22"/>
          <w:lang w:val="en-US"/>
        </w:rPr>
        <w:t xml:space="preserve"> from LED lighting upgrades in Ashgabat</w:t>
      </w:r>
      <w:r w:rsidRPr="003C1F1B">
        <w:rPr>
          <w:rFonts w:asciiTheme="minorHAnsi" w:hAnsiTheme="minorHAnsi" w:cs="Arial"/>
          <w:sz w:val="22"/>
          <w:szCs w:val="22"/>
          <w:lang w:val="en-US"/>
        </w:rPr>
        <w:t>;</w:t>
      </w:r>
    </w:p>
    <w:p w14:paraId="53007F82" w14:textId="6AB50079" w:rsidR="00DA0CFA" w:rsidRPr="006A481C" w:rsidRDefault="006A481C" w:rsidP="0085047C">
      <w:pPr>
        <w:pStyle w:val="ListParagraph"/>
        <w:numPr>
          <w:ilvl w:val="0"/>
          <w:numId w:val="64"/>
        </w:numPr>
        <w:spacing w:after="120"/>
        <w:ind w:left="814"/>
        <w:contextualSpacing w:val="0"/>
        <w:jc w:val="both"/>
        <w:rPr>
          <w:rFonts w:asciiTheme="minorHAnsi" w:hAnsiTheme="minorHAnsi" w:cs="Arial"/>
          <w:sz w:val="22"/>
          <w:szCs w:val="22"/>
          <w:lang w:val="en-US"/>
        </w:rPr>
      </w:pPr>
      <w:r>
        <w:rPr>
          <w:rFonts w:asciiTheme="minorHAnsi" w:hAnsiTheme="minorHAnsi" w:cs="Arial"/>
          <w:sz w:val="22"/>
          <w:szCs w:val="22"/>
          <w:lang w:val="en-US"/>
        </w:rPr>
        <w:t xml:space="preserve">by 30 June 2023, more LED pilots were implemented resulting </w:t>
      </w:r>
      <w:r w:rsidR="00045308">
        <w:rPr>
          <w:rFonts w:asciiTheme="minorHAnsi" w:hAnsiTheme="minorHAnsi" w:cs="Arial"/>
          <w:sz w:val="22"/>
          <w:szCs w:val="22"/>
          <w:lang w:val="en-US"/>
        </w:rPr>
        <w:t xml:space="preserve">in </w:t>
      </w:r>
      <w:r w:rsidR="00045308" w:rsidRPr="006A481C">
        <w:rPr>
          <w:rFonts w:asciiTheme="minorHAnsi" w:eastAsiaTheme="minorEastAsia" w:hAnsiTheme="minorHAnsi" w:cs="Arial"/>
          <w:sz w:val="22"/>
          <w:szCs w:val="22"/>
          <w:lang w:val="en-US" w:eastAsia="en-GB"/>
        </w:rPr>
        <w:t>cumulative</w:t>
      </w:r>
      <w:r>
        <w:rPr>
          <w:rFonts w:asciiTheme="minorHAnsi" w:hAnsiTheme="minorHAnsi" w:cs="Arial"/>
          <w:sz w:val="22"/>
          <w:szCs w:val="22"/>
          <w:lang w:val="en-US"/>
        </w:rPr>
        <w:t xml:space="preserve"> </w:t>
      </w:r>
      <w:r w:rsidRPr="0085047C">
        <w:rPr>
          <w:rFonts w:asciiTheme="minorHAnsi" w:hAnsiTheme="minorHAnsi" w:cs="Arial"/>
          <w:sz w:val="22"/>
          <w:szCs w:val="22"/>
          <w:lang w:val="en-US"/>
        </w:rPr>
        <w:t>energy savings of 241,569 MWh and emission reductions of 136,245 tCO</w:t>
      </w:r>
      <w:r w:rsidRPr="0085047C">
        <w:rPr>
          <w:rFonts w:asciiTheme="minorHAnsi" w:hAnsiTheme="minorHAnsi" w:cs="Arial"/>
          <w:sz w:val="22"/>
          <w:szCs w:val="22"/>
          <w:vertAlign w:val="subscript"/>
          <w:lang w:val="en-US"/>
        </w:rPr>
        <w:t>2</w:t>
      </w:r>
      <w:r w:rsidRPr="0085047C">
        <w:rPr>
          <w:rFonts w:asciiTheme="minorHAnsi" w:hAnsiTheme="minorHAnsi" w:cs="Arial"/>
          <w:sz w:val="22"/>
          <w:szCs w:val="22"/>
          <w:lang w:val="en-US"/>
        </w:rPr>
        <w:t xml:space="preserve"> in Ashgabat</w:t>
      </w:r>
    </w:p>
    <w:p w14:paraId="55286E19" w14:textId="3DD5EFA9" w:rsidR="00DA0CFA" w:rsidRDefault="00DA0CFA" w:rsidP="007E0B00">
      <w:pPr>
        <w:pStyle w:val="ListParagraph"/>
        <w:numPr>
          <w:ilvl w:val="0"/>
          <w:numId w:val="64"/>
        </w:numPr>
        <w:spacing w:after="120"/>
        <w:ind w:left="814"/>
        <w:contextualSpacing w:val="0"/>
        <w:jc w:val="both"/>
        <w:rPr>
          <w:rFonts w:asciiTheme="minorHAnsi" w:hAnsiTheme="minorHAnsi" w:cs="Arial"/>
          <w:sz w:val="22"/>
          <w:szCs w:val="22"/>
          <w:lang w:val="en-US"/>
        </w:rPr>
      </w:pPr>
      <w:r>
        <w:rPr>
          <w:rFonts w:asciiTheme="minorHAnsi" w:hAnsiTheme="minorHAnsi" w:cs="Arial"/>
          <w:sz w:val="22"/>
          <w:szCs w:val="22"/>
          <w:lang w:val="en-US"/>
        </w:rPr>
        <w:t xml:space="preserve">by 30 June 2024, </w:t>
      </w:r>
      <w:bookmarkEnd w:id="149"/>
      <w:r>
        <w:rPr>
          <w:rFonts w:asciiTheme="minorHAnsi" w:hAnsiTheme="minorHAnsi" w:cs="Arial"/>
          <w:sz w:val="22"/>
          <w:szCs w:val="22"/>
          <w:lang w:val="en-US"/>
        </w:rPr>
        <w:t xml:space="preserve">the LED pilots contributed to </w:t>
      </w:r>
      <w:r w:rsidR="000B7CFD">
        <w:rPr>
          <w:rFonts w:asciiTheme="minorHAnsi" w:hAnsiTheme="minorHAnsi" w:cs="Arial"/>
          <w:sz w:val="22"/>
          <w:szCs w:val="22"/>
          <w:lang w:val="en-US"/>
        </w:rPr>
        <w:t>cumulative</w:t>
      </w:r>
      <w:r w:rsidR="004F76FE">
        <w:rPr>
          <w:rFonts w:asciiTheme="minorHAnsi" w:hAnsiTheme="minorHAnsi" w:cs="Arial"/>
          <w:sz w:val="22"/>
          <w:szCs w:val="22"/>
          <w:lang w:val="en-US"/>
        </w:rPr>
        <w:t xml:space="preserve"> </w:t>
      </w:r>
      <w:r w:rsidRPr="00FD4EED">
        <w:rPr>
          <w:rFonts w:asciiTheme="minorHAnsi" w:hAnsiTheme="minorHAnsi" w:cs="Arial"/>
          <w:sz w:val="22"/>
          <w:szCs w:val="22"/>
          <w:lang w:val="en-US"/>
        </w:rPr>
        <w:t xml:space="preserve">energy savings </w:t>
      </w:r>
      <w:r>
        <w:rPr>
          <w:rFonts w:asciiTheme="minorHAnsi" w:hAnsiTheme="minorHAnsi" w:cs="Arial"/>
          <w:sz w:val="22"/>
          <w:szCs w:val="22"/>
          <w:lang w:val="en-US"/>
        </w:rPr>
        <w:t xml:space="preserve">of </w:t>
      </w:r>
      <w:r w:rsidRPr="00FD4EED">
        <w:rPr>
          <w:rFonts w:asciiTheme="minorHAnsi" w:hAnsiTheme="minorHAnsi" w:cs="Arial"/>
          <w:sz w:val="22"/>
          <w:szCs w:val="22"/>
          <w:lang w:val="en-US"/>
        </w:rPr>
        <w:t>282,312</w:t>
      </w:r>
      <w:r>
        <w:rPr>
          <w:rFonts w:asciiTheme="minorHAnsi" w:hAnsiTheme="minorHAnsi" w:cs="Arial"/>
          <w:sz w:val="22"/>
          <w:szCs w:val="22"/>
          <w:lang w:val="en-US"/>
        </w:rPr>
        <w:t xml:space="preserve"> MWh </w:t>
      </w:r>
      <w:r w:rsidRPr="00FD4EED">
        <w:rPr>
          <w:rFonts w:asciiTheme="minorHAnsi" w:hAnsiTheme="minorHAnsi" w:cs="Arial"/>
          <w:sz w:val="22"/>
          <w:szCs w:val="22"/>
          <w:lang w:val="en-US"/>
        </w:rPr>
        <w:t xml:space="preserve">of </w:t>
      </w:r>
      <w:r w:rsidRPr="00521747">
        <w:rPr>
          <w:rFonts w:asciiTheme="minorHAnsi" w:hAnsiTheme="minorHAnsi" w:cs="Arial"/>
          <w:sz w:val="22"/>
          <w:szCs w:val="22"/>
          <w:lang w:val="en-US"/>
        </w:rPr>
        <w:t xml:space="preserve">and </w:t>
      </w:r>
      <w:r w:rsidR="004F76FE">
        <w:rPr>
          <w:rFonts w:asciiTheme="minorHAnsi" w:hAnsiTheme="minorHAnsi" w:cs="Arial"/>
          <w:sz w:val="22"/>
          <w:szCs w:val="22"/>
          <w:lang w:val="en-US"/>
        </w:rPr>
        <w:t>cumulative</w:t>
      </w:r>
      <w:r w:rsidR="004F76FE" w:rsidRPr="00521747">
        <w:rPr>
          <w:rFonts w:asciiTheme="minorHAnsi" w:hAnsiTheme="minorHAnsi" w:cs="Arial"/>
          <w:sz w:val="22"/>
          <w:szCs w:val="22"/>
          <w:lang w:val="en-US"/>
        </w:rPr>
        <w:t xml:space="preserve"> </w:t>
      </w:r>
      <w:r w:rsidRPr="00521747">
        <w:rPr>
          <w:rFonts w:asciiTheme="minorHAnsi" w:hAnsiTheme="minorHAnsi" w:cs="Arial"/>
          <w:sz w:val="22"/>
          <w:szCs w:val="22"/>
          <w:lang w:val="en-US"/>
        </w:rPr>
        <w:t xml:space="preserve">emission reductions of </w:t>
      </w:r>
      <w:r>
        <w:rPr>
          <w:rFonts w:asciiTheme="minorHAnsi" w:hAnsiTheme="minorHAnsi" w:cs="Arial"/>
          <w:sz w:val="22"/>
          <w:szCs w:val="22"/>
          <w:lang w:val="en-US"/>
        </w:rPr>
        <w:t>160,000</w:t>
      </w:r>
      <w:r w:rsidRPr="00521747">
        <w:rPr>
          <w:rFonts w:asciiTheme="minorHAnsi" w:hAnsiTheme="minorHAnsi" w:cs="Arial"/>
          <w:sz w:val="22"/>
          <w:szCs w:val="22"/>
          <w:lang w:val="en-US"/>
        </w:rPr>
        <w:t xml:space="preserve"> tCO</w:t>
      </w:r>
      <w:r w:rsidRPr="00C107DA">
        <w:rPr>
          <w:rFonts w:asciiTheme="minorHAnsi" w:hAnsiTheme="minorHAnsi" w:cs="Arial"/>
          <w:sz w:val="22"/>
          <w:szCs w:val="22"/>
          <w:vertAlign w:val="subscript"/>
          <w:lang w:val="en-US"/>
        </w:rPr>
        <w:t>2</w:t>
      </w:r>
      <w:r w:rsidRPr="00521747">
        <w:rPr>
          <w:rFonts w:asciiTheme="minorHAnsi" w:hAnsiTheme="minorHAnsi" w:cs="Arial"/>
          <w:sz w:val="22"/>
          <w:szCs w:val="22"/>
          <w:lang w:val="en-US"/>
        </w:rPr>
        <w:t xml:space="preserve"> in Ashgabat</w:t>
      </w:r>
      <w:r>
        <w:rPr>
          <w:rFonts w:asciiTheme="minorHAnsi" w:hAnsiTheme="minorHAnsi" w:cs="Arial"/>
          <w:sz w:val="22"/>
          <w:szCs w:val="22"/>
          <w:lang w:val="en-US"/>
        </w:rPr>
        <w:t>;</w:t>
      </w:r>
      <w:r w:rsidR="001363EE">
        <w:rPr>
          <w:rFonts w:asciiTheme="minorHAnsi" w:hAnsiTheme="minorHAnsi" w:cs="Arial"/>
          <w:sz w:val="22"/>
          <w:szCs w:val="22"/>
          <w:lang w:val="en-US"/>
        </w:rPr>
        <w:t xml:space="preserve"> </w:t>
      </w:r>
    </w:p>
    <w:p w14:paraId="0B14A70D" w14:textId="4CE8DDF4" w:rsidR="00DA0CFA" w:rsidRDefault="00DA0CFA" w:rsidP="007E0B00">
      <w:pPr>
        <w:pStyle w:val="ListParagraph"/>
        <w:numPr>
          <w:ilvl w:val="0"/>
          <w:numId w:val="64"/>
        </w:numPr>
        <w:spacing w:after="120"/>
        <w:ind w:left="814"/>
        <w:contextualSpacing w:val="0"/>
        <w:jc w:val="both"/>
        <w:rPr>
          <w:rFonts w:asciiTheme="minorHAnsi" w:hAnsiTheme="minorHAnsi" w:cs="Arial"/>
          <w:sz w:val="22"/>
          <w:szCs w:val="22"/>
          <w:lang w:val="en-US"/>
        </w:rPr>
      </w:pPr>
      <w:r>
        <w:rPr>
          <w:rFonts w:asciiTheme="minorHAnsi" w:hAnsiTheme="minorHAnsi" w:cs="Arial"/>
          <w:sz w:val="22"/>
          <w:szCs w:val="22"/>
          <w:lang w:val="en-US"/>
        </w:rPr>
        <w:t xml:space="preserve">the successes of the LED pilot </w:t>
      </w:r>
      <w:r w:rsidRPr="00B622C6">
        <w:rPr>
          <w:rFonts w:asciiTheme="minorHAnsi" w:hAnsiTheme="minorHAnsi" w:cs="Arial"/>
          <w:sz w:val="22"/>
          <w:szCs w:val="22"/>
          <w:lang w:val="en-US"/>
        </w:rPr>
        <w:t xml:space="preserve">rollouts </w:t>
      </w:r>
      <w:r>
        <w:rPr>
          <w:rFonts w:asciiTheme="minorHAnsi" w:hAnsiTheme="minorHAnsi" w:cs="Arial"/>
          <w:sz w:val="22"/>
          <w:szCs w:val="22"/>
          <w:lang w:val="en-US"/>
        </w:rPr>
        <w:t>at</w:t>
      </w:r>
      <w:r w:rsidRPr="00B622C6">
        <w:rPr>
          <w:rFonts w:asciiTheme="minorHAnsi" w:hAnsiTheme="minorHAnsi" w:cs="Arial"/>
          <w:sz w:val="22"/>
          <w:szCs w:val="22"/>
          <w:lang w:val="en-US"/>
        </w:rPr>
        <w:t xml:space="preserve"> critical road junctions </w:t>
      </w:r>
      <w:r>
        <w:rPr>
          <w:rFonts w:asciiTheme="minorHAnsi" w:hAnsiTheme="minorHAnsi" w:cs="Arial"/>
          <w:sz w:val="22"/>
          <w:szCs w:val="22"/>
          <w:lang w:val="en-US"/>
        </w:rPr>
        <w:t>in</w:t>
      </w:r>
      <w:r w:rsidRPr="00B622C6">
        <w:rPr>
          <w:rFonts w:asciiTheme="minorHAnsi" w:hAnsiTheme="minorHAnsi" w:cs="Arial"/>
          <w:sz w:val="22"/>
          <w:szCs w:val="22"/>
          <w:lang w:val="en-US"/>
        </w:rPr>
        <w:t xml:space="preserve"> Ashgabat </w:t>
      </w:r>
      <w:r>
        <w:rPr>
          <w:rFonts w:asciiTheme="minorHAnsi" w:hAnsiTheme="minorHAnsi" w:cs="Arial"/>
          <w:sz w:val="22"/>
          <w:szCs w:val="22"/>
          <w:lang w:val="en-US"/>
        </w:rPr>
        <w:t xml:space="preserve">resulted in </w:t>
      </w:r>
      <w:r w:rsidRPr="00B622C6">
        <w:rPr>
          <w:rFonts w:asciiTheme="minorHAnsi" w:hAnsiTheme="minorHAnsi" w:cs="Arial"/>
          <w:sz w:val="22"/>
          <w:szCs w:val="22"/>
          <w:lang w:val="en-US"/>
        </w:rPr>
        <w:t>the facilitat</w:t>
      </w:r>
      <w:r>
        <w:rPr>
          <w:rFonts w:asciiTheme="minorHAnsi" w:hAnsiTheme="minorHAnsi" w:cs="Arial"/>
          <w:sz w:val="22"/>
          <w:szCs w:val="22"/>
          <w:lang w:val="en-US"/>
        </w:rPr>
        <w:t xml:space="preserve">ion of </w:t>
      </w:r>
      <w:r w:rsidRPr="00B622C6">
        <w:rPr>
          <w:rFonts w:asciiTheme="minorHAnsi" w:hAnsiTheme="minorHAnsi" w:cs="Arial"/>
          <w:sz w:val="22"/>
          <w:szCs w:val="22"/>
          <w:lang w:val="en-US"/>
        </w:rPr>
        <w:t xml:space="preserve">public investments into full switchovers to LEDs in Ashgabat </w:t>
      </w:r>
      <w:r>
        <w:rPr>
          <w:rFonts w:asciiTheme="minorHAnsi" w:hAnsiTheme="minorHAnsi" w:cs="Arial"/>
          <w:sz w:val="22"/>
          <w:szCs w:val="22"/>
          <w:lang w:val="en-US"/>
        </w:rPr>
        <w:t>as well as</w:t>
      </w:r>
      <w:r w:rsidRPr="00B622C6">
        <w:rPr>
          <w:rFonts w:asciiTheme="minorHAnsi" w:hAnsiTheme="minorHAnsi" w:cs="Arial"/>
          <w:sz w:val="22"/>
          <w:szCs w:val="22"/>
          <w:lang w:val="en-US"/>
        </w:rPr>
        <w:t xml:space="preserve"> A</w:t>
      </w:r>
      <w:r>
        <w:rPr>
          <w:rFonts w:asciiTheme="minorHAnsi" w:hAnsiTheme="minorHAnsi" w:cs="Arial"/>
          <w:sz w:val="22"/>
          <w:szCs w:val="22"/>
          <w:lang w:val="en-US"/>
        </w:rPr>
        <w:t>w</w:t>
      </w:r>
      <w:r w:rsidRPr="00B622C6">
        <w:rPr>
          <w:rFonts w:asciiTheme="minorHAnsi" w:hAnsiTheme="minorHAnsi" w:cs="Arial"/>
          <w:sz w:val="22"/>
          <w:szCs w:val="22"/>
          <w:lang w:val="en-US"/>
        </w:rPr>
        <w:t>aza</w:t>
      </w:r>
      <w:r w:rsidRPr="00AB4EB5">
        <w:rPr>
          <w:rFonts w:asciiTheme="minorHAnsi" w:hAnsiTheme="minorHAnsi" w:cs="Arial"/>
          <w:sz w:val="22"/>
          <w:szCs w:val="22"/>
          <w:lang w:val="en-US"/>
        </w:rPr>
        <w:t>.</w:t>
      </w:r>
      <w:r>
        <w:rPr>
          <w:rFonts w:asciiTheme="minorHAnsi" w:hAnsiTheme="minorHAnsi" w:cs="Arial"/>
          <w:sz w:val="22"/>
          <w:szCs w:val="22"/>
          <w:lang w:val="en-US"/>
        </w:rPr>
        <w:t xml:space="preserve"> The first replacement of all LED streetlights </w:t>
      </w:r>
      <w:r w:rsidRPr="00B622C6">
        <w:rPr>
          <w:rFonts w:asciiTheme="minorHAnsi" w:hAnsiTheme="minorHAnsi" w:cs="Arial"/>
          <w:sz w:val="22"/>
          <w:szCs w:val="22"/>
          <w:lang w:val="en-US"/>
        </w:rPr>
        <w:t>across the two cities</w:t>
      </w:r>
      <w:r>
        <w:rPr>
          <w:rFonts w:asciiTheme="minorHAnsi" w:hAnsiTheme="minorHAnsi" w:cs="Arial"/>
          <w:sz w:val="22"/>
          <w:szCs w:val="22"/>
          <w:lang w:val="en-US"/>
        </w:rPr>
        <w:t xml:space="preserve"> amounted to the </w:t>
      </w:r>
      <w:r w:rsidRPr="00B622C6">
        <w:rPr>
          <w:rFonts w:asciiTheme="minorHAnsi" w:hAnsiTheme="minorHAnsi" w:cs="Arial"/>
          <w:sz w:val="22"/>
          <w:szCs w:val="22"/>
          <w:lang w:val="en-US"/>
        </w:rPr>
        <w:t xml:space="preserve">replacement of </w:t>
      </w:r>
      <w:r w:rsidRPr="00B622C6">
        <w:rPr>
          <w:rFonts w:asciiTheme="minorHAnsi" w:hAnsiTheme="minorHAnsi" w:cs="Arial"/>
          <w:sz w:val="22"/>
          <w:szCs w:val="22"/>
          <w:lang w:val="en-US"/>
        </w:rPr>
        <w:lastRenderedPageBreak/>
        <w:t>over 300,000 luminaires. The co-financing leverage</w:t>
      </w:r>
      <w:r>
        <w:rPr>
          <w:rFonts w:asciiTheme="minorHAnsi" w:hAnsiTheme="minorHAnsi" w:cs="Arial"/>
          <w:sz w:val="22"/>
          <w:szCs w:val="22"/>
          <w:lang w:val="en-US"/>
        </w:rPr>
        <w:t>d by the LED pilots exce</w:t>
      </w:r>
      <w:r w:rsidRPr="00B622C6">
        <w:rPr>
          <w:rFonts w:asciiTheme="minorHAnsi" w:hAnsiTheme="minorHAnsi" w:cs="Arial"/>
          <w:sz w:val="22"/>
          <w:szCs w:val="22"/>
          <w:lang w:val="en-US"/>
        </w:rPr>
        <w:t>eded the target by a factor of 15</w:t>
      </w:r>
      <w:r>
        <w:rPr>
          <w:rFonts w:asciiTheme="minorHAnsi" w:hAnsiTheme="minorHAnsi" w:cs="Arial"/>
          <w:sz w:val="22"/>
          <w:szCs w:val="22"/>
          <w:lang w:val="en-US"/>
        </w:rPr>
        <w:t>;</w:t>
      </w:r>
    </w:p>
    <w:p w14:paraId="32595BC4" w14:textId="77777777" w:rsidR="00DA0CFA" w:rsidRPr="00AF392E" w:rsidRDefault="00DA0CFA" w:rsidP="007E0B00">
      <w:pPr>
        <w:pStyle w:val="ListParagraph"/>
        <w:numPr>
          <w:ilvl w:val="0"/>
          <w:numId w:val="64"/>
        </w:numPr>
        <w:spacing w:after="120"/>
        <w:ind w:left="814"/>
        <w:contextualSpacing w:val="0"/>
        <w:jc w:val="both"/>
        <w:rPr>
          <w:rFonts w:asciiTheme="minorHAnsi" w:hAnsiTheme="minorHAnsi" w:cs="Arial"/>
          <w:sz w:val="22"/>
          <w:szCs w:val="22"/>
          <w:lang w:val="en-US"/>
        </w:rPr>
      </w:pPr>
      <w:r>
        <w:rPr>
          <w:rFonts w:asciiTheme="minorHAnsi" w:hAnsiTheme="minorHAnsi" w:cs="Arial"/>
          <w:sz w:val="22"/>
          <w:szCs w:val="22"/>
          <w:lang w:val="en-US"/>
        </w:rPr>
        <w:t xml:space="preserve">LED lighting in commercial establishments and public buildings and to a certain extent, private households, have converted to LED luminaires. This has an enormous impact on energy savings and GHG emission reductions of the Project as indirect impacts. Previous luminaires for all public buildings were mainly compact fluorescent lamps (CFLs). </w:t>
      </w:r>
    </w:p>
    <w:p w14:paraId="292230F7" w14:textId="239580EF" w:rsidR="00DA0CFA" w:rsidRDefault="00DA0CFA" w:rsidP="00E4778C">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50" w:name="_Ref184481218"/>
      <w:bookmarkStart w:id="151" w:name="_Ref182157821"/>
      <w:r w:rsidRPr="00CE0180">
        <w:rPr>
          <w:rFonts w:asciiTheme="minorHAnsi" w:hAnsiTheme="minorHAnsi" w:cs="Arial"/>
          <w:sz w:val="22"/>
          <w:szCs w:val="22"/>
          <w:lang w:val="en-US"/>
        </w:rPr>
        <w:t>In parallel</w:t>
      </w:r>
      <w:r>
        <w:rPr>
          <w:rFonts w:asciiTheme="minorHAnsi" w:hAnsiTheme="minorHAnsi" w:cs="Arial"/>
          <w:sz w:val="22"/>
          <w:szCs w:val="22"/>
          <w:lang w:val="en-US"/>
        </w:rPr>
        <w:t xml:space="preserve"> and compensation for the loss of GHG emission reductions from the Project’s transport activities</w:t>
      </w:r>
      <w:r w:rsidRPr="00CE0180">
        <w:rPr>
          <w:rFonts w:asciiTheme="minorHAnsi" w:hAnsiTheme="minorHAnsi" w:cs="Arial"/>
          <w:sz w:val="22"/>
          <w:szCs w:val="22"/>
          <w:lang w:val="en-US"/>
        </w:rPr>
        <w:t xml:space="preserve">, </w:t>
      </w:r>
      <w:r>
        <w:rPr>
          <w:rFonts w:asciiTheme="minorHAnsi" w:hAnsiTheme="minorHAnsi" w:cs="Arial"/>
          <w:sz w:val="22"/>
          <w:szCs w:val="22"/>
          <w:lang w:val="en-US"/>
        </w:rPr>
        <w:t xml:space="preserve">the Project supported </w:t>
      </w:r>
      <w:r w:rsidR="008B113D">
        <w:rPr>
          <w:rFonts w:asciiTheme="minorHAnsi" w:hAnsiTheme="minorHAnsi" w:cs="Arial"/>
          <w:sz w:val="22"/>
          <w:szCs w:val="22"/>
          <w:lang w:val="en-US"/>
        </w:rPr>
        <w:t>MoE</w:t>
      </w:r>
      <w:r>
        <w:rPr>
          <w:rFonts w:asciiTheme="minorHAnsi" w:hAnsiTheme="minorHAnsi" w:cs="Arial"/>
          <w:sz w:val="22"/>
          <w:szCs w:val="22"/>
          <w:lang w:val="en-US"/>
        </w:rPr>
        <w:t>’s efforts to upgrade and</w:t>
      </w:r>
      <w:r w:rsidRPr="00636378">
        <w:rPr>
          <w:rFonts w:asciiTheme="minorHAnsi" w:hAnsiTheme="minorHAnsi" w:cs="Arial"/>
          <w:sz w:val="22"/>
          <w:szCs w:val="22"/>
          <w:lang w:val="en-US"/>
        </w:rPr>
        <w:t xml:space="preserve"> introduc</w:t>
      </w:r>
      <w:r>
        <w:rPr>
          <w:rFonts w:asciiTheme="minorHAnsi" w:hAnsiTheme="minorHAnsi" w:cs="Arial"/>
          <w:sz w:val="22"/>
          <w:szCs w:val="22"/>
          <w:lang w:val="en-US"/>
        </w:rPr>
        <w:t>e</w:t>
      </w:r>
      <w:r w:rsidRPr="00636378">
        <w:rPr>
          <w:rFonts w:asciiTheme="minorHAnsi" w:hAnsiTheme="minorHAnsi" w:cs="Arial"/>
          <w:sz w:val="22"/>
          <w:szCs w:val="22"/>
          <w:lang w:val="en-US"/>
        </w:rPr>
        <w:t xml:space="preserve"> modern transformers </w:t>
      </w:r>
      <w:r>
        <w:rPr>
          <w:rFonts w:asciiTheme="minorHAnsi" w:hAnsiTheme="minorHAnsi" w:cs="Arial"/>
          <w:sz w:val="22"/>
          <w:szCs w:val="22"/>
          <w:lang w:val="en-US"/>
        </w:rPr>
        <w:t xml:space="preserve">involving a </w:t>
      </w:r>
      <w:r w:rsidRPr="00636378">
        <w:rPr>
          <w:rFonts w:asciiTheme="minorHAnsi" w:hAnsiTheme="minorHAnsi" w:cs="Arial"/>
          <w:sz w:val="22"/>
          <w:szCs w:val="22"/>
          <w:lang w:val="en-US"/>
        </w:rPr>
        <w:t xml:space="preserve">switch from 6 kV to 10 kV in </w:t>
      </w:r>
      <w:r>
        <w:rPr>
          <w:rFonts w:asciiTheme="minorHAnsi" w:hAnsiTheme="minorHAnsi" w:cs="Arial"/>
          <w:sz w:val="22"/>
          <w:szCs w:val="22"/>
          <w:lang w:val="en-US"/>
        </w:rPr>
        <w:t xml:space="preserve">new </w:t>
      </w:r>
      <w:r w:rsidRPr="00636378">
        <w:rPr>
          <w:rFonts w:asciiTheme="minorHAnsi" w:hAnsiTheme="minorHAnsi" w:cs="Arial"/>
          <w:sz w:val="22"/>
          <w:szCs w:val="22"/>
          <w:lang w:val="en-US"/>
        </w:rPr>
        <w:t xml:space="preserve">settlements </w:t>
      </w:r>
      <w:r>
        <w:rPr>
          <w:rFonts w:asciiTheme="minorHAnsi" w:hAnsiTheme="minorHAnsi" w:cs="Arial"/>
          <w:sz w:val="22"/>
          <w:szCs w:val="22"/>
          <w:lang w:val="en-US"/>
        </w:rPr>
        <w:t>in</w:t>
      </w:r>
      <w:r w:rsidRPr="00636378">
        <w:rPr>
          <w:rFonts w:asciiTheme="minorHAnsi" w:hAnsiTheme="minorHAnsi" w:cs="Arial"/>
          <w:sz w:val="22"/>
          <w:szCs w:val="22"/>
          <w:lang w:val="en-US"/>
        </w:rPr>
        <w:t xml:space="preserve"> Ashgabat</w:t>
      </w:r>
      <w:r>
        <w:rPr>
          <w:rFonts w:asciiTheme="minorHAnsi" w:hAnsiTheme="minorHAnsi" w:cs="Arial"/>
          <w:sz w:val="22"/>
          <w:szCs w:val="22"/>
          <w:lang w:val="en-US"/>
        </w:rPr>
        <w:t>. This effort sought to</w:t>
      </w:r>
      <w:r w:rsidRPr="00396500">
        <w:rPr>
          <w:rFonts w:asciiTheme="minorHAnsi" w:hAnsiTheme="minorHAnsi" w:cs="Arial"/>
          <w:sz w:val="22"/>
          <w:szCs w:val="22"/>
          <w:lang w:val="en-US"/>
        </w:rPr>
        <w:t xml:space="preserve"> improve energy efficiency in electricity transmission</w:t>
      </w:r>
      <w:r>
        <w:rPr>
          <w:rFonts w:asciiTheme="minorHAnsi" w:hAnsiTheme="minorHAnsi" w:cs="Arial"/>
          <w:sz w:val="22"/>
          <w:szCs w:val="22"/>
          <w:lang w:val="en-US"/>
        </w:rPr>
        <w:t>.</w:t>
      </w:r>
      <w:bookmarkEnd w:id="150"/>
    </w:p>
    <w:p w14:paraId="1FBD4781" w14:textId="3C6C6F00" w:rsidR="00DA0CFA" w:rsidRPr="009C10C7" w:rsidRDefault="00DA0CFA" w:rsidP="00E4778C">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52" w:name="_Ref184481220"/>
      <w:r>
        <w:rPr>
          <w:rFonts w:asciiTheme="minorHAnsi" w:hAnsiTheme="minorHAnsi" w:cs="Arial"/>
          <w:sz w:val="22"/>
          <w:szCs w:val="22"/>
          <w:lang w:val="en-US"/>
        </w:rPr>
        <w:t xml:space="preserve">Starting with studies and 14 sessions in energy audits in 2019 with </w:t>
      </w:r>
      <w:r w:rsidR="008B113D">
        <w:rPr>
          <w:rFonts w:asciiTheme="minorHAnsi" w:hAnsiTheme="minorHAnsi" w:cs="Arial"/>
          <w:sz w:val="22"/>
          <w:szCs w:val="22"/>
          <w:lang w:val="en-US"/>
        </w:rPr>
        <w:t>MoE</w:t>
      </w:r>
      <w:r>
        <w:rPr>
          <w:rFonts w:asciiTheme="minorHAnsi" w:hAnsiTheme="minorHAnsi" w:cs="Arial"/>
          <w:sz w:val="22"/>
          <w:szCs w:val="22"/>
          <w:lang w:val="en-US"/>
        </w:rPr>
        <w:t xml:space="preserve"> personnel</w:t>
      </w:r>
      <w:r w:rsidRPr="00CE0180">
        <w:rPr>
          <w:rFonts w:asciiTheme="minorHAnsi" w:hAnsiTheme="minorHAnsi" w:cs="Arial"/>
          <w:sz w:val="22"/>
          <w:szCs w:val="22"/>
          <w:lang w:val="en-US"/>
        </w:rPr>
        <w:t xml:space="preserve">, a group of energy auditors in streetlighting systems, electrical networks and transformers within the high-voltage testing laboratory of </w:t>
      </w:r>
      <w:r w:rsidR="00C812D4">
        <w:rPr>
          <w:rFonts w:asciiTheme="minorHAnsi" w:hAnsiTheme="minorHAnsi" w:cs="Arial"/>
          <w:sz w:val="22"/>
          <w:szCs w:val="22"/>
          <w:lang w:val="en-US"/>
        </w:rPr>
        <w:t>“</w:t>
      </w:r>
      <w:r w:rsidRPr="00CE0180">
        <w:rPr>
          <w:rFonts w:asciiTheme="minorHAnsi" w:hAnsiTheme="minorHAnsi" w:cs="Arial"/>
          <w:sz w:val="22"/>
          <w:szCs w:val="22"/>
          <w:lang w:val="en-US"/>
        </w:rPr>
        <w:t>Ashgabad</w:t>
      </w:r>
      <w:r w:rsidR="00C812D4">
        <w:rPr>
          <w:rFonts w:asciiTheme="minorHAnsi" w:hAnsiTheme="minorHAnsi" w:cs="Arial"/>
          <w:sz w:val="22"/>
          <w:szCs w:val="22"/>
          <w:lang w:val="en-US"/>
        </w:rPr>
        <w:t>E</w:t>
      </w:r>
      <w:r w:rsidRPr="00CE0180">
        <w:rPr>
          <w:rFonts w:asciiTheme="minorHAnsi" w:hAnsiTheme="minorHAnsi" w:cs="Arial"/>
          <w:sz w:val="22"/>
          <w:szCs w:val="22"/>
          <w:lang w:val="en-US"/>
        </w:rPr>
        <w:t>nergo</w:t>
      </w:r>
      <w:r w:rsidR="00C812D4">
        <w:rPr>
          <w:rFonts w:asciiTheme="minorHAnsi" w:hAnsiTheme="minorHAnsi" w:cs="Arial"/>
          <w:sz w:val="22"/>
          <w:szCs w:val="22"/>
          <w:lang w:val="en-US"/>
        </w:rPr>
        <w:t>”</w:t>
      </w:r>
      <w:r>
        <w:rPr>
          <w:rFonts w:asciiTheme="minorHAnsi" w:hAnsiTheme="minorHAnsi" w:cs="Arial"/>
          <w:sz w:val="22"/>
          <w:szCs w:val="22"/>
          <w:lang w:val="en-US"/>
        </w:rPr>
        <w:t xml:space="preserve"> was </w:t>
      </w:r>
      <w:r w:rsidRPr="00CE0180">
        <w:rPr>
          <w:rFonts w:asciiTheme="minorHAnsi" w:hAnsiTheme="minorHAnsi" w:cs="Arial"/>
          <w:sz w:val="22"/>
          <w:szCs w:val="22"/>
          <w:lang w:val="en-US"/>
        </w:rPr>
        <w:t>created</w:t>
      </w:r>
      <w:r>
        <w:rPr>
          <w:rFonts w:asciiTheme="minorHAnsi" w:hAnsiTheme="minorHAnsi" w:cs="Arial"/>
          <w:sz w:val="22"/>
          <w:szCs w:val="22"/>
          <w:lang w:val="en-US"/>
        </w:rPr>
        <w:t xml:space="preserve"> with the Project </w:t>
      </w:r>
      <w:r w:rsidRPr="00CE0180">
        <w:rPr>
          <w:rFonts w:asciiTheme="minorHAnsi" w:hAnsiTheme="minorHAnsi" w:cs="Arial"/>
          <w:sz w:val="22"/>
          <w:szCs w:val="22"/>
          <w:lang w:val="en-US"/>
        </w:rPr>
        <w:t>purchas</w:t>
      </w:r>
      <w:r>
        <w:rPr>
          <w:rFonts w:asciiTheme="minorHAnsi" w:hAnsiTheme="minorHAnsi" w:cs="Arial"/>
          <w:sz w:val="22"/>
          <w:szCs w:val="22"/>
          <w:lang w:val="en-US"/>
        </w:rPr>
        <w:t>ing</w:t>
      </w:r>
      <w:r w:rsidRPr="00CE0180">
        <w:rPr>
          <w:rFonts w:asciiTheme="minorHAnsi" w:hAnsiTheme="minorHAnsi" w:cs="Arial"/>
          <w:sz w:val="22"/>
          <w:szCs w:val="22"/>
          <w:lang w:val="en-US"/>
        </w:rPr>
        <w:t xml:space="preserve"> new equipment</w:t>
      </w:r>
      <w:r>
        <w:rPr>
          <w:rFonts w:asciiTheme="minorHAnsi" w:hAnsiTheme="minorHAnsi" w:cs="Arial"/>
          <w:sz w:val="22"/>
          <w:szCs w:val="22"/>
          <w:lang w:val="en-US"/>
        </w:rPr>
        <w:t xml:space="preserve"> to replace old</w:t>
      </w:r>
      <w:r w:rsidRPr="00CE0180">
        <w:rPr>
          <w:rFonts w:asciiTheme="minorHAnsi" w:hAnsiTheme="minorHAnsi" w:cs="Arial"/>
          <w:sz w:val="22"/>
          <w:szCs w:val="22"/>
          <w:lang w:val="en-US"/>
        </w:rPr>
        <w:t xml:space="preserve"> measurement equipment </w:t>
      </w:r>
      <w:r>
        <w:rPr>
          <w:rFonts w:asciiTheme="minorHAnsi" w:hAnsiTheme="minorHAnsi" w:cs="Arial"/>
          <w:sz w:val="22"/>
          <w:szCs w:val="22"/>
          <w:lang w:val="en-US"/>
        </w:rPr>
        <w:t>at the laboratory. This led to:</w:t>
      </w:r>
      <w:bookmarkEnd w:id="152"/>
    </w:p>
    <w:bookmarkEnd w:id="151"/>
    <w:p w14:paraId="3B6CD630" w14:textId="26EB25DF" w:rsidR="00DA0CFA" w:rsidRDefault="008B113D" w:rsidP="007E0B00">
      <w:pPr>
        <w:pStyle w:val="ListParagraph"/>
        <w:numPr>
          <w:ilvl w:val="0"/>
          <w:numId w:val="65"/>
        </w:numPr>
        <w:spacing w:after="120"/>
        <w:ind w:left="811" w:hanging="357"/>
        <w:contextualSpacing w:val="0"/>
        <w:jc w:val="both"/>
        <w:rPr>
          <w:rFonts w:asciiTheme="minorHAnsi" w:hAnsiTheme="minorHAnsi" w:cs="Arial"/>
          <w:sz w:val="22"/>
          <w:szCs w:val="22"/>
          <w:lang w:val="en-US"/>
        </w:rPr>
      </w:pPr>
      <w:r>
        <w:rPr>
          <w:rFonts w:asciiTheme="minorHAnsi" w:hAnsiTheme="minorHAnsi" w:cs="Arial"/>
          <w:sz w:val="22"/>
          <w:szCs w:val="22"/>
          <w:lang w:val="en-US"/>
        </w:rPr>
        <w:t>MoE</w:t>
      </w:r>
      <w:r w:rsidR="00DA0CFA" w:rsidRPr="0061162E">
        <w:rPr>
          <w:rFonts w:asciiTheme="minorHAnsi" w:hAnsiTheme="minorHAnsi" w:cs="Arial"/>
          <w:sz w:val="22"/>
          <w:szCs w:val="22"/>
          <w:lang w:val="en-US"/>
        </w:rPr>
        <w:t xml:space="preserve"> officially agree</w:t>
      </w:r>
      <w:r w:rsidR="00DA0CFA">
        <w:rPr>
          <w:rFonts w:asciiTheme="minorHAnsi" w:hAnsiTheme="minorHAnsi" w:cs="Arial"/>
          <w:sz w:val="22"/>
          <w:szCs w:val="22"/>
          <w:lang w:val="en-US"/>
        </w:rPr>
        <w:t>ing</w:t>
      </w:r>
      <w:r w:rsidR="00DA0CFA" w:rsidRPr="0061162E">
        <w:rPr>
          <w:rFonts w:asciiTheme="minorHAnsi" w:hAnsiTheme="minorHAnsi" w:cs="Arial"/>
          <w:sz w:val="22"/>
          <w:szCs w:val="22"/>
          <w:lang w:val="en-US"/>
        </w:rPr>
        <w:t xml:space="preserve"> on the specification and technical characteristics for the purchase of new transformers</w:t>
      </w:r>
      <w:r w:rsidR="00DA0CFA">
        <w:rPr>
          <w:rFonts w:asciiTheme="minorHAnsi" w:hAnsiTheme="minorHAnsi" w:cs="Arial"/>
          <w:sz w:val="22"/>
          <w:szCs w:val="22"/>
          <w:lang w:val="en-US"/>
        </w:rPr>
        <w:t xml:space="preserve"> in August 2020</w:t>
      </w:r>
      <w:r w:rsidR="00DA0CFA" w:rsidRPr="009C10C7">
        <w:rPr>
          <w:rFonts w:asciiTheme="minorHAnsi" w:hAnsiTheme="minorHAnsi" w:cs="Arial"/>
          <w:sz w:val="22"/>
          <w:szCs w:val="22"/>
          <w:lang w:val="en-US"/>
        </w:rPr>
        <w:t>;</w:t>
      </w:r>
    </w:p>
    <w:p w14:paraId="5961BD5D" w14:textId="77777777" w:rsidR="00DA0CFA" w:rsidRDefault="00DA0CFA" w:rsidP="007E0B00">
      <w:pPr>
        <w:pStyle w:val="ListParagraph"/>
        <w:numPr>
          <w:ilvl w:val="0"/>
          <w:numId w:val="65"/>
        </w:numPr>
        <w:spacing w:after="120"/>
        <w:ind w:left="811" w:hanging="357"/>
        <w:contextualSpacing w:val="0"/>
        <w:jc w:val="both"/>
        <w:rPr>
          <w:rFonts w:asciiTheme="minorHAnsi" w:hAnsiTheme="minorHAnsi" w:cs="Arial"/>
          <w:sz w:val="22"/>
          <w:szCs w:val="22"/>
          <w:lang w:val="en-US"/>
        </w:rPr>
      </w:pPr>
      <w:r>
        <w:rPr>
          <w:rFonts w:asciiTheme="minorHAnsi" w:hAnsiTheme="minorHAnsi" w:cs="Arial"/>
          <w:sz w:val="22"/>
          <w:szCs w:val="22"/>
          <w:lang w:val="en-US"/>
        </w:rPr>
        <w:t>e</w:t>
      </w:r>
      <w:r w:rsidRPr="00FE578F">
        <w:rPr>
          <w:rFonts w:asciiTheme="minorHAnsi" w:hAnsiTheme="minorHAnsi" w:cs="Arial"/>
          <w:sz w:val="22"/>
          <w:szCs w:val="22"/>
          <w:lang w:val="en-US"/>
        </w:rPr>
        <w:t>nergy audit</w:t>
      </w:r>
      <w:r>
        <w:rPr>
          <w:rFonts w:asciiTheme="minorHAnsi" w:hAnsiTheme="minorHAnsi" w:cs="Arial"/>
          <w:sz w:val="22"/>
          <w:szCs w:val="22"/>
          <w:lang w:val="en-US"/>
        </w:rPr>
        <w:t>s</w:t>
      </w:r>
      <w:r w:rsidRPr="00FE578F">
        <w:rPr>
          <w:rFonts w:asciiTheme="minorHAnsi" w:hAnsiTheme="minorHAnsi" w:cs="Arial"/>
          <w:sz w:val="22"/>
          <w:szCs w:val="22"/>
          <w:lang w:val="en-US"/>
        </w:rPr>
        <w:t xml:space="preserve"> of the pilot section of electricity distribution network </w:t>
      </w:r>
      <w:r>
        <w:rPr>
          <w:rFonts w:asciiTheme="minorHAnsi" w:hAnsiTheme="minorHAnsi" w:cs="Arial"/>
          <w:sz w:val="22"/>
          <w:szCs w:val="22"/>
          <w:lang w:val="en-US"/>
        </w:rPr>
        <w:t>prior to the</w:t>
      </w:r>
      <w:r w:rsidRPr="00FE578F">
        <w:rPr>
          <w:rFonts w:asciiTheme="minorHAnsi" w:hAnsiTheme="minorHAnsi" w:cs="Arial"/>
          <w:sz w:val="22"/>
          <w:szCs w:val="22"/>
          <w:lang w:val="en-US"/>
        </w:rPr>
        <w:t xml:space="preserve"> dismantling </w:t>
      </w:r>
      <w:r>
        <w:rPr>
          <w:rFonts w:asciiTheme="minorHAnsi" w:hAnsiTheme="minorHAnsi" w:cs="Arial"/>
          <w:sz w:val="22"/>
          <w:szCs w:val="22"/>
          <w:lang w:val="en-US"/>
        </w:rPr>
        <w:t xml:space="preserve">of </w:t>
      </w:r>
      <w:r w:rsidRPr="00FE578F">
        <w:rPr>
          <w:rFonts w:asciiTheme="minorHAnsi" w:hAnsiTheme="minorHAnsi" w:cs="Arial"/>
          <w:sz w:val="22"/>
          <w:szCs w:val="22"/>
          <w:lang w:val="en-US"/>
        </w:rPr>
        <w:t>old transformers</w:t>
      </w:r>
      <w:r>
        <w:rPr>
          <w:rFonts w:asciiTheme="minorHAnsi" w:hAnsiTheme="minorHAnsi" w:cs="Arial"/>
          <w:sz w:val="22"/>
          <w:szCs w:val="22"/>
          <w:lang w:val="en-US"/>
        </w:rPr>
        <w:t xml:space="preserve">, and </w:t>
      </w:r>
      <w:r w:rsidRPr="00FE578F">
        <w:rPr>
          <w:rFonts w:asciiTheme="minorHAnsi" w:hAnsiTheme="minorHAnsi" w:cs="Arial"/>
          <w:sz w:val="22"/>
          <w:szCs w:val="22"/>
          <w:lang w:val="en-US"/>
        </w:rPr>
        <w:t>after the replacement of old transformers, switching from 6 kV to 10 kV voltage with the replacement of old overhead power lines</w:t>
      </w:r>
      <w:r>
        <w:rPr>
          <w:rFonts w:asciiTheme="minorHAnsi" w:hAnsiTheme="minorHAnsi" w:cs="Arial"/>
          <w:sz w:val="22"/>
          <w:szCs w:val="22"/>
          <w:lang w:val="en-US"/>
        </w:rPr>
        <w:t xml:space="preserve"> in February 2021;</w:t>
      </w:r>
    </w:p>
    <w:p w14:paraId="15AA6F08" w14:textId="33DF6232" w:rsidR="00DA0CFA" w:rsidRDefault="00DA0CFA" w:rsidP="007E0B00">
      <w:pPr>
        <w:pStyle w:val="ListParagraph"/>
        <w:numPr>
          <w:ilvl w:val="0"/>
          <w:numId w:val="65"/>
        </w:numPr>
        <w:spacing w:after="120"/>
        <w:ind w:left="811" w:hanging="357"/>
        <w:contextualSpacing w:val="0"/>
        <w:jc w:val="both"/>
        <w:rPr>
          <w:rFonts w:asciiTheme="minorHAnsi" w:hAnsiTheme="minorHAnsi" w:cs="Arial"/>
          <w:sz w:val="22"/>
          <w:szCs w:val="22"/>
          <w:lang w:val="en-US"/>
        </w:rPr>
      </w:pPr>
      <w:r>
        <w:rPr>
          <w:rFonts w:asciiTheme="minorHAnsi" w:hAnsiTheme="minorHAnsi" w:cs="Arial"/>
          <w:sz w:val="22"/>
          <w:szCs w:val="22"/>
          <w:lang w:val="en-US"/>
        </w:rPr>
        <w:t>p</w:t>
      </w:r>
      <w:r w:rsidRPr="0051705E">
        <w:rPr>
          <w:rFonts w:asciiTheme="minorHAnsi" w:hAnsiTheme="minorHAnsi" w:cs="Arial"/>
          <w:sz w:val="22"/>
          <w:szCs w:val="22"/>
          <w:lang w:val="en-US"/>
        </w:rPr>
        <w:t>urchase</w:t>
      </w:r>
      <w:r>
        <w:rPr>
          <w:rFonts w:asciiTheme="minorHAnsi" w:hAnsiTheme="minorHAnsi" w:cs="Arial"/>
          <w:sz w:val="22"/>
          <w:szCs w:val="22"/>
          <w:lang w:val="en-US"/>
        </w:rPr>
        <w:t xml:space="preserve"> and installation</w:t>
      </w:r>
      <w:r w:rsidRPr="0051705E">
        <w:rPr>
          <w:rFonts w:asciiTheme="minorHAnsi" w:hAnsiTheme="minorHAnsi" w:cs="Arial"/>
          <w:sz w:val="22"/>
          <w:szCs w:val="22"/>
          <w:lang w:val="en-US"/>
        </w:rPr>
        <w:t xml:space="preserve"> of 60 transformers</w:t>
      </w:r>
      <w:r>
        <w:rPr>
          <w:rFonts w:asciiTheme="minorHAnsi" w:hAnsiTheme="minorHAnsi" w:cs="Arial"/>
          <w:sz w:val="22"/>
          <w:szCs w:val="22"/>
          <w:lang w:val="en-US"/>
        </w:rPr>
        <w:t xml:space="preserve"> by the</w:t>
      </w:r>
      <w:r w:rsidR="00AB4EB5">
        <w:rPr>
          <w:rFonts w:asciiTheme="minorHAnsi" w:hAnsiTheme="minorHAnsi" w:cs="Arial"/>
          <w:sz w:val="22"/>
          <w:szCs w:val="22"/>
          <w:lang w:val="en-US"/>
        </w:rPr>
        <w:t xml:space="preserve"> Project </w:t>
      </w:r>
      <w:r w:rsidRPr="0051705E">
        <w:rPr>
          <w:rFonts w:asciiTheme="minorHAnsi" w:hAnsiTheme="minorHAnsi" w:cs="Arial"/>
          <w:sz w:val="22"/>
          <w:szCs w:val="22"/>
          <w:lang w:val="en-US"/>
        </w:rPr>
        <w:t>for the reconstruction of electrical distribution networks in newly connected settlements of Ashgabat</w:t>
      </w:r>
      <w:r>
        <w:rPr>
          <w:rFonts w:asciiTheme="minorHAnsi" w:hAnsiTheme="minorHAnsi" w:cs="Arial"/>
          <w:sz w:val="22"/>
          <w:szCs w:val="22"/>
          <w:lang w:val="en-US"/>
        </w:rPr>
        <w:t xml:space="preserve"> in March 2021;</w:t>
      </w:r>
    </w:p>
    <w:p w14:paraId="46723C01" w14:textId="56B12A38" w:rsidR="00DA0CFA" w:rsidRDefault="00DA0CFA" w:rsidP="007E0B00">
      <w:pPr>
        <w:pStyle w:val="ListParagraph"/>
        <w:numPr>
          <w:ilvl w:val="0"/>
          <w:numId w:val="65"/>
        </w:numPr>
        <w:spacing w:after="120"/>
        <w:ind w:left="811" w:hanging="357"/>
        <w:contextualSpacing w:val="0"/>
        <w:jc w:val="both"/>
        <w:rPr>
          <w:rFonts w:asciiTheme="minorHAnsi" w:hAnsiTheme="minorHAnsi" w:cs="Arial"/>
          <w:sz w:val="22"/>
          <w:szCs w:val="22"/>
          <w:lang w:val="en-US"/>
        </w:rPr>
      </w:pPr>
      <w:r w:rsidRPr="00625A47">
        <w:rPr>
          <w:rFonts w:asciiTheme="minorHAnsi" w:hAnsiTheme="minorHAnsi" w:cs="Arial"/>
          <w:sz w:val="22"/>
          <w:szCs w:val="22"/>
          <w:lang w:val="en-US"/>
        </w:rPr>
        <w:t xml:space="preserve">installation of over 100 of </w:t>
      </w:r>
      <w:r w:rsidR="008B113D">
        <w:rPr>
          <w:rFonts w:asciiTheme="minorHAnsi" w:hAnsiTheme="minorHAnsi" w:cs="Arial"/>
          <w:sz w:val="22"/>
          <w:szCs w:val="22"/>
          <w:lang w:val="en-US"/>
        </w:rPr>
        <w:t>MoE</w:t>
      </w:r>
      <w:r>
        <w:rPr>
          <w:rFonts w:asciiTheme="minorHAnsi" w:hAnsiTheme="minorHAnsi" w:cs="Arial"/>
          <w:sz w:val="22"/>
          <w:szCs w:val="22"/>
          <w:lang w:val="en-US"/>
        </w:rPr>
        <w:t xml:space="preserve"> procured </w:t>
      </w:r>
      <w:r w:rsidRPr="00625A47">
        <w:rPr>
          <w:rFonts w:asciiTheme="minorHAnsi" w:hAnsiTheme="minorHAnsi" w:cs="Arial"/>
          <w:sz w:val="22"/>
          <w:szCs w:val="22"/>
          <w:lang w:val="en-US"/>
        </w:rPr>
        <w:t>additional transformers on new grid sections alone</w:t>
      </w:r>
      <w:r>
        <w:rPr>
          <w:rFonts w:asciiTheme="minorHAnsi" w:hAnsiTheme="minorHAnsi" w:cs="Arial"/>
          <w:sz w:val="22"/>
          <w:szCs w:val="22"/>
          <w:lang w:val="en-US"/>
        </w:rPr>
        <w:t xml:space="preserve"> in </w:t>
      </w:r>
      <w:r w:rsidR="009B0AE6">
        <w:rPr>
          <w:rFonts w:asciiTheme="minorHAnsi" w:hAnsiTheme="minorHAnsi" w:cs="Arial"/>
          <w:sz w:val="22"/>
          <w:szCs w:val="22"/>
          <w:lang w:val="en-US"/>
        </w:rPr>
        <w:t>2022;</w:t>
      </w:r>
    </w:p>
    <w:p w14:paraId="2774D1C0" w14:textId="4730834F" w:rsidR="00DA0CFA" w:rsidRDefault="00DA0CFA" w:rsidP="007E0B00">
      <w:pPr>
        <w:pStyle w:val="ListParagraph"/>
        <w:numPr>
          <w:ilvl w:val="0"/>
          <w:numId w:val="65"/>
        </w:numPr>
        <w:spacing w:after="120"/>
        <w:ind w:left="811" w:hanging="357"/>
        <w:contextualSpacing w:val="0"/>
        <w:jc w:val="both"/>
        <w:rPr>
          <w:rFonts w:asciiTheme="minorHAnsi" w:hAnsiTheme="minorHAnsi" w:cs="Arial"/>
          <w:sz w:val="22"/>
          <w:szCs w:val="22"/>
          <w:lang w:val="en-US"/>
        </w:rPr>
      </w:pPr>
      <w:r w:rsidRPr="00F05EE4">
        <w:rPr>
          <w:rFonts w:asciiTheme="minorHAnsi" w:hAnsiTheme="minorHAnsi" w:cs="Arial"/>
          <w:sz w:val="22"/>
          <w:szCs w:val="22"/>
          <w:lang w:val="en-US"/>
        </w:rPr>
        <w:t>purchase</w:t>
      </w:r>
      <w:r>
        <w:rPr>
          <w:rFonts w:asciiTheme="minorHAnsi" w:hAnsiTheme="minorHAnsi" w:cs="Arial"/>
          <w:sz w:val="22"/>
          <w:szCs w:val="22"/>
          <w:lang w:val="en-US"/>
        </w:rPr>
        <w:t xml:space="preserve"> and installation at </w:t>
      </w:r>
      <w:r w:rsidR="008B113D">
        <w:rPr>
          <w:rFonts w:asciiTheme="minorHAnsi" w:hAnsiTheme="minorHAnsi" w:cs="Arial"/>
          <w:sz w:val="22"/>
          <w:szCs w:val="22"/>
          <w:lang w:val="en-US"/>
        </w:rPr>
        <w:t>MoE</w:t>
      </w:r>
      <w:r>
        <w:rPr>
          <w:rFonts w:asciiTheme="minorHAnsi" w:hAnsiTheme="minorHAnsi" w:cs="Arial"/>
          <w:sz w:val="22"/>
          <w:szCs w:val="22"/>
          <w:lang w:val="en-US"/>
        </w:rPr>
        <w:t xml:space="preserve"> expense of more than 370 km of </w:t>
      </w:r>
      <w:r w:rsidRPr="00F05EE4">
        <w:rPr>
          <w:rFonts w:asciiTheme="minorHAnsi" w:hAnsiTheme="minorHAnsi" w:cs="Arial"/>
          <w:sz w:val="22"/>
          <w:szCs w:val="22"/>
          <w:lang w:val="en-US"/>
        </w:rPr>
        <w:t>modern 0.4 kV</w:t>
      </w:r>
      <w:r>
        <w:rPr>
          <w:rFonts w:asciiTheme="minorHAnsi" w:hAnsiTheme="minorHAnsi" w:cs="Arial"/>
          <w:sz w:val="22"/>
          <w:szCs w:val="22"/>
          <w:lang w:val="en-US"/>
        </w:rPr>
        <w:t xml:space="preserve"> and 35 </w:t>
      </w:r>
      <w:r w:rsidR="00007E8B">
        <w:rPr>
          <w:rFonts w:asciiTheme="minorHAnsi" w:hAnsiTheme="minorHAnsi" w:cs="Arial"/>
          <w:sz w:val="22"/>
          <w:szCs w:val="22"/>
          <w:lang w:val="en-US"/>
        </w:rPr>
        <w:t xml:space="preserve">kV </w:t>
      </w:r>
      <w:r w:rsidR="00007E8B" w:rsidRPr="00F05EE4">
        <w:rPr>
          <w:rFonts w:asciiTheme="minorHAnsi" w:hAnsiTheme="minorHAnsi" w:cs="Arial"/>
          <w:sz w:val="22"/>
          <w:szCs w:val="22"/>
          <w:lang w:val="en-US"/>
        </w:rPr>
        <w:t>power</w:t>
      </w:r>
      <w:r w:rsidRPr="00F05EE4">
        <w:rPr>
          <w:rFonts w:asciiTheme="minorHAnsi" w:hAnsiTheme="minorHAnsi" w:cs="Arial"/>
          <w:sz w:val="22"/>
          <w:szCs w:val="22"/>
          <w:lang w:val="en-US"/>
        </w:rPr>
        <w:t xml:space="preserve"> cable products in power networks of Ashgabat and other cities of Turkmenistan</w:t>
      </w:r>
      <w:r>
        <w:rPr>
          <w:rFonts w:asciiTheme="minorHAnsi" w:hAnsiTheme="minorHAnsi" w:cs="Arial"/>
          <w:sz w:val="22"/>
          <w:szCs w:val="22"/>
          <w:lang w:val="en-US"/>
        </w:rPr>
        <w:t>.</w:t>
      </w:r>
    </w:p>
    <w:p w14:paraId="479F6EFE" w14:textId="77777777" w:rsidR="00DA0CFA" w:rsidRPr="00AD1DA9" w:rsidRDefault="00DA0CFA" w:rsidP="00DA0CFA">
      <w:pPr>
        <w:spacing w:after="120"/>
        <w:ind w:left="454"/>
        <w:jc w:val="both"/>
        <w:rPr>
          <w:rFonts w:asciiTheme="minorHAnsi" w:hAnsiTheme="minorHAnsi" w:cs="Arial"/>
          <w:lang w:val="en-US"/>
        </w:rPr>
      </w:pPr>
      <w:r>
        <w:rPr>
          <w:rFonts w:asciiTheme="minorHAnsi" w:hAnsiTheme="minorHAnsi" w:cs="Arial"/>
          <w:lang w:val="en-US"/>
        </w:rPr>
        <w:t xml:space="preserve">Payback periods of these investments ranged from 1.8 to 3.2 years. </w:t>
      </w:r>
      <w:r w:rsidRPr="00AD1DA9">
        <w:rPr>
          <w:rFonts w:asciiTheme="minorHAnsi" w:hAnsiTheme="minorHAnsi" w:cs="Arial"/>
          <w:lang w:val="en-US"/>
        </w:rPr>
        <w:t>The grid modernization component is a major contributor to the total GHG emissions reduction goal of the Project.</w:t>
      </w:r>
    </w:p>
    <w:p w14:paraId="4A71E19C" w14:textId="3548752E" w:rsidR="00DA0CFA" w:rsidRPr="00DC5438" w:rsidRDefault="00DA0CFA" w:rsidP="00E4778C">
      <w:pPr>
        <w:pStyle w:val="ListParagraph"/>
        <w:numPr>
          <w:ilvl w:val="0"/>
          <w:numId w:val="29"/>
        </w:numPr>
        <w:spacing w:after="120"/>
        <w:ind w:left="454" w:hanging="454"/>
        <w:contextualSpacing w:val="0"/>
        <w:jc w:val="both"/>
        <w:rPr>
          <w:rFonts w:asciiTheme="minorHAnsi" w:hAnsiTheme="minorHAnsi" w:cstheme="minorHAnsi"/>
          <w:sz w:val="22"/>
          <w:szCs w:val="22"/>
          <w:lang w:val="en-US"/>
        </w:rPr>
      </w:pPr>
      <w:bookmarkStart w:id="153" w:name="_Ref186551224"/>
      <w:r w:rsidRPr="00DC5438">
        <w:rPr>
          <w:rFonts w:asciiTheme="minorHAnsi" w:hAnsiTheme="minorHAnsi" w:cstheme="minorHAnsi"/>
          <w:sz w:val="22"/>
          <w:szCs w:val="22"/>
          <w:lang w:val="en-US"/>
        </w:rPr>
        <w:t>With regards to the target of “</w:t>
      </w:r>
      <w:r w:rsidRPr="00F327DA">
        <w:rPr>
          <w:rFonts w:asciiTheme="minorHAnsi" w:hAnsiTheme="minorHAnsi" w:cstheme="minorHAnsi"/>
          <w:i/>
          <w:iCs/>
          <w:sz w:val="22"/>
          <w:szCs w:val="22"/>
          <w:lang w:val="en-US"/>
        </w:rPr>
        <w:t>increasing recycling volume by 10% and</w:t>
      </w:r>
      <w:r w:rsidR="009C2642">
        <w:rPr>
          <w:rFonts w:asciiTheme="minorHAnsi" w:hAnsiTheme="minorHAnsi" w:cstheme="minorHAnsi"/>
          <w:i/>
          <w:iCs/>
          <w:sz w:val="22"/>
          <w:szCs w:val="22"/>
          <w:lang w:val="en-US"/>
        </w:rPr>
        <w:t xml:space="preserve"> </w:t>
      </w:r>
      <w:r w:rsidRPr="00F327DA">
        <w:rPr>
          <w:rFonts w:asciiTheme="minorHAnsi" w:hAnsiTheme="minorHAnsi" w:cstheme="minorHAnsi"/>
          <w:i/>
          <w:iCs/>
          <w:sz w:val="22"/>
          <w:szCs w:val="22"/>
          <w:lang w:val="en-US"/>
        </w:rPr>
        <w:t>an increase in use of secondary raw materials by 25% for landfill waste from Ashgabat relative to baseline from recycling and waste reduction programs</w:t>
      </w:r>
      <w:r w:rsidRPr="00DC5438">
        <w:rPr>
          <w:rFonts w:asciiTheme="minorHAnsi" w:hAnsiTheme="minorHAnsi" w:cstheme="minorHAnsi"/>
          <w:sz w:val="22"/>
          <w:szCs w:val="22"/>
          <w:lang w:val="en-US"/>
        </w:rPr>
        <w:t>”, t</w:t>
      </w:r>
      <w:r w:rsidR="00F327DA">
        <w:rPr>
          <w:rFonts w:asciiTheme="minorHAnsi" w:hAnsiTheme="minorHAnsi" w:cstheme="minorHAnsi"/>
          <w:sz w:val="22"/>
          <w:szCs w:val="22"/>
          <w:lang w:val="en-US"/>
        </w:rPr>
        <w:t xml:space="preserve">argets have </w:t>
      </w:r>
      <w:r w:rsidRPr="00DC5438">
        <w:rPr>
          <w:rFonts w:asciiTheme="minorHAnsi" w:hAnsiTheme="minorHAnsi" w:cstheme="minorHAnsi"/>
          <w:sz w:val="22"/>
          <w:szCs w:val="22"/>
          <w:lang w:val="en-US"/>
        </w:rPr>
        <w:t>been successful</w:t>
      </w:r>
      <w:r w:rsidR="00F327DA">
        <w:rPr>
          <w:rFonts w:asciiTheme="minorHAnsi" w:hAnsiTheme="minorHAnsi" w:cstheme="minorHAnsi"/>
          <w:sz w:val="22"/>
          <w:szCs w:val="22"/>
          <w:lang w:val="en-US"/>
        </w:rPr>
        <w:t>ly achieved</w:t>
      </w:r>
      <w:r w:rsidRPr="00DC5438">
        <w:rPr>
          <w:rFonts w:asciiTheme="minorHAnsi" w:hAnsiTheme="minorHAnsi" w:cstheme="minorHAnsi"/>
          <w:sz w:val="22"/>
          <w:szCs w:val="22"/>
          <w:lang w:val="en-US"/>
        </w:rPr>
        <w:t>.</w:t>
      </w:r>
      <w:r w:rsidRPr="00DC5438">
        <w:rPr>
          <w:rFonts w:asciiTheme="minorHAnsi" w:hAnsiTheme="minorHAnsi" w:cstheme="minorHAnsi"/>
          <w:sz w:val="22"/>
          <w:szCs w:val="22"/>
        </w:rPr>
        <w:t xml:space="preserve"> The Project together with the Society for Nature Protection of Turkmenistan launched an information campaign on plastic collection in 2019. In addition, the Project purchased 120 metal mesh containers that were distributed to industrial areas, sports facilities, schools and hotels. After phased growth of the information campaign, the number of participants from the civil society increased and </w:t>
      </w:r>
      <w:r w:rsidR="00C324BC" w:rsidRPr="00DC5438">
        <w:rPr>
          <w:rFonts w:asciiTheme="minorHAnsi" w:hAnsiTheme="minorHAnsi" w:cstheme="minorHAnsi"/>
          <w:sz w:val="22"/>
          <w:szCs w:val="22"/>
        </w:rPr>
        <w:t>wastepaper</w:t>
      </w:r>
      <w:r w:rsidRPr="00DC5438">
        <w:rPr>
          <w:rFonts w:asciiTheme="minorHAnsi" w:hAnsiTheme="minorHAnsi" w:cstheme="minorHAnsi"/>
          <w:sz w:val="22"/>
          <w:szCs w:val="22"/>
        </w:rPr>
        <w:t xml:space="preserve"> and glass were collected. Restrictions during the pandemic served as special impetus for expansion of the information campaign, which contributed to active involvement of the population in the waste sorting process.</w:t>
      </w:r>
      <w:bookmarkEnd w:id="153"/>
    </w:p>
    <w:p w14:paraId="0DE907A0" w14:textId="77777777" w:rsidR="00DA0CFA" w:rsidRDefault="00DA0CFA" w:rsidP="00E4778C">
      <w:pPr>
        <w:pStyle w:val="ListParagraph"/>
        <w:numPr>
          <w:ilvl w:val="0"/>
          <w:numId w:val="29"/>
        </w:numPr>
        <w:spacing w:after="120"/>
        <w:ind w:left="454" w:hanging="454"/>
        <w:contextualSpacing w:val="0"/>
        <w:jc w:val="both"/>
        <w:rPr>
          <w:rFonts w:asciiTheme="minorHAnsi" w:hAnsiTheme="minorHAnsi" w:cs="Arial"/>
          <w:sz w:val="22"/>
          <w:szCs w:val="22"/>
          <w:lang w:val="en-US"/>
        </w:rPr>
      </w:pPr>
      <w:r>
        <w:rPr>
          <w:rFonts w:asciiTheme="minorHAnsi" w:hAnsiTheme="minorHAnsi" w:cs="Arial"/>
          <w:sz w:val="22"/>
          <w:szCs w:val="22"/>
          <w:lang w:val="en-US"/>
        </w:rPr>
        <w:t xml:space="preserve">In parallel, </w:t>
      </w:r>
      <w:r w:rsidRPr="00DC0D40">
        <w:rPr>
          <w:rFonts w:asciiTheme="minorHAnsi" w:hAnsiTheme="minorHAnsi" w:cs="Arial"/>
          <w:sz w:val="22"/>
          <w:szCs w:val="22"/>
          <w:lang w:val="en-US"/>
        </w:rPr>
        <w:t xml:space="preserve">the </w:t>
      </w:r>
      <w:r>
        <w:rPr>
          <w:rFonts w:asciiTheme="minorHAnsi" w:hAnsiTheme="minorHAnsi" w:cs="Arial"/>
          <w:sz w:val="22"/>
          <w:szCs w:val="22"/>
          <w:lang w:val="en-US"/>
        </w:rPr>
        <w:t>Pr</w:t>
      </w:r>
      <w:r w:rsidRPr="00DC0D40">
        <w:rPr>
          <w:rFonts w:asciiTheme="minorHAnsi" w:hAnsiTheme="minorHAnsi" w:cs="Arial"/>
          <w:sz w:val="22"/>
          <w:szCs w:val="22"/>
          <w:lang w:val="en-US"/>
        </w:rPr>
        <w:t xml:space="preserve">oject performed </w:t>
      </w:r>
      <w:r>
        <w:rPr>
          <w:rFonts w:asciiTheme="minorHAnsi" w:hAnsiTheme="minorHAnsi" w:cs="Arial"/>
          <w:sz w:val="22"/>
          <w:szCs w:val="22"/>
          <w:lang w:val="en-US"/>
        </w:rPr>
        <w:t xml:space="preserve">educational </w:t>
      </w:r>
      <w:r w:rsidRPr="00DC0D40">
        <w:rPr>
          <w:rFonts w:asciiTheme="minorHAnsi" w:hAnsiTheme="minorHAnsi" w:cs="Arial"/>
          <w:sz w:val="22"/>
          <w:szCs w:val="22"/>
          <w:lang w:val="en-US"/>
        </w:rPr>
        <w:t xml:space="preserve">public awareness activities, </w:t>
      </w:r>
      <w:r>
        <w:rPr>
          <w:rFonts w:asciiTheme="minorHAnsi" w:hAnsiTheme="minorHAnsi" w:cs="Arial"/>
          <w:sz w:val="22"/>
          <w:szCs w:val="22"/>
          <w:lang w:val="en-US"/>
        </w:rPr>
        <w:t xml:space="preserve">where popular </w:t>
      </w:r>
      <w:r w:rsidRPr="00DC0D40">
        <w:rPr>
          <w:rFonts w:asciiTheme="minorHAnsi" w:hAnsiTheme="minorHAnsi" w:cs="Arial"/>
          <w:sz w:val="22"/>
          <w:szCs w:val="22"/>
          <w:lang w:val="en-US"/>
        </w:rPr>
        <w:t xml:space="preserve">lectures </w:t>
      </w:r>
      <w:r>
        <w:rPr>
          <w:rFonts w:asciiTheme="minorHAnsi" w:hAnsiTheme="minorHAnsi" w:cs="Arial"/>
          <w:sz w:val="22"/>
          <w:szCs w:val="22"/>
          <w:lang w:val="en-US"/>
        </w:rPr>
        <w:t xml:space="preserve">were delivered to </w:t>
      </w:r>
      <w:r w:rsidRPr="00DC0D40">
        <w:rPr>
          <w:rFonts w:asciiTheme="minorHAnsi" w:hAnsiTheme="minorHAnsi" w:cs="Arial"/>
          <w:sz w:val="22"/>
          <w:szCs w:val="22"/>
          <w:lang w:val="en-US"/>
        </w:rPr>
        <w:t>schoolchildren, students and young environmental activists. Each lecture end</w:t>
      </w:r>
      <w:r>
        <w:rPr>
          <w:rFonts w:asciiTheme="minorHAnsi" w:hAnsiTheme="minorHAnsi" w:cs="Arial"/>
          <w:sz w:val="22"/>
          <w:szCs w:val="22"/>
          <w:lang w:val="en-US"/>
        </w:rPr>
        <w:t>ed</w:t>
      </w:r>
      <w:r w:rsidRPr="00DC0D40">
        <w:rPr>
          <w:rFonts w:asciiTheme="minorHAnsi" w:hAnsiTheme="minorHAnsi" w:cs="Arial"/>
          <w:sz w:val="22"/>
          <w:szCs w:val="22"/>
          <w:lang w:val="en-US"/>
        </w:rPr>
        <w:t xml:space="preserve"> with the planting of tree seedlings</w:t>
      </w:r>
      <w:r>
        <w:rPr>
          <w:rFonts w:asciiTheme="minorHAnsi" w:hAnsiTheme="minorHAnsi" w:cs="Arial"/>
          <w:sz w:val="22"/>
          <w:szCs w:val="22"/>
          <w:lang w:val="en-US"/>
        </w:rPr>
        <w:t xml:space="preserve"> with more </w:t>
      </w:r>
      <w:r w:rsidRPr="00DC0D40">
        <w:rPr>
          <w:rFonts w:asciiTheme="minorHAnsi" w:hAnsiTheme="minorHAnsi" w:cs="Arial"/>
          <w:sz w:val="22"/>
          <w:szCs w:val="22"/>
          <w:lang w:val="en-US"/>
        </w:rPr>
        <w:t>than 16,600 seedlings distributed and planted.</w:t>
      </w:r>
    </w:p>
    <w:p w14:paraId="7417F605" w14:textId="153CF1F6" w:rsidR="008A273E" w:rsidRPr="00EF70B7" w:rsidRDefault="00DA0CFA" w:rsidP="00E4778C">
      <w:pPr>
        <w:pStyle w:val="ListParagraph"/>
        <w:numPr>
          <w:ilvl w:val="0"/>
          <w:numId w:val="29"/>
        </w:numPr>
        <w:spacing w:after="120"/>
        <w:ind w:left="454" w:hanging="454"/>
        <w:contextualSpacing w:val="0"/>
        <w:jc w:val="both"/>
        <w:rPr>
          <w:rFonts w:asciiTheme="minorHAnsi" w:hAnsiTheme="minorHAnsi" w:cs="Arial"/>
          <w:sz w:val="22"/>
          <w:szCs w:val="22"/>
          <w:lang w:val="en-US"/>
        </w:rPr>
      </w:pPr>
      <w:r w:rsidRPr="006E7AAC">
        <w:rPr>
          <w:rFonts w:asciiTheme="minorHAnsi" w:hAnsiTheme="minorHAnsi" w:cs="Arial"/>
          <w:sz w:val="22"/>
          <w:szCs w:val="22"/>
          <w:lang w:val="en-US"/>
        </w:rPr>
        <w:t xml:space="preserve">Successful implementation of the information campaigns increased the scale of recycling, enabling partnerships to be established with processors of plastic </w:t>
      </w:r>
      <w:r w:rsidRPr="009F438B">
        <w:rPr>
          <w:rFonts w:asciiTheme="minorHAnsi" w:hAnsiTheme="minorHAnsi" w:cs="Arial"/>
          <w:sz w:val="22"/>
          <w:szCs w:val="22"/>
          <w:lang w:val="en-US"/>
        </w:rPr>
        <w:t>with</w:t>
      </w:r>
      <w:r w:rsidR="000D2393" w:rsidRPr="009F438B">
        <w:rPr>
          <w:rFonts w:asciiTheme="minorHAnsi" w:hAnsiTheme="minorHAnsi" w:cs="Arial"/>
          <w:sz w:val="22"/>
          <w:szCs w:val="22"/>
          <w:lang w:val="en-US"/>
        </w:rPr>
        <w:t xml:space="preserve"> </w:t>
      </w:r>
      <w:r w:rsidR="000D2393" w:rsidRPr="009F438B">
        <w:rPr>
          <w:rFonts w:asciiTheme="minorHAnsi" w:hAnsiTheme="minorHAnsi" w:cstheme="minorBidi"/>
          <w:sz w:val="22"/>
          <w:szCs w:val="22"/>
          <w:lang w:val="en-US"/>
        </w:rPr>
        <w:t>entrepreneur Mr. A. Berenov</w:t>
      </w:r>
      <w:r w:rsidRPr="009F438B">
        <w:rPr>
          <w:rFonts w:asciiTheme="minorHAnsi" w:hAnsiTheme="minorHAnsi" w:cs="Arial"/>
          <w:sz w:val="22"/>
          <w:szCs w:val="22"/>
          <w:lang w:val="en-US"/>
        </w:rPr>
        <w:t>,</w:t>
      </w:r>
      <w:r w:rsidRPr="006E7AAC">
        <w:rPr>
          <w:rFonts w:asciiTheme="minorHAnsi" w:hAnsiTheme="minorHAnsi" w:cs="Arial"/>
          <w:sz w:val="22"/>
          <w:szCs w:val="22"/>
          <w:lang w:val="en-US"/>
        </w:rPr>
        <w:t xml:space="preserve"> </w:t>
      </w:r>
      <w:r w:rsidR="009F438B" w:rsidRPr="006E7AAC">
        <w:rPr>
          <w:rFonts w:asciiTheme="minorHAnsi" w:hAnsiTheme="minorHAnsi" w:cs="Arial"/>
          <w:sz w:val="22"/>
          <w:szCs w:val="22"/>
          <w:lang w:val="en-US"/>
        </w:rPr>
        <w:lastRenderedPageBreak/>
        <w:t>wastepaper</w:t>
      </w:r>
      <w:r w:rsidRPr="006E7AAC">
        <w:rPr>
          <w:rFonts w:asciiTheme="minorHAnsi" w:hAnsiTheme="minorHAnsi" w:cs="Arial"/>
          <w:sz w:val="22"/>
          <w:szCs w:val="22"/>
          <w:lang w:val="en-US"/>
        </w:rPr>
        <w:t xml:space="preserve"> with private sector company</w:t>
      </w:r>
      <w:r w:rsidR="000D2393">
        <w:rPr>
          <w:rFonts w:asciiTheme="minorHAnsi" w:hAnsiTheme="minorHAnsi" w:cs="Arial"/>
          <w:sz w:val="22"/>
          <w:szCs w:val="22"/>
          <w:lang w:val="en-US"/>
        </w:rPr>
        <w:t xml:space="preserve"> HJ “</w:t>
      </w:r>
      <w:r w:rsidRPr="006E7AAC">
        <w:rPr>
          <w:rFonts w:asciiTheme="minorHAnsi" w:hAnsiTheme="minorHAnsi" w:cs="Arial"/>
          <w:sz w:val="22"/>
          <w:szCs w:val="22"/>
          <w:lang w:val="en-US"/>
        </w:rPr>
        <w:t>Topr</w:t>
      </w:r>
      <w:r w:rsidR="000D2393">
        <w:rPr>
          <w:rFonts w:asciiTheme="minorHAnsi" w:hAnsiTheme="minorHAnsi" w:cs="Arial"/>
          <w:sz w:val="22"/>
          <w:szCs w:val="22"/>
          <w:lang w:val="en-US"/>
        </w:rPr>
        <w:t>ak”</w:t>
      </w:r>
      <w:r w:rsidRPr="006E7AAC">
        <w:rPr>
          <w:rFonts w:asciiTheme="minorHAnsi" w:hAnsiTheme="minorHAnsi" w:cs="Arial"/>
          <w:sz w:val="22"/>
          <w:szCs w:val="22"/>
          <w:lang w:val="en-US"/>
        </w:rPr>
        <w:t xml:space="preserve">, and glass (not visited). To facilitate waste transportation to processors, two </w:t>
      </w:r>
      <w:r w:rsidR="000D2393">
        <w:rPr>
          <w:rFonts w:asciiTheme="minorHAnsi" w:hAnsiTheme="minorHAnsi" w:cs="Arial"/>
          <w:sz w:val="22"/>
          <w:szCs w:val="22"/>
          <w:lang w:val="en-US"/>
        </w:rPr>
        <w:t>“</w:t>
      </w:r>
      <w:r w:rsidRPr="006E7AAC">
        <w:rPr>
          <w:rFonts w:asciiTheme="minorHAnsi" w:hAnsiTheme="minorHAnsi" w:cs="Arial"/>
          <w:sz w:val="22"/>
          <w:szCs w:val="22"/>
          <w:lang w:val="en-US"/>
        </w:rPr>
        <w:t>Gazelle</w:t>
      </w:r>
      <w:r w:rsidR="000D2393">
        <w:rPr>
          <w:rFonts w:asciiTheme="minorHAnsi" w:hAnsiTheme="minorHAnsi" w:cs="Arial"/>
          <w:sz w:val="22"/>
          <w:szCs w:val="22"/>
          <w:lang w:val="en-US"/>
        </w:rPr>
        <w:t>”</w:t>
      </w:r>
      <w:r w:rsidRPr="006E7AAC">
        <w:rPr>
          <w:rFonts w:asciiTheme="minorHAnsi" w:hAnsiTheme="minorHAnsi" w:cs="Arial"/>
          <w:sz w:val="22"/>
          <w:szCs w:val="22"/>
          <w:lang w:val="en-US"/>
        </w:rPr>
        <w:t xml:space="preserve"> vehicles were purchased for the Nature Protection Society of Turkmenistan. These actions led to a significant diversion of waste to landfills. Reported reductions of landfill volumes reached 8.5% in early 2024 and is projected to reach the target of 10% by the EoP in </w:t>
      </w:r>
      <w:r w:rsidR="00DD023C">
        <w:rPr>
          <w:rFonts w:asciiTheme="minorHAnsi" w:hAnsiTheme="minorHAnsi" w:cs="Arial"/>
          <w:sz w:val="22"/>
          <w:szCs w:val="22"/>
          <w:lang w:val="en-US"/>
        </w:rPr>
        <w:t>A</w:t>
      </w:r>
      <w:r w:rsidR="009C2642">
        <w:rPr>
          <w:rFonts w:asciiTheme="minorHAnsi" w:hAnsiTheme="minorHAnsi" w:cs="Arial"/>
          <w:sz w:val="22"/>
          <w:szCs w:val="22"/>
          <w:lang w:val="en-US"/>
        </w:rPr>
        <w:t>pr</w:t>
      </w:r>
      <w:r w:rsidRPr="006E7AAC">
        <w:rPr>
          <w:rFonts w:asciiTheme="minorHAnsi" w:hAnsiTheme="minorHAnsi" w:cs="Arial"/>
          <w:sz w:val="22"/>
          <w:szCs w:val="22"/>
          <w:lang w:val="en-US"/>
        </w:rPr>
        <w:t>il 2025. The use of secondary raw materials has already reached 150% compared to the initial level, which is 7 times higher than the Project target</w:t>
      </w:r>
      <w:r w:rsidR="00AE4980" w:rsidRPr="00AE4980">
        <w:rPr>
          <w:rFonts w:asciiTheme="minorHAnsi" w:hAnsiTheme="minorHAnsi" w:cs="Arial"/>
          <w:sz w:val="22"/>
          <w:szCs w:val="22"/>
          <w:lang w:val="en-US"/>
        </w:rPr>
        <w:t>).</w:t>
      </w:r>
    </w:p>
    <w:p w14:paraId="49B6D681" w14:textId="38644519" w:rsidR="00261A46" w:rsidRPr="00440D1D" w:rsidRDefault="00261A46" w:rsidP="00007E8B">
      <w:pPr>
        <w:pStyle w:val="Heading3"/>
        <w:spacing w:before="240"/>
        <w:rPr>
          <w:rFonts w:asciiTheme="minorHAnsi" w:hAnsiTheme="minorHAnsi" w:cstheme="minorHAnsi"/>
          <w:lang w:val="en-US"/>
        </w:rPr>
      </w:pPr>
      <w:bookmarkStart w:id="154" w:name="_Toc186723880"/>
      <w:r w:rsidRPr="00440D1D">
        <w:rPr>
          <w:rFonts w:asciiTheme="minorHAnsi" w:hAnsiTheme="minorHAnsi" w:cstheme="minorHAnsi"/>
          <w:lang w:val="en-US"/>
        </w:rPr>
        <w:t xml:space="preserve">Progress towards </w:t>
      </w:r>
      <w:r w:rsidR="005036E2">
        <w:rPr>
          <w:rFonts w:asciiTheme="minorHAnsi" w:hAnsiTheme="minorHAnsi" w:cstheme="minorHAnsi"/>
          <w:lang w:val="en-US"/>
        </w:rPr>
        <w:t>o</w:t>
      </w:r>
      <w:r w:rsidRPr="00440D1D">
        <w:rPr>
          <w:rFonts w:asciiTheme="minorHAnsi" w:hAnsiTheme="minorHAnsi" w:cstheme="minorHAnsi"/>
          <w:lang w:val="en-US"/>
        </w:rPr>
        <w:t>utcome</w:t>
      </w:r>
      <w:r w:rsidR="00C32274">
        <w:rPr>
          <w:rFonts w:asciiTheme="minorHAnsi" w:hAnsiTheme="minorHAnsi" w:cstheme="minorHAnsi"/>
          <w:lang w:val="en-US"/>
        </w:rPr>
        <w:t xml:space="preserve">s in Component </w:t>
      </w:r>
      <w:r w:rsidR="00440D1D" w:rsidRPr="00440D1D">
        <w:rPr>
          <w:rFonts w:asciiTheme="minorHAnsi" w:hAnsiTheme="minorHAnsi" w:cstheme="minorHAnsi"/>
          <w:lang w:val="en-US"/>
        </w:rPr>
        <w:t>2</w:t>
      </w:r>
      <w:bookmarkEnd w:id="154"/>
    </w:p>
    <w:p w14:paraId="28C60E81" w14:textId="77777777" w:rsidR="008F42DC" w:rsidRDefault="008F42DC" w:rsidP="0042576A">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55" w:name="_Ref132471144"/>
      <w:bookmarkStart w:id="156" w:name="_Ref156660814"/>
      <w:bookmarkStart w:id="157" w:name="_Ref140231167"/>
      <w:bookmarkStart w:id="158" w:name="_Ref84672268"/>
      <w:bookmarkStart w:id="159" w:name="_Ref72565517"/>
      <w:bookmarkStart w:id="160" w:name="_Hlk185404987"/>
      <w:bookmarkEnd w:id="138"/>
      <w:bookmarkEnd w:id="139"/>
      <w:bookmarkEnd w:id="140"/>
      <w:bookmarkEnd w:id="141"/>
      <w:r w:rsidRPr="00837498">
        <w:rPr>
          <w:rFonts w:asciiTheme="minorHAnsi" w:hAnsiTheme="minorHAnsi" w:cs="Arial"/>
          <w:sz w:val="22"/>
          <w:szCs w:val="22"/>
          <w:lang w:val="en-US"/>
        </w:rPr>
        <w:t>The</w:t>
      </w:r>
      <w:r>
        <w:rPr>
          <w:rFonts w:asciiTheme="minorHAnsi" w:hAnsiTheme="minorHAnsi" w:cs="Arial"/>
          <w:sz w:val="22"/>
          <w:szCs w:val="22"/>
          <w:lang w:val="en-US"/>
        </w:rPr>
        <w:t xml:space="preserve"> outcomes of Component 2 are:</w:t>
      </w:r>
    </w:p>
    <w:p w14:paraId="512731AC" w14:textId="77777777" w:rsidR="008F42DC" w:rsidRPr="00E102C4" w:rsidRDefault="008F42DC" w:rsidP="007E0B00">
      <w:pPr>
        <w:pStyle w:val="ListParagraph"/>
        <w:numPr>
          <w:ilvl w:val="0"/>
          <w:numId w:val="63"/>
        </w:numPr>
        <w:spacing w:after="120"/>
        <w:ind w:left="811" w:hanging="357"/>
        <w:contextualSpacing w:val="0"/>
        <w:jc w:val="both"/>
        <w:rPr>
          <w:rFonts w:asciiTheme="minorHAnsi" w:hAnsiTheme="minorHAnsi" w:cs="Arial"/>
          <w:sz w:val="22"/>
          <w:szCs w:val="22"/>
          <w:lang w:val="en-US"/>
        </w:rPr>
      </w:pPr>
      <w:r>
        <w:rPr>
          <w:rFonts w:asciiTheme="minorHAnsi" w:hAnsiTheme="minorHAnsi" w:cs="Arial"/>
          <w:sz w:val="22"/>
          <w:szCs w:val="22"/>
          <w:lang w:val="en-US"/>
        </w:rPr>
        <w:t>i</w:t>
      </w:r>
      <w:r w:rsidRPr="00E102C4">
        <w:rPr>
          <w:rFonts w:asciiTheme="minorHAnsi" w:hAnsiTheme="minorHAnsi" w:cs="Arial"/>
          <w:sz w:val="22"/>
          <w:szCs w:val="22"/>
          <w:lang w:val="en-US"/>
        </w:rPr>
        <w:t>mproved capacities and enabling conditions in Awaza for integrated low-carbon and climate resilient tourism development</w:t>
      </w:r>
      <w:r>
        <w:rPr>
          <w:rFonts w:asciiTheme="minorHAnsi" w:hAnsiTheme="minorHAnsi" w:cs="Arial"/>
          <w:sz w:val="22"/>
          <w:szCs w:val="22"/>
          <w:lang w:val="en-US"/>
        </w:rPr>
        <w:t>;</w:t>
      </w:r>
    </w:p>
    <w:p w14:paraId="67A96B69" w14:textId="77777777" w:rsidR="008F42DC" w:rsidRDefault="008F42DC" w:rsidP="007E0B00">
      <w:pPr>
        <w:pStyle w:val="ListParagraph"/>
        <w:numPr>
          <w:ilvl w:val="0"/>
          <w:numId w:val="63"/>
        </w:numPr>
        <w:spacing w:after="120"/>
        <w:ind w:left="811" w:hanging="357"/>
        <w:contextualSpacing w:val="0"/>
        <w:jc w:val="both"/>
        <w:rPr>
          <w:rFonts w:asciiTheme="minorHAnsi" w:hAnsiTheme="minorHAnsi" w:cs="Arial"/>
          <w:sz w:val="22"/>
          <w:szCs w:val="22"/>
          <w:lang w:val="en-US"/>
        </w:rPr>
      </w:pPr>
      <w:r>
        <w:rPr>
          <w:rFonts w:asciiTheme="minorHAnsi" w:hAnsiTheme="minorHAnsi" w:cs="Arial"/>
          <w:sz w:val="22"/>
          <w:szCs w:val="22"/>
          <w:lang w:val="en-US"/>
        </w:rPr>
        <w:t>r</w:t>
      </w:r>
      <w:r w:rsidRPr="00E102C4">
        <w:rPr>
          <w:rFonts w:asciiTheme="minorHAnsi" w:hAnsiTheme="minorHAnsi" w:cs="Arial"/>
          <w:sz w:val="22"/>
          <w:szCs w:val="22"/>
          <w:lang w:val="en-US"/>
        </w:rPr>
        <w:t>educed GHG emissions and other negative environmental impact through interventions involving tourism facilities and infrastructure in Awaza</w:t>
      </w:r>
      <w:r>
        <w:rPr>
          <w:rFonts w:asciiTheme="minorHAnsi" w:hAnsiTheme="minorHAnsi" w:cs="Arial"/>
          <w:sz w:val="22"/>
          <w:szCs w:val="22"/>
          <w:lang w:val="en-US"/>
        </w:rPr>
        <w:t>.</w:t>
      </w:r>
    </w:p>
    <w:p w14:paraId="698A8E15" w14:textId="77777777" w:rsidR="008F42DC" w:rsidRPr="0057447C" w:rsidRDefault="008F42DC" w:rsidP="008F42DC">
      <w:pPr>
        <w:spacing w:after="120"/>
        <w:ind w:left="454"/>
        <w:jc w:val="both"/>
        <w:rPr>
          <w:rFonts w:asciiTheme="minorHAnsi" w:hAnsiTheme="minorHAnsi" w:cs="Arial"/>
          <w:lang w:val="en-US"/>
        </w:rPr>
      </w:pPr>
      <w:r>
        <w:rPr>
          <w:rFonts w:asciiTheme="minorHAnsi" w:hAnsiTheme="minorHAnsi" w:cs="Arial"/>
          <w:lang w:val="en-US"/>
        </w:rPr>
        <w:t>The Turkmenbashi municipality served as a national partner for the Project, coordinating all activities of this Component. The following Paras provide narratives on the progress towards these outcomes.</w:t>
      </w:r>
    </w:p>
    <w:p w14:paraId="0379ADE6" w14:textId="1E5D1664" w:rsidR="008F42DC" w:rsidRDefault="008F42DC" w:rsidP="0042576A">
      <w:pPr>
        <w:pStyle w:val="ListParagraph"/>
        <w:numPr>
          <w:ilvl w:val="0"/>
          <w:numId w:val="29"/>
        </w:numPr>
        <w:spacing w:after="120"/>
        <w:ind w:left="454" w:hanging="454"/>
        <w:contextualSpacing w:val="0"/>
        <w:jc w:val="both"/>
        <w:rPr>
          <w:rFonts w:asciiTheme="minorHAnsi" w:hAnsiTheme="minorHAnsi" w:cs="Arial"/>
          <w:sz w:val="22"/>
          <w:szCs w:val="22"/>
          <w:lang w:val="en-US"/>
        </w:rPr>
      </w:pPr>
      <w:r>
        <w:rPr>
          <w:rFonts w:asciiTheme="minorHAnsi" w:hAnsiTheme="minorHAnsi" w:cs="Arial"/>
          <w:sz w:val="22"/>
          <w:szCs w:val="22"/>
          <w:lang w:val="en-US"/>
        </w:rPr>
        <w:t xml:space="preserve">This component started in 2022 as the Project struggled to recruit an Awaza-based person to coordinate the activities. In 2022, a person was recruited by UNDP who had previously been the head of a government environmental agency based in </w:t>
      </w:r>
      <w:r w:rsidR="0085047C">
        <w:rPr>
          <w:rFonts w:asciiTheme="minorHAnsi" w:hAnsiTheme="minorHAnsi" w:cs="Arial"/>
          <w:sz w:val="22"/>
          <w:szCs w:val="22"/>
          <w:lang w:val="en-US"/>
        </w:rPr>
        <w:t>Turkmenbashi</w:t>
      </w:r>
      <w:r w:rsidR="003B6517">
        <w:rPr>
          <w:rFonts w:asciiTheme="minorHAnsi" w:hAnsiTheme="minorHAnsi" w:cs="Arial"/>
          <w:sz w:val="22"/>
          <w:szCs w:val="22"/>
          <w:lang w:val="en-US"/>
        </w:rPr>
        <w:t>, the</w:t>
      </w:r>
      <w:r>
        <w:rPr>
          <w:rFonts w:asciiTheme="minorHAnsi" w:hAnsiTheme="minorHAnsi" w:cs="Arial"/>
          <w:sz w:val="22"/>
          <w:szCs w:val="22"/>
          <w:lang w:val="en-US"/>
        </w:rPr>
        <w:t xml:space="preserve"> </w:t>
      </w:r>
      <w:r w:rsidR="00DB742D">
        <w:rPr>
          <w:rFonts w:asciiTheme="minorHAnsi" w:hAnsiTheme="minorHAnsi" w:cs="Arial"/>
          <w:sz w:val="22"/>
          <w:szCs w:val="22"/>
          <w:lang w:val="en-US"/>
        </w:rPr>
        <w:t>Ecological Service “</w:t>
      </w:r>
      <w:proofErr w:type="spellStart"/>
      <w:r w:rsidR="00AB4EB5">
        <w:rPr>
          <w:rFonts w:asciiTheme="minorHAnsi" w:hAnsiTheme="minorHAnsi" w:cs="Arial"/>
          <w:sz w:val="22"/>
          <w:szCs w:val="22"/>
          <w:lang w:val="en-US"/>
        </w:rPr>
        <w:t>H</w:t>
      </w:r>
      <w:r w:rsidR="00DB742D">
        <w:rPr>
          <w:rFonts w:asciiTheme="minorHAnsi" w:hAnsiTheme="minorHAnsi" w:cs="Arial"/>
          <w:sz w:val="22"/>
          <w:szCs w:val="22"/>
          <w:lang w:val="en-US"/>
        </w:rPr>
        <w:t>azarEcoControl</w:t>
      </w:r>
      <w:proofErr w:type="spellEnd"/>
      <w:r w:rsidR="00DB742D">
        <w:rPr>
          <w:rFonts w:asciiTheme="minorHAnsi" w:hAnsiTheme="minorHAnsi" w:cs="Arial"/>
          <w:sz w:val="22"/>
          <w:szCs w:val="22"/>
          <w:lang w:val="en-US"/>
        </w:rPr>
        <w:t>”</w:t>
      </w:r>
      <w:r>
        <w:rPr>
          <w:rFonts w:asciiTheme="minorHAnsi" w:hAnsiTheme="minorHAnsi" w:cs="Arial"/>
          <w:sz w:val="22"/>
          <w:szCs w:val="22"/>
          <w:lang w:val="en-US"/>
        </w:rPr>
        <w:t>. This provided the coordination and leadership for efforts to raise awareness on sustainable cities by the Project and a strong link with the Turkmenbashi municipality. Seminars were conducted on an annual basis in 2022, 2023 and 2024 for both Ashgabat and Awaza on actions and measures in support of sustainable cities.</w:t>
      </w:r>
    </w:p>
    <w:p w14:paraId="6E11041A" w14:textId="30863F05" w:rsidR="008F42DC" w:rsidRPr="004F023D" w:rsidRDefault="008F42DC" w:rsidP="0042576A">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61" w:name="_Ref186551301"/>
      <w:r w:rsidRPr="004F023D">
        <w:rPr>
          <w:rFonts w:asciiTheme="minorHAnsi" w:hAnsiTheme="minorHAnsi" w:cs="Arial"/>
          <w:sz w:val="22"/>
          <w:szCs w:val="22"/>
          <w:lang w:val="en-US"/>
        </w:rPr>
        <w:t>With regards to the target of “</w:t>
      </w:r>
      <w:r w:rsidRPr="00F327DA">
        <w:rPr>
          <w:rFonts w:asciiTheme="minorHAnsi" w:hAnsiTheme="minorHAnsi" w:cs="Arial"/>
          <w:i/>
          <w:iCs/>
          <w:sz w:val="22"/>
          <w:szCs w:val="22"/>
          <w:lang w:val="en-US"/>
        </w:rPr>
        <w:t>reduction in energy and water consumption per guest by an average of 10%</w:t>
      </w:r>
      <w:r w:rsidRPr="004F023D">
        <w:rPr>
          <w:rFonts w:asciiTheme="minorHAnsi" w:hAnsiTheme="minorHAnsi" w:cs="Arial"/>
          <w:sz w:val="22"/>
          <w:szCs w:val="22"/>
          <w:lang w:val="en-US"/>
        </w:rPr>
        <w:t>”, 3 hotels (Hasyl, Se</w:t>
      </w:r>
      <w:r w:rsidR="00DB742D">
        <w:rPr>
          <w:rFonts w:asciiTheme="minorHAnsi" w:hAnsiTheme="minorHAnsi" w:cs="Arial"/>
          <w:sz w:val="22"/>
          <w:szCs w:val="22"/>
          <w:lang w:val="en-US"/>
        </w:rPr>
        <w:t>y</w:t>
      </w:r>
      <w:r w:rsidRPr="004F023D">
        <w:rPr>
          <w:rFonts w:asciiTheme="minorHAnsi" w:hAnsiTheme="minorHAnsi" w:cs="Arial"/>
          <w:sz w:val="22"/>
          <w:szCs w:val="22"/>
          <w:lang w:val="en-US"/>
        </w:rPr>
        <w:t>rana and Balkan hotels) out of 14 hotels in Awaza had agreed by early 2022 to have meters installed to monitor how much electricity, water and gas they were consuming.</w:t>
      </w:r>
      <w:r>
        <w:rPr>
          <w:rFonts w:asciiTheme="minorHAnsi" w:hAnsiTheme="minorHAnsi" w:cs="Arial"/>
          <w:sz w:val="22"/>
          <w:szCs w:val="22"/>
          <w:lang w:val="en-US"/>
        </w:rPr>
        <w:t xml:space="preserve"> </w:t>
      </w:r>
      <w:r w:rsidRPr="004F023D">
        <w:rPr>
          <w:rFonts w:asciiTheme="minorHAnsi" w:hAnsiTheme="minorHAnsi" w:cs="Arial"/>
          <w:sz w:val="22"/>
          <w:szCs w:val="22"/>
          <w:lang w:val="en-US"/>
        </w:rPr>
        <w:t xml:space="preserve">By late 2022, energy, water and gas surveys and audits were conducted. Data was collected and analyzed by Project experts to see what was expended on electricity, water and gas, and what were the possibilities for savings in utility costs. </w:t>
      </w:r>
      <w:r>
        <w:rPr>
          <w:rFonts w:asciiTheme="minorHAnsi" w:hAnsiTheme="minorHAnsi" w:cs="Arial"/>
          <w:sz w:val="22"/>
          <w:szCs w:val="22"/>
          <w:lang w:val="en-US"/>
        </w:rPr>
        <w:t>Incentives for saving electricity, water and gas are based on the metering of these utilities</w:t>
      </w:r>
      <w:r w:rsidRPr="006928D8">
        <w:rPr>
          <w:rFonts w:asciiTheme="minorHAnsi" w:hAnsiTheme="minorHAnsi" w:cs="Arial"/>
          <w:sz w:val="22"/>
          <w:szCs w:val="22"/>
          <w:lang w:val="en-US"/>
        </w:rPr>
        <w:t xml:space="preserve"> </w:t>
      </w:r>
      <w:r>
        <w:rPr>
          <w:rFonts w:asciiTheme="minorHAnsi" w:hAnsiTheme="minorHAnsi" w:cs="Arial"/>
          <w:sz w:val="22"/>
          <w:szCs w:val="22"/>
          <w:lang w:val="en-US"/>
        </w:rPr>
        <w:t>with inspectors monitoring these meters and providing billings based on usage. With t</w:t>
      </w:r>
      <w:r w:rsidRPr="004F023D">
        <w:rPr>
          <w:rFonts w:asciiTheme="minorHAnsi" w:hAnsiTheme="minorHAnsi" w:cs="Arial"/>
          <w:sz w:val="22"/>
          <w:szCs w:val="22"/>
          <w:lang w:val="en-US"/>
        </w:rPr>
        <w:t xml:space="preserve">ariffs for electricity, water and gas </w:t>
      </w:r>
      <w:r>
        <w:rPr>
          <w:rFonts w:asciiTheme="minorHAnsi" w:hAnsiTheme="minorHAnsi" w:cs="Arial"/>
          <w:sz w:val="22"/>
          <w:szCs w:val="22"/>
          <w:lang w:val="en-US"/>
        </w:rPr>
        <w:t>being</w:t>
      </w:r>
      <w:r w:rsidRPr="004F023D">
        <w:rPr>
          <w:rFonts w:asciiTheme="minorHAnsi" w:hAnsiTheme="minorHAnsi" w:cs="Arial"/>
          <w:sz w:val="22"/>
          <w:szCs w:val="22"/>
          <w:lang w:val="en-US"/>
        </w:rPr>
        <w:t xml:space="preserve"> higher for hotels and public organizations </w:t>
      </w:r>
      <w:r>
        <w:rPr>
          <w:rFonts w:asciiTheme="minorHAnsi" w:hAnsiTheme="minorHAnsi" w:cs="Arial"/>
          <w:sz w:val="22"/>
          <w:szCs w:val="22"/>
          <w:lang w:val="en-US"/>
        </w:rPr>
        <w:t>(</w:t>
      </w:r>
      <w:r w:rsidRPr="004F023D">
        <w:rPr>
          <w:rFonts w:asciiTheme="minorHAnsi" w:hAnsiTheme="minorHAnsi" w:cs="Arial"/>
          <w:sz w:val="22"/>
          <w:szCs w:val="22"/>
          <w:lang w:val="en-US"/>
        </w:rPr>
        <w:t>than for households but lower than commercial</w:t>
      </w:r>
      <w:r>
        <w:rPr>
          <w:rFonts w:asciiTheme="minorHAnsi" w:hAnsiTheme="minorHAnsi" w:cs="Arial"/>
          <w:sz w:val="22"/>
          <w:szCs w:val="22"/>
          <w:lang w:val="en-US"/>
        </w:rPr>
        <w:t>), t</w:t>
      </w:r>
      <w:r w:rsidRPr="004F023D">
        <w:rPr>
          <w:rFonts w:asciiTheme="minorHAnsi" w:hAnsiTheme="minorHAnsi" w:cs="Arial"/>
          <w:sz w:val="22"/>
          <w:szCs w:val="22"/>
          <w:lang w:val="en-US"/>
        </w:rPr>
        <w:t xml:space="preserve">he other </w:t>
      </w:r>
      <w:r w:rsidR="00DB742D">
        <w:rPr>
          <w:rFonts w:asciiTheme="minorHAnsi" w:hAnsiTheme="minorHAnsi" w:cs="Arial"/>
          <w:sz w:val="22"/>
          <w:szCs w:val="22"/>
          <w:lang w:val="en-US"/>
        </w:rPr>
        <w:t xml:space="preserve">pilot </w:t>
      </w:r>
      <w:r w:rsidRPr="004F023D">
        <w:rPr>
          <w:rFonts w:asciiTheme="minorHAnsi" w:hAnsiTheme="minorHAnsi" w:cs="Arial"/>
          <w:sz w:val="22"/>
          <w:szCs w:val="22"/>
          <w:lang w:val="en-US"/>
        </w:rPr>
        <w:t xml:space="preserve">11 hotels </w:t>
      </w:r>
      <w:r>
        <w:rPr>
          <w:rFonts w:asciiTheme="minorHAnsi" w:hAnsiTheme="minorHAnsi" w:cs="Arial"/>
          <w:sz w:val="22"/>
          <w:szCs w:val="22"/>
          <w:lang w:val="en-US"/>
        </w:rPr>
        <w:t xml:space="preserve">are keen to reduce utility bills but need to first </w:t>
      </w:r>
      <w:r w:rsidRPr="004F023D">
        <w:rPr>
          <w:rFonts w:asciiTheme="minorHAnsi" w:hAnsiTheme="minorHAnsi" w:cs="Arial"/>
          <w:sz w:val="22"/>
          <w:szCs w:val="22"/>
          <w:lang w:val="en-US"/>
        </w:rPr>
        <w:t>observe</w:t>
      </w:r>
      <w:r>
        <w:rPr>
          <w:rFonts w:asciiTheme="minorHAnsi" w:hAnsiTheme="minorHAnsi" w:cs="Arial"/>
          <w:sz w:val="22"/>
          <w:szCs w:val="22"/>
          <w:lang w:val="en-US"/>
        </w:rPr>
        <w:t xml:space="preserve"> the results of the sustainable pilot measures for hotels</w:t>
      </w:r>
      <w:r w:rsidRPr="004F023D">
        <w:rPr>
          <w:rFonts w:asciiTheme="minorHAnsi" w:hAnsiTheme="minorHAnsi" w:cs="Arial"/>
          <w:sz w:val="22"/>
          <w:szCs w:val="22"/>
          <w:lang w:val="en-US"/>
        </w:rPr>
        <w:t>.</w:t>
      </w:r>
      <w:bookmarkEnd w:id="161"/>
      <w:r w:rsidRPr="00034801">
        <w:rPr>
          <w:rFonts w:asciiTheme="minorHAnsi" w:hAnsiTheme="minorHAnsi" w:cs="Arial"/>
          <w:sz w:val="22"/>
          <w:szCs w:val="22"/>
          <w:lang w:val="en-US"/>
        </w:rPr>
        <w:t xml:space="preserve"> </w:t>
      </w:r>
    </w:p>
    <w:p w14:paraId="1DD75874" w14:textId="77777777" w:rsidR="008F42DC" w:rsidRDefault="008F42DC" w:rsidP="0042576A">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62" w:name="_Ref186636855"/>
      <w:r>
        <w:rPr>
          <w:rFonts w:asciiTheme="minorHAnsi" w:hAnsiTheme="minorHAnsi" w:cs="Arial"/>
          <w:sz w:val="22"/>
          <w:szCs w:val="22"/>
          <w:lang w:val="en-US"/>
        </w:rPr>
        <w:t>Some of the measures implemented in hotels by December 2022 included:</w:t>
      </w:r>
      <w:bookmarkEnd w:id="162"/>
    </w:p>
    <w:p w14:paraId="6969091E" w14:textId="77777777" w:rsidR="008F42DC" w:rsidRPr="00777016" w:rsidRDefault="008F42DC" w:rsidP="007E0B00">
      <w:pPr>
        <w:pStyle w:val="ListParagraph"/>
        <w:numPr>
          <w:ilvl w:val="0"/>
          <w:numId w:val="77"/>
        </w:numPr>
        <w:spacing w:after="120"/>
        <w:ind w:left="811" w:hanging="357"/>
        <w:contextualSpacing w:val="0"/>
        <w:jc w:val="both"/>
        <w:rPr>
          <w:rFonts w:ascii="Calibri" w:hAnsi="Calibri" w:cs="Calibri"/>
          <w:sz w:val="22"/>
          <w:szCs w:val="22"/>
          <w:lang w:val="en-US"/>
        </w:rPr>
      </w:pPr>
      <w:bookmarkStart w:id="163" w:name="_Ref182190360"/>
      <w:r w:rsidRPr="00777016">
        <w:rPr>
          <w:rFonts w:ascii="Calibri" w:hAnsi="Calibri" w:cs="Calibri"/>
          <w:sz w:val="22"/>
          <w:szCs w:val="22"/>
          <w:lang w:val="en-US"/>
        </w:rPr>
        <w:t>conversion of CFL to LED lighting systems in the pilot hotels. Some of these LEDs were purchased by the Project;</w:t>
      </w:r>
    </w:p>
    <w:p w14:paraId="7D8FBFD4" w14:textId="64F65183" w:rsidR="008F42DC" w:rsidRDefault="008F42DC" w:rsidP="007E0B00">
      <w:pPr>
        <w:pStyle w:val="ListParagraph"/>
        <w:numPr>
          <w:ilvl w:val="0"/>
          <w:numId w:val="77"/>
        </w:numPr>
        <w:spacing w:after="120"/>
        <w:ind w:left="814"/>
        <w:contextualSpacing w:val="0"/>
        <w:jc w:val="both"/>
        <w:rPr>
          <w:rFonts w:asciiTheme="minorHAnsi" w:hAnsiTheme="minorHAnsi" w:cs="Arial"/>
          <w:sz w:val="22"/>
          <w:szCs w:val="22"/>
          <w:lang w:val="en-US"/>
        </w:rPr>
      </w:pPr>
      <w:r w:rsidRPr="00777016">
        <w:rPr>
          <w:rFonts w:ascii="Calibri" w:hAnsi="Calibri" w:cs="Calibri"/>
          <w:sz w:val="22"/>
          <w:szCs w:val="22"/>
          <w:lang w:val="en-US"/>
        </w:rPr>
        <w:t>51 kW solar panels purchased by the Project for the Hasy</w:t>
      </w:r>
      <w:r w:rsidR="00DB742D">
        <w:rPr>
          <w:rFonts w:ascii="Calibri" w:hAnsi="Calibri" w:cs="Calibri"/>
          <w:sz w:val="22"/>
          <w:szCs w:val="22"/>
          <w:lang w:val="en-US"/>
        </w:rPr>
        <w:t>l</w:t>
      </w:r>
      <w:r w:rsidRPr="00777016">
        <w:rPr>
          <w:rFonts w:ascii="Calibri" w:hAnsi="Calibri" w:cs="Calibri"/>
          <w:sz w:val="22"/>
          <w:szCs w:val="22"/>
          <w:lang w:val="en-US"/>
        </w:rPr>
        <w:t xml:space="preserve"> </w:t>
      </w:r>
      <w:r w:rsidR="00DB742D">
        <w:rPr>
          <w:rFonts w:ascii="Calibri" w:hAnsi="Calibri" w:cs="Calibri"/>
          <w:sz w:val="22"/>
          <w:szCs w:val="22"/>
          <w:lang w:val="en-US"/>
        </w:rPr>
        <w:t>h</w:t>
      </w:r>
      <w:r w:rsidRPr="00777016">
        <w:rPr>
          <w:rFonts w:ascii="Calibri" w:hAnsi="Calibri" w:cs="Calibri"/>
          <w:sz w:val="22"/>
          <w:szCs w:val="22"/>
          <w:lang w:val="en-US"/>
        </w:rPr>
        <w:t>otel as a pilot</w:t>
      </w:r>
      <w:bookmarkEnd w:id="163"/>
      <w:r w:rsidRPr="00777016">
        <w:rPr>
          <w:rFonts w:ascii="Calibri" w:hAnsi="Calibri" w:cs="Calibri"/>
          <w:sz w:val="22"/>
          <w:szCs w:val="22"/>
          <w:lang w:val="en-US"/>
        </w:rPr>
        <w:t>;</w:t>
      </w:r>
      <w:r w:rsidRPr="009078F5">
        <w:rPr>
          <w:rFonts w:asciiTheme="minorHAnsi" w:hAnsiTheme="minorHAnsi" w:cs="Arial"/>
          <w:sz w:val="22"/>
          <w:szCs w:val="22"/>
          <w:lang w:val="en-US"/>
        </w:rPr>
        <w:t xml:space="preserve"> </w:t>
      </w:r>
    </w:p>
    <w:p w14:paraId="0EBF127E" w14:textId="77777777" w:rsidR="008F42DC" w:rsidRPr="0019531D" w:rsidRDefault="008F42DC" w:rsidP="007E0B00">
      <w:pPr>
        <w:pStyle w:val="ListParagraph"/>
        <w:numPr>
          <w:ilvl w:val="0"/>
          <w:numId w:val="77"/>
        </w:numPr>
        <w:spacing w:after="120"/>
        <w:ind w:left="814"/>
        <w:contextualSpacing w:val="0"/>
        <w:jc w:val="both"/>
        <w:rPr>
          <w:rFonts w:asciiTheme="minorHAnsi" w:hAnsiTheme="minorHAnsi" w:cs="Arial"/>
          <w:sz w:val="22"/>
          <w:szCs w:val="22"/>
          <w:lang w:val="en-US"/>
        </w:rPr>
      </w:pPr>
      <w:r>
        <w:rPr>
          <w:rFonts w:asciiTheme="minorHAnsi" w:hAnsiTheme="minorHAnsi" w:cs="Arial"/>
          <w:sz w:val="22"/>
          <w:szCs w:val="22"/>
          <w:lang w:val="en-US"/>
        </w:rPr>
        <w:t>the u</w:t>
      </w:r>
      <w:r w:rsidRPr="00EB06DC">
        <w:rPr>
          <w:rFonts w:asciiTheme="minorHAnsi" w:hAnsiTheme="minorHAnsi" w:cs="Arial"/>
          <w:sz w:val="22"/>
          <w:szCs w:val="22"/>
          <w:lang w:val="en-US"/>
        </w:rPr>
        <w:t>se of solar heat for some of the lobbies</w:t>
      </w:r>
      <w:r>
        <w:rPr>
          <w:rFonts w:asciiTheme="minorHAnsi" w:hAnsiTheme="minorHAnsi" w:cs="Arial"/>
          <w:sz w:val="22"/>
          <w:szCs w:val="22"/>
          <w:lang w:val="en-US"/>
        </w:rPr>
        <w:t>;</w:t>
      </w:r>
    </w:p>
    <w:p w14:paraId="53352398" w14:textId="77777777" w:rsidR="008F42DC" w:rsidRPr="00EB06DC" w:rsidRDefault="008F42DC" w:rsidP="007E0B00">
      <w:pPr>
        <w:pStyle w:val="ListParagraph"/>
        <w:numPr>
          <w:ilvl w:val="0"/>
          <w:numId w:val="77"/>
        </w:numPr>
        <w:spacing w:after="120"/>
        <w:ind w:left="814"/>
        <w:contextualSpacing w:val="0"/>
        <w:jc w:val="both"/>
        <w:rPr>
          <w:rFonts w:asciiTheme="minorHAnsi" w:hAnsiTheme="minorHAnsi" w:cs="Arial"/>
          <w:sz w:val="22"/>
          <w:szCs w:val="22"/>
          <w:lang w:val="en-US"/>
        </w:rPr>
      </w:pPr>
      <w:r>
        <w:rPr>
          <w:rFonts w:ascii="Calibri" w:hAnsi="Calibri" w:cs="Calibri"/>
          <w:sz w:val="22"/>
          <w:szCs w:val="22"/>
          <w:lang w:val="en-US"/>
        </w:rPr>
        <w:t>the use</w:t>
      </w:r>
      <w:r w:rsidRPr="00EB06DC">
        <w:rPr>
          <w:rFonts w:asciiTheme="minorHAnsi" w:hAnsiTheme="minorHAnsi" w:cs="Arial"/>
          <w:sz w:val="22"/>
          <w:szCs w:val="22"/>
          <w:lang w:val="en-US"/>
        </w:rPr>
        <w:t xml:space="preserve"> of electricity </w:t>
      </w:r>
      <w:r>
        <w:rPr>
          <w:rFonts w:asciiTheme="minorHAnsi" w:hAnsiTheme="minorHAnsi" w:cs="Arial"/>
          <w:sz w:val="22"/>
          <w:szCs w:val="22"/>
          <w:lang w:val="en-US"/>
        </w:rPr>
        <w:t xml:space="preserve">for </w:t>
      </w:r>
      <w:r w:rsidRPr="00EB06DC">
        <w:rPr>
          <w:rFonts w:asciiTheme="minorHAnsi" w:hAnsiTheme="minorHAnsi" w:cs="Arial"/>
          <w:sz w:val="22"/>
          <w:szCs w:val="22"/>
          <w:lang w:val="en-US"/>
        </w:rPr>
        <w:t xml:space="preserve">heating and cooking </w:t>
      </w:r>
      <w:r>
        <w:rPr>
          <w:rFonts w:asciiTheme="minorHAnsi" w:hAnsiTheme="minorHAnsi" w:cs="Arial"/>
          <w:sz w:val="22"/>
          <w:szCs w:val="22"/>
          <w:lang w:val="en-US"/>
        </w:rPr>
        <w:t xml:space="preserve">instead of </w:t>
      </w:r>
      <w:r w:rsidRPr="00EB06DC">
        <w:rPr>
          <w:rFonts w:asciiTheme="minorHAnsi" w:hAnsiTheme="minorHAnsi" w:cs="Arial"/>
          <w:sz w:val="22"/>
          <w:szCs w:val="22"/>
          <w:lang w:val="en-US"/>
        </w:rPr>
        <w:t>gas</w:t>
      </w:r>
      <w:r>
        <w:rPr>
          <w:rFonts w:asciiTheme="minorHAnsi" w:hAnsiTheme="minorHAnsi" w:cs="Arial"/>
          <w:sz w:val="22"/>
          <w:szCs w:val="22"/>
          <w:lang w:val="en-US"/>
        </w:rPr>
        <w:t>;</w:t>
      </w:r>
    </w:p>
    <w:p w14:paraId="38A3646C" w14:textId="77777777" w:rsidR="008F42DC" w:rsidRPr="00777016" w:rsidRDefault="008F42DC" w:rsidP="007E0B00">
      <w:pPr>
        <w:pStyle w:val="ListParagraph"/>
        <w:numPr>
          <w:ilvl w:val="0"/>
          <w:numId w:val="77"/>
        </w:numPr>
        <w:spacing w:after="120"/>
        <w:ind w:left="811" w:hanging="357"/>
        <w:contextualSpacing w:val="0"/>
        <w:jc w:val="both"/>
        <w:rPr>
          <w:rFonts w:ascii="Calibri" w:hAnsi="Calibri" w:cs="Calibri"/>
          <w:sz w:val="22"/>
          <w:szCs w:val="22"/>
          <w:lang w:val="en-US"/>
        </w:rPr>
      </w:pPr>
      <w:r>
        <w:rPr>
          <w:rFonts w:ascii="Calibri" w:hAnsi="Calibri" w:cs="Calibri"/>
          <w:sz w:val="22"/>
          <w:szCs w:val="22"/>
          <w:lang w:val="en-US"/>
        </w:rPr>
        <w:t xml:space="preserve">installation of </w:t>
      </w:r>
      <w:r w:rsidRPr="00777016">
        <w:rPr>
          <w:rFonts w:ascii="Calibri" w:hAnsi="Calibri" w:cs="Calibri"/>
          <w:sz w:val="22"/>
          <w:szCs w:val="22"/>
          <w:lang w:val="en-US"/>
        </w:rPr>
        <w:t>water saving nozzles in all rooms</w:t>
      </w:r>
      <w:r>
        <w:rPr>
          <w:rFonts w:ascii="Calibri" w:hAnsi="Calibri" w:cs="Calibri"/>
          <w:sz w:val="22"/>
          <w:szCs w:val="22"/>
          <w:lang w:val="en-US"/>
        </w:rPr>
        <w:t xml:space="preserve"> in pilot hotels</w:t>
      </w:r>
      <w:r w:rsidRPr="00777016">
        <w:rPr>
          <w:rFonts w:ascii="Calibri" w:hAnsi="Calibri" w:cs="Calibri"/>
          <w:sz w:val="22"/>
          <w:szCs w:val="22"/>
          <w:lang w:val="en-US"/>
        </w:rPr>
        <w:t xml:space="preserve"> saving 56% of water in the first year. Most water is sourced from 2 desalination plants in and around Awaza. This applies to domestic consumption, and irrigation water (from wastewater). Some of the nozzles were purchased by the Project;</w:t>
      </w:r>
    </w:p>
    <w:p w14:paraId="6F5053C8" w14:textId="77777777" w:rsidR="008F42DC" w:rsidRPr="00777016" w:rsidRDefault="008F42DC" w:rsidP="007E0B00">
      <w:pPr>
        <w:pStyle w:val="ListParagraph"/>
        <w:numPr>
          <w:ilvl w:val="0"/>
          <w:numId w:val="77"/>
        </w:numPr>
        <w:spacing w:after="120"/>
        <w:ind w:left="811" w:hanging="357"/>
        <w:contextualSpacing w:val="0"/>
        <w:jc w:val="both"/>
        <w:rPr>
          <w:rFonts w:ascii="Calibri" w:hAnsi="Calibri" w:cs="Calibri"/>
          <w:sz w:val="22"/>
          <w:szCs w:val="22"/>
          <w:lang w:val="en-US"/>
        </w:rPr>
      </w:pPr>
      <w:r w:rsidRPr="00777016">
        <w:rPr>
          <w:rFonts w:ascii="Calibri" w:hAnsi="Calibri" w:cs="Calibri"/>
          <w:sz w:val="22"/>
          <w:szCs w:val="22"/>
          <w:lang w:val="en-US"/>
        </w:rPr>
        <w:lastRenderedPageBreak/>
        <w:t>drip irrigation system for trees on each pilot hotel compound. While this saved water, coniferous trees are fire hazards in the Turkmenistan climate thus requiring more water; however, it is recognized that coniferous trees absorb more CO</w:t>
      </w:r>
      <w:r w:rsidRPr="00777016">
        <w:rPr>
          <w:rFonts w:ascii="Calibri" w:hAnsi="Calibri" w:cs="Calibri"/>
          <w:sz w:val="22"/>
          <w:szCs w:val="22"/>
          <w:vertAlign w:val="subscript"/>
          <w:lang w:val="en-US"/>
        </w:rPr>
        <w:t>2</w:t>
      </w:r>
      <w:r w:rsidRPr="00777016">
        <w:rPr>
          <w:rFonts w:ascii="Calibri" w:hAnsi="Calibri" w:cs="Calibri"/>
          <w:sz w:val="22"/>
          <w:szCs w:val="22"/>
          <w:lang w:val="en-US"/>
        </w:rPr>
        <w:t xml:space="preserve"> than endemic species;</w:t>
      </w:r>
      <w:r>
        <w:rPr>
          <w:rFonts w:ascii="Calibri" w:hAnsi="Calibri" w:cs="Calibri"/>
          <w:sz w:val="22"/>
          <w:szCs w:val="22"/>
          <w:lang w:val="en-US"/>
        </w:rPr>
        <w:t xml:space="preserve"> and</w:t>
      </w:r>
    </w:p>
    <w:p w14:paraId="77AB039C" w14:textId="77777777" w:rsidR="008F42DC" w:rsidRPr="00322529" w:rsidRDefault="008F42DC" w:rsidP="007E0B00">
      <w:pPr>
        <w:pStyle w:val="ListParagraph"/>
        <w:numPr>
          <w:ilvl w:val="0"/>
          <w:numId w:val="77"/>
        </w:numPr>
        <w:spacing w:after="120"/>
        <w:ind w:left="811" w:hanging="357"/>
        <w:contextualSpacing w:val="0"/>
        <w:jc w:val="both"/>
        <w:rPr>
          <w:rFonts w:ascii="Calibri" w:hAnsi="Calibri" w:cs="Calibri"/>
          <w:sz w:val="22"/>
          <w:szCs w:val="22"/>
          <w:lang w:val="en-US"/>
        </w:rPr>
      </w:pPr>
      <w:r w:rsidRPr="00777016">
        <w:rPr>
          <w:rFonts w:ascii="Calibri" w:hAnsi="Calibri" w:cs="Calibri"/>
          <w:sz w:val="22"/>
          <w:szCs w:val="22"/>
          <w:lang w:val="en-US"/>
        </w:rPr>
        <w:t>use of electrical lawn mowers and cutting equipment in place of gas-fired equipment</w:t>
      </w:r>
      <w:r>
        <w:rPr>
          <w:rFonts w:ascii="Calibri" w:hAnsi="Calibri" w:cs="Calibri"/>
          <w:sz w:val="22"/>
          <w:szCs w:val="22"/>
          <w:lang w:val="en-US"/>
        </w:rPr>
        <w:t>. This generated a</w:t>
      </w:r>
      <w:r>
        <w:rPr>
          <w:rFonts w:asciiTheme="minorHAnsi" w:hAnsiTheme="minorHAnsi" w:cs="Arial"/>
          <w:sz w:val="22"/>
          <w:szCs w:val="22"/>
          <w:lang w:val="en-US"/>
        </w:rPr>
        <w:t>dditional energy savings from composting grass cuttings</w:t>
      </w:r>
      <w:r w:rsidRPr="00322529">
        <w:rPr>
          <w:rFonts w:asciiTheme="minorHAnsi" w:hAnsiTheme="minorHAnsi" w:cs="Arial"/>
          <w:sz w:val="22"/>
          <w:szCs w:val="22"/>
          <w:lang w:val="en-US"/>
        </w:rPr>
        <w:t xml:space="preserve"> </w:t>
      </w:r>
      <w:r>
        <w:rPr>
          <w:rFonts w:asciiTheme="minorHAnsi" w:hAnsiTheme="minorHAnsi" w:cs="Arial"/>
          <w:sz w:val="22"/>
          <w:szCs w:val="22"/>
          <w:lang w:val="en-US"/>
        </w:rPr>
        <w:t>diverting diesel fuel transport to landfill, and chopping up tree waste for more compact truck hauling, all to reduce GHG emissions</w:t>
      </w:r>
      <w:r w:rsidRPr="00322529">
        <w:rPr>
          <w:rFonts w:ascii="Calibri" w:hAnsi="Calibri" w:cs="Calibri"/>
          <w:lang w:val="en-US"/>
        </w:rPr>
        <w:t>.</w:t>
      </w:r>
    </w:p>
    <w:p w14:paraId="76B65D7F" w14:textId="77777777" w:rsidR="008F42DC" w:rsidRDefault="008F42DC" w:rsidP="008F42DC">
      <w:pPr>
        <w:pStyle w:val="ListParagraph"/>
        <w:spacing w:after="120"/>
        <w:ind w:left="454"/>
        <w:contextualSpacing w:val="0"/>
        <w:jc w:val="both"/>
        <w:rPr>
          <w:rFonts w:asciiTheme="minorHAnsi" w:hAnsiTheme="minorHAnsi" w:cs="Arial"/>
          <w:sz w:val="22"/>
          <w:szCs w:val="22"/>
          <w:lang w:val="en-US"/>
        </w:rPr>
      </w:pPr>
      <w:r>
        <w:rPr>
          <w:rFonts w:asciiTheme="minorHAnsi" w:hAnsiTheme="minorHAnsi" w:cs="Arial"/>
          <w:sz w:val="22"/>
          <w:szCs w:val="22"/>
          <w:lang w:val="en-US"/>
        </w:rPr>
        <w:t xml:space="preserve">Training was provided to hotel personnel on the use and maintenance of all equipment. Hotel workers were very pleased with the composters as it saved them a lot of work. </w:t>
      </w:r>
    </w:p>
    <w:p w14:paraId="4D2DCBA5" w14:textId="77777777" w:rsidR="008F42DC" w:rsidRDefault="008F42DC" w:rsidP="0042576A">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64" w:name="_Ref186553404"/>
      <w:r>
        <w:rPr>
          <w:rFonts w:asciiTheme="minorHAnsi" w:hAnsiTheme="minorHAnsi" w:cs="Arial"/>
          <w:sz w:val="22"/>
          <w:szCs w:val="22"/>
          <w:lang w:val="en-US"/>
        </w:rPr>
        <w:t>Privatization was supposed to be the incentive and cost advantage for hotels to become more cost-effective in their utility expenditures</w:t>
      </w:r>
      <w:r w:rsidRPr="00240317">
        <w:t xml:space="preserve"> </w:t>
      </w:r>
      <w:r>
        <w:rPr>
          <w:rFonts w:asciiTheme="minorHAnsi" w:hAnsiTheme="minorHAnsi" w:cs="Arial"/>
          <w:sz w:val="22"/>
          <w:szCs w:val="22"/>
          <w:lang w:val="en-US"/>
        </w:rPr>
        <w:t>w</w:t>
      </w:r>
      <w:r w:rsidRPr="00240317">
        <w:rPr>
          <w:rFonts w:asciiTheme="minorHAnsi" w:hAnsiTheme="minorHAnsi" w:cs="Arial"/>
          <w:sz w:val="22"/>
          <w:szCs w:val="22"/>
          <w:lang w:val="en-US"/>
        </w:rPr>
        <w:t>ith</w:t>
      </w:r>
      <w:r>
        <w:rPr>
          <w:rFonts w:asciiTheme="minorHAnsi" w:hAnsiTheme="minorHAnsi" w:cs="Arial"/>
          <w:sz w:val="22"/>
          <w:szCs w:val="22"/>
          <w:lang w:val="en-US"/>
        </w:rPr>
        <w:t xml:space="preserve"> higher</w:t>
      </w:r>
      <w:r w:rsidRPr="00240317">
        <w:rPr>
          <w:rFonts w:asciiTheme="minorHAnsi" w:hAnsiTheme="minorHAnsi" w:cs="Arial"/>
          <w:sz w:val="22"/>
          <w:szCs w:val="22"/>
          <w:lang w:val="en-US"/>
        </w:rPr>
        <w:t xml:space="preserve"> tariffs for electricity, water and gas for hotels and public organizations</w:t>
      </w:r>
      <w:r>
        <w:rPr>
          <w:rFonts w:asciiTheme="minorHAnsi" w:hAnsiTheme="minorHAnsi" w:cs="Arial"/>
          <w:sz w:val="22"/>
          <w:szCs w:val="22"/>
          <w:lang w:val="en-US"/>
        </w:rPr>
        <w:t>. However, privatization did not occur due to the COVID-19 pandemic and the falling off of tourist volumes post-pandemic. Contrary to conventional wisdom, t</w:t>
      </w:r>
      <w:r w:rsidRPr="00EB06DC">
        <w:rPr>
          <w:rFonts w:asciiTheme="minorHAnsi" w:hAnsiTheme="minorHAnsi" w:cs="Arial"/>
          <w:sz w:val="22"/>
          <w:szCs w:val="22"/>
          <w:lang w:val="en-US"/>
        </w:rPr>
        <w:t>he</w:t>
      </w:r>
      <w:r>
        <w:rPr>
          <w:rFonts w:asciiTheme="minorHAnsi" w:hAnsiTheme="minorHAnsi" w:cs="Arial"/>
          <w:sz w:val="22"/>
          <w:szCs w:val="22"/>
          <w:lang w:val="en-US"/>
        </w:rPr>
        <w:t xml:space="preserve">se pilots have pilot hotels continually </w:t>
      </w:r>
      <w:r w:rsidRPr="00EB06DC">
        <w:rPr>
          <w:rFonts w:asciiTheme="minorHAnsi" w:hAnsiTheme="minorHAnsi" w:cs="Arial"/>
          <w:sz w:val="22"/>
          <w:szCs w:val="22"/>
          <w:lang w:val="en-US"/>
        </w:rPr>
        <w:t>thinking of additional opportunities for saving energy</w:t>
      </w:r>
      <w:r>
        <w:rPr>
          <w:rFonts w:asciiTheme="minorHAnsi" w:hAnsiTheme="minorHAnsi" w:cs="Arial"/>
          <w:sz w:val="22"/>
          <w:szCs w:val="22"/>
          <w:lang w:val="en-US"/>
        </w:rPr>
        <w:t xml:space="preserve"> and water.</w:t>
      </w:r>
      <w:bookmarkEnd w:id="164"/>
      <w:r>
        <w:rPr>
          <w:rFonts w:asciiTheme="minorHAnsi" w:hAnsiTheme="minorHAnsi" w:cs="Arial"/>
          <w:sz w:val="22"/>
          <w:szCs w:val="22"/>
          <w:lang w:val="en-US"/>
        </w:rPr>
        <w:t xml:space="preserve"> </w:t>
      </w:r>
    </w:p>
    <w:p w14:paraId="70EA522E" w14:textId="4399FDEC" w:rsidR="008F42DC" w:rsidRDefault="008F42DC" w:rsidP="0042576A">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65" w:name="_Ref186551310"/>
      <w:r>
        <w:rPr>
          <w:rFonts w:asciiTheme="minorHAnsi" w:hAnsiTheme="minorHAnsi" w:cs="Arial"/>
          <w:sz w:val="22"/>
          <w:szCs w:val="22"/>
          <w:lang w:val="en-US"/>
        </w:rPr>
        <w:t xml:space="preserve">Additional activities to reduce energy consumption in </w:t>
      </w:r>
      <w:r w:rsidRPr="001E3180">
        <w:rPr>
          <w:rFonts w:asciiTheme="minorHAnsi" w:hAnsiTheme="minorHAnsi" w:cs="Arial"/>
          <w:sz w:val="22"/>
          <w:szCs w:val="22"/>
          <w:lang w:val="en-US"/>
        </w:rPr>
        <w:t xml:space="preserve">Awaza came with the conversion of streetlight </w:t>
      </w:r>
      <w:r w:rsidR="00AB4EB5" w:rsidRPr="001E3180">
        <w:rPr>
          <w:rFonts w:asciiTheme="minorHAnsi" w:hAnsiTheme="minorHAnsi" w:cs="Arial"/>
          <w:sz w:val="22"/>
          <w:szCs w:val="22"/>
          <w:lang w:val="en-US"/>
        </w:rPr>
        <w:t>high-pressure sodium (</w:t>
      </w:r>
      <w:r w:rsidRPr="001E3180">
        <w:rPr>
          <w:rFonts w:asciiTheme="minorHAnsi" w:hAnsiTheme="minorHAnsi" w:cs="Arial"/>
          <w:sz w:val="22"/>
          <w:szCs w:val="22"/>
          <w:lang w:val="en-US"/>
        </w:rPr>
        <w:t>HPS</w:t>
      </w:r>
      <w:r w:rsidR="00AB4EB5" w:rsidRPr="001E3180">
        <w:rPr>
          <w:rFonts w:asciiTheme="minorHAnsi" w:hAnsiTheme="minorHAnsi" w:cs="Arial"/>
          <w:sz w:val="22"/>
          <w:szCs w:val="22"/>
          <w:lang w:val="en-US"/>
        </w:rPr>
        <w:t>)</w:t>
      </w:r>
      <w:r w:rsidRPr="001E3180">
        <w:rPr>
          <w:rFonts w:asciiTheme="minorHAnsi" w:hAnsiTheme="minorHAnsi" w:cs="Arial"/>
          <w:sz w:val="22"/>
          <w:szCs w:val="22"/>
          <w:lang w:val="en-US"/>
        </w:rPr>
        <w:t xml:space="preserve"> and </w:t>
      </w:r>
      <w:r w:rsidR="00AB4EB5" w:rsidRPr="001E3180">
        <w:rPr>
          <w:rFonts w:asciiTheme="minorHAnsi" w:hAnsiTheme="minorHAnsi" w:cs="Arial"/>
          <w:sz w:val="22"/>
          <w:szCs w:val="22"/>
          <w:lang w:val="en-US"/>
        </w:rPr>
        <w:t>mercury-vapour (</w:t>
      </w:r>
      <w:r w:rsidRPr="001E3180">
        <w:rPr>
          <w:rFonts w:asciiTheme="minorHAnsi" w:hAnsiTheme="minorHAnsi" w:cs="Arial"/>
          <w:sz w:val="22"/>
          <w:szCs w:val="22"/>
          <w:lang w:val="en-US"/>
        </w:rPr>
        <w:t>MV</w:t>
      </w:r>
      <w:r w:rsidR="00AB4EB5" w:rsidRPr="001E3180">
        <w:rPr>
          <w:rFonts w:asciiTheme="minorHAnsi" w:hAnsiTheme="minorHAnsi" w:cs="Arial"/>
          <w:sz w:val="22"/>
          <w:szCs w:val="22"/>
          <w:lang w:val="en-US"/>
        </w:rPr>
        <w:t>)</w:t>
      </w:r>
      <w:r w:rsidRPr="001E3180">
        <w:rPr>
          <w:rFonts w:asciiTheme="minorHAnsi" w:hAnsiTheme="minorHAnsi" w:cs="Arial"/>
          <w:sz w:val="22"/>
          <w:szCs w:val="22"/>
          <w:lang w:val="en-US"/>
        </w:rPr>
        <w:t xml:space="preserve"> lamps </w:t>
      </w:r>
      <w:r>
        <w:rPr>
          <w:rFonts w:asciiTheme="minorHAnsi" w:hAnsiTheme="minorHAnsi" w:cs="Arial"/>
          <w:sz w:val="22"/>
          <w:szCs w:val="22"/>
          <w:lang w:val="en-US"/>
        </w:rPr>
        <w:t>(</w:t>
      </w:r>
      <w:r w:rsidRPr="0043738F">
        <w:rPr>
          <w:rFonts w:asciiTheme="minorHAnsi" w:hAnsiTheme="minorHAnsi" w:cs="Arial"/>
          <w:sz w:val="22"/>
          <w:szCs w:val="22"/>
          <w:lang w:val="en-US"/>
        </w:rPr>
        <w:t xml:space="preserve">from 100 W to </w:t>
      </w:r>
      <w:r>
        <w:rPr>
          <w:rFonts w:asciiTheme="minorHAnsi" w:hAnsiTheme="minorHAnsi" w:cs="Arial"/>
          <w:sz w:val="22"/>
          <w:szCs w:val="22"/>
          <w:lang w:val="en-US"/>
        </w:rPr>
        <w:t xml:space="preserve">50 W), indoor and park </w:t>
      </w:r>
      <w:r w:rsidRPr="0043738F">
        <w:rPr>
          <w:rFonts w:asciiTheme="minorHAnsi" w:hAnsiTheme="minorHAnsi" w:cs="Arial"/>
          <w:sz w:val="22"/>
          <w:szCs w:val="22"/>
          <w:lang w:val="en-US"/>
        </w:rPr>
        <w:t>CFLs to LEDs (</w:t>
      </w:r>
      <w:r>
        <w:rPr>
          <w:rFonts w:asciiTheme="minorHAnsi" w:hAnsiTheme="minorHAnsi" w:cs="Arial"/>
          <w:sz w:val="22"/>
          <w:szCs w:val="22"/>
          <w:lang w:val="en-US"/>
        </w:rPr>
        <w:t>from 20 W to 5 W in early 2023, and the introduction of solar-</w:t>
      </w:r>
      <w:r w:rsidRPr="00970EDA">
        <w:rPr>
          <w:rFonts w:asciiTheme="minorHAnsi" w:hAnsiTheme="minorHAnsi" w:cs="Arial"/>
          <w:sz w:val="22"/>
          <w:szCs w:val="22"/>
          <w:lang w:val="en-US"/>
        </w:rPr>
        <w:t xml:space="preserve">PV energy for streetlighting </w:t>
      </w:r>
      <w:r>
        <w:rPr>
          <w:rFonts w:asciiTheme="minorHAnsi" w:hAnsiTheme="minorHAnsi" w:cs="Arial"/>
          <w:sz w:val="22"/>
          <w:szCs w:val="22"/>
          <w:lang w:val="en-US"/>
        </w:rPr>
        <w:t xml:space="preserve">which </w:t>
      </w:r>
      <w:r w:rsidRPr="00970EDA">
        <w:rPr>
          <w:rFonts w:asciiTheme="minorHAnsi" w:hAnsiTheme="minorHAnsi" w:cs="Arial"/>
          <w:sz w:val="22"/>
          <w:szCs w:val="22"/>
          <w:lang w:val="en-US"/>
        </w:rPr>
        <w:t>has saved 43 MWh of electricity</w:t>
      </w:r>
      <w:r>
        <w:rPr>
          <w:rFonts w:asciiTheme="minorHAnsi" w:hAnsiTheme="minorHAnsi" w:cs="Arial"/>
          <w:sz w:val="22"/>
          <w:szCs w:val="22"/>
          <w:lang w:val="en-US"/>
        </w:rPr>
        <w:t xml:space="preserve">. There were also 11 transformers purchased by </w:t>
      </w:r>
      <w:r w:rsidR="008B113D">
        <w:rPr>
          <w:rFonts w:asciiTheme="minorHAnsi" w:hAnsiTheme="minorHAnsi" w:cs="Arial"/>
          <w:sz w:val="22"/>
          <w:szCs w:val="22"/>
          <w:lang w:val="en-US"/>
        </w:rPr>
        <w:t>MoE</w:t>
      </w:r>
      <w:r>
        <w:rPr>
          <w:rFonts w:asciiTheme="minorHAnsi" w:hAnsiTheme="minorHAnsi" w:cs="Arial"/>
          <w:sz w:val="22"/>
          <w:szCs w:val="22"/>
          <w:lang w:val="en-US"/>
        </w:rPr>
        <w:t xml:space="preserve"> that were of a lower voltage.</w:t>
      </w:r>
      <w:bookmarkEnd w:id="165"/>
      <w:r>
        <w:rPr>
          <w:rFonts w:asciiTheme="minorHAnsi" w:hAnsiTheme="minorHAnsi" w:cs="Arial"/>
          <w:sz w:val="22"/>
          <w:szCs w:val="22"/>
          <w:lang w:val="en-US"/>
        </w:rPr>
        <w:t xml:space="preserve"> </w:t>
      </w:r>
    </w:p>
    <w:p w14:paraId="685F955C" w14:textId="3015770C" w:rsidR="008F42DC" w:rsidRPr="0043738F" w:rsidRDefault="008F42DC" w:rsidP="0042576A">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66" w:name="_Ref186551381"/>
      <w:r>
        <w:rPr>
          <w:rFonts w:asciiTheme="minorHAnsi" w:hAnsiTheme="minorHAnsi" w:cs="Arial"/>
          <w:sz w:val="22"/>
          <w:szCs w:val="22"/>
          <w:lang w:val="en-US"/>
        </w:rPr>
        <w:t>With regards to targets of “</w:t>
      </w:r>
      <w:r w:rsidRPr="00040780">
        <w:rPr>
          <w:rFonts w:asciiTheme="minorHAnsi" w:hAnsiTheme="minorHAnsi" w:cs="Arial"/>
          <w:i/>
          <w:iCs/>
          <w:sz w:val="22"/>
          <w:szCs w:val="22"/>
          <w:lang w:val="en-US"/>
        </w:rPr>
        <w:t>increase in recycling volume by 10</w:t>
      </w:r>
      <w:r w:rsidR="001E3180" w:rsidRPr="00040780">
        <w:rPr>
          <w:rFonts w:asciiTheme="minorHAnsi" w:hAnsiTheme="minorHAnsi" w:cs="Arial"/>
          <w:i/>
          <w:iCs/>
          <w:sz w:val="22"/>
          <w:szCs w:val="22"/>
          <w:lang w:val="en-US"/>
        </w:rPr>
        <w:t>%</w:t>
      </w:r>
      <w:r w:rsidRPr="00040780">
        <w:rPr>
          <w:rFonts w:asciiTheme="minorHAnsi" w:hAnsiTheme="minorHAnsi" w:cs="Arial"/>
          <w:i/>
          <w:iCs/>
          <w:sz w:val="22"/>
          <w:szCs w:val="22"/>
          <w:lang w:val="en-US"/>
        </w:rPr>
        <w:t xml:space="preserve"> and </w:t>
      </w:r>
      <w:r w:rsidRPr="00040780">
        <w:rPr>
          <w:rFonts w:asciiTheme="minorHAnsi" w:hAnsiTheme="minorHAnsi" w:cs="Arial"/>
          <w:i/>
          <w:iCs/>
          <w:sz w:val="22"/>
          <w:szCs w:val="22"/>
        </w:rPr>
        <w:t>increase in use of secondary raw materials by 25%</w:t>
      </w:r>
      <w:r>
        <w:rPr>
          <w:rFonts w:asciiTheme="minorHAnsi" w:hAnsiTheme="minorHAnsi" w:cs="Arial"/>
          <w:sz w:val="22"/>
          <w:szCs w:val="22"/>
          <w:lang w:val="en-US"/>
        </w:rPr>
        <w:t>”</w:t>
      </w:r>
      <w:r w:rsidR="00AD1336">
        <w:rPr>
          <w:rFonts w:asciiTheme="minorHAnsi" w:hAnsiTheme="minorHAnsi" w:cs="Arial"/>
          <w:sz w:val="22"/>
          <w:szCs w:val="22"/>
          <w:lang w:val="en-US"/>
        </w:rPr>
        <w:t xml:space="preserve"> in Awaza</w:t>
      </w:r>
      <w:r>
        <w:rPr>
          <w:rFonts w:asciiTheme="minorHAnsi" w:hAnsiTheme="minorHAnsi" w:cs="Arial"/>
          <w:sz w:val="22"/>
          <w:szCs w:val="22"/>
          <w:lang w:val="en-US"/>
        </w:rPr>
        <w:t xml:space="preserve">, Project activities are not expected to reach the target. </w:t>
      </w:r>
      <w:r w:rsidRPr="003F72B1">
        <w:rPr>
          <w:rFonts w:asciiTheme="minorHAnsi" w:hAnsiTheme="minorHAnsi" w:cs="Arial"/>
          <w:sz w:val="22"/>
          <w:szCs w:val="22"/>
          <w:lang w:val="en-US"/>
        </w:rPr>
        <w:t xml:space="preserve">The </w:t>
      </w:r>
      <w:r>
        <w:rPr>
          <w:rFonts w:asciiTheme="minorHAnsi" w:hAnsiTheme="minorHAnsi" w:cs="Arial"/>
          <w:sz w:val="22"/>
          <w:szCs w:val="22"/>
          <w:lang w:val="en-US"/>
        </w:rPr>
        <w:t>P</w:t>
      </w:r>
      <w:r w:rsidRPr="003F72B1">
        <w:rPr>
          <w:rFonts w:asciiTheme="minorHAnsi" w:hAnsiTheme="minorHAnsi" w:cs="Arial"/>
          <w:sz w:val="22"/>
          <w:szCs w:val="22"/>
          <w:lang w:val="en-US"/>
        </w:rPr>
        <w:t xml:space="preserve">roject has launched a waste sorting initiative in a pilot hotel, where staff members have been instructed to separate organic waste for on-site composting, following internal hotel management guidelines. </w:t>
      </w:r>
      <w:r>
        <w:rPr>
          <w:rFonts w:asciiTheme="minorHAnsi" w:hAnsiTheme="minorHAnsi" w:cs="Arial"/>
          <w:sz w:val="22"/>
          <w:szCs w:val="22"/>
          <w:lang w:val="en-US"/>
        </w:rPr>
        <w:t xml:space="preserve">The </w:t>
      </w:r>
      <w:r w:rsidRPr="00152941">
        <w:rPr>
          <w:rFonts w:asciiTheme="minorHAnsi" w:hAnsiTheme="minorHAnsi" w:cs="Arial"/>
          <w:sz w:val="22"/>
          <w:szCs w:val="22"/>
          <w:lang w:val="en-US"/>
        </w:rPr>
        <w:t>use of compost</w:t>
      </w:r>
      <w:r>
        <w:rPr>
          <w:rFonts w:asciiTheme="minorHAnsi" w:hAnsiTheme="minorHAnsi" w:cs="Arial"/>
          <w:sz w:val="22"/>
          <w:szCs w:val="22"/>
          <w:lang w:val="en-US"/>
        </w:rPr>
        <w:t>ers (4 at the Hasyl Hotel) for</w:t>
      </w:r>
      <w:r w:rsidRPr="00152941">
        <w:rPr>
          <w:rFonts w:asciiTheme="minorHAnsi" w:hAnsiTheme="minorHAnsi" w:cs="Arial"/>
          <w:sz w:val="22"/>
          <w:szCs w:val="22"/>
          <w:lang w:val="en-US"/>
        </w:rPr>
        <w:t xml:space="preserve"> grass cuttings </w:t>
      </w:r>
      <w:r>
        <w:rPr>
          <w:rFonts w:asciiTheme="minorHAnsi" w:hAnsiTheme="minorHAnsi" w:cs="Arial"/>
          <w:sz w:val="22"/>
          <w:szCs w:val="22"/>
          <w:lang w:val="en-US"/>
        </w:rPr>
        <w:t>diverts a small amount of waste from</w:t>
      </w:r>
      <w:r w:rsidRPr="00152941">
        <w:rPr>
          <w:rFonts w:asciiTheme="minorHAnsi" w:hAnsiTheme="minorHAnsi" w:cs="Arial"/>
          <w:sz w:val="22"/>
          <w:szCs w:val="22"/>
          <w:lang w:val="en-US"/>
        </w:rPr>
        <w:t xml:space="preserve"> landfill</w:t>
      </w:r>
      <w:r>
        <w:rPr>
          <w:rFonts w:asciiTheme="minorHAnsi" w:hAnsiTheme="minorHAnsi" w:cs="Arial"/>
          <w:sz w:val="22"/>
          <w:szCs w:val="22"/>
          <w:lang w:val="en-US"/>
        </w:rPr>
        <w:t xml:space="preserve">s. </w:t>
      </w:r>
      <w:r w:rsidRPr="003F72B1">
        <w:rPr>
          <w:rFonts w:asciiTheme="minorHAnsi" w:hAnsiTheme="minorHAnsi" w:cs="Arial"/>
          <w:sz w:val="22"/>
          <w:szCs w:val="22"/>
          <w:lang w:val="en-US"/>
        </w:rPr>
        <w:t>Th</w:t>
      </w:r>
      <w:r>
        <w:rPr>
          <w:rFonts w:asciiTheme="minorHAnsi" w:hAnsiTheme="minorHAnsi" w:cs="Arial"/>
          <w:sz w:val="22"/>
          <w:szCs w:val="22"/>
          <w:lang w:val="en-US"/>
        </w:rPr>
        <w:t>ese</w:t>
      </w:r>
      <w:r w:rsidRPr="003F72B1">
        <w:rPr>
          <w:rFonts w:asciiTheme="minorHAnsi" w:hAnsiTheme="minorHAnsi" w:cs="Arial"/>
          <w:sz w:val="22"/>
          <w:szCs w:val="22"/>
          <w:lang w:val="en-US"/>
        </w:rPr>
        <w:t xml:space="preserve"> initiative</w:t>
      </w:r>
      <w:r>
        <w:rPr>
          <w:rFonts w:asciiTheme="minorHAnsi" w:hAnsiTheme="minorHAnsi" w:cs="Arial"/>
          <w:sz w:val="22"/>
          <w:szCs w:val="22"/>
          <w:lang w:val="en-US"/>
        </w:rPr>
        <w:t>s</w:t>
      </w:r>
      <w:r w:rsidRPr="003F72B1">
        <w:rPr>
          <w:rFonts w:asciiTheme="minorHAnsi" w:hAnsiTheme="minorHAnsi" w:cs="Arial"/>
          <w:sz w:val="22"/>
          <w:szCs w:val="22"/>
          <w:lang w:val="en-US"/>
        </w:rPr>
        <w:t>, among others, aim to promote green practices in hotel management</w:t>
      </w:r>
      <w:r>
        <w:rPr>
          <w:rFonts w:asciiTheme="minorHAnsi" w:hAnsiTheme="minorHAnsi" w:cs="Arial"/>
          <w:sz w:val="22"/>
          <w:szCs w:val="22"/>
          <w:lang w:val="en-US"/>
        </w:rPr>
        <w:t>. However, the volumes of waste in Turkmenbashi (population of 73,000) are too small for any recycling and waste reduction programs to be considered. Only a city with the population of larger than 100,000 (such as Ashgabat) should be considered for such programs.</w:t>
      </w:r>
      <w:bookmarkEnd w:id="166"/>
      <w:r>
        <w:rPr>
          <w:rFonts w:asciiTheme="minorHAnsi" w:hAnsiTheme="minorHAnsi" w:cs="Arial"/>
          <w:sz w:val="22"/>
          <w:szCs w:val="22"/>
          <w:lang w:val="en-US"/>
        </w:rPr>
        <w:t xml:space="preserve"> </w:t>
      </w:r>
    </w:p>
    <w:p w14:paraId="35F1E4EE" w14:textId="77777777" w:rsidR="008F42DC" w:rsidRDefault="008F42DC" w:rsidP="0042576A">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67" w:name="_Ref186551406"/>
      <w:r>
        <w:rPr>
          <w:rFonts w:asciiTheme="minorHAnsi" w:hAnsiTheme="minorHAnsi" w:cs="Arial"/>
          <w:sz w:val="22"/>
          <w:szCs w:val="22"/>
          <w:lang w:val="en-US"/>
        </w:rPr>
        <w:t>With regards to the “</w:t>
      </w:r>
      <w:r w:rsidRPr="00040780">
        <w:rPr>
          <w:rFonts w:asciiTheme="minorHAnsi" w:hAnsiTheme="minorHAnsi" w:cs="Arial"/>
          <w:i/>
          <w:iCs/>
          <w:sz w:val="22"/>
          <w:szCs w:val="22"/>
          <w:lang w:val="en-US"/>
        </w:rPr>
        <w:t>adoption and implementation of green hotel management standards by Awaza hotels</w:t>
      </w:r>
      <w:r>
        <w:rPr>
          <w:rFonts w:asciiTheme="minorHAnsi" w:hAnsiTheme="minorHAnsi" w:cs="Arial"/>
          <w:sz w:val="22"/>
          <w:szCs w:val="22"/>
          <w:lang w:val="en-US"/>
        </w:rPr>
        <w:t>”, hotels are now intaking the results of the pilots and considering actions to reduce electricity, gas and water consumption. Green hotel management standards will follow once all 14 hotels in Awaza have implemented sustainability measures.</w:t>
      </w:r>
      <w:bookmarkEnd w:id="167"/>
    </w:p>
    <w:p w14:paraId="0B62D89A" w14:textId="1EE8AF2D" w:rsidR="005301EF" w:rsidRDefault="008F42DC" w:rsidP="0042576A">
      <w:pPr>
        <w:numPr>
          <w:ilvl w:val="0"/>
          <w:numId w:val="29"/>
        </w:numPr>
        <w:spacing w:after="120"/>
        <w:ind w:left="454" w:hanging="454"/>
        <w:jc w:val="both"/>
        <w:rPr>
          <w:rFonts w:asciiTheme="minorHAnsi" w:hAnsiTheme="minorHAnsi" w:cstheme="minorHAnsi"/>
        </w:rPr>
      </w:pPr>
      <w:bookmarkStart w:id="168" w:name="_Ref186551426"/>
      <w:r>
        <w:rPr>
          <w:rFonts w:asciiTheme="minorHAnsi" w:hAnsiTheme="minorHAnsi" w:cs="Arial"/>
          <w:lang w:val="en-US"/>
        </w:rPr>
        <w:t>With regards to the target of “</w:t>
      </w:r>
      <w:r w:rsidRPr="00040780">
        <w:rPr>
          <w:rFonts w:asciiTheme="minorHAnsi" w:hAnsiTheme="minorHAnsi" w:cs="Arial"/>
          <w:i/>
          <w:iCs/>
          <w:lang w:val="en-US"/>
        </w:rPr>
        <w:t>10 solar-powered charging stations for electric cars</w:t>
      </w:r>
      <w:r>
        <w:rPr>
          <w:rFonts w:asciiTheme="minorHAnsi" w:hAnsiTheme="minorHAnsi" w:cs="Arial"/>
          <w:lang w:val="en-US"/>
        </w:rPr>
        <w:t xml:space="preserve">”, this will not be reached. </w:t>
      </w:r>
      <w:bookmarkStart w:id="169" w:name="_Ref182190280"/>
      <w:r w:rsidRPr="00A95AD7">
        <w:rPr>
          <w:rFonts w:asciiTheme="minorHAnsi" w:hAnsiTheme="minorHAnsi" w:cs="Arial"/>
          <w:lang w:val="en-US"/>
        </w:rPr>
        <w:t xml:space="preserve">Currently, there are </w:t>
      </w:r>
      <w:r>
        <w:rPr>
          <w:rFonts w:asciiTheme="minorHAnsi" w:hAnsiTheme="minorHAnsi" w:cs="Arial"/>
          <w:lang w:val="en-US"/>
        </w:rPr>
        <w:t xml:space="preserve">car parks outside of Awaza for tourists to park their cars and take petrol-fueled </w:t>
      </w:r>
      <w:r w:rsidRPr="00A95AD7">
        <w:rPr>
          <w:rFonts w:asciiTheme="minorHAnsi" w:hAnsiTheme="minorHAnsi" w:cs="Arial"/>
          <w:lang w:val="en-US"/>
        </w:rPr>
        <w:t>buses</w:t>
      </w:r>
      <w:r>
        <w:rPr>
          <w:rFonts w:asciiTheme="minorHAnsi" w:hAnsiTheme="minorHAnsi" w:cs="Arial"/>
          <w:lang w:val="en-US"/>
        </w:rPr>
        <w:t xml:space="preserve"> and taxis</w:t>
      </w:r>
      <w:r w:rsidRPr="00A95AD7">
        <w:rPr>
          <w:rFonts w:asciiTheme="minorHAnsi" w:hAnsiTheme="minorHAnsi" w:cs="Arial"/>
          <w:lang w:val="en-US"/>
        </w:rPr>
        <w:t xml:space="preserve"> </w:t>
      </w:r>
      <w:bookmarkEnd w:id="169"/>
      <w:r>
        <w:rPr>
          <w:rFonts w:asciiTheme="minorHAnsi" w:hAnsiTheme="minorHAnsi" w:cs="Arial"/>
          <w:lang w:val="en-US"/>
        </w:rPr>
        <w:t>to the hotels. After analysis of the transport routes of the buses and taxis were analyzed, there are plans to convert these vehicles into EVs but not on this Project since there is insufficient time to complete this task. The two only EVs in Awaza reportedly belong to a commercial bank who have their own privately owned charging stations</w:t>
      </w:r>
      <w:r w:rsidR="001655D7">
        <w:rPr>
          <w:rFonts w:asciiTheme="minorHAnsi" w:hAnsiTheme="minorHAnsi" w:cstheme="minorHAnsi"/>
        </w:rPr>
        <w:t>.</w:t>
      </w:r>
      <w:bookmarkEnd w:id="168"/>
      <w:r w:rsidR="001655D7">
        <w:rPr>
          <w:rFonts w:asciiTheme="minorHAnsi" w:hAnsiTheme="minorHAnsi" w:cstheme="minorHAnsi"/>
        </w:rPr>
        <w:t xml:space="preserve"> </w:t>
      </w:r>
      <w:r w:rsidR="001655D7" w:rsidRPr="001655D7">
        <w:rPr>
          <w:rFonts w:asciiTheme="minorHAnsi" w:hAnsiTheme="minorHAnsi" w:cstheme="minorHAnsi"/>
        </w:rPr>
        <w:t xml:space="preserve">  </w:t>
      </w:r>
    </w:p>
    <w:p w14:paraId="5616E8B1" w14:textId="188FEF4D" w:rsidR="003078D7" w:rsidRPr="00546DDC" w:rsidRDefault="00A377B2" w:rsidP="003E243F">
      <w:pPr>
        <w:pStyle w:val="Heading3"/>
        <w:spacing w:before="240"/>
        <w:ind w:left="454"/>
        <w:rPr>
          <w:rFonts w:asciiTheme="minorHAnsi" w:hAnsiTheme="minorHAnsi" w:cs="Arial"/>
          <w:lang w:val="en-US"/>
        </w:rPr>
      </w:pPr>
      <w:bookmarkStart w:id="170" w:name="_Toc186723881"/>
      <w:bookmarkStart w:id="171" w:name="_Hlk138283834"/>
      <w:bookmarkEnd w:id="155"/>
      <w:bookmarkEnd w:id="156"/>
      <w:bookmarkEnd w:id="157"/>
      <w:bookmarkEnd w:id="158"/>
      <w:bookmarkEnd w:id="159"/>
      <w:bookmarkEnd w:id="160"/>
      <w:r>
        <w:rPr>
          <w:rFonts w:asciiTheme="minorHAnsi" w:hAnsiTheme="minorHAnsi" w:cs="Arial"/>
          <w:lang w:val="en-US"/>
        </w:rPr>
        <w:t xml:space="preserve">Progress towards Outcome </w:t>
      </w:r>
      <w:r w:rsidR="00D20AF3">
        <w:rPr>
          <w:rFonts w:asciiTheme="minorHAnsi" w:hAnsiTheme="minorHAnsi" w:cs="Arial"/>
          <w:lang w:val="en-US"/>
        </w:rPr>
        <w:t>3</w:t>
      </w:r>
      <w:bookmarkEnd w:id="170"/>
    </w:p>
    <w:p w14:paraId="44E23D6F" w14:textId="77777777" w:rsidR="008A0A21" w:rsidRDefault="008A0A21" w:rsidP="003A3E30">
      <w:pPr>
        <w:pStyle w:val="ListParagraph"/>
        <w:numPr>
          <w:ilvl w:val="0"/>
          <w:numId w:val="29"/>
        </w:numPr>
        <w:spacing w:after="120"/>
        <w:ind w:left="454" w:hanging="454"/>
        <w:contextualSpacing w:val="0"/>
        <w:rPr>
          <w:rFonts w:asciiTheme="minorHAnsi" w:hAnsiTheme="minorHAnsi" w:cs="Arial"/>
          <w:sz w:val="22"/>
          <w:szCs w:val="22"/>
          <w:lang w:val="en-US"/>
        </w:rPr>
      </w:pPr>
      <w:bookmarkStart w:id="172" w:name="_Ref132992994"/>
      <w:bookmarkStart w:id="173" w:name="_Ref156660783"/>
      <w:bookmarkStart w:id="174" w:name="_Ref140231126"/>
      <w:bookmarkStart w:id="175" w:name="_Ref171862429"/>
      <w:bookmarkStart w:id="176" w:name="_Ref156660935"/>
      <w:bookmarkStart w:id="177" w:name="_Ref139809222"/>
      <w:bookmarkStart w:id="178" w:name="_Ref158002351"/>
      <w:bookmarkStart w:id="179" w:name="_Hlk138284255"/>
      <w:bookmarkEnd w:id="171"/>
      <w:r w:rsidRPr="00BC6129">
        <w:rPr>
          <w:rFonts w:asciiTheme="minorHAnsi" w:hAnsiTheme="minorHAnsi" w:cs="Arial"/>
          <w:sz w:val="22"/>
          <w:szCs w:val="22"/>
          <w:lang w:val="en-US"/>
        </w:rPr>
        <w:t>The outcome of Component 3 is</w:t>
      </w:r>
      <w:r w:rsidRPr="00BC6129">
        <w:t xml:space="preserve"> </w:t>
      </w:r>
      <w:r>
        <w:rPr>
          <w:rFonts w:asciiTheme="minorHAnsi" w:hAnsiTheme="minorHAnsi" w:cs="Arial"/>
          <w:sz w:val="22"/>
          <w:szCs w:val="22"/>
          <w:lang w:val="en-US"/>
        </w:rPr>
        <w:t>the “</w:t>
      </w:r>
      <w:r w:rsidRPr="0033477C">
        <w:rPr>
          <w:rFonts w:asciiTheme="minorHAnsi" w:hAnsiTheme="minorHAnsi" w:cs="Arial"/>
          <w:i/>
          <w:iCs/>
          <w:sz w:val="22"/>
          <w:szCs w:val="22"/>
          <w:lang w:val="en-US"/>
        </w:rPr>
        <w:t>nationwide replication and scaling-up of results of first two components via information dissemination, enhancement of capacity of agencies and managers, and adoption of policies and regulation</w:t>
      </w:r>
      <w:r>
        <w:rPr>
          <w:rFonts w:asciiTheme="minorHAnsi" w:hAnsiTheme="minorHAnsi" w:cs="Arial"/>
          <w:sz w:val="22"/>
          <w:szCs w:val="22"/>
          <w:lang w:val="en-US"/>
        </w:rPr>
        <w:t xml:space="preserve">”. </w:t>
      </w:r>
    </w:p>
    <w:p w14:paraId="365B938E" w14:textId="77777777" w:rsidR="008A0A21" w:rsidRPr="00D015CC" w:rsidRDefault="008A0A21" w:rsidP="003A3E30">
      <w:pPr>
        <w:pStyle w:val="ListParagraph"/>
        <w:numPr>
          <w:ilvl w:val="0"/>
          <w:numId w:val="29"/>
        </w:numPr>
        <w:spacing w:after="120"/>
        <w:ind w:left="454" w:hanging="454"/>
        <w:contextualSpacing w:val="0"/>
        <w:jc w:val="both"/>
        <w:rPr>
          <w:rFonts w:asciiTheme="minorHAnsi" w:hAnsiTheme="minorHAnsi" w:cs="Arial"/>
          <w:sz w:val="22"/>
          <w:szCs w:val="22"/>
          <w:lang w:val="en-US"/>
        </w:rPr>
      </w:pPr>
      <w:bookmarkStart w:id="180" w:name="_Ref184900401"/>
      <w:r w:rsidRPr="00177558">
        <w:rPr>
          <w:rFonts w:asciiTheme="minorHAnsi" w:hAnsiTheme="minorHAnsi" w:cs="Arial"/>
          <w:bCs/>
          <w:sz w:val="22"/>
          <w:szCs w:val="22"/>
          <w:lang w:val="en-US"/>
        </w:rPr>
        <w:lastRenderedPageBreak/>
        <w:t>With regards to the target of “</w:t>
      </w:r>
      <w:r w:rsidRPr="0033477C">
        <w:rPr>
          <w:rFonts w:asciiTheme="minorHAnsi" w:hAnsiTheme="minorHAnsi" w:cs="Arial"/>
          <w:bCs/>
          <w:i/>
          <w:iCs/>
          <w:sz w:val="22"/>
          <w:szCs w:val="22"/>
          <w:lang w:val="en-US"/>
        </w:rPr>
        <w:t>implementation of standards and incentives, and verification of actual increase in fuel efficiency of cars by 6 percent (up to 11.3 km/l)</w:t>
      </w:r>
      <w:r w:rsidRPr="00177558">
        <w:rPr>
          <w:rFonts w:asciiTheme="minorHAnsi" w:hAnsiTheme="minorHAnsi" w:cs="Arial"/>
          <w:bCs/>
          <w:sz w:val="22"/>
          <w:szCs w:val="22"/>
          <w:lang w:val="en-US"/>
        </w:rPr>
        <w:t>”, th</w:t>
      </w:r>
      <w:r>
        <w:rPr>
          <w:rFonts w:asciiTheme="minorHAnsi" w:hAnsiTheme="minorHAnsi" w:cs="Arial"/>
          <w:bCs/>
          <w:sz w:val="22"/>
          <w:szCs w:val="22"/>
          <w:lang w:val="en-US"/>
        </w:rPr>
        <w:t xml:space="preserve">is target will not be reached by the EoP. While a </w:t>
      </w:r>
      <w:r w:rsidRPr="00F67144">
        <w:rPr>
          <w:rFonts w:asciiTheme="minorHAnsi" w:hAnsiTheme="minorHAnsi" w:cs="Arial"/>
          <w:bCs/>
          <w:sz w:val="22"/>
          <w:szCs w:val="22"/>
          <w:lang w:val="en-US"/>
        </w:rPr>
        <w:t xml:space="preserve">national consultant </w:t>
      </w:r>
      <w:r>
        <w:rPr>
          <w:rFonts w:asciiTheme="minorHAnsi" w:hAnsiTheme="minorHAnsi" w:cs="Arial"/>
          <w:bCs/>
          <w:sz w:val="22"/>
          <w:szCs w:val="22"/>
          <w:lang w:val="en-US"/>
        </w:rPr>
        <w:t>was</w:t>
      </w:r>
      <w:r w:rsidRPr="00F67144">
        <w:rPr>
          <w:rFonts w:asciiTheme="minorHAnsi" w:hAnsiTheme="minorHAnsi" w:cs="Arial"/>
          <w:bCs/>
          <w:sz w:val="22"/>
          <w:szCs w:val="22"/>
          <w:lang w:val="en-US"/>
        </w:rPr>
        <w:t xml:space="preserve"> hired </w:t>
      </w:r>
      <w:r>
        <w:rPr>
          <w:rFonts w:asciiTheme="minorHAnsi" w:hAnsiTheme="minorHAnsi" w:cs="Arial"/>
          <w:bCs/>
          <w:sz w:val="22"/>
          <w:szCs w:val="22"/>
          <w:lang w:val="en-US"/>
        </w:rPr>
        <w:t>for</w:t>
      </w:r>
      <w:r w:rsidRPr="00F67144">
        <w:rPr>
          <w:rFonts w:asciiTheme="minorHAnsi" w:hAnsiTheme="minorHAnsi" w:cs="Arial"/>
          <w:bCs/>
          <w:sz w:val="22"/>
          <w:szCs w:val="22"/>
          <w:lang w:val="en-US"/>
        </w:rPr>
        <w:t xml:space="preserve"> this activity</w:t>
      </w:r>
      <w:r>
        <w:rPr>
          <w:rFonts w:asciiTheme="minorHAnsi" w:hAnsiTheme="minorHAnsi" w:cs="Arial"/>
          <w:bCs/>
          <w:sz w:val="22"/>
          <w:szCs w:val="22"/>
          <w:lang w:val="en-US"/>
        </w:rPr>
        <w:t>, the activity was</w:t>
      </w:r>
      <w:r w:rsidRPr="00F67144">
        <w:rPr>
          <w:rFonts w:asciiTheme="minorHAnsi" w:hAnsiTheme="minorHAnsi" w:cs="Arial"/>
          <w:bCs/>
          <w:sz w:val="22"/>
          <w:szCs w:val="22"/>
          <w:lang w:val="en-US"/>
        </w:rPr>
        <w:t xml:space="preserve"> not implemented following multiple discussions with GosStandard</w:t>
      </w:r>
      <w:r>
        <w:rPr>
          <w:rFonts w:asciiTheme="minorHAnsi" w:hAnsiTheme="minorHAnsi" w:cs="Arial"/>
          <w:bCs/>
          <w:sz w:val="22"/>
          <w:szCs w:val="22"/>
          <w:lang w:val="en-US"/>
        </w:rPr>
        <w:t>, Turkmenistan’s</w:t>
      </w:r>
      <w:r w:rsidRPr="00FE1E7B">
        <w:rPr>
          <w:rFonts w:asciiTheme="minorHAnsi" w:hAnsiTheme="minorHAnsi" w:cs="Arial"/>
          <w:bCs/>
          <w:sz w:val="22"/>
          <w:szCs w:val="22"/>
          <w:lang w:val="en-US"/>
        </w:rPr>
        <w:t xml:space="preserve"> </w:t>
      </w:r>
      <w:r w:rsidRPr="00F67144">
        <w:rPr>
          <w:rFonts w:asciiTheme="minorHAnsi" w:hAnsiTheme="minorHAnsi" w:cs="Arial"/>
          <w:bCs/>
          <w:sz w:val="22"/>
          <w:szCs w:val="22"/>
          <w:lang w:val="en-US"/>
        </w:rPr>
        <w:t>standardization agency</w:t>
      </w:r>
      <w:r>
        <w:rPr>
          <w:rFonts w:asciiTheme="minorHAnsi" w:hAnsiTheme="minorHAnsi" w:cs="Arial"/>
          <w:bCs/>
          <w:sz w:val="22"/>
          <w:szCs w:val="22"/>
          <w:lang w:val="en-US"/>
        </w:rPr>
        <w:t xml:space="preserve">. In late 2023, </w:t>
      </w:r>
      <w:r w:rsidRPr="004728B3">
        <w:rPr>
          <w:rFonts w:asciiTheme="minorHAnsi" w:hAnsiTheme="minorHAnsi" w:cs="Arial"/>
          <w:bCs/>
          <w:sz w:val="22"/>
          <w:szCs w:val="22"/>
          <w:lang w:val="en-US"/>
        </w:rPr>
        <w:t>GosStandar</w:t>
      </w:r>
      <w:r>
        <w:rPr>
          <w:rFonts w:asciiTheme="minorHAnsi" w:hAnsiTheme="minorHAnsi" w:cs="Arial"/>
          <w:bCs/>
          <w:sz w:val="22"/>
          <w:szCs w:val="22"/>
          <w:lang w:val="en-US"/>
        </w:rPr>
        <w:t xml:space="preserve">d was placing </w:t>
      </w:r>
      <w:r w:rsidRPr="00F67144">
        <w:rPr>
          <w:rFonts w:asciiTheme="minorHAnsi" w:hAnsiTheme="minorHAnsi" w:cs="Arial"/>
          <w:bCs/>
          <w:sz w:val="22"/>
          <w:szCs w:val="22"/>
          <w:lang w:val="en-US"/>
        </w:rPr>
        <w:t>priorit</w:t>
      </w:r>
      <w:r>
        <w:rPr>
          <w:rFonts w:asciiTheme="minorHAnsi" w:hAnsiTheme="minorHAnsi" w:cs="Arial"/>
          <w:bCs/>
          <w:sz w:val="22"/>
          <w:szCs w:val="22"/>
          <w:lang w:val="en-US"/>
        </w:rPr>
        <w:t>y on</w:t>
      </w:r>
      <w:r w:rsidRPr="00F67144">
        <w:rPr>
          <w:rFonts w:asciiTheme="minorHAnsi" w:hAnsiTheme="minorHAnsi" w:cs="Arial"/>
          <w:bCs/>
          <w:sz w:val="22"/>
          <w:szCs w:val="22"/>
          <w:lang w:val="en-US"/>
        </w:rPr>
        <w:t xml:space="preserve"> green buildings standard preparation and that it lacks capacit</w:t>
      </w:r>
      <w:r>
        <w:rPr>
          <w:rFonts w:asciiTheme="minorHAnsi" w:hAnsiTheme="minorHAnsi" w:cs="Arial"/>
          <w:bCs/>
          <w:sz w:val="22"/>
          <w:szCs w:val="22"/>
          <w:lang w:val="en-US"/>
        </w:rPr>
        <w:t>ies</w:t>
      </w:r>
      <w:r w:rsidRPr="00F67144">
        <w:rPr>
          <w:rFonts w:asciiTheme="minorHAnsi" w:hAnsiTheme="minorHAnsi" w:cs="Arial"/>
          <w:bCs/>
          <w:sz w:val="22"/>
          <w:szCs w:val="22"/>
          <w:lang w:val="en-US"/>
        </w:rPr>
        <w:t xml:space="preserve"> to evaluate proposals for an upgrade of the fuel emissions standards. The</w:t>
      </w:r>
      <w:r>
        <w:rPr>
          <w:rFonts w:asciiTheme="minorHAnsi" w:hAnsiTheme="minorHAnsi" w:cs="Arial"/>
          <w:bCs/>
          <w:sz w:val="22"/>
          <w:szCs w:val="22"/>
          <w:lang w:val="en-US"/>
        </w:rPr>
        <w:t xml:space="preserve"> Agency was going to use</w:t>
      </w:r>
      <w:r w:rsidRPr="00F67144">
        <w:rPr>
          <w:rFonts w:asciiTheme="minorHAnsi" w:hAnsiTheme="minorHAnsi" w:cs="Arial"/>
          <w:bCs/>
          <w:sz w:val="22"/>
          <w:szCs w:val="22"/>
          <w:lang w:val="en-US"/>
        </w:rPr>
        <w:t xml:space="preserve"> the proposals that the Project drafted </w:t>
      </w:r>
      <w:r>
        <w:rPr>
          <w:rFonts w:asciiTheme="minorHAnsi" w:hAnsiTheme="minorHAnsi" w:cs="Arial"/>
          <w:bCs/>
          <w:sz w:val="22"/>
          <w:szCs w:val="22"/>
          <w:lang w:val="en-US"/>
        </w:rPr>
        <w:t>for</w:t>
      </w:r>
      <w:r w:rsidRPr="00F67144">
        <w:rPr>
          <w:rFonts w:asciiTheme="minorHAnsi" w:hAnsiTheme="minorHAnsi" w:cs="Arial"/>
          <w:bCs/>
          <w:sz w:val="22"/>
          <w:szCs w:val="22"/>
          <w:lang w:val="en-US"/>
        </w:rPr>
        <w:t xml:space="preserve"> green hotel standards </w:t>
      </w:r>
      <w:r>
        <w:rPr>
          <w:rFonts w:asciiTheme="minorHAnsi" w:hAnsiTheme="minorHAnsi" w:cs="Arial"/>
          <w:bCs/>
          <w:sz w:val="22"/>
          <w:szCs w:val="22"/>
          <w:lang w:val="en-US"/>
        </w:rPr>
        <w:t>and convert them</w:t>
      </w:r>
      <w:r w:rsidRPr="00F67144">
        <w:rPr>
          <w:rFonts w:asciiTheme="minorHAnsi" w:hAnsiTheme="minorHAnsi" w:cs="Arial"/>
          <w:bCs/>
          <w:sz w:val="22"/>
          <w:szCs w:val="22"/>
          <w:lang w:val="en-US"/>
        </w:rPr>
        <w:t xml:space="preserve"> into green buildings </w:t>
      </w:r>
      <w:r w:rsidRPr="00D015CC">
        <w:rPr>
          <w:rFonts w:asciiTheme="minorHAnsi" w:hAnsiTheme="minorHAnsi" w:cs="Arial"/>
          <w:bCs/>
          <w:sz w:val="22"/>
          <w:szCs w:val="22"/>
          <w:lang w:val="en-US"/>
        </w:rPr>
        <w:t>standards for new construction in the wake of entry into force of the EU Zero Buildings Regulations in May 2024.</w:t>
      </w:r>
      <w:bookmarkEnd w:id="180"/>
    </w:p>
    <w:p w14:paraId="72388C52" w14:textId="28DCB527" w:rsidR="008A0A21" w:rsidRDefault="008A0A21" w:rsidP="003A3E30">
      <w:pPr>
        <w:numPr>
          <w:ilvl w:val="0"/>
          <w:numId w:val="29"/>
        </w:numPr>
        <w:spacing w:after="120"/>
        <w:ind w:left="454" w:hanging="454"/>
        <w:jc w:val="both"/>
        <w:rPr>
          <w:rFonts w:asciiTheme="minorHAnsi" w:hAnsiTheme="minorHAnsi" w:cstheme="minorHAnsi"/>
        </w:rPr>
      </w:pPr>
      <w:bookmarkStart w:id="181" w:name="_Ref173157286"/>
      <w:bookmarkStart w:id="182" w:name="_Ref186551500"/>
      <w:bookmarkEnd w:id="172"/>
      <w:bookmarkEnd w:id="173"/>
      <w:bookmarkEnd w:id="174"/>
      <w:bookmarkEnd w:id="175"/>
      <w:r w:rsidRPr="005301EF">
        <w:rPr>
          <w:rFonts w:asciiTheme="minorHAnsi" w:hAnsiTheme="minorHAnsi" w:cstheme="minorHAnsi"/>
        </w:rPr>
        <w:t>With regards to the target of “</w:t>
      </w:r>
      <w:r w:rsidRPr="0033477C">
        <w:rPr>
          <w:rFonts w:asciiTheme="minorHAnsi" w:hAnsiTheme="minorHAnsi" w:cstheme="minorHAnsi"/>
          <w:i/>
          <w:iCs/>
        </w:rPr>
        <w:t>2 cities in Turkmenistan with total population of at least 175,000 that have formally adopted sustainability plans</w:t>
      </w:r>
      <w:r w:rsidRPr="005301EF">
        <w:rPr>
          <w:rFonts w:asciiTheme="minorHAnsi" w:hAnsiTheme="minorHAnsi" w:cstheme="minorHAnsi"/>
        </w:rPr>
        <w:t xml:space="preserve">”, </w:t>
      </w:r>
      <w:bookmarkEnd w:id="181"/>
      <w:r w:rsidRPr="00B64C48">
        <w:rPr>
          <w:rFonts w:asciiTheme="minorHAnsi" w:hAnsiTheme="minorHAnsi" w:cstheme="minorHAnsi"/>
        </w:rPr>
        <w:t xml:space="preserve">the </w:t>
      </w:r>
      <w:r>
        <w:rPr>
          <w:rFonts w:asciiTheme="minorHAnsi" w:hAnsiTheme="minorHAnsi" w:cstheme="minorHAnsi"/>
        </w:rPr>
        <w:t>“</w:t>
      </w:r>
      <w:r w:rsidRPr="00B64C48">
        <w:rPr>
          <w:rFonts w:asciiTheme="minorHAnsi" w:hAnsiTheme="minorHAnsi" w:cstheme="minorHAnsi"/>
        </w:rPr>
        <w:t>Law on Energy Savings and Energy Efficiency</w:t>
      </w:r>
      <w:r>
        <w:rPr>
          <w:rFonts w:asciiTheme="minorHAnsi" w:hAnsiTheme="minorHAnsi" w:cstheme="minorHAnsi"/>
        </w:rPr>
        <w:t xml:space="preserve">” was </w:t>
      </w:r>
      <w:r w:rsidRPr="00B64C48">
        <w:rPr>
          <w:rFonts w:asciiTheme="minorHAnsi" w:hAnsiTheme="minorHAnsi" w:cstheme="minorHAnsi"/>
        </w:rPr>
        <w:t xml:space="preserve">developed </w:t>
      </w:r>
      <w:r>
        <w:rPr>
          <w:rFonts w:asciiTheme="minorHAnsi" w:hAnsiTheme="minorHAnsi" w:cstheme="minorHAnsi"/>
        </w:rPr>
        <w:t>with assistance of the</w:t>
      </w:r>
      <w:r w:rsidRPr="00B64C48">
        <w:rPr>
          <w:rFonts w:asciiTheme="minorHAnsi" w:hAnsiTheme="minorHAnsi" w:cstheme="minorHAnsi"/>
        </w:rPr>
        <w:t xml:space="preserve"> Project</w:t>
      </w:r>
      <w:r>
        <w:rPr>
          <w:rFonts w:asciiTheme="minorHAnsi" w:hAnsiTheme="minorHAnsi" w:cstheme="minorHAnsi"/>
        </w:rPr>
        <w:t xml:space="preserve"> and</w:t>
      </w:r>
      <w:r w:rsidRPr="00B64C48">
        <w:rPr>
          <w:rFonts w:asciiTheme="minorHAnsi" w:hAnsiTheme="minorHAnsi" w:cstheme="minorHAnsi"/>
        </w:rPr>
        <w:t xml:space="preserve"> officially adopted as </w:t>
      </w:r>
      <w:r>
        <w:rPr>
          <w:rFonts w:asciiTheme="minorHAnsi" w:hAnsiTheme="minorHAnsi" w:cstheme="minorHAnsi"/>
        </w:rPr>
        <w:t>of</w:t>
      </w:r>
      <w:r w:rsidRPr="00B64C48">
        <w:rPr>
          <w:rFonts w:asciiTheme="minorHAnsi" w:hAnsiTheme="minorHAnsi" w:cstheme="minorHAnsi"/>
        </w:rPr>
        <w:t xml:space="preserve"> </w:t>
      </w:r>
      <w:r w:rsidR="00DD023C">
        <w:rPr>
          <w:rFonts w:asciiTheme="minorHAnsi" w:hAnsiTheme="minorHAnsi" w:cstheme="minorHAnsi"/>
        </w:rPr>
        <w:t>A</w:t>
      </w:r>
      <w:r w:rsidR="00B81C00">
        <w:rPr>
          <w:rFonts w:asciiTheme="minorHAnsi" w:hAnsiTheme="minorHAnsi" w:cstheme="minorHAnsi"/>
        </w:rPr>
        <w:t>pr</w:t>
      </w:r>
      <w:r w:rsidRPr="00B64C48">
        <w:rPr>
          <w:rFonts w:asciiTheme="minorHAnsi" w:hAnsiTheme="minorHAnsi" w:cstheme="minorHAnsi"/>
        </w:rPr>
        <w:t>il 2024. This law will serve as the cornerstone of the country's energy sustainability, paving the way for a green energy transition in the near future</w:t>
      </w:r>
      <w:r>
        <w:rPr>
          <w:rFonts w:asciiTheme="minorHAnsi" w:hAnsiTheme="minorHAnsi" w:cstheme="minorHAnsi"/>
        </w:rPr>
        <w:t>. This has helped the C</w:t>
      </w:r>
      <w:r w:rsidRPr="00DC265B">
        <w:rPr>
          <w:rFonts w:asciiTheme="minorHAnsi" w:hAnsiTheme="minorHAnsi" w:cstheme="minorHAnsi"/>
        </w:rPr>
        <w:t xml:space="preserve">ity of Arkadag (with </w:t>
      </w:r>
      <w:r>
        <w:rPr>
          <w:rFonts w:asciiTheme="minorHAnsi" w:hAnsiTheme="minorHAnsi" w:cstheme="minorHAnsi"/>
        </w:rPr>
        <w:t xml:space="preserve">2024 </w:t>
      </w:r>
      <w:r w:rsidRPr="00DC265B">
        <w:rPr>
          <w:rFonts w:asciiTheme="minorHAnsi" w:hAnsiTheme="minorHAnsi" w:cstheme="minorHAnsi"/>
        </w:rPr>
        <w:t>population of over 60,000 people) adopt a sustainable city development plan in 2024 following the engagement of the staff of Ashgaba</w:t>
      </w:r>
      <w:r>
        <w:rPr>
          <w:rFonts w:asciiTheme="minorHAnsi" w:hAnsiTheme="minorHAnsi" w:cstheme="minorHAnsi"/>
        </w:rPr>
        <w:t>t</w:t>
      </w:r>
      <w:r w:rsidRPr="00DC265B">
        <w:rPr>
          <w:rFonts w:asciiTheme="minorHAnsi" w:hAnsiTheme="minorHAnsi" w:cstheme="minorHAnsi"/>
        </w:rPr>
        <w:t xml:space="preserve"> mayoral office from where the staffing of the mayoral office of the city of Arkadag was made.  </w:t>
      </w:r>
      <w:r>
        <w:rPr>
          <w:rFonts w:asciiTheme="minorHAnsi" w:hAnsiTheme="minorHAnsi" w:cstheme="minorHAnsi"/>
        </w:rPr>
        <w:t xml:space="preserve">The lessons learned from Ashgabat’s LED lighting transformation, transformer upgrades and waste recycling efforts have catalyzed sustainability plans in </w:t>
      </w:r>
      <w:r w:rsidR="00964470">
        <w:rPr>
          <w:rFonts w:asciiTheme="minorHAnsi" w:hAnsiTheme="minorHAnsi" w:cstheme="minorHAnsi"/>
        </w:rPr>
        <w:t>Arkadag</w:t>
      </w:r>
      <w:r>
        <w:rPr>
          <w:rFonts w:asciiTheme="minorHAnsi" w:hAnsiTheme="minorHAnsi" w:cstheme="minorHAnsi"/>
        </w:rPr>
        <w:t>. In addition, Arkadag reportedly has a programme of EV buses planned.</w:t>
      </w:r>
      <w:bookmarkEnd w:id="182"/>
    </w:p>
    <w:p w14:paraId="7E6C088B" w14:textId="4857BA1B" w:rsidR="008A0A21" w:rsidRPr="0055390C" w:rsidRDefault="008A0A21" w:rsidP="003A3E30">
      <w:pPr>
        <w:numPr>
          <w:ilvl w:val="0"/>
          <w:numId w:val="29"/>
        </w:numPr>
        <w:spacing w:after="120"/>
        <w:ind w:left="454" w:hanging="454"/>
        <w:jc w:val="both"/>
        <w:rPr>
          <w:rFonts w:asciiTheme="minorHAnsi" w:hAnsiTheme="minorHAnsi" w:cstheme="minorHAnsi"/>
        </w:rPr>
      </w:pPr>
      <w:r w:rsidRPr="0055390C">
        <w:rPr>
          <w:rFonts w:asciiTheme="minorHAnsi" w:hAnsiTheme="minorHAnsi" w:cstheme="minorHAnsi"/>
        </w:rPr>
        <w:t xml:space="preserve">To assist in the enforcement of sustainable cities plans, a Memorandum of Cooperation was signed between the </w:t>
      </w:r>
      <w:r w:rsidR="008B113D">
        <w:rPr>
          <w:rFonts w:asciiTheme="minorHAnsi" w:hAnsiTheme="minorHAnsi" w:cstheme="minorHAnsi"/>
        </w:rPr>
        <w:t>MoEP</w:t>
      </w:r>
      <w:r w:rsidRPr="0055390C">
        <w:rPr>
          <w:rFonts w:asciiTheme="minorHAnsi" w:hAnsiTheme="minorHAnsi" w:cstheme="minorHAnsi"/>
        </w:rPr>
        <w:t xml:space="preserve"> and UNDP in 2020 to enable UNDP to assist in improving national environmental legislation, improving environmental monitoring system and waste management system, and fulfilling obligations under international conventions. Joint efforts are being made to prepare new regulatory legal acts, work on environmental education and enlightenment, and addressing climate change issues includ</w:t>
      </w:r>
      <w:r>
        <w:rPr>
          <w:rFonts w:asciiTheme="minorHAnsi" w:hAnsiTheme="minorHAnsi" w:cstheme="minorHAnsi"/>
        </w:rPr>
        <w:t>ing</w:t>
      </w:r>
      <w:r w:rsidRPr="0055390C">
        <w:rPr>
          <w:rFonts w:asciiTheme="minorHAnsi" w:hAnsiTheme="minorHAnsi" w:cstheme="minorHAnsi"/>
        </w:rPr>
        <w:t>:</w:t>
      </w:r>
    </w:p>
    <w:p w14:paraId="1190A5EC" w14:textId="77777777" w:rsidR="008A0A21" w:rsidRPr="00521A7B" w:rsidRDefault="008A0A21" w:rsidP="007E0B00">
      <w:pPr>
        <w:pStyle w:val="ListParagraph"/>
        <w:numPr>
          <w:ilvl w:val="0"/>
          <w:numId w:val="79"/>
        </w:numPr>
        <w:spacing w:after="120"/>
        <w:ind w:left="811" w:hanging="357"/>
        <w:contextualSpacing w:val="0"/>
        <w:jc w:val="both"/>
        <w:rPr>
          <w:rFonts w:asciiTheme="minorHAnsi" w:hAnsiTheme="minorHAnsi" w:cstheme="minorHAnsi"/>
          <w:sz w:val="22"/>
          <w:szCs w:val="22"/>
        </w:rPr>
      </w:pPr>
      <w:r w:rsidRPr="00521A7B">
        <w:rPr>
          <w:rFonts w:asciiTheme="minorHAnsi" w:hAnsiTheme="minorHAnsi" w:cstheme="minorHAnsi"/>
          <w:sz w:val="22"/>
          <w:szCs w:val="22"/>
        </w:rPr>
        <w:t xml:space="preserve">“Programs for improving the system of state environmental monitoring in Turkmenistan”; </w:t>
      </w:r>
    </w:p>
    <w:p w14:paraId="753A1816" w14:textId="77777777" w:rsidR="008A0A21" w:rsidRPr="00521A7B" w:rsidRDefault="008A0A21" w:rsidP="007E0B00">
      <w:pPr>
        <w:pStyle w:val="ListParagraph"/>
        <w:numPr>
          <w:ilvl w:val="0"/>
          <w:numId w:val="79"/>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d</w:t>
      </w:r>
      <w:r w:rsidRPr="00521A7B">
        <w:rPr>
          <w:rFonts w:asciiTheme="minorHAnsi" w:hAnsiTheme="minorHAnsi" w:cstheme="minorHAnsi"/>
          <w:sz w:val="22"/>
          <w:szCs w:val="22"/>
        </w:rPr>
        <w:t xml:space="preserve">raft new regulatory legal act “Procedure for state monitoring of the state of atmospheric air in Turkmenistan”; </w:t>
      </w:r>
    </w:p>
    <w:p w14:paraId="50BAFD86" w14:textId="77777777" w:rsidR="008A0A21" w:rsidRPr="00521A7B" w:rsidRDefault="008A0A21" w:rsidP="007E0B00">
      <w:pPr>
        <w:pStyle w:val="ListParagraph"/>
        <w:numPr>
          <w:ilvl w:val="0"/>
          <w:numId w:val="79"/>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d</w:t>
      </w:r>
      <w:r w:rsidRPr="00521A7B">
        <w:rPr>
          <w:rFonts w:asciiTheme="minorHAnsi" w:hAnsiTheme="minorHAnsi" w:cstheme="minorHAnsi"/>
          <w:sz w:val="22"/>
          <w:szCs w:val="22"/>
        </w:rPr>
        <w:t>raft new regulatory legal act “Procedure for accounting for emissions of pollutants into the atmospheric air in Turkmenistan”;</w:t>
      </w:r>
    </w:p>
    <w:p w14:paraId="309CEF7F" w14:textId="77777777" w:rsidR="008A0A21" w:rsidRPr="00521A7B" w:rsidRDefault="008A0A21" w:rsidP="007E0B00">
      <w:pPr>
        <w:pStyle w:val="ListParagraph"/>
        <w:numPr>
          <w:ilvl w:val="0"/>
          <w:numId w:val="79"/>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d</w:t>
      </w:r>
      <w:r w:rsidRPr="00521A7B">
        <w:rPr>
          <w:rFonts w:asciiTheme="minorHAnsi" w:hAnsiTheme="minorHAnsi" w:cstheme="minorHAnsi"/>
          <w:sz w:val="22"/>
          <w:szCs w:val="22"/>
        </w:rPr>
        <w:t>raft new regulatory legal act “Waste Classifier”;</w:t>
      </w:r>
    </w:p>
    <w:p w14:paraId="0F9CB19B" w14:textId="77777777" w:rsidR="008A0A21" w:rsidRPr="00521A7B" w:rsidRDefault="008A0A21" w:rsidP="007E0B00">
      <w:pPr>
        <w:pStyle w:val="ListParagraph"/>
        <w:numPr>
          <w:ilvl w:val="0"/>
          <w:numId w:val="79"/>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d</w:t>
      </w:r>
      <w:r w:rsidRPr="00521A7B">
        <w:rPr>
          <w:rFonts w:asciiTheme="minorHAnsi" w:hAnsiTheme="minorHAnsi" w:cstheme="minorHAnsi"/>
          <w:sz w:val="22"/>
          <w:szCs w:val="22"/>
        </w:rPr>
        <w:t>raft new regulatory legal act “Criteria for determining the hazard of wastes”;</w:t>
      </w:r>
    </w:p>
    <w:p w14:paraId="09565251" w14:textId="77777777" w:rsidR="008A0A21" w:rsidRPr="00521A7B" w:rsidRDefault="008A0A21" w:rsidP="007E0B00">
      <w:pPr>
        <w:pStyle w:val="ListParagraph"/>
        <w:numPr>
          <w:ilvl w:val="0"/>
          <w:numId w:val="79"/>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d</w:t>
      </w:r>
      <w:r w:rsidRPr="00521A7B">
        <w:rPr>
          <w:rFonts w:asciiTheme="minorHAnsi" w:hAnsiTheme="minorHAnsi" w:cstheme="minorHAnsi"/>
          <w:sz w:val="22"/>
          <w:szCs w:val="22"/>
        </w:rPr>
        <w:t>raft new regulatory legal act “Limit(s) on waste disposal”;</w:t>
      </w:r>
    </w:p>
    <w:p w14:paraId="4FA09A15" w14:textId="77777777" w:rsidR="008A0A21" w:rsidRPr="00521A7B" w:rsidRDefault="008A0A21" w:rsidP="007E0B00">
      <w:pPr>
        <w:pStyle w:val="ListParagraph"/>
        <w:numPr>
          <w:ilvl w:val="0"/>
          <w:numId w:val="79"/>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d</w:t>
      </w:r>
      <w:r w:rsidRPr="00521A7B">
        <w:rPr>
          <w:rFonts w:asciiTheme="minorHAnsi" w:hAnsiTheme="minorHAnsi" w:cstheme="minorHAnsi"/>
          <w:sz w:val="22"/>
          <w:szCs w:val="22"/>
        </w:rPr>
        <w:t>raft new regulatory legal act “Procedure for state registration and control of waste management”;</w:t>
      </w:r>
    </w:p>
    <w:p w14:paraId="5F43FB5B" w14:textId="77777777" w:rsidR="008A0A21" w:rsidRPr="00521A7B" w:rsidRDefault="008A0A21" w:rsidP="007E0B00">
      <w:pPr>
        <w:pStyle w:val="ListParagraph"/>
        <w:numPr>
          <w:ilvl w:val="0"/>
          <w:numId w:val="79"/>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a</w:t>
      </w:r>
      <w:r w:rsidRPr="00521A7B">
        <w:rPr>
          <w:rFonts w:asciiTheme="minorHAnsi" w:hAnsiTheme="minorHAnsi" w:cstheme="minorHAnsi"/>
          <w:sz w:val="22"/>
          <w:szCs w:val="22"/>
        </w:rPr>
        <w:t>dditions and amendments to the Law of Turkmenistan “On Waste” (dated 2015);</w:t>
      </w:r>
    </w:p>
    <w:p w14:paraId="4E0EC932" w14:textId="77777777" w:rsidR="008A0A21" w:rsidRPr="00521A7B" w:rsidRDefault="008A0A21" w:rsidP="007E0B00">
      <w:pPr>
        <w:pStyle w:val="ListParagraph"/>
        <w:numPr>
          <w:ilvl w:val="0"/>
          <w:numId w:val="79"/>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a</w:t>
      </w:r>
      <w:r w:rsidRPr="00521A7B">
        <w:rPr>
          <w:rFonts w:asciiTheme="minorHAnsi" w:hAnsiTheme="minorHAnsi" w:cstheme="minorHAnsi"/>
          <w:sz w:val="22"/>
          <w:szCs w:val="22"/>
        </w:rPr>
        <w:t xml:space="preserve">dditions and amendments to the Law of Turkmenistan “On environmental impact assessment” (dated 2014); </w:t>
      </w:r>
    </w:p>
    <w:p w14:paraId="284955A9" w14:textId="77777777" w:rsidR="008A0A21" w:rsidRPr="00521A7B" w:rsidRDefault="008A0A21" w:rsidP="007E0B00">
      <w:pPr>
        <w:pStyle w:val="ListParagraph"/>
        <w:numPr>
          <w:ilvl w:val="0"/>
          <w:numId w:val="79"/>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a</w:t>
      </w:r>
      <w:r w:rsidRPr="00521A7B">
        <w:rPr>
          <w:rFonts w:asciiTheme="minorHAnsi" w:hAnsiTheme="minorHAnsi" w:cstheme="minorHAnsi"/>
          <w:sz w:val="22"/>
          <w:szCs w:val="22"/>
        </w:rPr>
        <w:t xml:space="preserve">dditions and amendments to the Law of Turkmenistan "On protection of the ozone layer" (dated 2009); </w:t>
      </w:r>
    </w:p>
    <w:p w14:paraId="20680DB6" w14:textId="77777777" w:rsidR="008A0A21" w:rsidRPr="00521A7B" w:rsidRDefault="008A0A21" w:rsidP="007E0B00">
      <w:pPr>
        <w:pStyle w:val="ListParagraph"/>
        <w:numPr>
          <w:ilvl w:val="0"/>
          <w:numId w:val="79"/>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p</w:t>
      </w:r>
      <w:r w:rsidRPr="00521A7B">
        <w:rPr>
          <w:rFonts w:asciiTheme="minorHAnsi" w:hAnsiTheme="minorHAnsi" w:cstheme="minorHAnsi"/>
          <w:sz w:val="22"/>
          <w:szCs w:val="22"/>
        </w:rPr>
        <w:t>reparation of draft new Law of Turkmenistan "On limiting greenhouse gas emissions";</w:t>
      </w:r>
      <w:r>
        <w:rPr>
          <w:rFonts w:asciiTheme="minorHAnsi" w:hAnsiTheme="minorHAnsi" w:cstheme="minorHAnsi"/>
          <w:sz w:val="22"/>
          <w:szCs w:val="22"/>
        </w:rPr>
        <w:t xml:space="preserve"> and</w:t>
      </w:r>
    </w:p>
    <w:p w14:paraId="52E2C660" w14:textId="77777777" w:rsidR="008A0A21" w:rsidRPr="00521A7B" w:rsidRDefault="008A0A21" w:rsidP="007E0B00">
      <w:pPr>
        <w:pStyle w:val="ListParagraph"/>
        <w:numPr>
          <w:ilvl w:val="0"/>
          <w:numId w:val="79"/>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m</w:t>
      </w:r>
      <w:r w:rsidRPr="00521A7B">
        <w:rPr>
          <w:rFonts w:asciiTheme="minorHAnsi" w:hAnsiTheme="minorHAnsi" w:cstheme="minorHAnsi"/>
          <w:sz w:val="22"/>
          <w:szCs w:val="22"/>
        </w:rPr>
        <w:t>ethodological manual “User's Guide for Greenhouse Gas (GHG) monitoring in order to perform calculations of greenhouse gas emissions reduction”.</w:t>
      </w:r>
    </w:p>
    <w:p w14:paraId="60E120BF" w14:textId="01656C56" w:rsidR="008A0A21" w:rsidRDefault="008A0A21" w:rsidP="003A3E30">
      <w:pPr>
        <w:numPr>
          <w:ilvl w:val="0"/>
          <w:numId w:val="29"/>
        </w:numPr>
        <w:spacing w:after="120"/>
        <w:ind w:left="454" w:hanging="454"/>
        <w:jc w:val="both"/>
        <w:rPr>
          <w:rFonts w:asciiTheme="minorHAnsi" w:hAnsiTheme="minorHAnsi" w:cstheme="minorHAnsi"/>
        </w:rPr>
      </w:pPr>
      <w:bookmarkStart w:id="183" w:name="_Ref186551508"/>
      <w:r w:rsidRPr="00675CE5">
        <w:rPr>
          <w:rFonts w:asciiTheme="minorHAnsi" w:hAnsiTheme="minorHAnsi" w:cstheme="minorHAnsi"/>
        </w:rPr>
        <w:t>Expanding urban sustainability practices to other cities across the country</w:t>
      </w:r>
      <w:r>
        <w:rPr>
          <w:rFonts w:asciiTheme="minorHAnsi" w:hAnsiTheme="minorHAnsi" w:cstheme="minorHAnsi"/>
        </w:rPr>
        <w:t xml:space="preserve">, however, </w:t>
      </w:r>
      <w:r w:rsidRPr="00675CE5">
        <w:rPr>
          <w:rFonts w:asciiTheme="minorHAnsi" w:hAnsiTheme="minorHAnsi" w:cstheme="minorHAnsi"/>
        </w:rPr>
        <w:t xml:space="preserve">has been hindered by the absence of public budget allocations in their annual budgets. </w:t>
      </w:r>
      <w:r w:rsidRPr="00DC265B">
        <w:rPr>
          <w:rFonts w:asciiTheme="minorHAnsi" w:hAnsiTheme="minorHAnsi" w:cstheme="minorHAnsi"/>
        </w:rPr>
        <w:t>Turkmenbashi</w:t>
      </w:r>
      <w:r>
        <w:rPr>
          <w:rFonts w:asciiTheme="minorHAnsi" w:hAnsiTheme="minorHAnsi" w:cstheme="minorHAnsi"/>
        </w:rPr>
        <w:t xml:space="preserve"> municipality, for example,</w:t>
      </w:r>
      <w:r w:rsidRPr="00DC265B">
        <w:rPr>
          <w:rFonts w:asciiTheme="minorHAnsi" w:hAnsiTheme="minorHAnsi" w:cstheme="minorHAnsi"/>
        </w:rPr>
        <w:t xml:space="preserve"> did not get public </w:t>
      </w:r>
      <w:r>
        <w:rPr>
          <w:rFonts w:asciiTheme="minorHAnsi" w:hAnsiTheme="minorHAnsi" w:cstheme="minorHAnsi"/>
        </w:rPr>
        <w:t>allocations</w:t>
      </w:r>
      <w:r w:rsidRPr="00DC265B">
        <w:rPr>
          <w:rFonts w:asciiTheme="minorHAnsi" w:hAnsiTheme="minorHAnsi" w:cstheme="minorHAnsi"/>
        </w:rPr>
        <w:t xml:space="preserve"> from the national budget to follow</w:t>
      </w:r>
      <w:r>
        <w:rPr>
          <w:rFonts w:asciiTheme="minorHAnsi" w:hAnsiTheme="minorHAnsi" w:cstheme="minorHAnsi"/>
        </w:rPr>
        <w:t>-up on its</w:t>
      </w:r>
      <w:r w:rsidRPr="00DC265B">
        <w:rPr>
          <w:rFonts w:asciiTheme="minorHAnsi" w:hAnsiTheme="minorHAnsi" w:cstheme="minorHAnsi"/>
        </w:rPr>
        <w:t xml:space="preserve"> sustainability </w:t>
      </w:r>
      <w:r>
        <w:rPr>
          <w:rFonts w:asciiTheme="minorHAnsi" w:hAnsiTheme="minorHAnsi" w:cstheme="minorHAnsi"/>
        </w:rPr>
        <w:t>plans</w:t>
      </w:r>
      <w:r w:rsidRPr="00DC265B">
        <w:rPr>
          <w:rFonts w:asciiTheme="minorHAnsi" w:hAnsiTheme="minorHAnsi" w:cstheme="minorHAnsi"/>
        </w:rPr>
        <w:t xml:space="preserve"> </w:t>
      </w:r>
      <w:r>
        <w:rPr>
          <w:rFonts w:asciiTheme="minorHAnsi" w:hAnsiTheme="minorHAnsi" w:cstheme="minorHAnsi"/>
        </w:rPr>
        <w:t xml:space="preserve">that </w:t>
      </w:r>
      <w:r w:rsidRPr="00DC265B">
        <w:rPr>
          <w:rFonts w:asciiTheme="minorHAnsi" w:hAnsiTheme="minorHAnsi" w:cstheme="minorHAnsi"/>
        </w:rPr>
        <w:t>were supposed to cover transport and waste recycling activities.</w:t>
      </w:r>
      <w:r w:rsidRPr="00C11270">
        <w:rPr>
          <w:rFonts w:asciiTheme="minorHAnsi" w:hAnsiTheme="minorHAnsi" w:cstheme="minorHAnsi"/>
        </w:rPr>
        <w:t xml:space="preserve"> </w:t>
      </w:r>
      <w:r w:rsidRPr="00675CE5">
        <w:rPr>
          <w:rFonts w:asciiTheme="minorHAnsi" w:hAnsiTheme="minorHAnsi" w:cstheme="minorHAnsi"/>
        </w:rPr>
        <w:t xml:space="preserve">Despite the Project's proven success and the evident benefits of these practices, it has encountered challenges securing budgetary allocations from the central government, which prioritizes other initiatives. While the </w:t>
      </w:r>
      <w:r w:rsidR="001A5FAF">
        <w:rPr>
          <w:rFonts w:asciiTheme="minorHAnsi" w:hAnsiTheme="minorHAnsi" w:cstheme="minorHAnsi"/>
        </w:rPr>
        <w:t>P</w:t>
      </w:r>
      <w:r w:rsidRPr="00675CE5">
        <w:rPr>
          <w:rFonts w:asciiTheme="minorHAnsi" w:hAnsiTheme="minorHAnsi" w:cstheme="minorHAnsi"/>
        </w:rPr>
        <w:t>roject acknowledges that national</w:t>
      </w:r>
      <w:r>
        <w:rPr>
          <w:rFonts w:asciiTheme="minorHAnsi" w:hAnsiTheme="minorHAnsi" w:cstheme="minorHAnsi"/>
        </w:rPr>
        <w:t xml:space="preserve"> and c</w:t>
      </w:r>
      <w:r w:rsidRPr="00675CE5">
        <w:rPr>
          <w:rFonts w:asciiTheme="minorHAnsi" w:hAnsiTheme="minorHAnsi" w:cstheme="minorHAnsi"/>
        </w:rPr>
        <w:t xml:space="preserve">ity budget decisions are outside its control, </w:t>
      </w:r>
      <w:r>
        <w:rPr>
          <w:rFonts w:asciiTheme="minorHAnsi" w:hAnsiTheme="minorHAnsi" w:cstheme="minorHAnsi"/>
        </w:rPr>
        <w:t>the Project has</w:t>
      </w:r>
      <w:r w:rsidRPr="00675CE5">
        <w:rPr>
          <w:rFonts w:asciiTheme="minorHAnsi" w:hAnsiTheme="minorHAnsi" w:cstheme="minorHAnsi"/>
        </w:rPr>
        <w:t xml:space="preserve"> remain</w:t>
      </w:r>
      <w:r>
        <w:rPr>
          <w:rFonts w:asciiTheme="minorHAnsi" w:hAnsiTheme="minorHAnsi" w:cstheme="minorHAnsi"/>
        </w:rPr>
        <w:t>ed</w:t>
      </w:r>
      <w:r w:rsidRPr="00675CE5">
        <w:rPr>
          <w:rFonts w:asciiTheme="minorHAnsi" w:hAnsiTheme="minorHAnsi" w:cstheme="minorHAnsi"/>
        </w:rPr>
        <w:t xml:space="preserve"> committed to promoting sustainability practices and enhancing national capacity as much as possible.</w:t>
      </w:r>
      <w:r>
        <w:rPr>
          <w:rFonts w:asciiTheme="minorHAnsi" w:hAnsiTheme="minorHAnsi" w:cstheme="minorHAnsi"/>
        </w:rPr>
        <w:t xml:space="preserve"> Overall, it is </w:t>
      </w:r>
      <w:r w:rsidRPr="00DC265B">
        <w:rPr>
          <w:rFonts w:asciiTheme="minorHAnsi" w:hAnsiTheme="minorHAnsi" w:cstheme="minorHAnsi"/>
        </w:rPr>
        <w:t xml:space="preserve">premature to expect that by </w:t>
      </w:r>
      <w:r>
        <w:rPr>
          <w:rFonts w:asciiTheme="minorHAnsi" w:hAnsiTheme="minorHAnsi" w:cstheme="minorHAnsi"/>
        </w:rPr>
        <w:t>the EoP,</w:t>
      </w:r>
      <w:r w:rsidRPr="00DC265B">
        <w:rPr>
          <w:rFonts w:asciiTheme="minorHAnsi" w:hAnsiTheme="minorHAnsi" w:cstheme="minorHAnsi"/>
        </w:rPr>
        <w:t xml:space="preserve"> sustainability policies in the waste and transport sectors could be replicated outside of Arkadag city</w:t>
      </w:r>
      <w:r>
        <w:rPr>
          <w:rFonts w:asciiTheme="minorHAnsi" w:hAnsiTheme="minorHAnsi" w:cstheme="minorHAnsi"/>
        </w:rPr>
        <w:t>.</w:t>
      </w:r>
      <w:bookmarkEnd w:id="183"/>
    </w:p>
    <w:p w14:paraId="37B2315A" w14:textId="77777777" w:rsidR="008A0A21" w:rsidRPr="003F739A" w:rsidRDefault="008A0A21" w:rsidP="003A3E30">
      <w:pPr>
        <w:numPr>
          <w:ilvl w:val="0"/>
          <w:numId w:val="29"/>
        </w:numPr>
        <w:spacing w:after="120"/>
        <w:ind w:left="454" w:hanging="454"/>
        <w:jc w:val="both"/>
        <w:rPr>
          <w:rFonts w:asciiTheme="minorHAnsi" w:hAnsiTheme="minorHAnsi" w:cstheme="minorHAnsi"/>
        </w:rPr>
      </w:pPr>
      <w:bookmarkStart w:id="184" w:name="_Ref184897404"/>
      <w:r>
        <w:rPr>
          <w:rFonts w:asciiTheme="minorHAnsi" w:hAnsiTheme="minorHAnsi" w:cstheme="minorHAnsi"/>
        </w:rPr>
        <w:t>With regards to the target of “</w:t>
      </w:r>
      <w:r w:rsidRPr="0033477C">
        <w:rPr>
          <w:rFonts w:asciiTheme="minorHAnsi" w:hAnsiTheme="minorHAnsi" w:cstheme="minorHAnsi"/>
          <w:i/>
          <w:iCs/>
        </w:rPr>
        <w:t>500,000 citizens (250,000 women and girls) reached by public-relations and knowledge-sharing on sustainable urban development</w:t>
      </w:r>
      <w:r>
        <w:rPr>
          <w:rFonts w:asciiTheme="minorHAnsi" w:hAnsiTheme="minorHAnsi" w:cstheme="minorHAnsi"/>
        </w:rPr>
        <w:t xml:space="preserve">”, numerous events and media campaigns have been organized. The Project’s latest interventions in this regard are </w:t>
      </w:r>
      <w:r w:rsidRPr="003F739A">
        <w:rPr>
          <w:rFonts w:asciiTheme="minorHAnsi" w:hAnsiTheme="minorHAnsi" w:cstheme="minorHAnsi"/>
        </w:rPr>
        <w:t xml:space="preserve">the continuation of an information campaign in the field of waste management and waste recycling to Balkan and Mary Velayats in addition to Ashgabat designed by the Society for the Protection of Nature of Turkmenistan. This brings the total coverage of residents to about 2 million people </w:t>
      </w:r>
      <w:r>
        <w:rPr>
          <w:rFonts w:asciiTheme="minorHAnsi" w:hAnsiTheme="minorHAnsi" w:cstheme="minorHAnsi"/>
        </w:rPr>
        <w:t>(</w:t>
      </w:r>
      <w:r w:rsidRPr="003F739A">
        <w:rPr>
          <w:rFonts w:asciiTheme="minorHAnsi" w:hAnsiTheme="minorHAnsi" w:cstheme="minorHAnsi"/>
        </w:rPr>
        <w:t>includ</w:t>
      </w:r>
      <w:r>
        <w:rPr>
          <w:rFonts w:asciiTheme="minorHAnsi" w:hAnsiTheme="minorHAnsi" w:cstheme="minorHAnsi"/>
        </w:rPr>
        <w:t>ing</w:t>
      </w:r>
      <w:r w:rsidRPr="003F739A">
        <w:rPr>
          <w:rFonts w:asciiTheme="minorHAnsi" w:hAnsiTheme="minorHAnsi" w:cstheme="minorHAnsi"/>
        </w:rPr>
        <w:t xml:space="preserve"> over 1 million of women and girls</w:t>
      </w:r>
      <w:r>
        <w:rPr>
          <w:rFonts w:asciiTheme="minorHAnsi" w:hAnsiTheme="minorHAnsi" w:cstheme="minorHAnsi"/>
        </w:rPr>
        <w:t>)</w:t>
      </w:r>
      <w:r w:rsidRPr="003F739A">
        <w:rPr>
          <w:rFonts w:asciiTheme="minorHAnsi" w:hAnsiTheme="minorHAnsi" w:cstheme="minorHAnsi"/>
        </w:rPr>
        <w:t xml:space="preserve"> accounting for television programs, news releases on the state channel, and subscriptions and circulation of national publications. </w:t>
      </w:r>
      <w:r>
        <w:rPr>
          <w:rFonts w:asciiTheme="minorHAnsi" w:hAnsiTheme="minorHAnsi" w:cstheme="minorHAnsi"/>
        </w:rPr>
        <w:t>A sampling of activities included:</w:t>
      </w:r>
      <w:bookmarkEnd w:id="184"/>
    </w:p>
    <w:p w14:paraId="4A1C2E19" w14:textId="77777777" w:rsidR="008A0A21" w:rsidRPr="00DF1467" w:rsidRDefault="008A0A21" w:rsidP="007E0B00">
      <w:pPr>
        <w:pStyle w:val="ListParagraph"/>
        <w:numPr>
          <w:ilvl w:val="0"/>
          <w:numId w:val="78"/>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t>p</w:t>
      </w:r>
      <w:r w:rsidRPr="00DF1467">
        <w:rPr>
          <w:rFonts w:asciiTheme="minorHAnsi" w:hAnsiTheme="minorHAnsi" w:cstheme="minorHAnsi"/>
          <w:sz w:val="22"/>
          <w:szCs w:val="22"/>
        </w:rPr>
        <w:t>articipation in the round table on 26 January 2024, “Youth for Climate Action” with the Institute of International Relations, State Energy Institute, International University of Oil and Gas and others</w:t>
      </w:r>
      <w:r>
        <w:rPr>
          <w:rStyle w:val="FootnoteReference"/>
          <w:rFonts w:asciiTheme="minorHAnsi" w:hAnsiTheme="minorHAnsi"/>
          <w:sz w:val="22"/>
          <w:szCs w:val="22"/>
        </w:rPr>
        <w:footnoteReference w:id="21"/>
      </w:r>
      <w:r w:rsidRPr="00DF1467">
        <w:rPr>
          <w:rFonts w:asciiTheme="minorHAnsi" w:hAnsiTheme="minorHAnsi" w:cstheme="minorHAnsi"/>
          <w:sz w:val="22"/>
          <w:szCs w:val="22"/>
        </w:rPr>
        <w:t xml:space="preserve"> ; </w:t>
      </w:r>
    </w:p>
    <w:p w14:paraId="36215E35" w14:textId="77777777" w:rsidR="008A0A21" w:rsidRPr="00DF1467" w:rsidRDefault="008A0A21" w:rsidP="007E0B00">
      <w:pPr>
        <w:pStyle w:val="ListParagraph"/>
        <w:numPr>
          <w:ilvl w:val="0"/>
          <w:numId w:val="78"/>
        </w:numPr>
        <w:spacing w:after="120"/>
        <w:ind w:left="811" w:hanging="357"/>
        <w:contextualSpacing w:val="0"/>
        <w:jc w:val="both"/>
        <w:rPr>
          <w:rFonts w:asciiTheme="minorHAnsi" w:hAnsiTheme="minorHAnsi" w:cstheme="minorHAnsi"/>
          <w:sz w:val="22"/>
          <w:szCs w:val="22"/>
        </w:rPr>
      </w:pPr>
      <w:r w:rsidRPr="00DF1467">
        <w:rPr>
          <w:rFonts w:asciiTheme="minorHAnsi" w:hAnsiTheme="minorHAnsi" w:cstheme="minorHAnsi"/>
          <w:sz w:val="22"/>
          <w:szCs w:val="22"/>
        </w:rPr>
        <w:t>SDG lectures “Tasks of sustainable development of cities and towns, ensuring decent living conditions for the population” and “The role of a reliable and sustainable energy system in ensuring sustainable development. International initiatives and experience of Turkmenistan”;</w:t>
      </w:r>
    </w:p>
    <w:p w14:paraId="3927EB06" w14:textId="77777777" w:rsidR="008A0A21" w:rsidRPr="00DF1467" w:rsidRDefault="008A0A21" w:rsidP="007E0B00">
      <w:pPr>
        <w:pStyle w:val="ListParagraph"/>
        <w:numPr>
          <w:ilvl w:val="0"/>
          <w:numId w:val="78"/>
        </w:numPr>
        <w:spacing w:after="120"/>
        <w:ind w:left="811" w:hanging="357"/>
        <w:contextualSpacing w:val="0"/>
        <w:jc w:val="both"/>
        <w:rPr>
          <w:rFonts w:asciiTheme="minorHAnsi" w:hAnsiTheme="minorHAnsi" w:cstheme="minorHAnsi"/>
          <w:sz w:val="22"/>
          <w:szCs w:val="22"/>
        </w:rPr>
      </w:pPr>
      <w:r w:rsidRPr="00DF1467">
        <w:rPr>
          <w:rFonts w:asciiTheme="minorHAnsi" w:hAnsiTheme="minorHAnsi" w:cstheme="minorHAnsi"/>
          <w:sz w:val="22"/>
          <w:szCs w:val="22"/>
        </w:rPr>
        <w:t>6 Higher Educational Institutions “Women Scientists in the Fight against Climate Change” 3 March 2024</w:t>
      </w:r>
      <w:r>
        <w:rPr>
          <w:rStyle w:val="FootnoteReference"/>
          <w:rFonts w:asciiTheme="minorHAnsi" w:hAnsiTheme="minorHAnsi"/>
          <w:sz w:val="22"/>
          <w:szCs w:val="22"/>
        </w:rPr>
        <w:footnoteReference w:id="22"/>
      </w:r>
      <w:r>
        <w:rPr>
          <w:rFonts w:asciiTheme="minorHAnsi" w:hAnsiTheme="minorHAnsi" w:cstheme="minorHAnsi"/>
          <w:sz w:val="22"/>
          <w:szCs w:val="22"/>
        </w:rPr>
        <w:t>;</w:t>
      </w:r>
      <w:r w:rsidRPr="00DF1467">
        <w:rPr>
          <w:rFonts w:asciiTheme="minorHAnsi" w:hAnsiTheme="minorHAnsi" w:cstheme="minorHAnsi"/>
          <w:sz w:val="22"/>
          <w:szCs w:val="22"/>
        </w:rPr>
        <w:t xml:space="preserve"> </w:t>
      </w:r>
    </w:p>
    <w:p w14:paraId="4B7021DE" w14:textId="77777777" w:rsidR="008A0A21" w:rsidRPr="00DF1467" w:rsidRDefault="008A0A21" w:rsidP="007E0B00">
      <w:pPr>
        <w:pStyle w:val="ListParagraph"/>
        <w:numPr>
          <w:ilvl w:val="0"/>
          <w:numId w:val="78"/>
        </w:numPr>
        <w:spacing w:after="120"/>
        <w:ind w:left="811" w:hanging="357"/>
        <w:contextualSpacing w:val="0"/>
        <w:jc w:val="both"/>
        <w:rPr>
          <w:rFonts w:asciiTheme="minorHAnsi" w:hAnsiTheme="minorHAnsi" w:cstheme="minorHAnsi"/>
          <w:sz w:val="22"/>
          <w:szCs w:val="22"/>
        </w:rPr>
      </w:pPr>
      <w:r w:rsidRPr="00DF1467">
        <w:rPr>
          <w:rFonts w:asciiTheme="minorHAnsi" w:hAnsiTheme="minorHAnsi" w:cstheme="minorHAnsi"/>
          <w:sz w:val="22"/>
          <w:szCs w:val="22"/>
        </w:rPr>
        <w:t>Conference at the State Energy Institute of Mary, 18-20 March 2024</w:t>
      </w:r>
      <w:r>
        <w:rPr>
          <w:rStyle w:val="FootnoteReference"/>
          <w:rFonts w:asciiTheme="minorHAnsi" w:hAnsiTheme="minorHAnsi"/>
          <w:sz w:val="22"/>
          <w:szCs w:val="22"/>
        </w:rPr>
        <w:footnoteReference w:id="23"/>
      </w:r>
      <w:r>
        <w:rPr>
          <w:rFonts w:asciiTheme="minorHAnsi" w:hAnsiTheme="minorHAnsi" w:cstheme="minorHAnsi"/>
          <w:sz w:val="22"/>
          <w:szCs w:val="22"/>
        </w:rPr>
        <w:t>;</w:t>
      </w:r>
    </w:p>
    <w:p w14:paraId="27D00F93" w14:textId="41C4C121" w:rsidR="008A0A21" w:rsidRPr="00DF1467" w:rsidRDefault="008A0A21" w:rsidP="007E0B00">
      <w:pPr>
        <w:pStyle w:val="ListParagraph"/>
        <w:numPr>
          <w:ilvl w:val="0"/>
          <w:numId w:val="78"/>
        </w:numPr>
        <w:spacing w:after="120"/>
        <w:ind w:left="811" w:hanging="357"/>
        <w:contextualSpacing w:val="0"/>
        <w:jc w:val="both"/>
        <w:rPr>
          <w:rFonts w:asciiTheme="minorHAnsi" w:hAnsiTheme="minorHAnsi" w:cstheme="minorHAnsi"/>
          <w:sz w:val="22"/>
          <w:szCs w:val="22"/>
        </w:rPr>
      </w:pPr>
      <w:r w:rsidRPr="00DF1467">
        <w:rPr>
          <w:rFonts w:asciiTheme="minorHAnsi" w:hAnsiTheme="minorHAnsi" w:cstheme="minorHAnsi"/>
          <w:sz w:val="22"/>
          <w:szCs w:val="22"/>
        </w:rPr>
        <w:t xml:space="preserve">Organization of educational training on </w:t>
      </w:r>
      <w:r w:rsidR="00DD023C">
        <w:rPr>
          <w:rFonts w:asciiTheme="minorHAnsi" w:hAnsiTheme="minorHAnsi" w:cstheme="minorHAnsi"/>
          <w:sz w:val="22"/>
          <w:szCs w:val="22"/>
        </w:rPr>
        <w:t>A</w:t>
      </w:r>
      <w:r w:rsidR="008D0FA2">
        <w:rPr>
          <w:rFonts w:asciiTheme="minorHAnsi" w:hAnsiTheme="minorHAnsi" w:cstheme="minorHAnsi"/>
          <w:sz w:val="22"/>
          <w:szCs w:val="22"/>
        </w:rPr>
        <w:t>pr</w:t>
      </w:r>
      <w:r w:rsidRPr="00DF1467">
        <w:rPr>
          <w:rFonts w:asciiTheme="minorHAnsi" w:hAnsiTheme="minorHAnsi" w:cstheme="minorHAnsi"/>
          <w:sz w:val="22"/>
          <w:szCs w:val="22"/>
        </w:rPr>
        <w:t>il 25-26, 2024. within the framework of the Regional Project “Climate Education to Promote SDGs and Action on Climate Change”</w:t>
      </w:r>
      <w:r>
        <w:rPr>
          <w:rStyle w:val="FootnoteReference"/>
          <w:rFonts w:asciiTheme="minorHAnsi" w:hAnsiTheme="minorHAnsi"/>
          <w:sz w:val="22"/>
          <w:szCs w:val="22"/>
        </w:rPr>
        <w:footnoteReference w:id="24"/>
      </w:r>
      <w:r>
        <w:rPr>
          <w:rFonts w:asciiTheme="minorHAnsi" w:hAnsiTheme="minorHAnsi" w:cstheme="minorHAnsi"/>
          <w:sz w:val="22"/>
          <w:szCs w:val="22"/>
        </w:rPr>
        <w:t>;</w:t>
      </w:r>
    </w:p>
    <w:p w14:paraId="22D572D4" w14:textId="5332598E" w:rsidR="00755ED0" w:rsidRDefault="008A0A21" w:rsidP="007E0B00">
      <w:pPr>
        <w:pStyle w:val="ListParagraph"/>
        <w:numPr>
          <w:ilvl w:val="0"/>
          <w:numId w:val="78"/>
        </w:numPr>
        <w:spacing w:after="120"/>
        <w:ind w:left="811" w:hanging="357"/>
        <w:contextualSpacing w:val="0"/>
        <w:jc w:val="both"/>
        <w:rPr>
          <w:rFonts w:asciiTheme="minorHAnsi" w:hAnsiTheme="minorHAnsi" w:cstheme="minorHAnsi"/>
          <w:sz w:val="22"/>
          <w:szCs w:val="22"/>
        </w:rPr>
      </w:pPr>
      <w:r w:rsidRPr="00DF1467">
        <w:rPr>
          <w:rFonts w:asciiTheme="minorHAnsi" w:hAnsiTheme="minorHAnsi" w:cstheme="minorHAnsi"/>
          <w:sz w:val="22"/>
          <w:szCs w:val="22"/>
        </w:rPr>
        <w:t xml:space="preserve">Sustainable Energy Days in Ashgabat and Turkmenbashi from 27 </w:t>
      </w:r>
      <w:r w:rsidR="00DD023C">
        <w:rPr>
          <w:rFonts w:asciiTheme="minorHAnsi" w:hAnsiTheme="minorHAnsi" w:cstheme="minorHAnsi"/>
          <w:sz w:val="22"/>
          <w:szCs w:val="22"/>
        </w:rPr>
        <w:t>A</w:t>
      </w:r>
      <w:r w:rsidR="008D0FA2">
        <w:rPr>
          <w:rFonts w:asciiTheme="minorHAnsi" w:hAnsiTheme="minorHAnsi" w:cstheme="minorHAnsi"/>
          <w:sz w:val="22"/>
          <w:szCs w:val="22"/>
        </w:rPr>
        <w:t>pr</w:t>
      </w:r>
      <w:r w:rsidRPr="00DF1467">
        <w:rPr>
          <w:rFonts w:asciiTheme="minorHAnsi" w:hAnsiTheme="minorHAnsi" w:cstheme="minorHAnsi"/>
          <w:sz w:val="22"/>
          <w:szCs w:val="22"/>
        </w:rPr>
        <w:t xml:space="preserve">il 27 to 3 May 2024 </w:t>
      </w:r>
      <w:r w:rsidR="009D0561" w:rsidRPr="00DF1467">
        <w:rPr>
          <w:rFonts w:asciiTheme="minorHAnsi" w:hAnsiTheme="minorHAnsi" w:cstheme="minorHAnsi"/>
          <w:sz w:val="22"/>
          <w:szCs w:val="22"/>
        </w:rPr>
        <w:t>with lectures</w:t>
      </w:r>
      <w:r w:rsidRPr="00DF1467">
        <w:rPr>
          <w:rFonts w:asciiTheme="minorHAnsi" w:hAnsiTheme="minorHAnsi" w:cstheme="minorHAnsi"/>
          <w:sz w:val="22"/>
          <w:szCs w:val="22"/>
        </w:rPr>
        <w:t xml:space="preserve"> at universities, conference and environmental action in the most energy-efficient school in Turkmenbashi</w:t>
      </w:r>
      <w:r>
        <w:rPr>
          <w:rStyle w:val="FootnoteReference"/>
          <w:rFonts w:asciiTheme="minorHAnsi" w:hAnsiTheme="minorHAnsi"/>
          <w:sz w:val="22"/>
          <w:szCs w:val="22"/>
        </w:rPr>
        <w:footnoteReference w:id="25"/>
      </w:r>
      <w:r w:rsidR="00755ED0">
        <w:rPr>
          <w:rFonts w:asciiTheme="minorHAnsi" w:hAnsiTheme="minorHAnsi" w:cstheme="minorHAnsi"/>
          <w:sz w:val="22"/>
          <w:szCs w:val="22"/>
        </w:rPr>
        <w:t>;</w:t>
      </w:r>
    </w:p>
    <w:p w14:paraId="73F250A4" w14:textId="57CF3A57" w:rsidR="008A0A21" w:rsidRPr="00DF1467" w:rsidRDefault="00755ED0" w:rsidP="007E0B00">
      <w:pPr>
        <w:pStyle w:val="ListParagraph"/>
        <w:numPr>
          <w:ilvl w:val="0"/>
          <w:numId w:val="78"/>
        </w:numPr>
        <w:spacing w:after="120"/>
        <w:ind w:left="811" w:hanging="35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while </w:t>
      </w:r>
      <w:r w:rsidR="009D0561">
        <w:rPr>
          <w:rFonts w:asciiTheme="minorHAnsi" w:hAnsiTheme="minorHAnsi" w:cstheme="minorHAnsi"/>
          <w:sz w:val="22"/>
          <w:szCs w:val="22"/>
        </w:rPr>
        <w:t xml:space="preserve">climate change and energy savings </w:t>
      </w:r>
      <w:r w:rsidR="00E74138">
        <w:rPr>
          <w:rFonts w:asciiTheme="minorHAnsi" w:hAnsiTheme="minorHAnsi" w:cstheme="minorHAnsi"/>
          <w:sz w:val="22"/>
          <w:szCs w:val="22"/>
        </w:rPr>
        <w:t xml:space="preserve">activities were promoted, there has been a lack of activities that promote </w:t>
      </w:r>
      <w:r w:rsidR="007E0C9F">
        <w:rPr>
          <w:rFonts w:asciiTheme="minorHAnsi" w:hAnsiTheme="minorHAnsi" w:cstheme="minorHAnsi"/>
          <w:sz w:val="22"/>
          <w:szCs w:val="22"/>
        </w:rPr>
        <w:t>conservation of water, an</w:t>
      </w:r>
      <w:r w:rsidR="007A0FAE">
        <w:rPr>
          <w:rFonts w:asciiTheme="minorHAnsi" w:hAnsiTheme="minorHAnsi" w:cstheme="minorHAnsi"/>
          <w:sz w:val="22"/>
          <w:szCs w:val="22"/>
        </w:rPr>
        <w:t xml:space="preserve"> emerging</w:t>
      </w:r>
      <w:r w:rsidR="007E0C9F">
        <w:rPr>
          <w:rFonts w:asciiTheme="minorHAnsi" w:hAnsiTheme="minorHAnsi" w:cstheme="minorHAnsi"/>
          <w:sz w:val="22"/>
          <w:szCs w:val="22"/>
        </w:rPr>
        <w:t xml:space="preserve"> issue </w:t>
      </w:r>
      <w:r w:rsidR="007A0FAE">
        <w:rPr>
          <w:rFonts w:asciiTheme="minorHAnsi" w:hAnsiTheme="minorHAnsi" w:cstheme="minorHAnsi"/>
          <w:sz w:val="22"/>
          <w:szCs w:val="22"/>
        </w:rPr>
        <w:t>for</w:t>
      </w:r>
      <w:r w:rsidR="007E0C9F">
        <w:rPr>
          <w:rFonts w:asciiTheme="minorHAnsi" w:hAnsiTheme="minorHAnsi" w:cstheme="minorHAnsi"/>
          <w:sz w:val="22"/>
          <w:szCs w:val="22"/>
        </w:rPr>
        <w:t xml:space="preserve"> Turkmen cities</w:t>
      </w:r>
      <w:r w:rsidR="00E316A6">
        <w:rPr>
          <w:rFonts w:asciiTheme="minorHAnsi" w:hAnsiTheme="minorHAnsi" w:cstheme="minorHAnsi"/>
          <w:sz w:val="22"/>
          <w:szCs w:val="22"/>
        </w:rPr>
        <w:t xml:space="preserve"> </w:t>
      </w:r>
      <w:r w:rsidR="001C6974">
        <w:rPr>
          <w:rFonts w:asciiTheme="minorHAnsi" w:hAnsiTheme="minorHAnsi" w:cstheme="minorHAnsi"/>
          <w:sz w:val="22"/>
          <w:szCs w:val="22"/>
        </w:rPr>
        <w:t xml:space="preserve">that are dealing with </w:t>
      </w:r>
      <w:r w:rsidR="00E316A6">
        <w:rPr>
          <w:rFonts w:asciiTheme="minorHAnsi" w:hAnsiTheme="minorHAnsi" w:cstheme="minorHAnsi"/>
          <w:sz w:val="22"/>
          <w:szCs w:val="22"/>
        </w:rPr>
        <w:t xml:space="preserve">trends of </w:t>
      </w:r>
      <w:r w:rsidR="001C6974">
        <w:rPr>
          <w:rFonts w:asciiTheme="minorHAnsi" w:hAnsiTheme="minorHAnsi" w:cstheme="minorHAnsi"/>
          <w:sz w:val="22"/>
          <w:szCs w:val="22"/>
        </w:rPr>
        <w:t>decreasing rainfall</w:t>
      </w:r>
      <w:r w:rsidR="008A0A21">
        <w:rPr>
          <w:rFonts w:asciiTheme="minorHAnsi" w:hAnsiTheme="minorHAnsi" w:cstheme="minorHAnsi"/>
          <w:sz w:val="22"/>
          <w:szCs w:val="22"/>
        </w:rPr>
        <w:t>.</w:t>
      </w:r>
    </w:p>
    <w:p w14:paraId="320CA667" w14:textId="77777777" w:rsidR="008A0A21" w:rsidRPr="005E6789" w:rsidRDefault="008A0A21" w:rsidP="003A3E30">
      <w:pPr>
        <w:pStyle w:val="ListParagraph"/>
        <w:numPr>
          <w:ilvl w:val="0"/>
          <w:numId w:val="29"/>
        </w:numPr>
        <w:spacing w:after="120"/>
        <w:ind w:left="454" w:hanging="454"/>
        <w:contextualSpacing w:val="0"/>
        <w:jc w:val="both"/>
        <w:rPr>
          <w:rFonts w:asciiTheme="minorHAnsi" w:hAnsiTheme="minorHAnsi" w:cs="Arial"/>
          <w:sz w:val="22"/>
          <w:szCs w:val="22"/>
          <w:lang w:val="en-US" w:eastAsia="en-CA"/>
        </w:rPr>
      </w:pPr>
      <w:bookmarkStart w:id="185" w:name="_Ref186551558"/>
      <w:bookmarkStart w:id="186" w:name="_Hlk82959025"/>
      <w:r>
        <w:rPr>
          <w:rFonts w:asciiTheme="minorHAnsi" w:hAnsiTheme="minorHAnsi" w:cs="Arial"/>
          <w:sz w:val="22"/>
          <w:szCs w:val="22"/>
          <w:lang w:val="en-US" w:eastAsia="en-CA"/>
        </w:rPr>
        <w:t>Finally, renewable energy has been promoted by the Project in c</w:t>
      </w:r>
      <w:r w:rsidRPr="005E6789">
        <w:rPr>
          <w:rFonts w:asciiTheme="minorHAnsi" w:hAnsiTheme="minorHAnsi" w:cs="Arial"/>
          <w:sz w:val="22"/>
          <w:szCs w:val="22"/>
          <w:lang w:val="en-US" w:eastAsia="en-CA"/>
        </w:rPr>
        <w:t>ooperation the State Energy Institute of Turkmenistan (SEIT) of the Ministry of Energy, and the Research and Production Center for Renewable Energy at the State Energy Institute for the development of renewable energy</w:t>
      </w:r>
      <w:r>
        <w:rPr>
          <w:rFonts w:asciiTheme="minorHAnsi" w:hAnsiTheme="minorHAnsi" w:cs="Arial"/>
          <w:sz w:val="22"/>
          <w:szCs w:val="22"/>
          <w:lang w:val="en-US" w:eastAsia="en-CA"/>
        </w:rPr>
        <w:t>. P</w:t>
      </w:r>
      <w:r w:rsidRPr="005E6789">
        <w:rPr>
          <w:rFonts w:asciiTheme="minorHAnsi" w:hAnsiTheme="minorHAnsi" w:cs="Arial"/>
          <w:sz w:val="22"/>
          <w:szCs w:val="22"/>
          <w:lang w:val="en-US" w:eastAsia="en-CA"/>
        </w:rPr>
        <w:t xml:space="preserve">ositive results </w:t>
      </w:r>
      <w:r>
        <w:rPr>
          <w:rFonts w:asciiTheme="minorHAnsi" w:hAnsiTheme="minorHAnsi" w:cs="Arial"/>
          <w:sz w:val="22"/>
          <w:szCs w:val="22"/>
          <w:lang w:val="en-US" w:eastAsia="en-CA"/>
        </w:rPr>
        <w:t xml:space="preserve">were generated </w:t>
      </w:r>
      <w:r w:rsidRPr="005E6789">
        <w:rPr>
          <w:rFonts w:asciiTheme="minorHAnsi" w:hAnsiTheme="minorHAnsi" w:cs="Arial"/>
          <w:sz w:val="22"/>
          <w:szCs w:val="22"/>
          <w:lang w:val="en-US" w:eastAsia="en-CA"/>
        </w:rPr>
        <w:t>in:</w:t>
      </w:r>
      <w:bookmarkEnd w:id="185"/>
      <w:r w:rsidRPr="005E6789">
        <w:rPr>
          <w:rFonts w:asciiTheme="minorHAnsi" w:hAnsiTheme="minorHAnsi" w:cs="Arial"/>
          <w:sz w:val="22"/>
          <w:szCs w:val="22"/>
          <w:lang w:val="en-US" w:eastAsia="en-CA"/>
        </w:rPr>
        <w:t xml:space="preserve">  </w:t>
      </w:r>
    </w:p>
    <w:p w14:paraId="2A589CF4" w14:textId="4BF9477D" w:rsidR="008A0A21" w:rsidRPr="001C6C22" w:rsidRDefault="008A0A21" w:rsidP="007E0B00">
      <w:pPr>
        <w:pStyle w:val="ListParagraph"/>
        <w:numPr>
          <w:ilvl w:val="0"/>
          <w:numId w:val="80"/>
        </w:numPr>
        <w:spacing w:after="120"/>
        <w:ind w:left="811" w:hanging="357"/>
        <w:contextualSpacing w:val="0"/>
        <w:jc w:val="both"/>
        <w:rPr>
          <w:rFonts w:asciiTheme="minorHAnsi" w:hAnsiTheme="minorHAnsi" w:cs="Arial"/>
          <w:sz w:val="22"/>
          <w:szCs w:val="22"/>
          <w:lang w:val="en-US" w:eastAsia="en-CA"/>
        </w:rPr>
      </w:pPr>
      <w:r w:rsidRPr="001C6C22">
        <w:rPr>
          <w:rFonts w:asciiTheme="minorHAnsi" w:hAnsiTheme="minorHAnsi" w:cs="Arial"/>
          <w:sz w:val="22"/>
          <w:szCs w:val="22"/>
          <w:u w:val="single"/>
          <w:lang w:val="en-US" w:eastAsia="en-CA"/>
        </w:rPr>
        <w:t>the creation of regulatory framework for the development of renewable energy and energy efficiency</w:t>
      </w:r>
      <w:r w:rsidRPr="004306F7">
        <w:rPr>
          <w:rFonts w:asciiTheme="minorHAnsi" w:hAnsiTheme="minorHAnsi" w:cs="Arial"/>
          <w:sz w:val="22"/>
          <w:szCs w:val="22"/>
          <w:lang w:val="en-US" w:eastAsia="en-CA"/>
        </w:rPr>
        <w:t xml:space="preserve">.  A series of training seminars was held to study international experience in preparation of regulations on renewable energy development. The existing regulatory framework for the </w:t>
      </w:r>
      <w:r w:rsidRPr="001C6C22">
        <w:rPr>
          <w:rFonts w:asciiTheme="minorHAnsi" w:hAnsiTheme="minorHAnsi" w:cs="Arial"/>
          <w:sz w:val="22"/>
          <w:szCs w:val="22"/>
          <w:lang w:val="en-US" w:eastAsia="en-CA"/>
        </w:rPr>
        <w:t xml:space="preserve">electric power industry has been analyzed, followed by a list of regulatory documents that needed to be prepared for the sustainable development of the electric power industry of Turkmenistan. As a result of the joint cooperation of international Project specialists </w:t>
      </w:r>
      <w:r w:rsidR="00E71C96" w:rsidRPr="001C6C22">
        <w:rPr>
          <w:rFonts w:asciiTheme="minorHAnsi" w:hAnsiTheme="minorHAnsi" w:cs="Arial"/>
          <w:sz w:val="22"/>
          <w:szCs w:val="22"/>
          <w:lang w:val="en-US" w:eastAsia="en-CA"/>
        </w:rPr>
        <w:t>and MoEP</w:t>
      </w:r>
      <w:r w:rsidRPr="001C6C22">
        <w:rPr>
          <w:rFonts w:asciiTheme="minorHAnsi" w:hAnsiTheme="minorHAnsi" w:cs="Arial"/>
          <w:sz w:val="22"/>
          <w:szCs w:val="22"/>
          <w:lang w:val="en-US" w:eastAsia="en-CA"/>
        </w:rPr>
        <w:t xml:space="preserve"> and SEIT specialists</w:t>
      </w:r>
      <w:r w:rsidR="00AB5831">
        <w:rPr>
          <w:rFonts w:asciiTheme="minorHAnsi" w:hAnsiTheme="minorHAnsi" w:cs="Arial"/>
          <w:sz w:val="22"/>
          <w:szCs w:val="22"/>
          <w:lang w:val="en-US" w:eastAsia="en-CA"/>
        </w:rPr>
        <w:t>,</w:t>
      </w:r>
      <w:r w:rsidRPr="001C6C22">
        <w:rPr>
          <w:rFonts w:asciiTheme="minorHAnsi" w:hAnsiTheme="minorHAnsi" w:cs="Arial"/>
          <w:sz w:val="22"/>
          <w:szCs w:val="22"/>
          <w:lang w:val="en-US" w:eastAsia="en-CA"/>
        </w:rPr>
        <w:t xml:space="preserve"> several </w:t>
      </w:r>
      <w:r w:rsidR="00D6312A" w:rsidRPr="001C6C22">
        <w:rPr>
          <w:rFonts w:asciiTheme="minorHAnsi" w:hAnsiTheme="minorHAnsi" w:cs="Arial"/>
          <w:sz w:val="22"/>
          <w:szCs w:val="22"/>
          <w:lang w:val="en-US" w:eastAsia="en-CA"/>
        </w:rPr>
        <w:t>legislations</w:t>
      </w:r>
      <w:r w:rsidRPr="001C6C22">
        <w:rPr>
          <w:rFonts w:asciiTheme="minorHAnsi" w:hAnsiTheme="minorHAnsi" w:cs="Arial"/>
          <w:sz w:val="22"/>
          <w:szCs w:val="22"/>
          <w:lang w:val="en-US" w:eastAsia="en-CA"/>
        </w:rPr>
        <w:t xml:space="preserve"> were prepared including:</w:t>
      </w:r>
    </w:p>
    <w:p w14:paraId="248A06D2" w14:textId="77777777" w:rsidR="008A0A21" w:rsidRPr="001C6C22" w:rsidRDefault="008A0A21" w:rsidP="007E0B00">
      <w:pPr>
        <w:pStyle w:val="ListParagraph"/>
        <w:numPr>
          <w:ilvl w:val="1"/>
          <w:numId w:val="80"/>
        </w:numPr>
        <w:spacing w:after="120"/>
        <w:ind w:left="1267"/>
        <w:contextualSpacing w:val="0"/>
        <w:jc w:val="both"/>
        <w:rPr>
          <w:rFonts w:asciiTheme="minorHAnsi" w:hAnsiTheme="minorHAnsi" w:cs="Arial"/>
          <w:sz w:val="22"/>
          <w:szCs w:val="22"/>
          <w:lang w:val="en-US" w:eastAsia="en-CA"/>
        </w:rPr>
      </w:pPr>
      <w:r w:rsidRPr="001C6C22">
        <w:rPr>
          <w:rFonts w:asciiTheme="minorHAnsi" w:hAnsiTheme="minorHAnsi" w:cs="Arial"/>
          <w:sz w:val="22"/>
          <w:szCs w:val="22"/>
          <w:lang w:val="en-US" w:eastAsia="en-CA"/>
        </w:rPr>
        <w:t xml:space="preserve">the new Law “On Renewable energy sources” (adopted by the Mejlis (Parliament) of Turkmenistan on 13 March 2021; </w:t>
      </w:r>
    </w:p>
    <w:p w14:paraId="5E347962" w14:textId="77777777" w:rsidR="008A0A21" w:rsidRPr="001C6C22" w:rsidRDefault="008A0A21" w:rsidP="007E0B00">
      <w:pPr>
        <w:pStyle w:val="ListParagraph"/>
        <w:numPr>
          <w:ilvl w:val="1"/>
          <w:numId w:val="80"/>
        </w:numPr>
        <w:spacing w:after="120"/>
        <w:ind w:left="1267"/>
        <w:contextualSpacing w:val="0"/>
        <w:jc w:val="both"/>
        <w:rPr>
          <w:rFonts w:asciiTheme="minorHAnsi" w:hAnsiTheme="minorHAnsi" w:cs="Arial"/>
          <w:sz w:val="22"/>
          <w:szCs w:val="22"/>
          <w:lang w:val="en-US" w:eastAsia="en-CA"/>
        </w:rPr>
      </w:pPr>
      <w:r w:rsidRPr="001C6C22">
        <w:rPr>
          <w:rFonts w:asciiTheme="minorHAnsi" w:hAnsiTheme="minorHAnsi" w:cs="Arial"/>
          <w:sz w:val="22"/>
          <w:szCs w:val="22"/>
          <w:lang w:val="en-US" w:eastAsia="en-CA"/>
        </w:rPr>
        <w:t xml:space="preserve">new regulatory legal acts to the Law “On Renewable Energy Sources” in the amount of 12 acts (11 of them are registered by the Ministry of Justice); and </w:t>
      </w:r>
    </w:p>
    <w:p w14:paraId="1E218F4D" w14:textId="77777777" w:rsidR="008A0A21" w:rsidRPr="001C6C22" w:rsidRDefault="008A0A21" w:rsidP="007E0B00">
      <w:pPr>
        <w:pStyle w:val="ListParagraph"/>
        <w:numPr>
          <w:ilvl w:val="1"/>
          <w:numId w:val="80"/>
        </w:numPr>
        <w:spacing w:after="120"/>
        <w:ind w:left="1267"/>
        <w:contextualSpacing w:val="0"/>
        <w:jc w:val="both"/>
        <w:rPr>
          <w:rFonts w:asciiTheme="minorHAnsi" w:hAnsiTheme="minorHAnsi" w:cs="Arial"/>
          <w:sz w:val="22"/>
          <w:szCs w:val="22"/>
          <w:lang w:val="en-US" w:eastAsia="en-CA"/>
        </w:rPr>
      </w:pPr>
      <w:r w:rsidRPr="001C6C22">
        <w:rPr>
          <w:rFonts w:asciiTheme="minorHAnsi" w:hAnsiTheme="minorHAnsi" w:cs="Arial"/>
          <w:sz w:val="22"/>
          <w:szCs w:val="22"/>
          <w:lang w:val="en-US" w:eastAsia="en-CA"/>
        </w:rPr>
        <w:t xml:space="preserve">new by-laws to the Law "On Electric Power Industry" in the amount of 8 pieces (all registered by the Ministry of Justice). </w:t>
      </w:r>
    </w:p>
    <w:p w14:paraId="088349A1" w14:textId="77777777" w:rsidR="008A0A21" w:rsidRPr="001C6C22" w:rsidRDefault="008A0A21" w:rsidP="007E0B00">
      <w:pPr>
        <w:pStyle w:val="ListParagraph"/>
        <w:numPr>
          <w:ilvl w:val="0"/>
          <w:numId w:val="80"/>
        </w:numPr>
        <w:spacing w:after="120"/>
        <w:ind w:left="811" w:hanging="357"/>
        <w:contextualSpacing w:val="0"/>
        <w:jc w:val="both"/>
        <w:rPr>
          <w:rFonts w:asciiTheme="minorHAnsi" w:hAnsiTheme="minorHAnsi" w:cs="Arial"/>
          <w:sz w:val="22"/>
          <w:szCs w:val="22"/>
          <w:lang w:val="en-US" w:eastAsia="en-CA"/>
        </w:rPr>
      </w:pPr>
      <w:r w:rsidRPr="001C6C22">
        <w:rPr>
          <w:rFonts w:asciiTheme="minorHAnsi" w:hAnsiTheme="minorHAnsi" w:cs="Arial"/>
          <w:sz w:val="22"/>
          <w:szCs w:val="22"/>
          <w:u w:val="single"/>
          <w:lang w:val="en-US" w:eastAsia="en-CA"/>
        </w:rPr>
        <w:t>professional development at SEIT of specialists and training of young specialists in the field of renewable energy and energy efficiency</w:t>
      </w:r>
      <w:r w:rsidRPr="001C6C22">
        <w:rPr>
          <w:rFonts w:asciiTheme="minorHAnsi" w:hAnsiTheme="minorHAnsi" w:cs="Arial"/>
          <w:sz w:val="22"/>
          <w:szCs w:val="22"/>
          <w:lang w:val="en-US" w:eastAsia="en-CA"/>
        </w:rPr>
        <w:t>. A new faculty on sustainable energy, development of renewable energy and development of energy efficiency for advanced training of specialists of the Ministry of Energy departments has been opened at SEIT. The Project conducted 10 training seminars and 4 international conferences with participation of international consultants and project specialists, and a series of training lectures were organized for teachers and students of SEIT. Nine competitions were held among State Energy Institute young scientists on sustainable energy, development of renewable energy the development of energy efficiency. The winners of the competitions were awarded with the relevant UNDP certificates.</w:t>
      </w:r>
    </w:p>
    <w:p w14:paraId="2FAC51FF" w14:textId="47A231AE" w:rsidR="008A0A21" w:rsidRPr="001C6C22" w:rsidRDefault="00AC236D" w:rsidP="007E0B00">
      <w:pPr>
        <w:pStyle w:val="ListParagraph"/>
        <w:numPr>
          <w:ilvl w:val="0"/>
          <w:numId w:val="80"/>
        </w:numPr>
        <w:spacing w:after="120"/>
        <w:ind w:left="811" w:hanging="357"/>
        <w:contextualSpacing w:val="0"/>
        <w:jc w:val="both"/>
        <w:rPr>
          <w:rFonts w:asciiTheme="minorHAnsi" w:hAnsiTheme="minorHAnsi" w:cs="Arial"/>
          <w:sz w:val="22"/>
          <w:szCs w:val="22"/>
          <w:lang w:val="en-US" w:eastAsia="en-CA"/>
        </w:rPr>
      </w:pPr>
      <w:r>
        <w:rPr>
          <w:rFonts w:asciiTheme="minorHAnsi" w:hAnsiTheme="minorHAnsi" w:cs="Arial"/>
          <w:sz w:val="22"/>
          <w:szCs w:val="22"/>
          <w:u w:val="single"/>
          <w:lang w:val="en-US" w:eastAsia="en-CA"/>
        </w:rPr>
        <w:t>c</w:t>
      </w:r>
      <w:r w:rsidR="008A0A21" w:rsidRPr="001C6C22">
        <w:rPr>
          <w:rFonts w:asciiTheme="minorHAnsi" w:hAnsiTheme="minorHAnsi" w:cs="Arial"/>
          <w:sz w:val="22"/>
          <w:szCs w:val="22"/>
          <w:u w:val="single"/>
          <w:lang w:val="en-US" w:eastAsia="en-CA"/>
        </w:rPr>
        <w:t>reation of a research laboratory</w:t>
      </w:r>
      <w:r w:rsidR="008A0A21" w:rsidRPr="001C6C22">
        <w:rPr>
          <w:rFonts w:asciiTheme="minorHAnsi" w:hAnsiTheme="minorHAnsi" w:cs="Arial"/>
          <w:sz w:val="22"/>
          <w:szCs w:val="22"/>
          <w:lang w:val="en-US" w:eastAsia="en-CA"/>
        </w:rPr>
        <w:t xml:space="preserve">. The Project purchased laboratory devices and equipment to create the research laboratory for the Production Center for Renewable Energy at the State Energy Institute to conduct research work. This created opportunities for SEIT scientists to conduct research work on the study of the features of the operation of a renewable energy generation system in the climatic conditions of Turkmenistan. This facilitated the obtaining of valuable scientific data, which were used in preparation of recommendations </w:t>
      </w:r>
      <w:r w:rsidR="007738D2" w:rsidRPr="001C6C22">
        <w:rPr>
          <w:rFonts w:asciiTheme="minorHAnsi" w:hAnsiTheme="minorHAnsi" w:cs="Arial"/>
          <w:sz w:val="22"/>
          <w:szCs w:val="22"/>
          <w:lang w:val="en-US" w:eastAsia="en-CA"/>
        </w:rPr>
        <w:t>on selection</w:t>
      </w:r>
      <w:r w:rsidR="008A0A21" w:rsidRPr="001C6C22">
        <w:rPr>
          <w:rFonts w:asciiTheme="minorHAnsi" w:hAnsiTheme="minorHAnsi" w:cs="Arial"/>
          <w:sz w:val="22"/>
          <w:szCs w:val="22"/>
          <w:lang w:val="en-US" w:eastAsia="en-CA"/>
        </w:rPr>
        <w:t xml:space="preserve"> of equipment for a new 10 MW solar and wind power plant (built on the shore of the Turkmen lake </w:t>
      </w:r>
      <w:proofErr w:type="spellStart"/>
      <w:r w:rsidR="008A0A21" w:rsidRPr="001C6C22">
        <w:rPr>
          <w:rFonts w:asciiTheme="minorHAnsi" w:hAnsiTheme="minorHAnsi" w:cs="Arial"/>
          <w:sz w:val="22"/>
          <w:szCs w:val="22"/>
          <w:lang w:val="en-US" w:eastAsia="en-CA"/>
        </w:rPr>
        <w:t>Altyn</w:t>
      </w:r>
      <w:proofErr w:type="spellEnd"/>
      <w:r w:rsidR="008A0A21" w:rsidRPr="001C6C22">
        <w:rPr>
          <w:rFonts w:asciiTheme="minorHAnsi" w:hAnsiTheme="minorHAnsi" w:cs="Arial"/>
          <w:sz w:val="22"/>
          <w:szCs w:val="22"/>
          <w:lang w:val="en-US" w:eastAsia="en-CA"/>
        </w:rPr>
        <w:t xml:space="preserve"> </w:t>
      </w:r>
      <w:proofErr w:type="spellStart"/>
      <w:r w:rsidR="008A0A21" w:rsidRPr="001C6C22">
        <w:rPr>
          <w:rFonts w:asciiTheme="minorHAnsi" w:hAnsiTheme="minorHAnsi" w:cs="Arial"/>
          <w:sz w:val="22"/>
          <w:szCs w:val="22"/>
          <w:lang w:val="en-US" w:eastAsia="en-CA"/>
        </w:rPr>
        <w:t>Asyr</w:t>
      </w:r>
      <w:proofErr w:type="spellEnd"/>
      <w:r w:rsidR="008A0A21" w:rsidRPr="001C6C22">
        <w:rPr>
          <w:rFonts w:asciiTheme="minorHAnsi" w:hAnsiTheme="minorHAnsi" w:cs="Arial"/>
          <w:sz w:val="22"/>
          <w:szCs w:val="22"/>
          <w:lang w:val="en-US" w:eastAsia="en-CA"/>
        </w:rPr>
        <w:t xml:space="preserve">). </w:t>
      </w:r>
    </w:p>
    <w:p w14:paraId="00D2796F" w14:textId="5F1BA2BA" w:rsidR="008A0A21" w:rsidRPr="001C6C22" w:rsidRDefault="00AC236D" w:rsidP="007E0B00">
      <w:pPr>
        <w:pStyle w:val="ListParagraph"/>
        <w:numPr>
          <w:ilvl w:val="0"/>
          <w:numId w:val="80"/>
        </w:numPr>
        <w:spacing w:after="120"/>
        <w:ind w:left="811" w:hanging="357"/>
        <w:contextualSpacing w:val="0"/>
        <w:jc w:val="both"/>
        <w:rPr>
          <w:rFonts w:asciiTheme="minorHAnsi" w:hAnsiTheme="minorHAnsi" w:cs="Arial"/>
          <w:sz w:val="22"/>
          <w:szCs w:val="22"/>
          <w:lang w:val="en-US" w:eastAsia="en-CA"/>
        </w:rPr>
      </w:pPr>
      <w:r>
        <w:rPr>
          <w:rFonts w:asciiTheme="minorHAnsi" w:hAnsiTheme="minorHAnsi" w:cs="Arial"/>
          <w:sz w:val="22"/>
          <w:szCs w:val="22"/>
          <w:u w:val="single"/>
          <w:lang w:val="en-US" w:eastAsia="en-CA"/>
        </w:rPr>
        <w:t>c</w:t>
      </w:r>
      <w:r w:rsidR="008A0A21" w:rsidRPr="001C6C22">
        <w:rPr>
          <w:rFonts w:asciiTheme="minorHAnsi" w:hAnsiTheme="minorHAnsi" w:cs="Arial"/>
          <w:sz w:val="22"/>
          <w:szCs w:val="22"/>
          <w:u w:val="single"/>
          <w:lang w:val="en-US" w:eastAsia="en-CA"/>
        </w:rPr>
        <w:t>reation of a training laboratory</w:t>
      </w:r>
      <w:r w:rsidR="008A0A21" w:rsidRPr="001C6C22">
        <w:rPr>
          <w:rFonts w:asciiTheme="minorHAnsi" w:hAnsiTheme="minorHAnsi" w:cs="Arial"/>
          <w:sz w:val="22"/>
          <w:szCs w:val="22"/>
          <w:lang w:val="en-US" w:eastAsia="en-CA"/>
        </w:rPr>
        <w:t>. The Project purchased appropriate laboratory devices and equipment to create a training laboratory was created to improve the practical skills of SEIT students in the electrical equipment and power transformers. This has created opportunities for SEIT students to improve their practical skills on sustainable energy, renewable energy development and energy efficiency implementation.</w:t>
      </w:r>
    </w:p>
    <w:p w14:paraId="098AB8E7" w14:textId="52088FED" w:rsidR="001A17CB" w:rsidRPr="00C80C95" w:rsidRDefault="008A0A21" w:rsidP="003A3E30">
      <w:pPr>
        <w:pStyle w:val="ListParagraph"/>
        <w:numPr>
          <w:ilvl w:val="0"/>
          <w:numId w:val="29"/>
        </w:numPr>
        <w:spacing w:after="120"/>
        <w:ind w:left="454" w:hanging="454"/>
        <w:contextualSpacing w:val="0"/>
        <w:jc w:val="both"/>
        <w:rPr>
          <w:rFonts w:asciiTheme="minorHAnsi" w:hAnsiTheme="minorHAnsi" w:cs="Arial"/>
          <w:sz w:val="22"/>
          <w:szCs w:val="22"/>
          <w:lang w:eastAsia="en-CA"/>
        </w:rPr>
      </w:pPr>
      <w:r w:rsidRPr="001C6C22">
        <w:rPr>
          <w:rFonts w:asciiTheme="minorHAnsi" w:hAnsiTheme="minorHAnsi" w:cs="Arial"/>
          <w:sz w:val="22"/>
          <w:szCs w:val="22"/>
          <w:lang w:val="en-US" w:eastAsia="en-CA"/>
        </w:rPr>
        <w:t xml:space="preserve">Overall, the work under this outcome was completed with delivery of this outcome is rated as </w:t>
      </w:r>
      <w:r w:rsidRPr="001C6C22">
        <w:rPr>
          <w:rFonts w:asciiTheme="minorHAnsi" w:hAnsiTheme="minorHAnsi" w:cs="Arial"/>
          <w:b/>
          <w:bCs/>
          <w:sz w:val="22"/>
          <w:szCs w:val="22"/>
          <w:lang w:val="en-US" w:eastAsia="en-CA"/>
        </w:rPr>
        <w:t>satisfactory</w:t>
      </w:r>
      <w:bookmarkEnd w:id="186"/>
      <w:r w:rsidR="00AE4980" w:rsidRPr="00AE4980">
        <w:rPr>
          <w:rFonts w:asciiTheme="minorHAnsi" w:hAnsiTheme="minorHAnsi" w:cs="Arial"/>
          <w:sz w:val="22"/>
          <w:szCs w:val="22"/>
          <w:lang w:eastAsia="en-CA"/>
        </w:rPr>
        <w:t>.</w:t>
      </w:r>
    </w:p>
    <w:p w14:paraId="0909B06E" w14:textId="604EADFA" w:rsidR="00F0660A" w:rsidRPr="00F0660A" w:rsidRDefault="00655CA2" w:rsidP="007D0B3F">
      <w:pPr>
        <w:pStyle w:val="Heading3"/>
        <w:tabs>
          <w:tab w:val="clear" w:pos="1418"/>
          <w:tab w:val="num" w:pos="-2410"/>
          <w:tab w:val="num" w:pos="-1701"/>
        </w:tabs>
        <w:spacing w:before="240"/>
        <w:ind w:left="454"/>
        <w:rPr>
          <w:rFonts w:asciiTheme="minorHAnsi" w:hAnsiTheme="minorHAnsi" w:cs="Arial"/>
          <w:lang w:val="en-US"/>
        </w:rPr>
      </w:pPr>
      <w:bookmarkStart w:id="187" w:name="_Toc186723882"/>
      <w:bookmarkEnd w:id="176"/>
      <w:bookmarkEnd w:id="177"/>
      <w:bookmarkEnd w:id="178"/>
      <w:bookmarkEnd w:id="179"/>
      <w:r w:rsidRPr="00546DDC">
        <w:rPr>
          <w:rFonts w:asciiTheme="minorHAnsi" w:hAnsiTheme="minorHAnsi"/>
          <w:lang w:val="en-US"/>
        </w:rPr>
        <w:lastRenderedPageBreak/>
        <w:t>Relevance</w:t>
      </w:r>
      <w:bookmarkEnd w:id="187"/>
    </w:p>
    <w:p w14:paraId="3240F5E2" w14:textId="77777777" w:rsidR="00655239" w:rsidRPr="00655239" w:rsidRDefault="00655239" w:rsidP="00467066">
      <w:pPr>
        <w:numPr>
          <w:ilvl w:val="0"/>
          <w:numId w:val="29"/>
        </w:numPr>
        <w:autoSpaceDE w:val="0"/>
        <w:autoSpaceDN w:val="0"/>
        <w:adjustRightInd w:val="0"/>
        <w:spacing w:after="120"/>
        <w:ind w:left="454" w:hanging="454"/>
        <w:jc w:val="both"/>
        <w:rPr>
          <w:rFonts w:asciiTheme="minorHAnsi" w:hAnsiTheme="minorHAnsi" w:cs="Arial"/>
          <w:lang w:val="en-US" w:eastAsia="en-CA"/>
        </w:rPr>
      </w:pPr>
      <w:bookmarkStart w:id="188" w:name="_Ref184901148"/>
      <w:r w:rsidRPr="00655239">
        <w:rPr>
          <w:rFonts w:asciiTheme="minorHAnsi" w:hAnsiTheme="minorHAnsi" w:cs="Arial"/>
          <w:lang w:val="en-US" w:eastAsia="en-CA"/>
        </w:rPr>
        <w:t>The SCT Project is relevant to the development priorities of Turkmenistan related to a number of national strategies and plans including:</w:t>
      </w:r>
      <w:bookmarkEnd w:id="188"/>
    </w:p>
    <w:p w14:paraId="0125A025" w14:textId="77777777" w:rsidR="00655239" w:rsidRPr="00655239" w:rsidRDefault="00655239" w:rsidP="007E0B00">
      <w:pPr>
        <w:numPr>
          <w:ilvl w:val="0"/>
          <w:numId w:val="51"/>
        </w:numPr>
        <w:spacing w:before="120" w:after="120"/>
        <w:ind w:left="811" w:hanging="357"/>
        <w:jc w:val="both"/>
        <w:rPr>
          <w:rFonts w:asciiTheme="minorHAnsi" w:eastAsiaTheme="minorHAnsi" w:hAnsiTheme="minorHAnsi" w:cstheme="minorHAnsi"/>
          <w:lang w:val="en-CA"/>
        </w:rPr>
      </w:pPr>
      <w:bookmarkStart w:id="189" w:name="_Hlk184901654"/>
      <w:r w:rsidRPr="00655239">
        <w:rPr>
          <w:rFonts w:asciiTheme="minorHAnsi" w:eastAsiaTheme="minorHAnsi" w:hAnsiTheme="minorHAnsi" w:cstheme="minorHAnsi"/>
          <w:lang w:val="en-CA"/>
        </w:rPr>
        <w:t>the National Programme for Socio-Economic Development, 2011-2030, which aims to accelerate growth with stronger institutions and policies, increased synergy between the public and private sectors, greater use of technology, and integration into the global economy. This was complemented by the Presidential Programme for Socio-Economic Development of Turkmenistan, 2019-2025 that constituted a strategic framework focused on market reforms, delivery of SDGs, economic diversification, and investment in human capital;</w:t>
      </w:r>
    </w:p>
    <w:p w14:paraId="1B7D5208" w14:textId="77777777" w:rsidR="00655239" w:rsidRPr="00655239" w:rsidRDefault="00655239" w:rsidP="007E0B00">
      <w:pPr>
        <w:numPr>
          <w:ilvl w:val="0"/>
          <w:numId w:val="51"/>
        </w:numPr>
        <w:spacing w:before="120" w:after="120"/>
        <w:ind w:left="811" w:hanging="357"/>
        <w:jc w:val="both"/>
        <w:rPr>
          <w:rFonts w:asciiTheme="minorHAnsi" w:eastAsiaTheme="minorHAnsi" w:hAnsiTheme="minorHAnsi" w:cstheme="minorHAnsi"/>
          <w:lang w:val="en-CA"/>
        </w:rPr>
      </w:pPr>
      <w:r w:rsidRPr="00655239">
        <w:rPr>
          <w:rFonts w:asciiTheme="minorHAnsi" w:eastAsiaTheme="minorHAnsi" w:hAnsiTheme="minorHAnsi" w:cstheme="minorHAnsi"/>
          <w:lang w:val="en-CA"/>
        </w:rPr>
        <w:t>the National Strategy on Climate Change (NSCC) approved in June 2012, that outlines the country’s long-term vision for promoting renewable energy and low-emission development of the economy.</w:t>
      </w:r>
      <w:r w:rsidRPr="00655239">
        <w:rPr>
          <w:rFonts w:ascii="Arial" w:eastAsiaTheme="minorHAnsi" w:hAnsi="Arial" w:cstheme="minorBidi"/>
          <w:sz w:val="20"/>
          <w:lang w:val="en-CA"/>
        </w:rPr>
        <w:t xml:space="preserve"> </w:t>
      </w:r>
      <w:r w:rsidRPr="00655239">
        <w:rPr>
          <w:rFonts w:asciiTheme="minorHAnsi" w:eastAsiaTheme="minorHAnsi" w:hAnsiTheme="minorHAnsi" w:cstheme="minorHAnsi"/>
          <w:lang w:val="en-CA"/>
        </w:rPr>
        <w:t xml:space="preserve">The NCCS is intended to give substance to Turkmenistan’s commitments to both climate change mitigation and adaptation, while supporting the nation’s continued economic growth through modernization, diversification, and strengthening global </w:t>
      </w:r>
      <w:bookmarkEnd w:id="189"/>
      <w:r w:rsidRPr="00655239">
        <w:rPr>
          <w:rFonts w:asciiTheme="minorHAnsi" w:eastAsiaTheme="minorHAnsi" w:hAnsiTheme="minorHAnsi" w:cstheme="minorHAnsi"/>
          <w:lang w:val="en-CA"/>
        </w:rPr>
        <w:t xml:space="preserve">(Para </w:t>
      </w:r>
      <w:r w:rsidRPr="00655239">
        <w:rPr>
          <w:rFonts w:asciiTheme="minorHAnsi" w:eastAsiaTheme="minorHAnsi" w:hAnsiTheme="minorHAnsi" w:cstheme="minorHAnsi"/>
          <w:lang w:val="en-CA"/>
        </w:rPr>
        <w:fldChar w:fldCharType="begin"/>
      </w:r>
      <w:r w:rsidRPr="00655239">
        <w:rPr>
          <w:rFonts w:asciiTheme="minorHAnsi" w:eastAsiaTheme="minorHAnsi" w:hAnsiTheme="minorHAnsi" w:cstheme="minorHAnsi"/>
          <w:lang w:val="en-CA"/>
        </w:rPr>
        <w:instrText xml:space="preserve"> REF _Ref184903009 \r \h </w:instrText>
      </w:r>
      <w:r w:rsidRPr="00655239">
        <w:rPr>
          <w:rFonts w:asciiTheme="minorHAnsi" w:eastAsiaTheme="minorHAnsi" w:hAnsiTheme="minorHAnsi" w:cstheme="minorHAnsi"/>
          <w:lang w:val="en-CA"/>
        </w:rPr>
      </w:r>
      <w:r w:rsidRPr="00655239">
        <w:rPr>
          <w:rFonts w:asciiTheme="minorHAnsi" w:eastAsiaTheme="minorHAnsi" w:hAnsiTheme="minorHAnsi" w:cstheme="minorHAnsi"/>
          <w:lang w:val="en-CA"/>
        </w:rPr>
        <w:fldChar w:fldCharType="separate"/>
      </w:r>
      <w:r w:rsidRPr="00655239">
        <w:rPr>
          <w:rFonts w:asciiTheme="minorHAnsi" w:eastAsiaTheme="minorHAnsi" w:hAnsiTheme="minorHAnsi" w:cstheme="minorHAnsi"/>
          <w:lang w:val="en-CA"/>
        </w:rPr>
        <w:t>114</w:t>
      </w:r>
      <w:r w:rsidRPr="00655239">
        <w:rPr>
          <w:rFonts w:asciiTheme="minorHAnsi" w:eastAsiaTheme="minorHAnsi" w:hAnsiTheme="minorHAnsi" w:cstheme="minorHAnsi"/>
          <w:lang w:val="en-CA"/>
        </w:rPr>
        <w:fldChar w:fldCharType="end"/>
      </w:r>
      <w:r w:rsidRPr="00655239">
        <w:rPr>
          <w:rFonts w:asciiTheme="minorHAnsi" w:eastAsiaTheme="minorHAnsi" w:hAnsiTheme="minorHAnsi" w:cstheme="minorHAnsi"/>
          <w:lang w:val="en-CA"/>
        </w:rPr>
        <w:t>, 2</w:t>
      </w:r>
      <w:r w:rsidRPr="00655239">
        <w:rPr>
          <w:rFonts w:asciiTheme="minorHAnsi" w:eastAsiaTheme="minorHAnsi" w:hAnsiTheme="minorHAnsi" w:cstheme="minorHAnsi"/>
          <w:vertAlign w:val="superscript"/>
          <w:lang w:val="en-CA"/>
        </w:rPr>
        <w:t>nd</w:t>
      </w:r>
      <w:r w:rsidRPr="00655239">
        <w:rPr>
          <w:rFonts w:asciiTheme="minorHAnsi" w:eastAsiaTheme="minorHAnsi" w:hAnsiTheme="minorHAnsi" w:cstheme="minorHAnsi"/>
          <w:lang w:val="en-CA"/>
        </w:rPr>
        <w:t xml:space="preserve"> bullet);</w:t>
      </w:r>
    </w:p>
    <w:p w14:paraId="31C0C54A" w14:textId="77777777" w:rsidR="00655239" w:rsidRPr="00655239" w:rsidRDefault="00655239" w:rsidP="007E0B00">
      <w:pPr>
        <w:numPr>
          <w:ilvl w:val="0"/>
          <w:numId w:val="51"/>
        </w:numPr>
        <w:spacing w:after="120"/>
        <w:ind w:left="814"/>
        <w:jc w:val="both"/>
        <w:rPr>
          <w:rFonts w:asciiTheme="minorHAnsi" w:eastAsiaTheme="minorHAnsi" w:hAnsiTheme="minorHAnsi" w:cstheme="minorHAnsi"/>
          <w:lang w:val="en-CA"/>
        </w:rPr>
      </w:pPr>
      <w:bookmarkStart w:id="190" w:name="_Hlk184903309"/>
      <w:r w:rsidRPr="00655239">
        <w:rPr>
          <w:rFonts w:asciiTheme="minorHAnsi" w:eastAsiaTheme="minorHAnsi" w:hAnsiTheme="minorHAnsi" w:cstheme="minorBidi"/>
          <w:lang w:val="en-CA"/>
        </w:rPr>
        <w:t xml:space="preserve">the Third National Communications of Turkmenistan of 2015 which has a number of measures to mitigate climate change </w:t>
      </w:r>
      <w:bookmarkEnd w:id="190"/>
      <w:r w:rsidRPr="00655239">
        <w:rPr>
          <w:rFonts w:asciiTheme="minorHAnsi" w:eastAsiaTheme="minorHAnsi" w:hAnsiTheme="minorHAnsi" w:cstheme="minorBidi"/>
          <w:lang w:val="en-CA"/>
        </w:rPr>
        <w:t xml:space="preserve">(Para </w:t>
      </w:r>
      <w:r w:rsidRPr="00655239">
        <w:rPr>
          <w:rFonts w:asciiTheme="minorHAnsi" w:eastAsiaTheme="minorHAnsi" w:hAnsiTheme="minorHAnsi" w:cstheme="minorBidi"/>
          <w:lang w:val="en-CA"/>
        </w:rPr>
        <w:fldChar w:fldCharType="begin"/>
      </w:r>
      <w:r w:rsidRPr="00655239">
        <w:rPr>
          <w:rFonts w:asciiTheme="minorHAnsi" w:eastAsiaTheme="minorHAnsi" w:hAnsiTheme="minorHAnsi" w:cstheme="minorBidi"/>
          <w:lang w:val="en-CA"/>
        </w:rPr>
        <w:instrText xml:space="preserve"> REF _Ref184903009 \r \h </w:instrText>
      </w:r>
      <w:r w:rsidRPr="00655239">
        <w:rPr>
          <w:rFonts w:asciiTheme="minorHAnsi" w:eastAsiaTheme="minorHAnsi" w:hAnsiTheme="minorHAnsi" w:cstheme="minorBidi"/>
          <w:lang w:val="en-CA"/>
        </w:rPr>
      </w:r>
      <w:r w:rsidRPr="00655239">
        <w:rPr>
          <w:rFonts w:asciiTheme="minorHAnsi" w:eastAsiaTheme="minorHAnsi" w:hAnsiTheme="minorHAnsi" w:cstheme="minorBidi"/>
          <w:lang w:val="en-CA"/>
        </w:rPr>
        <w:fldChar w:fldCharType="separate"/>
      </w:r>
      <w:r w:rsidRPr="00655239">
        <w:rPr>
          <w:rFonts w:asciiTheme="minorHAnsi" w:eastAsiaTheme="minorHAnsi" w:hAnsiTheme="minorHAnsi" w:cstheme="minorBidi"/>
          <w:lang w:val="en-CA"/>
        </w:rPr>
        <w:t>114</w:t>
      </w:r>
      <w:r w:rsidRPr="00655239">
        <w:rPr>
          <w:rFonts w:asciiTheme="minorHAnsi" w:eastAsiaTheme="minorHAnsi" w:hAnsiTheme="minorHAnsi" w:cstheme="minorBidi"/>
          <w:lang w:val="en-CA"/>
        </w:rPr>
        <w:fldChar w:fldCharType="end"/>
      </w:r>
      <w:r w:rsidRPr="00655239">
        <w:rPr>
          <w:rFonts w:asciiTheme="minorHAnsi" w:eastAsiaTheme="minorHAnsi" w:hAnsiTheme="minorHAnsi" w:cstheme="minorBidi"/>
          <w:lang w:val="en-CA"/>
        </w:rPr>
        <w:t>, 3</w:t>
      </w:r>
      <w:r w:rsidRPr="00655239">
        <w:rPr>
          <w:rFonts w:asciiTheme="minorHAnsi" w:eastAsiaTheme="minorHAnsi" w:hAnsiTheme="minorHAnsi" w:cstheme="minorBidi"/>
          <w:vertAlign w:val="superscript"/>
          <w:lang w:val="en-CA"/>
        </w:rPr>
        <w:t>rd</w:t>
      </w:r>
      <w:r w:rsidRPr="00655239">
        <w:rPr>
          <w:rFonts w:asciiTheme="minorHAnsi" w:eastAsiaTheme="minorHAnsi" w:hAnsiTheme="minorHAnsi" w:cstheme="minorBidi"/>
          <w:lang w:val="en-CA"/>
        </w:rPr>
        <w:t xml:space="preserve"> bullet);</w:t>
      </w:r>
    </w:p>
    <w:p w14:paraId="4B5D78B1" w14:textId="77777777" w:rsidR="00655239" w:rsidRPr="00655239" w:rsidRDefault="00655239" w:rsidP="007E0B00">
      <w:pPr>
        <w:numPr>
          <w:ilvl w:val="0"/>
          <w:numId w:val="51"/>
        </w:numPr>
        <w:spacing w:before="120" w:after="120" w:line="276" w:lineRule="auto"/>
        <w:ind w:left="814"/>
        <w:jc w:val="both"/>
        <w:rPr>
          <w:rFonts w:asciiTheme="minorHAnsi" w:eastAsiaTheme="minorHAnsi" w:hAnsiTheme="minorHAnsi" w:cstheme="minorHAnsi"/>
          <w:lang w:val="en-CA"/>
        </w:rPr>
      </w:pPr>
      <w:r w:rsidRPr="00655239">
        <w:rPr>
          <w:rFonts w:asciiTheme="minorHAnsi" w:eastAsiaTheme="minorHAnsi" w:hAnsiTheme="minorHAnsi" w:cstheme="minorHAnsi"/>
          <w:lang w:val="en-CA"/>
        </w:rPr>
        <w:t>Turkmenistan ratifying the Paris Agreement on 21 October 2016;</w:t>
      </w:r>
    </w:p>
    <w:p w14:paraId="5BEC0776" w14:textId="77777777" w:rsidR="00655239" w:rsidRPr="00655239" w:rsidRDefault="00655239" w:rsidP="007E0B00">
      <w:pPr>
        <w:numPr>
          <w:ilvl w:val="0"/>
          <w:numId w:val="51"/>
        </w:numPr>
        <w:spacing w:after="120"/>
        <w:ind w:left="814"/>
        <w:jc w:val="both"/>
        <w:rPr>
          <w:rFonts w:asciiTheme="minorHAnsi" w:eastAsiaTheme="minorHAnsi" w:hAnsiTheme="minorHAnsi" w:cstheme="minorHAnsi"/>
          <w:lang w:val="en-CA"/>
        </w:rPr>
      </w:pPr>
      <w:r w:rsidRPr="00655239">
        <w:rPr>
          <w:rFonts w:asciiTheme="minorHAnsi" w:eastAsiaTheme="minorHAnsi" w:hAnsiTheme="minorHAnsi" w:cs="Arial"/>
          <w:lang w:val="en-CA" w:eastAsia="en-CA"/>
        </w:rPr>
        <w:t>Turkmenistan committing to the SDGs, which it nationalized in 2016 with its Voluntary National Review reports progress toward nationalized targets for social policy, market transformation, and climate change adaptation and mitigation accompanied by large-scale investments in physical infrastructure continue, and investment is made in human capital and institutions;</w:t>
      </w:r>
    </w:p>
    <w:p w14:paraId="08E72445" w14:textId="53A4451D" w:rsidR="00655239" w:rsidRDefault="00655239" w:rsidP="007E0B00">
      <w:pPr>
        <w:numPr>
          <w:ilvl w:val="0"/>
          <w:numId w:val="51"/>
        </w:numPr>
        <w:spacing w:after="120"/>
        <w:ind w:left="814"/>
        <w:jc w:val="both"/>
        <w:rPr>
          <w:rFonts w:asciiTheme="minorHAnsi" w:eastAsiaTheme="minorHAnsi" w:hAnsiTheme="minorHAnsi" w:cstheme="minorHAnsi"/>
          <w:lang w:val="en-CA"/>
        </w:rPr>
      </w:pPr>
      <w:r w:rsidRPr="00655239">
        <w:rPr>
          <w:rFonts w:asciiTheme="minorHAnsi" w:eastAsiaTheme="minorHAnsi" w:hAnsiTheme="minorHAnsi" w:cstheme="minorHAnsi"/>
          <w:lang w:val="en-CA"/>
        </w:rPr>
        <w:t>MoEP renewing the NCCS in 201</w:t>
      </w:r>
      <w:r w:rsidR="001B3549">
        <w:rPr>
          <w:rFonts w:asciiTheme="minorHAnsi" w:eastAsiaTheme="minorHAnsi" w:hAnsiTheme="minorHAnsi" w:cstheme="minorHAnsi"/>
          <w:lang w:val="en-CA"/>
        </w:rPr>
        <w:t>9</w:t>
      </w:r>
      <w:r w:rsidRPr="00655239">
        <w:rPr>
          <w:rFonts w:asciiTheme="minorHAnsi" w:eastAsiaTheme="minorHAnsi" w:hAnsiTheme="minorHAnsi" w:cstheme="minorHAnsi"/>
          <w:lang w:val="en-CA"/>
        </w:rPr>
        <w:t xml:space="preserve"> to meet the requirements of Paris Agreement;</w:t>
      </w:r>
    </w:p>
    <w:p w14:paraId="7C89780F" w14:textId="5794DD82" w:rsidR="002255D2" w:rsidRPr="00655239" w:rsidRDefault="002255D2" w:rsidP="007E0B00">
      <w:pPr>
        <w:numPr>
          <w:ilvl w:val="0"/>
          <w:numId w:val="51"/>
        </w:numPr>
        <w:spacing w:after="120"/>
        <w:ind w:left="814"/>
        <w:jc w:val="both"/>
        <w:rPr>
          <w:rFonts w:asciiTheme="minorHAnsi" w:eastAsiaTheme="minorHAnsi" w:hAnsiTheme="minorHAnsi" w:cstheme="minorHAnsi"/>
          <w:lang w:val="en-CA"/>
        </w:rPr>
      </w:pPr>
      <w:r>
        <w:rPr>
          <w:rFonts w:asciiTheme="minorHAnsi" w:eastAsiaTheme="minorHAnsi" w:hAnsiTheme="minorHAnsi" w:cstheme="minorHAnsi"/>
          <w:lang w:val="en-CA"/>
        </w:rPr>
        <w:t xml:space="preserve">MoEP developing the </w:t>
      </w:r>
      <w:r w:rsidRPr="00655239">
        <w:rPr>
          <w:rFonts w:asciiTheme="minorHAnsi" w:hAnsiTheme="minorHAnsi" w:cs="Arial"/>
          <w:lang w:val="en-US" w:eastAsia="en-CA"/>
        </w:rPr>
        <w:t xml:space="preserve">Turkmenistan’s </w:t>
      </w:r>
      <w:r>
        <w:rPr>
          <w:rFonts w:asciiTheme="minorHAnsi" w:hAnsiTheme="minorHAnsi" w:cs="Arial"/>
          <w:lang w:val="en-US" w:eastAsia="en-CA"/>
        </w:rPr>
        <w:t>4</w:t>
      </w:r>
      <w:r w:rsidRPr="00243BA1">
        <w:rPr>
          <w:rFonts w:asciiTheme="minorHAnsi" w:hAnsiTheme="minorHAnsi" w:cs="Arial"/>
          <w:vertAlign w:val="superscript"/>
          <w:lang w:val="en-US" w:eastAsia="en-CA"/>
        </w:rPr>
        <w:t>th</w:t>
      </w:r>
      <w:r>
        <w:rPr>
          <w:rFonts w:asciiTheme="minorHAnsi" w:hAnsiTheme="minorHAnsi" w:cs="Arial"/>
          <w:lang w:val="en-US" w:eastAsia="en-CA"/>
        </w:rPr>
        <w:t xml:space="preserve"> </w:t>
      </w:r>
      <w:r w:rsidRPr="00655239">
        <w:rPr>
          <w:rFonts w:asciiTheme="minorHAnsi" w:hAnsiTheme="minorHAnsi" w:cs="Arial"/>
          <w:lang w:val="en-US" w:eastAsia="en-CA"/>
        </w:rPr>
        <w:t>NC to UNFCCC</w:t>
      </w:r>
      <w:r>
        <w:rPr>
          <w:rFonts w:asciiTheme="minorHAnsi" w:eastAsiaTheme="minorHAnsi" w:hAnsiTheme="minorHAnsi" w:cstheme="minorHAnsi"/>
          <w:lang w:val="en-CA"/>
        </w:rPr>
        <w:t xml:space="preserve"> during 2021-2024 (with the support of SCT project).</w:t>
      </w:r>
    </w:p>
    <w:p w14:paraId="5CA410D2" w14:textId="77777777" w:rsidR="00655239" w:rsidRPr="00655239" w:rsidRDefault="00655239" w:rsidP="00467066">
      <w:pPr>
        <w:numPr>
          <w:ilvl w:val="0"/>
          <w:numId w:val="29"/>
        </w:numPr>
        <w:autoSpaceDE w:val="0"/>
        <w:autoSpaceDN w:val="0"/>
        <w:adjustRightInd w:val="0"/>
        <w:spacing w:after="120"/>
        <w:ind w:left="454" w:hanging="454"/>
        <w:jc w:val="both"/>
        <w:rPr>
          <w:rFonts w:asciiTheme="minorHAnsi" w:hAnsiTheme="minorHAnsi" w:cs="Arial"/>
          <w:lang w:val="en-US" w:eastAsia="en-CA"/>
        </w:rPr>
      </w:pPr>
      <w:r w:rsidRPr="00655239">
        <w:rPr>
          <w:rFonts w:asciiTheme="minorHAnsi" w:hAnsiTheme="minorHAnsi" w:cs="Arial"/>
          <w:lang w:val="en-US" w:eastAsia="en-CA"/>
        </w:rPr>
        <w:t>United Nations in Turkmenistan was implementing a 5-year Development Assistance Framework (UNDAF) from 2016 to 2020. Climate change mitigation and adaptation are included as one of key focus this framework, corresponding to the strategic legislative framework of Turkmenistan. UNDP in Turkmenistan had its own Country Programme Document (CPD) for 2016-2020 that focused on:</w:t>
      </w:r>
    </w:p>
    <w:p w14:paraId="1D2642F3" w14:textId="77777777" w:rsidR="00655239" w:rsidRPr="00655239" w:rsidRDefault="00655239" w:rsidP="007E0B00">
      <w:pPr>
        <w:numPr>
          <w:ilvl w:val="0"/>
          <w:numId w:val="81"/>
        </w:numPr>
        <w:autoSpaceDE w:val="0"/>
        <w:autoSpaceDN w:val="0"/>
        <w:adjustRightInd w:val="0"/>
        <w:spacing w:after="120"/>
        <w:ind w:left="811" w:hanging="357"/>
        <w:jc w:val="both"/>
        <w:rPr>
          <w:rFonts w:asciiTheme="minorHAnsi" w:hAnsiTheme="minorHAnsi" w:cs="Arial"/>
          <w:lang w:val="en-US" w:eastAsia="en-CA"/>
        </w:rPr>
      </w:pPr>
      <w:r w:rsidRPr="00655239">
        <w:rPr>
          <w:rFonts w:asciiTheme="minorHAnsi" w:hAnsiTheme="minorHAnsi" w:cs="Arial"/>
          <w:lang w:val="en-US" w:eastAsia="en-CA"/>
        </w:rPr>
        <w:t>energy efficiency, energy management, and implementation of the National Law Emission Development Plan;</w:t>
      </w:r>
    </w:p>
    <w:p w14:paraId="5FE32504" w14:textId="77777777" w:rsidR="00655239" w:rsidRPr="00655239" w:rsidRDefault="00655239" w:rsidP="007E0B00">
      <w:pPr>
        <w:numPr>
          <w:ilvl w:val="0"/>
          <w:numId w:val="81"/>
        </w:numPr>
        <w:autoSpaceDE w:val="0"/>
        <w:autoSpaceDN w:val="0"/>
        <w:adjustRightInd w:val="0"/>
        <w:spacing w:after="120"/>
        <w:ind w:left="811" w:hanging="357"/>
        <w:jc w:val="both"/>
        <w:rPr>
          <w:rFonts w:asciiTheme="minorHAnsi" w:hAnsiTheme="minorHAnsi" w:cs="Arial"/>
          <w:lang w:val="en-US" w:eastAsia="en-CA"/>
        </w:rPr>
      </w:pPr>
      <w:r w:rsidRPr="00655239">
        <w:rPr>
          <w:rFonts w:asciiTheme="minorHAnsi" w:hAnsiTheme="minorHAnsi" w:cs="Arial"/>
          <w:lang w:val="en-US" w:eastAsia="en-CA"/>
        </w:rPr>
        <w:t>environmental protection and resource management, especially water management and implementation of the NAP;</w:t>
      </w:r>
    </w:p>
    <w:p w14:paraId="280FE1E5" w14:textId="77777777" w:rsidR="00655239" w:rsidRPr="00655239" w:rsidRDefault="00655239" w:rsidP="007E0B00">
      <w:pPr>
        <w:numPr>
          <w:ilvl w:val="0"/>
          <w:numId w:val="81"/>
        </w:numPr>
        <w:autoSpaceDE w:val="0"/>
        <w:autoSpaceDN w:val="0"/>
        <w:adjustRightInd w:val="0"/>
        <w:spacing w:after="120"/>
        <w:ind w:left="811" w:hanging="357"/>
        <w:jc w:val="both"/>
        <w:rPr>
          <w:rFonts w:asciiTheme="minorHAnsi" w:hAnsiTheme="minorHAnsi" w:cs="Arial"/>
          <w:lang w:val="en-US" w:eastAsia="en-CA"/>
        </w:rPr>
      </w:pPr>
      <w:r w:rsidRPr="00655239">
        <w:rPr>
          <w:rFonts w:asciiTheme="minorHAnsi" w:hAnsiTheme="minorHAnsi" w:cs="Arial"/>
          <w:lang w:val="en-US" w:eastAsia="en-CA"/>
        </w:rPr>
        <w:t>strengthening the rule of law; and</w:t>
      </w:r>
    </w:p>
    <w:p w14:paraId="0459E70F" w14:textId="77777777" w:rsidR="00655239" w:rsidRPr="00655239" w:rsidRDefault="00655239" w:rsidP="007E0B00">
      <w:pPr>
        <w:numPr>
          <w:ilvl w:val="0"/>
          <w:numId w:val="81"/>
        </w:numPr>
        <w:autoSpaceDE w:val="0"/>
        <w:autoSpaceDN w:val="0"/>
        <w:adjustRightInd w:val="0"/>
        <w:spacing w:after="120"/>
        <w:ind w:left="811" w:hanging="357"/>
        <w:jc w:val="both"/>
        <w:rPr>
          <w:rFonts w:asciiTheme="minorHAnsi" w:hAnsiTheme="minorHAnsi" w:cs="Arial"/>
          <w:lang w:val="en-US" w:eastAsia="en-CA"/>
        </w:rPr>
      </w:pPr>
      <w:r w:rsidRPr="00655239">
        <w:rPr>
          <w:rFonts w:asciiTheme="minorHAnsi" w:hAnsiTheme="minorHAnsi" w:cs="Arial"/>
          <w:lang w:val="en-US" w:eastAsia="en-CA"/>
        </w:rPr>
        <w:t>increasing accessibility, quality, and reporting of data, for more effective use in research and evidence-based policymaking</w:t>
      </w:r>
      <w:r w:rsidRPr="00655239">
        <w:rPr>
          <w:rFonts w:asciiTheme="minorHAnsi" w:hAnsiTheme="minorHAnsi" w:cs="Arial"/>
          <w:lang w:val="en-CA" w:eastAsia="en-CA"/>
        </w:rPr>
        <w:t>.</w:t>
      </w:r>
    </w:p>
    <w:p w14:paraId="6EB95826" w14:textId="233EEFD6" w:rsidR="00C61778" w:rsidRPr="00ED1F1E" w:rsidRDefault="00655239" w:rsidP="00467066">
      <w:pPr>
        <w:pStyle w:val="ListParagraph"/>
        <w:numPr>
          <w:ilvl w:val="0"/>
          <w:numId w:val="29"/>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r w:rsidRPr="00655239">
        <w:rPr>
          <w:rFonts w:asciiTheme="minorHAnsi" w:hAnsiTheme="minorHAnsi" w:cs="Arial"/>
          <w:sz w:val="22"/>
          <w:szCs w:val="22"/>
          <w:lang w:val="en-CA" w:eastAsia="en-CA"/>
        </w:rPr>
        <w:t xml:space="preserve">The SCT ToC is also relevant in the promotion of investments and technical assistance in SCT technologies and expanding access to improved energy efficiency and waste management for all targeted groups. This includes the poor within the framework of “leave no one behind agenda”. Thus, it can be concluded that the SCT Project is </w:t>
      </w:r>
      <w:r w:rsidRPr="00655239">
        <w:rPr>
          <w:rFonts w:asciiTheme="minorHAnsi" w:hAnsiTheme="minorHAnsi" w:cs="Arial"/>
          <w:b/>
          <w:bCs/>
          <w:sz w:val="22"/>
          <w:szCs w:val="22"/>
          <w:lang w:val="en-CA" w:eastAsia="en-CA"/>
        </w:rPr>
        <w:t>relevant</w:t>
      </w:r>
      <w:r w:rsidRPr="00655239">
        <w:rPr>
          <w:rFonts w:asciiTheme="minorHAnsi" w:hAnsiTheme="minorHAnsi" w:cs="Arial"/>
          <w:sz w:val="22"/>
          <w:szCs w:val="22"/>
          <w:lang w:val="en-CA" w:eastAsia="en-CA"/>
        </w:rPr>
        <w:t xml:space="preserve"> to the development priorities in Turkmenistan, namely through the NCSS, UNDAF and </w:t>
      </w:r>
      <w:r w:rsidRPr="00655239">
        <w:rPr>
          <w:rFonts w:asciiTheme="minorHAnsi" w:hAnsiTheme="minorHAnsi" w:cs="Arial"/>
          <w:sz w:val="22"/>
          <w:szCs w:val="22"/>
          <w:lang w:val="en-US" w:eastAsia="en-CA"/>
        </w:rPr>
        <w:t xml:space="preserve">UNDP </w:t>
      </w:r>
      <w:r w:rsidRPr="00655239">
        <w:rPr>
          <w:rFonts w:asciiTheme="minorHAnsi" w:hAnsiTheme="minorHAnsi" w:cs="Arial"/>
          <w:sz w:val="22"/>
          <w:szCs w:val="22"/>
          <w:lang w:val="en-CA" w:eastAsia="en-CA"/>
        </w:rPr>
        <w:t>CPD for Turkmenistan</w:t>
      </w:r>
      <w:r w:rsidRPr="00655239">
        <w:rPr>
          <w:rFonts w:asciiTheme="minorHAnsi" w:hAnsiTheme="minorHAnsi" w:cs="Arial"/>
          <w:sz w:val="22"/>
          <w:szCs w:val="22"/>
          <w:lang w:val="en-US" w:eastAsia="en-CA"/>
        </w:rPr>
        <w:t>, and Turkmenistan’s 3</w:t>
      </w:r>
      <w:r w:rsidRPr="00655239">
        <w:rPr>
          <w:rFonts w:asciiTheme="minorHAnsi" w:hAnsiTheme="minorHAnsi" w:cs="Arial"/>
          <w:sz w:val="22"/>
          <w:szCs w:val="22"/>
          <w:vertAlign w:val="superscript"/>
          <w:lang w:val="en-US" w:eastAsia="en-CA"/>
        </w:rPr>
        <w:t>rd</w:t>
      </w:r>
      <w:r w:rsidRPr="00655239">
        <w:rPr>
          <w:rFonts w:asciiTheme="minorHAnsi" w:hAnsiTheme="minorHAnsi" w:cs="Arial"/>
          <w:sz w:val="22"/>
          <w:szCs w:val="22"/>
          <w:lang w:val="en-US" w:eastAsia="en-CA"/>
        </w:rPr>
        <w:t xml:space="preserve"> NC to UNFCCC</w:t>
      </w:r>
      <w:r w:rsidRPr="00655239">
        <w:rPr>
          <w:rFonts w:asciiTheme="minorHAnsi" w:hAnsiTheme="minorHAnsi" w:cs="Arial"/>
          <w:sz w:val="22"/>
          <w:szCs w:val="22"/>
          <w:lang w:val="en-CA" w:eastAsia="en-CA"/>
        </w:rPr>
        <w:t>.</w:t>
      </w:r>
      <w:r w:rsidR="18F0C543" w:rsidRPr="2D7D2CF8">
        <w:rPr>
          <w:rFonts w:asciiTheme="minorHAnsi" w:hAnsiTheme="minorHAnsi" w:cs="Arial"/>
          <w:sz w:val="22"/>
          <w:szCs w:val="22"/>
          <w:lang w:eastAsia="en-CA"/>
        </w:rPr>
        <w:t xml:space="preserve"> </w:t>
      </w:r>
    </w:p>
    <w:p w14:paraId="38EE17A5" w14:textId="1538FB58" w:rsidR="00655CA2" w:rsidRPr="00546DDC" w:rsidRDefault="00655CA2" w:rsidP="00AF5013">
      <w:pPr>
        <w:pStyle w:val="Heading3"/>
        <w:spacing w:before="240"/>
        <w:ind w:left="454"/>
        <w:rPr>
          <w:rFonts w:asciiTheme="minorHAnsi" w:hAnsiTheme="minorHAnsi"/>
          <w:lang w:val="en-US"/>
        </w:rPr>
      </w:pPr>
      <w:bookmarkStart w:id="191" w:name="_Toc186723883"/>
      <w:bookmarkStart w:id="192" w:name="_Hlk67818578"/>
      <w:r w:rsidRPr="00546DDC">
        <w:rPr>
          <w:rFonts w:asciiTheme="minorHAnsi" w:hAnsiTheme="minorHAnsi" w:cs="Arial"/>
          <w:lang w:val="en-US"/>
        </w:rPr>
        <w:lastRenderedPageBreak/>
        <w:t>Effectiveness</w:t>
      </w:r>
      <w:bookmarkEnd w:id="191"/>
    </w:p>
    <w:p w14:paraId="09119C5D" w14:textId="0F4A1C42" w:rsidR="0077410E" w:rsidRPr="00727264" w:rsidRDefault="0077410E" w:rsidP="00E275F0">
      <w:pPr>
        <w:pStyle w:val="ListParagraph"/>
        <w:numPr>
          <w:ilvl w:val="0"/>
          <w:numId w:val="29"/>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bookmarkStart w:id="193" w:name="_Ref158022247"/>
      <w:bookmarkEnd w:id="192"/>
      <w:r w:rsidRPr="00727264">
        <w:rPr>
          <w:rFonts w:asciiTheme="minorHAnsi" w:hAnsiTheme="minorHAnsi" w:cs="Arial"/>
          <w:sz w:val="22"/>
          <w:szCs w:val="22"/>
          <w:lang w:val="en-US" w:eastAsia="en-CA"/>
        </w:rPr>
        <w:t xml:space="preserve">The effectiveness of the SCT Project has been </w:t>
      </w:r>
      <w:r w:rsidRPr="00727264">
        <w:rPr>
          <w:rFonts w:asciiTheme="minorHAnsi" w:hAnsiTheme="minorHAnsi" w:cs="Arial"/>
          <w:b/>
          <w:bCs/>
          <w:i/>
          <w:iCs/>
          <w:sz w:val="22"/>
          <w:szCs w:val="22"/>
          <w:lang w:val="en-US" w:eastAsia="en-CA"/>
        </w:rPr>
        <w:t>satisfactory</w:t>
      </w:r>
      <w:r w:rsidRPr="00727264">
        <w:rPr>
          <w:rFonts w:asciiTheme="minorHAnsi" w:hAnsiTheme="minorHAnsi" w:cs="Arial"/>
          <w:sz w:val="22"/>
          <w:szCs w:val="22"/>
          <w:lang w:val="en-US" w:eastAsia="en-CA"/>
        </w:rPr>
        <w:t xml:space="preserve"> in consideration of the responses to the Project’s interventions, notwithstanding the issues with </w:t>
      </w:r>
      <w:r>
        <w:rPr>
          <w:rFonts w:asciiTheme="minorHAnsi" w:hAnsiTheme="minorHAnsi" w:cs="Arial"/>
          <w:sz w:val="22"/>
          <w:szCs w:val="22"/>
          <w:lang w:val="en-US" w:eastAsia="en-CA"/>
        </w:rPr>
        <w:t xml:space="preserve">sustainable </w:t>
      </w:r>
      <w:r w:rsidRPr="00727264">
        <w:rPr>
          <w:rFonts w:asciiTheme="minorHAnsi" w:hAnsiTheme="minorHAnsi" w:cs="Arial"/>
          <w:sz w:val="22"/>
          <w:szCs w:val="22"/>
          <w:lang w:val="en-US" w:eastAsia="en-CA"/>
        </w:rPr>
        <w:t>transport. The technical assistance</w:t>
      </w:r>
      <w:r>
        <w:rPr>
          <w:rFonts w:asciiTheme="minorHAnsi" w:hAnsiTheme="minorHAnsi" w:cs="Arial"/>
          <w:sz w:val="22"/>
          <w:szCs w:val="22"/>
          <w:lang w:val="en-US" w:eastAsia="en-CA"/>
        </w:rPr>
        <w:t xml:space="preserve"> provide by UNDP</w:t>
      </w:r>
      <w:r w:rsidRPr="00727264">
        <w:rPr>
          <w:rFonts w:asciiTheme="minorHAnsi" w:hAnsiTheme="minorHAnsi" w:cs="Arial"/>
          <w:sz w:val="22"/>
          <w:szCs w:val="22"/>
          <w:lang w:val="en-US" w:eastAsia="en-CA"/>
        </w:rPr>
        <w:t xml:space="preserve"> has been exemplary </w:t>
      </w:r>
      <w:r>
        <w:rPr>
          <w:rFonts w:asciiTheme="minorHAnsi" w:hAnsiTheme="minorHAnsi" w:cs="Arial"/>
          <w:sz w:val="22"/>
          <w:szCs w:val="22"/>
          <w:lang w:val="en-US" w:eastAsia="en-CA"/>
        </w:rPr>
        <w:t xml:space="preserve">in </w:t>
      </w:r>
      <w:r w:rsidRPr="00727264">
        <w:rPr>
          <w:rFonts w:asciiTheme="minorHAnsi" w:hAnsiTheme="minorHAnsi" w:cs="Arial"/>
          <w:sz w:val="22"/>
          <w:szCs w:val="22"/>
          <w:lang w:val="en-US" w:eastAsia="en-CA"/>
        </w:rPr>
        <w:t>build</w:t>
      </w:r>
      <w:r>
        <w:rPr>
          <w:rFonts w:asciiTheme="minorHAnsi" w:hAnsiTheme="minorHAnsi" w:cs="Arial"/>
          <w:sz w:val="22"/>
          <w:szCs w:val="22"/>
          <w:lang w:val="en-US" w:eastAsia="en-CA"/>
        </w:rPr>
        <w:t>ing</w:t>
      </w:r>
      <w:r w:rsidRPr="00727264">
        <w:rPr>
          <w:rFonts w:asciiTheme="minorHAnsi" w:hAnsiTheme="minorHAnsi" w:cs="Arial"/>
          <w:sz w:val="22"/>
          <w:szCs w:val="22"/>
          <w:lang w:val="en-US" w:eastAsia="en-CA"/>
        </w:rPr>
        <w:t xml:space="preserve"> capacity of government personnel and service providers, efforts to explain the benefits of energy efficiency and sustainable waste management to beneficiary stakeholders</w:t>
      </w:r>
      <w:r>
        <w:rPr>
          <w:rFonts w:asciiTheme="minorHAnsi" w:hAnsiTheme="minorHAnsi" w:cs="Arial"/>
          <w:sz w:val="22"/>
          <w:szCs w:val="22"/>
          <w:lang w:val="en-US" w:eastAsia="en-CA"/>
        </w:rPr>
        <w:t xml:space="preserve">, and to achieve the intended </w:t>
      </w:r>
      <w:r w:rsidRPr="001E0A43">
        <w:rPr>
          <w:rFonts w:asciiTheme="minorHAnsi" w:hAnsiTheme="minorHAnsi" w:cs="Arial"/>
          <w:sz w:val="22"/>
          <w:szCs w:val="22"/>
          <w:lang w:val="en-US" w:eastAsia="en-CA"/>
        </w:rPr>
        <w:t>outputs and outcomes</w:t>
      </w:r>
      <w:r w:rsidRPr="00727264">
        <w:rPr>
          <w:rFonts w:asciiTheme="minorHAnsi" w:hAnsiTheme="minorHAnsi" w:cs="Arial"/>
          <w:sz w:val="22"/>
          <w:szCs w:val="22"/>
          <w:lang w:val="en-US" w:eastAsia="en-CA"/>
        </w:rPr>
        <w:t xml:space="preserve">. </w:t>
      </w:r>
      <w:bookmarkEnd w:id="193"/>
      <w:r>
        <w:rPr>
          <w:rFonts w:asciiTheme="minorHAnsi" w:hAnsiTheme="minorHAnsi" w:cs="Arial"/>
          <w:sz w:val="22"/>
          <w:szCs w:val="22"/>
          <w:lang w:val="en-US" w:eastAsia="en-CA"/>
        </w:rPr>
        <w:t>The</w:t>
      </w:r>
      <w:r w:rsidRPr="00727264">
        <w:rPr>
          <w:rFonts w:asciiTheme="minorHAnsi" w:hAnsiTheme="minorHAnsi" w:cs="Arial"/>
          <w:sz w:val="22"/>
          <w:szCs w:val="22"/>
          <w:lang w:val="en-US" w:eastAsia="en-CA"/>
        </w:rPr>
        <w:t xml:space="preserve"> national implementing </w:t>
      </w:r>
      <w:r>
        <w:rPr>
          <w:rFonts w:asciiTheme="minorHAnsi" w:hAnsiTheme="minorHAnsi" w:cs="Arial"/>
          <w:sz w:val="22"/>
          <w:szCs w:val="22"/>
          <w:lang w:val="en-US" w:eastAsia="en-CA"/>
        </w:rPr>
        <w:t>entity</w:t>
      </w:r>
      <w:r w:rsidRPr="00727264">
        <w:rPr>
          <w:rFonts w:asciiTheme="minorHAnsi" w:hAnsiTheme="minorHAnsi" w:cs="Arial"/>
          <w:sz w:val="22"/>
          <w:szCs w:val="22"/>
          <w:lang w:val="en-US" w:eastAsia="en-CA"/>
        </w:rPr>
        <w:t xml:space="preserve">, </w:t>
      </w:r>
      <w:r w:rsidR="008B113D">
        <w:rPr>
          <w:rFonts w:asciiTheme="minorHAnsi" w:hAnsiTheme="minorHAnsi" w:cs="Arial"/>
          <w:sz w:val="22"/>
          <w:szCs w:val="22"/>
          <w:lang w:val="en-US" w:eastAsia="en-CA"/>
        </w:rPr>
        <w:t>MoEP</w:t>
      </w:r>
      <w:r>
        <w:rPr>
          <w:rFonts w:asciiTheme="minorHAnsi" w:hAnsiTheme="minorHAnsi" w:cs="Arial"/>
          <w:sz w:val="22"/>
          <w:szCs w:val="22"/>
          <w:lang w:val="en-US" w:eastAsia="en-CA"/>
        </w:rPr>
        <w:t xml:space="preserve"> (formerly MoAEP)</w:t>
      </w:r>
      <w:r w:rsidRPr="00727264">
        <w:rPr>
          <w:rFonts w:asciiTheme="minorHAnsi" w:hAnsiTheme="minorHAnsi" w:cs="Arial"/>
          <w:sz w:val="22"/>
          <w:szCs w:val="22"/>
          <w:lang w:val="en-US" w:eastAsia="en-CA"/>
        </w:rPr>
        <w:t xml:space="preserve">, </w:t>
      </w:r>
      <w:r>
        <w:rPr>
          <w:rFonts w:asciiTheme="minorHAnsi" w:hAnsiTheme="minorHAnsi" w:cs="Arial"/>
          <w:sz w:val="22"/>
          <w:szCs w:val="22"/>
          <w:lang w:val="en-US" w:eastAsia="en-CA"/>
        </w:rPr>
        <w:t xml:space="preserve">has had oversight of </w:t>
      </w:r>
      <w:r w:rsidRPr="00727264">
        <w:rPr>
          <w:rFonts w:asciiTheme="minorHAnsi" w:hAnsiTheme="minorHAnsi" w:cs="Arial"/>
          <w:sz w:val="22"/>
          <w:szCs w:val="22"/>
          <w:lang w:val="en-US" w:eastAsia="en-CA"/>
        </w:rPr>
        <w:t xml:space="preserve">all aspects of </w:t>
      </w:r>
      <w:r>
        <w:rPr>
          <w:rFonts w:asciiTheme="minorHAnsi" w:hAnsiTheme="minorHAnsi" w:cs="Arial"/>
          <w:sz w:val="22"/>
          <w:szCs w:val="22"/>
          <w:lang w:val="en-US" w:eastAsia="en-CA"/>
        </w:rPr>
        <w:t>SCT P</w:t>
      </w:r>
      <w:r w:rsidRPr="00727264">
        <w:rPr>
          <w:rFonts w:asciiTheme="minorHAnsi" w:hAnsiTheme="minorHAnsi" w:cs="Arial"/>
          <w:sz w:val="22"/>
          <w:szCs w:val="22"/>
          <w:lang w:val="en-US" w:eastAsia="en-CA"/>
        </w:rPr>
        <w:t>roject implementation</w:t>
      </w:r>
      <w:r>
        <w:rPr>
          <w:rFonts w:asciiTheme="minorHAnsi" w:hAnsiTheme="minorHAnsi" w:cs="Arial"/>
          <w:sz w:val="22"/>
          <w:szCs w:val="22"/>
          <w:lang w:val="en-US" w:eastAsia="en-CA"/>
        </w:rPr>
        <w:t>, a</w:t>
      </w:r>
      <w:r w:rsidRPr="00727264">
        <w:rPr>
          <w:rFonts w:asciiTheme="minorHAnsi" w:hAnsiTheme="minorHAnsi" w:cs="Arial"/>
          <w:sz w:val="22"/>
          <w:szCs w:val="22"/>
          <w:lang w:val="en-US" w:eastAsia="en-CA"/>
        </w:rPr>
        <w:t xml:space="preserve"> role </w:t>
      </w:r>
      <w:r>
        <w:rPr>
          <w:rFonts w:asciiTheme="minorHAnsi" w:hAnsiTheme="minorHAnsi" w:cs="Arial"/>
          <w:sz w:val="22"/>
          <w:szCs w:val="22"/>
          <w:lang w:val="en-US" w:eastAsia="en-CA"/>
        </w:rPr>
        <w:t xml:space="preserve">described in Para </w:t>
      </w:r>
      <w:r>
        <w:rPr>
          <w:rFonts w:asciiTheme="minorHAnsi" w:hAnsiTheme="minorHAnsi" w:cs="Arial"/>
          <w:sz w:val="22"/>
          <w:szCs w:val="22"/>
          <w:lang w:val="en-US" w:eastAsia="en-CA"/>
        </w:rPr>
        <w:fldChar w:fldCharType="begin"/>
      </w:r>
      <w:r>
        <w:rPr>
          <w:rFonts w:asciiTheme="minorHAnsi" w:hAnsiTheme="minorHAnsi" w:cs="Arial"/>
          <w:sz w:val="22"/>
          <w:szCs w:val="22"/>
          <w:lang w:val="en-US" w:eastAsia="en-CA"/>
        </w:rPr>
        <w:instrText xml:space="preserve"> REF _Ref157896719 \r \h </w:instrText>
      </w:r>
      <w:r>
        <w:rPr>
          <w:rFonts w:asciiTheme="minorHAnsi" w:hAnsiTheme="minorHAnsi" w:cs="Arial"/>
          <w:sz w:val="22"/>
          <w:szCs w:val="22"/>
          <w:lang w:val="en-US" w:eastAsia="en-CA"/>
        </w:rPr>
      </w:r>
      <w:r>
        <w:rPr>
          <w:rFonts w:asciiTheme="minorHAnsi" w:hAnsiTheme="minorHAnsi" w:cs="Arial"/>
          <w:sz w:val="22"/>
          <w:szCs w:val="22"/>
          <w:lang w:val="en-US" w:eastAsia="en-CA"/>
        </w:rPr>
        <w:fldChar w:fldCharType="separate"/>
      </w:r>
      <w:r w:rsidR="00A87425">
        <w:rPr>
          <w:rFonts w:asciiTheme="minorHAnsi" w:hAnsiTheme="minorHAnsi" w:cs="Arial"/>
          <w:sz w:val="22"/>
          <w:szCs w:val="22"/>
          <w:lang w:val="en-US" w:eastAsia="en-CA"/>
        </w:rPr>
        <w:t>65</w:t>
      </w:r>
      <w:r>
        <w:rPr>
          <w:rFonts w:asciiTheme="minorHAnsi" w:hAnsiTheme="minorHAnsi" w:cs="Arial"/>
          <w:sz w:val="22"/>
          <w:szCs w:val="22"/>
          <w:lang w:val="en-US" w:eastAsia="en-CA"/>
        </w:rPr>
        <w:fldChar w:fldCharType="end"/>
      </w:r>
      <w:r>
        <w:rPr>
          <w:rFonts w:asciiTheme="minorHAnsi" w:hAnsiTheme="minorHAnsi" w:cs="Arial"/>
          <w:sz w:val="22"/>
          <w:szCs w:val="22"/>
          <w:lang w:val="en-US" w:eastAsia="en-CA"/>
        </w:rPr>
        <w:t xml:space="preserve">. </w:t>
      </w:r>
    </w:p>
    <w:p w14:paraId="03A84167" w14:textId="77777777" w:rsidR="0077410E" w:rsidRPr="003743B7" w:rsidRDefault="0077410E" w:rsidP="00E275F0">
      <w:pPr>
        <w:pStyle w:val="ListParagraph"/>
        <w:numPr>
          <w:ilvl w:val="0"/>
          <w:numId w:val="29"/>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r w:rsidRPr="2D7D2CF8">
        <w:rPr>
          <w:rFonts w:asciiTheme="minorHAnsi" w:hAnsiTheme="minorHAnsi" w:cs="Arial"/>
          <w:sz w:val="22"/>
          <w:szCs w:val="22"/>
          <w:lang w:val="en-US" w:eastAsia="en-CA"/>
        </w:rPr>
        <w:t>With participatory Project management and implementation with all relevant stakeholders that contributed towards achievement of the targets, t</w:t>
      </w:r>
      <w:r w:rsidRPr="2D7D2CF8">
        <w:rPr>
          <w:rFonts w:asciiTheme="minorHAnsi" w:eastAsia="Times New Roman" w:hAnsiTheme="minorHAnsi" w:cstheme="minorBidi"/>
          <w:sz w:val="22"/>
          <w:szCs w:val="22"/>
        </w:rPr>
        <w:t xml:space="preserve">he </w:t>
      </w:r>
      <w:r>
        <w:rPr>
          <w:rFonts w:asciiTheme="minorHAnsi" w:eastAsia="Times New Roman" w:hAnsiTheme="minorHAnsi" w:cstheme="minorBidi"/>
          <w:sz w:val="22"/>
          <w:szCs w:val="22"/>
        </w:rPr>
        <w:t>PMU</w:t>
      </w:r>
      <w:r w:rsidRPr="2D7D2CF8">
        <w:rPr>
          <w:rFonts w:asciiTheme="minorHAnsi" w:hAnsiTheme="minorHAnsi" w:cs="Arial"/>
          <w:sz w:val="22"/>
          <w:szCs w:val="22"/>
          <w:lang w:eastAsia="en-CA"/>
        </w:rPr>
        <w:t xml:space="preserve"> was able to overcome </w:t>
      </w:r>
      <w:r>
        <w:rPr>
          <w:rFonts w:asciiTheme="minorHAnsi" w:hAnsiTheme="minorHAnsi" w:cs="Arial"/>
          <w:sz w:val="22"/>
          <w:szCs w:val="22"/>
          <w:lang w:eastAsia="en-CA"/>
        </w:rPr>
        <w:t>most implementation</w:t>
      </w:r>
      <w:r w:rsidRPr="2D7D2CF8">
        <w:rPr>
          <w:rFonts w:asciiTheme="minorHAnsi" w:hAnsiTheme="minorHAnsi" w:cs="Arial"/>
          <w:sz w:val="22"/>
          <w:szCs w:val="22"/>
          <w:lang w:eastAsia="en-CA"/>
        </w:rPr>
        <w:t xml:space="preserve"> issues. The Project </w:t>
      </w:r>
      <w:r>
        <w:rPr>
          <w:rFonts w:asciiTheme="minorHAnsi" w:hAnsiTheme="minorHAnsi" w:cs="Arial"/>
          <w:sz w:val="22"/>
          <w:szCs w:val="22"/>
          <w:lang w:eastAsia="en-CA"/>
        </w:rPr>
        <w:t>has</w:t>
      </w:r>
      <w:r w:rsidRPr="2D7D2CF8">
        <w:rPr>
          <w:rFonts w:asciiTheme="minorHAnsi" w:hAnsiTheme="minorHAnsi" w:cs="Arial"/>
          <w:sz w:val="22"/>
          <w:szCs w:val="22"/>
          <w:lang w:eastAsia="en-CA"/>
        </w:rPr>
        <w:t xml:space="preserve"> indirectly contribute</w:t>
      </w:r>
      <w:r>
        <w:rPr>
          <w:rFonts w:asciiTheme="minorHAnsi" w:hAnsiTheme="minorHAnsi" w:cs="Arial"/>
          <w:sz w:val="22"/>
          <w:szCs w:val="22"/>
          <w:lang w:eastAsia="en-CA"/>
        </w:rPr>
        <w:t>d</w:t>
      </w:r>
      <w:r w:rsidRPr="2D7D2CF8">
        <w:rPr>
          <w:rFonts w:asciiTheme="minorHAnsi" w:hAnsiTheme="minorHAnsi" w:cs="Arial"/>
          <w:sz w:val="22"/>
          <w:szCs w:val="22"/>
          <w:lang w:eastAsia="en-CA"/>
        </w:rPr>
        <w:t xml:space="preserve"> to the well-being and human rights of vulnerable groups, including disabled, youth and indigenous people, effectively contributing to “leave no one behind agenda” and successfully integrating a human rights-based approach. This was </w:t>
      </w:r>
      <w:r>
        <w:rPr>
          <w:rFonts w:asciiTheme="minorHAnsi" w:hAnsiTheme="minorHAnsi" w:cs="Arial"/>
          <w:sz w:val="22"/>
          <w:szCs w:val="22"/>
          <w:lang w:eastAsia="en-CA"/>
        </w:rPr>
        <w:t xml:space="preserve">mainly </w:t>
      </w:r>
      <w:r w:rsidRPr="2D7D2CF8">
        <w:rPr>
          <w:rFonts w:asciiTheme="minorHAnsi" w:hAnsiTheme="minorHAnsi" w:cs="Arial"/>
          <w:sz w:val="22"/>
          <w:szCs w:val="22"/>
          <w:lang w:eastAsia="en-CA"/>
        </w:rPr>
        <w:t>done through</w:t>
      </w:r>
      <w:r>
        <w:rPr>
          <w:rFonts w:asciiTheme="minorHAnsi" w:hAnsiTheme="minorHAnsi" w:cs="Arial"/>
          <w:sz w:val="22"/>
          <w:szCs w:val="22"/>
          <w:lang w:eastAsia="en-CA"/>
        </w:rPr>
        <w:t xml:space="preserve"> energy efficiency and waste management pilot interventions which if replicated in other cities will benefit several thousand </w:t>
      </w:r>
      <w:r w:rsidRPr="003743B7">
        <w:rPr>
          <w:rFonts w:asciiTheme="minorHAnsi" w:hAnsiTheme="minorHAnsi" w:cs="Arial"/>
          <w:sz w:val="22"/>
          <w:szCs w:val="22"/>
          <w:lang w:eastAsia="en-CA"/>
        </w:rPr>
        <w:t>more people</w:t>
      </w:r>
      <w:r w:rsidRPr="003743B7">
        <w:rPr>
          <w:rFonts w:asciiTheme="minorHAnsi" w:hAnsiTheme="minorHAnsi" w:cs="Arial"/>
          <w:sz w:val="22"/>
          <w:szCs w:val="22"/>
          <w:lang w:val="en-US" w:eastAsia="en-CA"/>
        </w:rPr>
        <w:t xml:space="preserve">. The Project mobilized </w:t>
      </w:r>
      <w:r w:rsidRPr="00B50F7C">
        <w:rPr>
          <w:rFonts w:asciiTheme="minorHAnsi" w:hAnsiTheme="minorHAnsi" w:cs="Arial"/>
          <w:sz w:val="22"/>
          <w:szCs w:val="22"/>
          <w:lang w:val="en-US" w:eastAsia="en-CA"/>
        </w:rPr>
        <w:t>over US$72 million of investment in LED lighting and transformer upgrades that has or is projected to grow to other</w:t>
      </w:r>
      <w:r w:rsidRPr="003743B7">
        <w:rPr>
          <w:rFonts w:asciiTheme="minorHAnsi" w:hAnsiTheme="minorHAnsi" w:cs="Arial"/>
          <w:sz w:val="22"/>
          <w:szCs w:val="22"/>
          <w:lang w:val="en-US" w:eastAsia="en-CA"/>
        </w:rPr>
        <w:t xml:space="preserve"> cities in Turkmenistan. Sustainable waste management in Ashgabat is also growing based on the cardboard and plastics recycling pilot of the Project. There is reportedly an</w:t>
      </w:r>
      <w:r>
        <w:rPr>
          <w:rFonts w:asciiTheme="minorHAnsi" w:hAnsiTheme="minorHAnsi" w:cs="Arial"/>
          <w:sz w:val="22"/>
          <w:szCs w:val="22"/>
          <w:lang w:val="en-US" w:eastAsia="en-CA"/>
        </w:rPr>
        <w:t xml:space="preserve"> additional</w:t>
      </w:r>
      <w:r w:rsidRPr="003743B7">
        <w:rPr>
          <w:rFonts w:asciiTheme="minorHAnsi" w:hAnsiTheme="minorHAnsi" w:cs="Arial"/>
          <w:sz w:val="22"/>
          <w:szCs w:val="22"/>
          <w:lang w:val="en-US" w:eastAsia="en-CA"/>
        </w:rPr>
        <w:t xml:space="preserve"> investment in a larger cardboard and plastic recycling facility in Ashgabat.</w:t>
      </w:r>
    </w:p>
    <w:p w14:paraId="68E1C6EF" w14:textId="61F64124" w:rsidR="0077410E" w:rsidRDefault="0077410E" w:rsidP="00E275F0">
      <w:pPr>
        <w:pStyle w:val="ListParagraph"/>
        <w:numPr>
          <w:ilvl w:val="0"/>
          <w:numId w:val="29"/>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bookmarkStart w:id="194" w:name="_Ref184902927"/>
      <w:r>
        <w:rPr>
          <w:rFonts w:asciiTheme="minorHAnsi" w:hAnsiTheme="minorHAnsi" w:cs="Arial"/>
          <w:sz w:val="22"/>
          <w:szCs w:val="22"/>
          <w:lang w:val="en-US" w:eastAsia="en-CA"/>
        </w:rPr>
        <w:t>With regards to the effectiveness of the Project on sustainable transport, this Evaluator is of the opinion that sustainable transport should never have been proposed for the SCT Project. Reasons for this opinion are:</w:t>
      </w:r>
      <w:bookmarkEnd w:id="194"/>
    </w:p>
    <w:p w14:paraId="3899B9B5" w14:textId="77777777" w:rsidR="0077410E" w:rsidRPr="00C13E16" w:rsidRDefault="0077410E" w:rsidP="007E0B00">
      <w:pPr>
        <w:pStyle w:val="ListParagraph"/>
        <w:numPr>
          <w:ilvl w:val="0"/>
          <w:numId w:val="82"/>
        </w:numPr>
        <w:autoSpaceDE w:val="0"/>
        <w:autoSpaceDN w:val="0"/>
        <w:adjustRightInd w:val="0"/>
        <w:spacing w:after="120"/>
        <w:ind w:left="814"/>
        <w:contextualSpacing w:val="0"/>
        <w:jc w:val="both"/>
        <w:rPr>
          <w:rFonts w:asciiTheme="minorHAnsi" w:hAnsiTheme="minorHAnsi" w:cs="Arial"/>
          <w:sz w:val="22"/>
          <w:szCs w:val="22"/>
          <w:lang w:val="en-US" w:eastAsia="en-CA"/>
        </w:rPr>
      </w:pPr>
      <w:r w:rsidRPr="00C13E16">
        <w:rPr>
          <w:rFonts w:asciiTheme="minorHAnsi" w:hAnsiTheme="minorHAnsi" w:cs="Arial"/>
          <w:sz w:val="22"/>
          <w:szCs w:val="22"/>
          <w:lang w:val="en-US" w:eastAsia="en-CA"/>
        </w:rPr>
        <w:t xml:space="preserve">the potential for GHG emission reductions from sustainable transport in Ashgabat or Awaza is </w:t>
      </w:r>
      <w:r>
        <w:rPr>
          <w:rFonts w:asciiTheme="minorHAnsi" w:hAnsiTheme="minorHAnsi" w:cs="Arial"/>
          <w:sz w:val="22"/>
          <w:szCs w:val="22"/>
          <w:lang w:val="en-US" w:eastAsia="en-CA"/>
        </w:rPr>
        <w:t xml:space="preserve">small and </w:t>
      </w:r>
      <w:r w:rsidRPr="00C13E16">
        <w:rPr>
          <w:rFonts w:asciiTheme="minorHAnsi" w:hAnsiTheme="minorHAnsi" w:cs="Arial"/>
          <w:sz w:val="22"/>
          <w:szCs w:val="22"/>
          <w:lang w:val="en-US" w:eastAsia="en-CA"/>
        </w:rPr>
        <w:t>insignificant. This includes EV pilots, shared rides</w:t>
      </w:r>
      <w:r>
        <w:rPr>
          <w:rFonts w:asciiTheme="minorHAnsi" w:hAnsiTheme="minorHAnsi" w:cs="Arial"/>
          <w:sz w:val="22"/>
          <w:szCs w:val="22"/>
          <w:lang w:val="en-US" w:eastAsia="en-CA"/>
        </w:rPr>
        <w:t>, dedicated bus lanes</w:t>
      </w:r>
      <w:r w:rsidRPr="00C13E16">
        <w:rPr>
          <w:rFonts w:asciiTheme="minorHAnsi" w:hAnsiTheme="minorHAnsi" w:cs="Arial"/>
          <w:sz w:val="22"/>
          <w:szCs w:val="22"/>
          <w:lang w:val="en-US" w:eastAsia="en-CA"/>
        </w:rPr>
        <w:t xml:space="preserve"> and improved fuel efficiencies for ICE vehicles;</w:t>
      </w:r>
    </w:p>
    <w:p w14:paraId="7C762A65" w14:textId="202AFD46" w:rsidR="0077410E" w:rsidRPr="00C13E16" w:rsidRDefault="0077410E" w:rsidP="007E0B00">
      <w:pPr>
        <w:pStyle w:val="ListParagraph"/>
        <w:numPr>
          <w:ilvl w:val="0"/>
          <w:numId w:val="82"/>
        </w:numPr>
        <w:autoSpaceDE w:val="0"/>
        <w:autoSpaceDN w:val="0"/>
        <w:adjustRightInd w:val="0"/>
        <w:spacing w:after="120"/>
        <w:ind w:left="814"/>
        <w:contextualSpacing w:val="0"/>
        <w:jc w:val="both"/>
        <w:rPr>
          <w:rFonts w:asciiTheme="minorHAnsi" w:hAnsiTheme="minorHAnsi" w:cs="Arial"/>
          <w:sz w:val="22"/>
          <w:szCs w:val="22"/>
          <w:lang w:val="en-US" w:eastAsia="en-CA"/>
        </w:rPr>
      </w:pPr>
      <w:r w:rsidRPr="00C13E16">
        <w:rPr>
          <w:rFonts w:asciiTheme="minorHAnsi" w:hAnsiTheme="minorHAnsi" w:cs="Arial"/>
          <w:sz w:val="22"/>
          <w:szCs w:val="22"/>
          <w:lang w:val="en-US" w:eastAsia="en-CA"/>
        </w:rPr>
        <w:t>there have been efforts by GoT independent of the Project to have a sustainable transport pilot through an operational fleet of electric buses</w:t>
      </w:r>
      <w:r>
        <w:rPr>
          <w:rFonts w:asciiTheme="minorHAnsi" w:hAnsiTheme="minorHAnsi" w:cs="Arial"/>
          <w:sz w:val="22"/>
          <w:szCs w:val="22"/>
          <w:lang w:val="en-US" w:eastAsia="en-CA"/>
        </w:rPr>
        <w:t xml:space="preserve"> for public transport</w:t>
      </w:r>
      <w:r w:rsidRPr="00C13E16">
        <w:rPr>
          <w:rFonts w:asciiTheme="minorHAnsi" w:hAnsiTheme="minorHAnsi" w:cs="Arial"/>
          <w:sz w:val="22"/>
          <w:szCs w:val="22"/>
          <w:lang w:val="en-US" w:eastAsia="en-CA"/>
        </w:rPr>
        <w:t xml:space="preserve"> in Arkadag. The mayor’s office in Arkadag </w:t>
      </w:r>
      <w:r w:rsidR="00BD2A2A" w:rsidRPr="00C13E16">
        <w:rPr>
          <w:rFonts w:asciiTheme="minorHAnsi" w:hAnsiTheme="minorHAnsi" w:cs="Arial"/>
          <w:sz w:val="22"/>
          <w:szCs w:val="22"/>
          <w:lang w:val="en-US" w:eastAsia="en-CA"/>
        </w:rPr>
        <w:t>is</w:t>
      </w:r>
      <w:r w:rsidRPr="00C13E16">
        <w:rPr>
          <w:rFonts w:asciiTheme="minorHAnsi" w:hAnsiTheme="minorHAnsi" w:cs="Arial"/>
          <w:sz w:val="22"/>
          <w:szCs w:val="22"/>
          <w:lang w:val="en-US" w:eastAsia="en-CA"/>
        </w:rPr>
        <w:t xml:space="preserve"> planning to monitor the fleet performance of these buses. The Project never became involved with this pilot;</w:t>
      </w:r>
    </w:p>
    <w:p w14:paraId="5C455622" w14:textId="52BCDCDC" w:rsidR="0077410E" w:rsidRPr="00C13E16" w:rsidRDefault="0077410E" w:rsidP="007E0B00">
      <w:pPr>
        <w:pStyle w:val="ListParagraph"/>
        <w:numPr>
          <w:ilvl w:val="0"/>
          <w:numId w:val="82"/>
        </w:numPr>
        <w:autoSpaceDE w:val="0"/>
        <w:autoSpaceDN w:val="0"/>
        <w:adjustRightInd w:val="0"/>
        <w:spacing w:after="120"/>
        <w:ind w:left="814"/>
        <w:contextualSpacing w:val="0"/>
        <w:jc w:val="both"/>
        <w:rPr>
          <w:rFonts w:asciiTheme="minorHAnsi" w:hAnsiTheme="minorHAnsi" w:cs="Arial"/>
          <w:sz w:val="22"/>
          <w:szCs w:val="22"/>
          <w:lang w:val="en-US" w:eastAsia="en-CA"/>
        </w:rPr>
      </w:pPr>
      <w:r w:rsidRPr="00C13E16">
        <w:rPr>
          <w:rFonts w:asciiTheme="minorHAnsi" w:hAnsiTheme="minorHAnsi" w:cs="Arial"/>
          <w:sz w:val="22"/>
          <w:szCs w:val="22"/>
          <w:lang w:val="en-US" w:eastAsia="en-CA"/>
        </w:rPr>
        <w:t xml:space="preserve">institutions in Turkmenistan overseeing transport issues </w:t>
      </w:r>
      <w:r>
        <w:rPr>
          <w:rFonts w:asciiTheme="minorHAnsi" w:hAnsiTheme="minorHAnsi" w:cs="Arial"/>
          <w:sz w:val="22"/>
          <w:szCs w:val="22"/>
          <w:lang w:val="en-US" w:eastAsia="en-CA"/>
        </w:rPr>
        <w:t>were not</w:t>
      </w:r>
      <w:r w:rsidRPr="00C13E16">
        <w:rPr>
          <w:rFonts w:asciiTheme="minorHAnsi" w:hAnsiTheme="minorHAnsi" w:cs="Arial"/>
          <w:sz w:val="22"/>
          <w:szCs w:val="22"/>
          <w:lang w:val="en-US" w:eastAsia="en-CA"/>
        </w:rPr>
        <w:t xml:space="preserve"> ready for sustainable transport</w:t>
      </w:r>
      <w:r>
        <w:rPr>
          <w:rFonts w:asciiTheme="minorHAnsi" w:hAnsiTheme="minorHAnsi" w:cs="Arial"/>
          <w:sz w:val="22"/>
          <w:szCs w:val="22"/>
          <w:lang w:val="en-US" w:eastAsia="en-CA"/>
        </w:rPr>
        <w:t xml:space="preserve"> </w:t>
      </w:r>
      <w:r w:rsidR="00BD2A2A">
        <w:rPr>
          <w:rFonts w:asciiTheme="minorHAnsi" w:hAnsiTheme="minorHAnsi" w:cs="Arial"/>
          <w:sz w:val="22"/>
          <w:szCs w:val="22"/>
          <w:lang w:val="en-US" w:eastAsia="en-CA"/>
        </w:rPr>
        <w:t xml:space="preserve">activities </w:t>
      </w:r>
      <w:r>
        <w:rPr>
          <w:rFonts w:asciiTheme="minorHAnsi" w:hAnsiTheme="minorHAnsi" w:cs="Arial"/>
          <w:sz w:val="22"/>
          <w:szCs w:val="22"/>
          <w:lang w:val="en-US" w:eastAsia="en-CA"/>
        </w:rPr>
        <w:t>as planned in the ProDoc</w:t>
      </w:r>
      <w:r w:rsidRPr="00C13E16">
        <w:rPr>
          <w:rFonts w:asciiTheme="minorHAnsi" w:hAnsiTheme="minorHAnsi" w:cs="Arial"/>
          <w:sz w:val="22"/>
          <w:szCs w:val="22"/>
          <w:lang w:val="en-US" w:eastAsia="en-CA"/>
        </w:rPr>
        <w:t>;</w:t>
      </w:r>
    </w:p>
    <w:p w14:paraId="6B06307D" w14:textId="014CE167" w:rsidR="0077410E" w:rsidRPr="00C13E16" w:rsidRDefault="0077410E" w:rsidP="007E0B00">
      <w:pPr>
        <w:pStyle w:val="ListParagraph"/>
        <w:numPr>
          <w:ilvl w:val="0"/>
          <w:numId w:val="82"/>
        </w:numPr>
        <w:autoSpaceDE w:val="0"/>
        <w:autoSpaceDN w:val="0"/>
        <w:adjustRightInd w:val="0"/>
        <w:spacing w:after="120"/>
        <w:ind w:left="814"/>
        <w:contextualSpacing w:val="0"/>
        <w:jc w:val="both"/>
        <w:rPr>
          <w:rFonts w:asciiTheme="minorHAnsi" w:hAnsiTheme="minorHAnsi" w:cs="Arial"/>
          <w:lang w:val="en-US" w:eastAsia="en-CA"/>
        </w:rPr>
      </w:pPr>
      <w:r w:rsidRPr="00C13E16">
        <w:rPr>
          <w:rFonts w:asciiTheme="minorHAnsi" w:hAnsiTheme="minorHAnsi" w:cs="Arial"/>
          <w:sz w:val="22"/>
          <w:szCs w:val="22"/>
          <w:lang w:val="en-US" w:eastAsia="en-CA"/>
        </w:rPr>
        <w:t xml:space="preserve">insufficient incentives for institutions and individuals </w:t>
      </w:r>
      <w:r w:rsidR="000E7A0F">
        <w:rPr>
          <w:rFonts w:asciiTheme="minorHAnsi" w:hAnsiTheme="minorHAnsi" w:cs="Arial"/>
          <w:sz w:val="22"/>
          <w:szCs w:val="22"/>
          <w:lang w:val="en-US" w:eastAsia="en-CA"/>
        </w:rPr>
        <w:t xml:space="preserve">due to low fuel tariffs </w:t>
      </w:r>
      <w:r w:rsidRPr="00C13E16">
        <w:rPr>
          <w:rFonts w:asciiTheme="minorHAnsi" w:hAnsiTheme="minorHAnsi" w:cs="Arial"/>
          <w:sz w:val="22"/>
          <w:szCs w:val="22"/>
          <w:lang w:val="en-US" w:eastAsia="en-CA"/>
        </w:rPr>
        <w:t>to convert ICE vehicles into EVs in Ashgabat, Awaza or any other city in Turkmenistan</w:t>
      </w:r>
      <w:r w:rsidRPr="00C13E16">
        <w:rPr>
          <w:rFonts w:asciiTheme="minorHAnsi" w:hAnsiTheme="minorHAnsi" w:cs="Arial"/>
          <w:lang w:val="en-US" w:eastAsia="en-CA"/>
        </w:rPr>
        <w:t>.</w:t>
      </w:r>
    </w:p>
    <w:p w14:paraId="42EC89C3" w14:textId="292FFA32" w:rsidR="00F44BBC" w:rsidRPr="00E254A5" w:rsidRDefault="0077410E" w:rsidP="00DB678A">
      <w:pPr>
        <w:pStyle w:val="ListParagraph"/>
        <w:autoSpaceDE w:val="0"/>
        <w:autoSpaceDN w:val="0"/>
        <w:adjustRightInd w:val="0"/>
        <w:spacing w:after="120"/>
        <w:ind w:left="454"/>
        <w:contextualSpacing w:val="0"/>
        <w:jc w:val="both"/>
        <w:rPr>
          <w:rFonts w:asciiTheme="minorHAnsi" w:hAnsiTheme="minorHAnsi" w:cs="Arial"/>
          <w:sz w:val="22"/>
          <w:szCs w:val="22"/>
          <w:lang w:val="en-US" w:eastAsia="en-CA"/>
        </w:rPr>
      </w:pPr>
      <w:r>
        <w:rPr>
          <w:rFonts w:asciiTheme="minorHAnsi" w:hAnsiTheme="minorHAnsi" w:cs="Arial"/>
          <w:sz w:val="22"/>
          <w:szCs w:val="22"/>
          <w:lang w:val="en-US" w:eastAsia="en-CA"/>
        </w:rPr>
        <w:t>As such, efforts on sustainable transport for the SCT Project are being disregarded</w:t>
      </w:r>
      <w:r w:rsidR="00F44BBC" w:rsidRPr="2D7D2CF8">
        <w:rPr>
          <w:rFonts w:asciiTheme="minorHAnsi" w:hAnsiTheme="minorHAnsi" w:cs="Arial"/>
          <w:sz w:val="22"/>
          <w:szCs w:val="22"/>
          <w:lang w:val="en-US" w:eastAsia="en-CA"/>
        </w:rPr>
        <w:t>.</w:t>
      </w:r>
    </w:p>
    <w:p w14:paraId="70E4213C" w14:textId="7E631CF2" w:rsidR="009D6D75" w:rsidRPr="009D6D75" w:rsidRDefault="009D6D75" w:rsidP="00AF5013">
      <w:pPr>
        <w:pStyle w:val="Heading3"/>
        <w:spacing w:before="240"/>
        <w:ind w:left="454"/>
        <w:rPr>
          <w:rFonts w:asciiTheme="minorHAnsi" w:hAnsiTheme="minorHAnsi" w:cstheme="minorHAnsi"/>
          <w:lang w:val="en-US"/>
        </w:rPr>
      </w:pPr>
      <w:bookmarkStart w:id="195" w:name="_Toc186723884"/>
      <w:r w:rsidRPr="009D6D75">
        <w:rPr>
          <w:rFonts w:asciiTheme="minorHAnsi" w:hAnsiTheme="minorHAnsi" w:cstheme="minorHAnsi"/>
          <w:lang w:val="en-US"/>
        </w:rPr>
        <w:t>Efficiency</w:t>
      </w:r>
      <w:bookmarkEnd w:id="195"/>
    </w:p>
    <w:p w14:paraId="4A6CBE5E" w14:textId="28D9A441" w:rsidR="00006BFD" w:rsidRPr="008A6872" w:rsidRDefault="00006BFD" w:rsidP="00941CF5">
      <w:pPr>
        <w:pStyle w:val="ListParagraph"/>
        <w:numPr>
          <w:ilvl w:val="0"/>
          <w:numId w:val="29"/>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r w:rsidRPr="2D7D2CF8">
        <w:rPr>
          <w:rFonts w:asciiTheme="minorHAnsi" w:hAnsiTheme="minorHAnsi" w:cs="Arial"/>
          <w:sz w:val="22"/>
          <w:szCs w:val="22"/>
          <w:lang w:val="en-US" w:eastAsia="en-CA"/>
        </w:rPr>
        <w:t xml:space="preserve">The efficiency of the </w:t>
      </w:r>
      <w:r>
        <w:rPr>
          <w:rFonts w:asciiTheme="minorHAnsi" w:hAnsiTheme="minorHAnsi" w:cs="Arial"/>
          <w:sz w:val="22"/>
          <w:szCs w:val="22"/>
          <w:lang w:val="en-US" w:eastAsia="en-CA"/>
        </w:rPr>
        <w:t>SCT</w:t>
      </w:r>
      <w:r w:rsidRPr="2D7D2CF8">
        <w:rPr>
          <w:rFonts w:asciiTheme="minorHAnsi" w:hAnsiTheme="minorHAnsi" w:cs="Arial"/>
          <w:sz w:val="22"/>
          <w:szCs w:val="22"/>
          <w:lang w:val="en-US" w:eastAsia="en-CA"/>
        </w:rPr>
        <w:t xml:space="preserve"> Project has been rated as</w:t>
      </w:r>
      <w:r w:rsidRPr="2D7D2CF8">
        <w:rPr>
          <w:rFonts w:asciiTheme="minorHAnsi" w:hAnsiTheme="minorHAnsi" w:cs="Arial"/>
          <w:b/>
          <w:bCs/>
          <w:sz w:val="22"/>
          <w:szCs w:val="22"/>
          <w:lang w:val="en-US" w:eastAsia="en-CA"/>
        </w:rPr>
        <w:t xml:space="preserve"> </w:t>
      </w:r>
      <w:r>
        <w:rPr>
          <w:rFonts w:asciiTheme="minorHAnsi" w:hAnsiTheme="minorHAnsi" w:cs="Arial"/>
          <w:b/>
          <w:bCs/>
          <w:i/>
          <w:iCs/>
          <w:sz w:val="22"/>
          <w:szCs w:val="22"/>
          <w:lang w:val="en-US" w:eastAsia="en-CA"/>
        </w:rPr>
        <w:t>s</w:t>
      </w:r>
      <w:r w:rsidRPr="2D7D2CF8">
        <w:rPr>
          <w:rFonts w:asciiTheme="minorHAnsi" w:hAnsiTheme="minorHAnsi" w:cs="Arial"/>
          <w:b/>
          <w:bCs/>
          <w:i/>
          <w:iCs/>
          <w:sz w:val="22"/>
          <w:szCs w:val="22"/>
          <w:lang w:val="en-US" w:eastAsia="en-CA"/>
        </w:rPr>
        <w:t>atisfactory</w:t>
      </w:r>
      <w:r w:rsidRPr="2D7D2CF8">
        <w:rPr>
          <w:rFonts w:asciiTheme="minorHAnsi" w:hAnsiTheme="minorHAnsi" w:cs="Arial"/>
          <w:sz w:val="22"/>
          <w:szCs w:val="22"/>
          <w:lang w:val="en-US" w:eastAsia="en-CA"/>
        </w:rPr>
        <w:t xml:space="preserve"> </w:t>
      </w:r>
      <w:r>
        <w:rPr>
          <w:rFonts w:asciiTheme="minorHAnsi" w:hAnsiTheme="minorHAnsi" w:cs="Arial"/>
          <w:sz w:val="22"/>
          <w:szCs w:val="22"/>
          <w:lang w:val="en-US" w:eastAsia="en-CA"/>
        </w:rPr>
        <w:t>as the Project was implemented in a 6</w:t>
      </w:r>
      <w:r w:rsidRPr="2D7D2CF8">
        <w:rPr>
          <w:rFonts w:asciiTheme="minorHAnsi" w:hAnsiTheme="minorHAnsi" w:cs="Arial"/>
          <w:sz w:val="22"/>
          <w:szCs w:val="22"/>
          <w:lang w:val="en-US" w:eastAsia="en-CA"/>
        </w:rPr>
        <w:t>-year</w:t>
      </w:r>
      <w:r>
        <w:rPr>
          <w:rFonts w:asciiTheme="minorHAnsi" w:hAnsiTheme="minorHAnsi" w:cs="Arial"/>
          <w:sz w:val="22"/>
          <w:szCs w:val="22"/>
          <w:lang w:val="en-US" w:eastAsia="en-CA"/>
        </w:rPr>
        <w:t>, 10-month</w:t>
      </w:r>
      <w:r w:rsidRPr="2D7D2CF8">
        <w:rPr>
          <w:rFonts w:asciiTheme="minorHAnsi" w:hAnsiTheme="minorHAnsi" w:cs="Arial"/>
          <w:sz w:val="22"/>
          <w:szCs w:val="22"/>
          <w:lang w:val="en-US" w:eastAsia="en-CA"/>
        </w:rPr>
        <w:t xml:space="preserve"> period</w:t>
      </w:r>
      <w:r>
        <w:rPr>
          <w:rFonts w:asciiTheme="minorHAnsi" w:hAnsiTheme="minorHAnsi" w:cs="Arial"/>
          <w:sz w:val="22"/>
          <w:szCs w:val="22"/>
          <w:lang w:val="en-US" w:eastAsia="en-CA"/>
        </w:rPr>
        <w:t>, over a design period of 6 years</w:t>
      </w:r>
      <w:r w:rsidRPr="2D7D2CF8">
        <w:rPr>
          <w:rFonts w:asciiTheme="minorHAnsi" w:hAnsiTheme="minorHAnsi" w:cs="Arial"/>
          <w:sz w:val="22"/>
          <w:szCs w:val="22"/>
          <w:lang w:val="en-US" w:eastAsia="en-CA"/>
        </w:rPr>
        <w:t>. The</w:t>
      </w:r>
      <w:r>
        <w:rPr>
          <w:rFonts w:asciiTheme="minorHAnsi" w:hAnsiTheme="minorHAnsi" w:cs="Arial"/>
          <w:sz w:val="22"/>
          <w:szCs w:val="22"/>
          <w:lang w:val="en-US" w:eastAsia="en-CA"/>
        </w:rPr>
        <w:t xml:space="preserve">re were </w:t>
      </w:r>
      <w:r w:rsidRPr="2D7D2CF8">
        <w:rPr>
          <w:rFonts w:asciiTheme="minorHAnsi" w:hAnsiTheme="minorHAnsi" w:cs="Arial"/>
          <w:sz w:val="22"/>
          <w:szCs w:val="22"/>
          <w:lang w:val="en-US" w:eastAsia="en-CA"/>
        </w:rPr>
        <w:t xml:space="preserve">difficulties to implement the Project </w:t>
      </w:r>
      <w:r>
        <w:rPr>
          <w:rFonts w:asciiTheme="minorHAnsi" w:hAnsiTheme="minorHAnsi" w:cs="Arial"/>
          <w:sz w:val="22"/>
          <w:szCs w:val="22"/>
          <w:lang w:val="en-US" w:eastAsia="en-CA"/>
        </w:rPr>
        <w:t xml:space="preserve">during COVD-19 pandemic, </w:t>
      </w:r>
      <w:r w:rsidRPr="2D7D2CF8">
        <w:rPr>
          <w:rFonts w:asciiTheme="minorHAnsi" w:hAnsiTheme="minorHAnsi" w:cs="Arial"/>
          <w:sz w:val="22"/>
          <w:szCs w:val="22"/>
          <w:lang w:val="en-US" w:eastAsia="en-CA"/>
        </w:rPr>
        <w:t>forc</w:t>
      </w:r>
      <w:r>
        <w:rPr>
          <w:rFonts w:asciiTheme="minorHAnsi" w:hAnsiTheme="minorHAnsi" w:cs="Arial"/>
          <w:sz w:val="22"/>
          <w:szCs w:val="22"/>
          <w:lang w:val="en-US" w:eastAsia="en-CA"/>
        </w:rPr>
        <w:t>ing</w:t>
      </w:r>
      <w:r w:rsidRPr="2D7D2CF8">
        <w:rPr>
          <w:rFonts w:asciiTheme="minorHAnsi" w:hAnsiTheme="minorHAnsi" w:cs="Arial"/>
          <w:sz w:val="22"/>
          <w:szCs w:val="22"/>
          <w:lang w:val="en-US" w:eastAsia="en-CA"/>
        </w:rPr>
        <w:t xml:space="preserve"> the Project exten</w:t>
      </w:r>
      <w:r>
        <w:rPr>
          <w:rFonts w:asciiTheme="minorHAnsi" w:hAnsiTheme="minorHAnsi" w:cs="Arial"/>
          <w:sz w:val="22"/>
          <w:szCs w:val="22"/>
          <w:lang w:val="en-US" w:eastAsia="en-CA"/>
        </w:rPr>
        <w:t>d</w:t>
      </w:r>
      <w:r w:rsidRPr="2D7D2CF8">
        <w:rPr>
          <w:rFonts w:asciiTheme="minorHAnsi" w:hAnsiTheme="minorHAnsi" w:cs="Arial"/>
          <w:sz w:val="22"/>
          <w:szCs w:val="22"/>
          <w:lang w:val="en-US" w:eastAsia="en-CA"/>
        </w:rPr>
        <w:t xml:space="preserve"> from </w:t>
      </w:r>
      <w:r>
        <w:rPr>
          <w:rFonts w:asciiTheme="minorHAnsi" w:hAnsiTheme="minorHAnsi" w:cs="Arial"/>
          <w:sz w:val="22"/>
          <w:szCs w:val="22"/>
          <w:lang w:val="en-US" w:eastAsia="en-CA"/>
        </w:rPr>
        <w:t xml:space="preserve">June 2024 to </w:t>
      </w:r>
      <w:r w:rsidR="00DC04C5">
        <w:rPr>
          <w:rFonts w:asciiTheme="minorHAnsi" w:hAnsiTheme="minorHAnsi" w:cs="Arial"/>
          <w:sz w:val="22"/>
          <w:szCs w:val="22"/>
          <w:lang w:val="en-US" w:eastAsia="en-CA"/>
        </w:rPr>
        <w:t>April</w:t>
      </w:r>
      <w:r>
        <w:rPr>
          <w:rFonts w:asciiTheme="minorHAnsi" w:hAnsiTheme="minorHAnsi" w:cs="Arial"/>
          <w:sz w:val="22"/>
          <w:szCs w:val="22"/>
          <w:lang w:val="en-US" w:eastAsia="en-CA"/>
        </w:rPr>
        <w:t xml:space="preserve"> </w:t>
      </w:r>
      <w:r w:rsidRPr="2D7D2CF8">
        <w:rPr>
          <w:rFonts w:asciiTheme="minorHAnsi" w:hAnsiTheme="minorHAnsi" w:cs="Arial"/>
          <w:sz w:val="22"/>
          <w:szCs w:val="22"/>
          <w:lang w:val="en-US" w:eastAsia="en-CA"/>
        </w:rPr>
        <w:t>202</w:t>
      </w:r>
      <w:r>
        <w:rPr>
          <w:rFonts w:asciiTheme="minorHAnsi" w:hAnsiTheme="minorHAnsi" w:cs="Arial"/>
          <w:sz w:val="22"/>
          <w:szCs w:val="22"/>
          <w:lang w:val="en-US" w:eastAsia="en-CA"/>
        </w:rPr>
        <w:t>5</w:t>
      </w:r>
      <w:r w:rsidRPr="2D7D2CF8">
        <w:rPr>
          <w:rFonts w:asciiTheme="minorHAnsi" w:hAnsiTheme="minorHAnsi" w:cs="Arial"/>
          <w:sz w:val="22"/>
          <w:szCs w:val="22"/>
          <w:lang w:val="en-US" w:eastAsia="en-CA"/>
        </w:rPr>
        <w:t xml:space="preserve">. </w:t>
      </w:r>
      <w:r>
        <w:rPr>
          <w:rFonts w:asciiTheme="minorHAnsi" w:hAnsiTheme="minorHAnsi" w:cs="Arial"/>
          <w:sz w:val="22"/>
          <w:szCs w:val="22"/>
          <w:lang w:val="en-US" w:eastAsia="en-CA"/>
        </w:rPr>
        <w:t>However, prudent management by the PMU and strong M&amp;E activities kept the Project on schedule to achieve intended results. This included economical use of human resources.</w:t>
      </w:r>
    </w:p>
    <w:p w14:paraId="3826345D" w14:textId="4F375260" w:rsidR="004B5BF1" w:rsidRDefault="00006BFD" w:rsidP="00941CF5">
      <w:pPr>
        <w:pStyle w:val="ListParagraph"/>
        <w:numPr>
          <w:ilvl w:val="0"/>
          <w:numId w:val="29"/>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r w:rsidRPr="2D7D2CF8">
        <w:rPr>
          <w:rFonts w:asciiTheme="minorHAnsi" w:hAnsiTheme="minorHAnsi" w:cs="Arial"/>
          <w:sz w:val="22"/>
          <w:szCs w:val="22"/>
          <w:lang w:val="en-US" w:eastAsia="en-CA"/>
        </w:rPr>
        <w:t>The cost efficiencies of technical assistance</w:t>
      </w:r>
      <w:r>
        <w:rPr>
          <w:rFonts w:asciiTheme="minorHAnsi" w:hAnsiTheme="minorHAnsi" w:cs="Arial"/>
          <w:sz w:val="22"/>
          <w:szCs w:val="22"/>
          <w:lang w:val="en-US" w:eastAsia="en-CA"/>
        </w:rPr>
        <w:t xml:space="preserve"> and investments</w:t>
      </w:r>
      <w:r w:rsidRPr="2D7D2CF8">
        <w:rPr>
          <w:rFonts w:asciiTheme="minorHAnsi" w:hAnsiTheme="minorHAnsi" w:cs="Arial"/>
          <w:sz w:val="22"/>
          <w:szCs w:val="22"/>
          <w:lang w:val="en-US" w:eastAsia="en-CA"/>
        </w:rPr>
        <w:t xml:space="preserve"> provided by the Project were satisfactory. Th</w:t>
      </w:r>
      <w:r>
        <w:rPr>
          <w:rFonts w:asciiTheme="minorHAnsi" w:hAnsiTheme="minorHAnsi" w:cs="Arial"/>
          <w:sz w:val="22"/>
          <w:szCs w:val="22"/>
          <w:lang w:val="en-US" w:eastAsia="en-CA"/>
        </w:rPr>
        <w:t xml:space="preserve">is included the adaptive management on the issues of sustainable transport, and </w:t>
      </w:r>
      <w:r>
        <w:rPr>
          <w:rFonts w:asciiTheme="minorHAnsi" w:hAnsiTheme="minorHAnsi" w:cs="Arial"/>
          <w:sz w:val="22"/>
          <w:szCs w:val="22"/>
          <w:lang w:val="en-US" w:eastAsia="en-CA"/>
        </w:rPr>
        <w:lastRenderedPageBreak/>
        <w:t xml:space="preserve">converting these activities to transformer upgrades and </w:t>
      </w:r>
      <w:r w:rsidR="004806E2">
        <w:rPr>
          <w:rFonts w:asciiTheme="minorHAnsi" w:hAnsiTheme="minorHAnsi" w:cs="Arial"/>
          <w:sz w:val="22"/>
          <w:szCs w:val="22"/>
          <w:lang w:val="en-US" w:eastAsia="en-CA"/>
        </w:rPr>
        <w:t>modernized cabling</w:t>
      </w:r>
      <w:r>
        <w:rPr>
          <w:rFonts w:asciiTheme="minorHAnsi" w:hAnsiTheme="minorHAnsi" w:cs="Arial"/>
          <w:sz w:val="22"/>
          <w:szCs w:val="22"/>
          <w:lang w:val="en-US" w:eastAsia="en-CA"/>
        </w:rPr>
        <w:t xml:space="preserve"> which had far more significance in terms of GHG emission reductions. Co-financing of these interventions </w:t>
      </w:r>
      <w:r w:rsidR="00AF37F2">
        <w:rPr>
          <w:rFonts w:asciiTheme="minorHAnsi" w:hAnsiTheme="minorHAnsi" w:cs="Arial"/>
          <w:sz w:val="22"/>
          <w:szCs w:val="22"/>
          <w:lang w:val="en-US" w:eastAsia="en-CA"/>
        </w:rPr>
        <w:t xml:space="preserve">as well as LED streetlights </w:t>
      </w:r>
      <w:r>
        <w:rPr>
          <w:rFonts w:asciiTheme="minorHAnsi" w:hAnsiTheme="minorHAnsi" w:cs="Arial"/>
          <w:sz w:val="22"/>
          <w:szCs w:val="22"/>
          <w:lang w:val="en-US" w:eastAsia="en-CA"/>
        </w:rPr>
        <w:t xml:space="preserve">by the </w:t>
      </w:r>
      <w:r w:rsidR="008B113D">
        <w:rPr>
          <w:rFonts w:asciiTheme="minorHAnsi" w:hAnsiTheme="minorHAnsi" w:cs="Arial"/>
          <w:sz w:val="22"/>
          <w:szCs w:val="22"/>
          <w:lang w:val="en-US" w:eastAsia="en-CA"/>
        </w:rPr>
        <w:t>M</w:t>
      </w:r>
      <w:r w:rsidR="00434140">
        <w:rPr>
          <w:rFonts w:asciiTheme="minorHAnsi" w:hAnsiTheme="minorHAnsi" w:cs="Arial"/>
          <w:sz w:val="22"/>
          <w:szCs w:val="22"/>
          <w:lang w:val="en-US" w:eastAsia="en-CA"/>
        </w:rPr>
        <w:t>o</w:t>
      </w:r>
      <w:r w:rsidR="008B113D">
        <w:rPr>
          <w:rFonts w:asciiTheme="minorHAnsi" w:hAnsiTheme="minorHAnsi" w:cs="Arial"/>
          <w:sz w:val="22"/>
          <w:szCs w:val="22"/>
          <w:lang w:val="en-US" w:eastAsia="en-CA"/>
        </w:rPr>
        <w:t>E</w:t>
      </w:r>
      <w:r>
        <w:rPr>
          <w:rFonts w:asciiTheme="minorHAnsi" w:hAnsiTheme="minorHAnsi" w:cs="Arial"/>
          <w:sz w:val="22"/>
          <w:szCs w:val="22"/>
          <w:lang w:val="en-US" w:eastAsia="en-CA"/>
        </w:rPr>
        <w:t xml:space="preserve"> contributed to reducing the overall Project costs, increasing GHG direct emissions of the Project, and freeing up GEF resources to address other issues such as waste management</w:t>
      </w:r>
      <w:r w:rsidR="008B52FE">
        <w:rPr>
          <w:rFonts w:asciiTheme="minorHAnsi" w:hAnsiTheme="minorHAnsi" w:cs="Arial"/>
          <w:sz w:val="22"/>
          <w:szCs w:val="22"/>
          <w:lang w:val="en-US" w:eastAsia="en-CA"/>
        </w:rPr>
        <w:t xml:space="preserve"> in Ashgabat</w:t>
      </w:r>
      <w:r>
        <w:rPr>
          <w:rFonts w:asciiTheme="minorHAnsi" w:hAnsiTheme="minorHAnsi" w:cs="Arial"/>
          <w:sz w:val="22"/>
          <w:szCs w:val="22"/>
          <w:lang w:val="en-US" w:eastAsia="en-CA"/>
        </w:rPr>
        <w:t xml:space="preserve"> and sustainable hotel management in Awaza</w:t>
      </w:r>
      <w:r w:rsidR="00191AAB">
        <w:rPr>
          <w:rFonts w:asciiTheme="minorHAnsi" w:hAnsiTheme="minorHAnsi" w:cs="Arial"/>
          <w:sz w:val="22"/>
          <w:szCs w:val="22"/>
          <w:lang w:val="en-US" w:eastAsia="en-CA"/>
        </w:rPr>
        <w:t>.</w:t>
      </w:r>
    </w:p>
    <w:p w14:paraId="13AD9083" w14:textId="29C6339F" w:rsidR="00655CA2" w:rsidRPr="00546DDC" w:rsidRDefault="00655CA2" w:rsidP="00AF5013">
      <w:pPr>
        <w:pStyle w:val="Heading3"/>
        <w:spacing w:before="240"/>
        <w:ind w:left="454"/>
        <w:rPr>
          <w:rFonts w:asciiTheme="minorHAnsi" w:hAnsiTheme="minorHAnsi"/>
          <w:lang w:val="en-US"/>
        </w:rPr>
      </w:pPr>
      <w:bookmarkStart w:id="196" w:name="_Toc186723885"/>
      <w:r w:rsidRPr="00546DDC">
        <w:rPr>
          <w:rFonts w:asciiTheme="minorHAnsi" w:hAnsiTheme="minorHAnsi"/>
          <w:lang w:val="en-US"/>
        </w:rPr>
        <w:t>Mainstreaming</w:t>
      </w:r>
      <w:bookmarkEnd w:id="196"/>
    </w:p>
    <w:p w14:paraId="335E2768" w14:textId="77777777" w:rsidR="003A607E" w:rsidRPr="00AF5013" w:rsidRDefault="003A607E" w:rsidP="003A607E">
      <w:pPr>
        <w:pStyle w:val="ListParagraph"/>
        <w:numPr>
          <w:ilvl w:val="0"/>
          <w:numId w:val="29"/>
        </w:numPr>
        <w:autoSpaceDE w:val="0"/>
        <w:autoSpaceDN w:val="0"/>
        <w:adjustRightInd w:val="0"/>
        <w:spacing w:after="120"/>
        <w:ind w:left="454" w:hanging="454"/>
        <w:contextualSpacing w:val="0"/>
        <w:jc w:val="both"/>
        <w:rPr>
          <w:rFonts w:asciiTheme="minorHAnsi" w:hAnsiTheme="minorHAnsi" w:cs="Arial"/>
          <w:sz w:val="22"/>
          <w:szCs w:val="22"/>
          <w:lang w:val="en-US" w:eastAsia="en-CA"/>
        </w:rPr>
      </w:pPr>
      <w:r w:rsidRPr="2D7D2CF8">
        <w:rPr>
          <w:rFonts w:asciiTheme="minorHAnsi" w:hAnsiTheme="minorHAnsi" w:cs="Arial"/>
          <w:sz w:val="22"/>
          <w:szCs w:val="22"/>
          <w:lang w:val="en-US" w:eastAsia="en-CA"/>
        </w:rPr>
        <w:t xml:space="preserve">The </w:t>
      </w:r>
      <w:r>
        <w:rPr>
          <w:rFonts w:asciiTheme="minorHAnsi" w:hAnsiTheme="minorHAnsi" w:cs="Arial"/>
          <w:sz w:val="22"/>
          <w:szCs w:val="22"/>
          <w:lang w:val="en-US" w:eastAsia="en-CA"/>
        </w:rPr>
        <w:t>SCT</w:t>
      </w:r>
      <w:r w:rsidRPr="2D7D2CF8">
        <w:rPr>
          <w:rFonts w:asciiTheme="minorHAnsi" w:hAnsiTheme="minorHAnsi" w:cs="Arial"/>
          <w:sz w:val="22"/>
          <w:szCs w:val="22"/>
          <w:lang w:val="en-US" w:eastAsia="en-CA"/>
        </w:rPr>
        <w:t xml:space="preserve"> Project has managed to </w:t>
      </w:r>
      <w:r w:rsidRPr="00191AAB">
        <w:rPr>
          <w:rFonts w:asciiTheme="minorHAnsi" w:hAnsiTheme="minorHAnsi" w:cs="Arial"/>
          <w:sz w:val="22"/>
          <w:szCs w:val="22"/>
          <w:lang w:val="en-US" w:eastAsia="en-CA"/>
        </w:rPr>
        <w:t xml:space="preserve">mainstream </w:t>
      </w:r>
      <w:r>
        <w:rPr>
          <w:rFonts w:asciiTheme="minorHAnsi" w:hAnsiTheme="minorHAnsi" w:cs="Arial"/>
          <w:sz w:val="22"/>
          <w:szCs w:val="22"/>
          <w:lang w:val="en-US" w:eastAsia="en-CA"/>
        </w:rPr>
        <w:t>the concept of sustainable cities</w:t>
      </w:r>
      <w:r w:rsidRPr="2D7D2CF8">
        <w:rPr>
          <w:rFonts w:asciiTheme="minorHAnsi" w:hAnsiTheme="minorHAnsi" w:cs="Arial"/>
          <w:sz w:val="22"/>
          <w:szCs w:val="22"/>
          <w:lang w:val="en-US" w:eastAsia="en-CA"/>
        </w:rPr>
        <w:t xml:space="preserve">. Most notable Project activities to mainstream </w:t>
      </w:r>
      <w:r>
        <w:rPr>
          <w:rFonts w:asciiTheme="minorHAnsi" w:hAnsiTheme="minorHAnsi" w:cs="Arial"/>
          <w:sz w:val="22"/>
          <w:szCs w:val="22"/>
          <w:lang w:val="en-US" w:eastAsia="en-CA"/>
        </w:rPr>
        <w:t>SCT Project activities</w:t>
      </w:r>
      <w:r w:rsidRPr="2D7D2CF8">
        <w:rPr>
          <w:rFonts w:asciiTheme="minorHAnsi" w:hAnsiTheme="minorHAnsi" w:cs="Arial"/>
          <w:sz w:val="22"/>
          <w:szCs w:val="22"/>
          <w:lang w:val="en-US" w:eastAsia="en-CA"/>
        </w:rPr>
        <w:t xml:space="preserve"> were:</w:t>
      </w:r>
    </w:p>
    <w:p w14:paraId="3E1A92C1" w14:textId="77777777" w:rsidR="003A607E" w:rsidRPr="00F20919" w:rsidRDefault="003A607E" w:rsidP="007E0B00">
      <w:pPr>
        <w:pStyle w:val="ListParagraph"/>
        <w:numPr>
          <w:ilvl w:val="0"/>
          <w:numId w:val="44"/>
        </w:numPr>
        <w:autoSpaceDE w:val="0"/>
        <w:autoSpaceDN w:val="0"/>
        <w:adjustRightInd w:val="0"/>
        <w:spacing w:after="120"/>
        <w:ind w:left="814"/>
        <w:contextualSpacing w:val="0"/>
        <w:jc w:val="both"/>
        <w:rPr>
          <w:rFonts w:asciiTheme="minorHAnsi" w:hAnsiTheme="minorHAnsi" w:cs="Arial"/>
          <w:sz w:val="22"/>
          <w:szCs w:val="22"/>
          <w:lang w:val="en-US" w:eastAsia="en-CA"/>
        </w:rPr>
      </w:pPr>
      <w:r w:rsidRPr="00F20919">
        <w:rPr>
          <w:rFonts w:asciiTheme="minorHAnsi" w:hAnsiTheme="minorHAnsi" w:cs="Arial"/>
          <w:sz w:val="22"/>
          <w:szCs w:val="22"/>
          <w:lang w:val="en-US" w:eastAsia="en-CA"/>
        </w:rPr>
        <w:t>all stakeholders (</w:t>
      </w:r>
      <w:r>
        <w:rPr>
          <w:rFonts w:asciiTheme="minorHAnsi" w:hAnsiTheme="minorHAnsi" w:cs="Arial"/>
          <w:sz w:val="22"/>
          <w:szCs w:val="22"/>
          <w:lang w:val="en-US" w:eastAsia="en-CA"/>
        </w:rPr>
        <w:t>GoT ministries, public agencies, and the private sector</w:t>
      </w:r>
      <w:r w:rsidRPr="00F20919">
        <w:rPr>
          <w:rFonts w:asciiTheme="minorHAnsi" w:hAnsiTheme="minorHAnsi" w:cs="Arial"/>
          <w:sz w:val="22"/>
          <w:szCs w:val="22"/>
          <w:lang w:val="en-US" w:eastAsia="en-CA"/>
        </w:rPr>
        <w:t xml:space="preserve">) </w:t>
      </w:r>
      <w:r>
        <w:rPr>
          <w:rFonts w:asciiTheme="minorHAnsi" w:hAnsiTheme="minorHAnsi" w:cs="Arial"/>
          <w:sz w:val="22"/>
          <w:szCs w:val="22"/>
          <w:lang w:val="en-US" w:eastAsia="en-CA"/>
        </w:rPr>
        <w:t>being aware of supported activities and investments projects for LEDs. Though the Project LED pilots were only for streetlighting, hotels and public buildings and commercial establishments all converted their lighting to LEDs in Ashgabat, Awaza and Turkmenbashi. There are reports that LEDs in streetlighting, public buildings and commercial establishments are now prevalent in other cities in Turkmenistan</w:t>
      </w:r>
      <w:r w:rsidRPr="00F20919">
        <w:rPr>
          <w:rFonts w:asciiTheme="minorHAnsi" w:hAnsiTheme="minorHAnsi" w:cs="Arial"/>
          <w:sz w:val="22"/>
          <w:szCs w:val="22"/>
          <w:lang w:val="en-US" w:eastAsia="en-CA"/>
        </w:rPr>
        <w:t>;</w:t>
      </w:r>
    </w:p>
    <w:p w14:paraId="44FA3A85" w14:textId="153214FC" w:rsidR="00995D50" w:rsidRPr="00995D50" w:rsidRDefault="003A607E" w:rsidP="007E0B00">
      <w:pPr>
        <w:pStyle w:val="ListParagraph"/>
        <w:numPr>
          <w:ilvl w:val="0"/>
          <w:numId w:val="48"/>
        </w:numPr>
        <w:spacing w:after="120"/>
        <w:ind w:left="814"/>
        <w:contextualSpacing w:val="0"/>
        <w:jc w:val="both"/>
        <w:rPr>
          <w:rFonts w:asciiTheme="minorHAnsi" w:hAnsiTheme="minorHAnsi" w:cs="Arial"/>
          <w:sz w:val="22"/>
          <w:szCs w:val="22"/>
          <w:lang w:val="en-US" w:eastAsia="en-CA"/>
        </w:rPr>
      </w:pPr>
      <w:r>
        <w:rPr>
          <w:rFonts w:asciiTheme="minorHAnsi" w:hAnsiTheme="minorHAnsi" w:cs="Arial"/>
          <w:sz w:val="22"/>
          <w:szCs w:val="22"/>
          <w:lang w:val="en-US" w:eastAsia="en-CA"/>
        </w:rPr>
        <w:t xml:space="preserve">through Project interventions and efforts by the </w:t>
      </w:r>
      <w:r w:rsidRPr="00C01D41">
        <w:rPr>
          <w:rFonts w:asciiTheme="minorHAnsi" w:hAnsiTheme="minorHAnsi" w:cs="Arial"/>
          <w:sz w:val="22"/>
          <w:szCs w:val="22"/>
          <w:lang w:val="en-US" w:eastAsia="en-CA"/>
        </w:rPr>
        <w:t>Society for the Protection of Nature of Turkmenistan</w:t>
      </w:r>
      <w:r>
        <w:rPr>
          <w:rFonts w:asciiTheme="minorHAnsi" w:hAnsiTheme="minorHAnsi" w:cs="Arial"/>
          <w:sz w:val="22"/>
          <w:szCs w:val="22"/>
          <w:lang w:val="en-US" w:eastAsia="en-CA"/>
        </w:rPr>
        <w:t xml:space="preserve"> to make recycling in waste management </w:t>
      </w:r>
      <w:r w:rsidR="000263BB">
        <w:rPr>
          <w:rFonts w:asciiTheme="minorHAnsi" w:hAnsiTheme="minorHAnsi" w:cs="Arial"/>
          <w:sz w:val="22"/>
          <w:szCs w:val="22"/>
          <w:lang w:val="en-US" w:eastAsia="en-CA"/>
        </w:rPr>
        <w:t>mainstreamed</w:t>
      </w:r>
      <w:r>
        <w:rPr>
          <w:rFonts w:asciiTheme="minorHAnsi" w:hAnsiTheme="minorHAnsi" w:cs="Arial"/>
          <w:sz w:val="22"/>
          <w:szCs w:val="22"/>
          <w:lang w:val="en-US" w:eastAsia="en-CA"/>
        </w:rPr>
        <w:t xml:space="preserve"> as detailed in Para </w:t>
      </w:r>
      <w:r>
        <w:rPr>
          <w:rFonts w:asciiTheme="minorHAnsi" w:hAnsiTheme="minorHAnsi" w:cs="Arial"/>
          <w:sz w:val="22"/>
          <w:szCs w:val="22"/>
          <w:lang w:val="en-US" w:eastAsia="en-CA"/>
        </w:rPr>
        <w:fldChar w:fldCharType="begin"/>
      </w:r>
      <w:r>
        <w:rPr>
          <w:rFonts w:asciiTheme="minorHAnsi" w:hAnsiTheme="minorHAnsi" w:cs="Arial"/>
          <w:sz w:val="22"/>
          <w:szCs w:val="22"/>
          <w:lang w:val="en-US" w:eastAsia="en-CA"/>
        </w:rPr>
        <w:instrText xml:space="preserve"> REF _Ref184897404 \r \h </w:instrText>
      </w:r>
      <w:r>
        <w:rPr>
          <w:rFonts w:asciiTheme="minorHAnsi" w:hAnsiTheme="minorHAnsi" w:cs="Arial"/>
          <w:sz w:val="22"/>
          <w:szCs w:val="22"/>
          <w:lang w:val="en-US" w:eastAsia="en-CA"/>
        </w:rPr>
      </w:r>
      <w:r>
        <w:rPr>
          <w:rFonts w:asciiTheme="minorHAnsi" w:hAnsiTheme="minorHAnsi" w:cs="Arial"/>
          <w:sz w:val="22"/>
          <w:szCs w:val="22"/>
          <w:lang w:val="en-US" w:eastAsia="en-CA"/>
        </w:rPr>
        <w:fldChar w:fldCharType="separate"/>
      </w:r>
      <w:r w:rsidR="00F151F0">
        <w:rPr>
          <w:rFonts w:asciiTheme="minorHAnsi" w:hAnsiTheme="minorHAnsi" w:cs="Arial"/>
          <w:sz w:val="22"/>
          <w:szCs w:val="22"/>
          <w:lang w:val="en-US" w:eastAsia="en-CA"/>
        </w:rPr>
        <w:t>100</w:t>
      </w:r>
      <w:r>
        <w:rPr>
          <w:rFonts w:asciiTheme="minorHAnsi" w:hAnsiTheme="minorHAnsi" w:cs="Arial"/>
          <w:sz w:val="22"/>
          <w:szCs w:val="22"/>
          <w:lang w:val="en-US" w:eastAsia="en-CA"/>
        </w:rPr>
        <w:fldChar w:fldCharType="end"/>
      </w:r>
      <w:r>
        <w:rPr>
          <w:rFonts w:asciiTheme="minorHAnsi" w:hAnsiTheme="minorHAnsi" w:cs="Arial"/>
          <w:sz w:val="22"/>
          <w:szCs w:val="22"/>
          <w:lang w:val="en-US" w:eastAsia="en-CA"/>
        </w:rPr>
        <w:t xml:space="preserve">. These campaigns have reached over 2 million people of which at least 50% were </w:t>
      </w:r>
      <w:r w:rsidRPr="00995D50">
        <w:rPr>
          <w:rFonts w:asciiTheme="minorHAnsi" w:hAnsiTheme="minorHAnsi" w:cs="Arial"/>
          <w:sz w:val="22"/>
          <w:szCs w:val="22"/>
          <w:lang w:val="en-US" w:eastAsia="en-CA"/>
        </w:rPr>
        <w:t>women and youth</w:t>
      </w:r>
      <w:r w:rsidR="00995D50" w:rsidRPr="00995D50">
        <w:rPr>
          <w:rFonts w:asciiTheme="minorHAnsi" w:hAnsiTheme="minorHAnsi" w:cs="Arial"/>
          <w:sz w:val="22"/>
          <w:szCs w:val="22"/>
          <w:lang w:val="en-US" w:eastAsia="en-CA"/>
        </w:rPr>
        <w:t>;</w:t>
      </w:r>
    </w:p>
    <w:p w14:paraId="1D5CF927" w14:textId="0F959ED1" w:rsidR="00AF5013" w:rsidRPr="00995D50" w:rsidRDefault="00C27F12" w:rsidP="007E0B00">
      <w:pPr>
        <w:pStyle w:val="ListParagraph"/>
        <w:numPr>
          <w:ilvl w:val="0"/>
          <w:numId w:val="48"/>
        </w:numPr>
        <w:spacing w:after="120"/>
        <w:ind w:left="814"/>
        <w:contextualSpacing w:val="0"/>
        <w:jc w:val="both"/>
        <w:rPr>
          <w:rFonts w:asciiTheme="minorHAnsi" w:hAnsiTheme="minorHAnsi" w:cs="Arial"/>
          <w:sz w:val="22"/>
          <w:szCs w:val="22"/>
          <w:lang w:val="en-US" w:eastAsia="en-CA"/>
        </w:rPr>
      </w:pPr>
      <w:r>
        <w:rPr>
          <w:rFonts w:asciiTheme="minorHAnsi" w:hAnsiTheme="minorHAnsi" w:cs="Arial"/>
          <w:bCs/>
          <w:sz w:val="22"/>
          <w:szCs w:val="22"/>
          <w:lang w:val="en-US" w:eastAsia="en-CA"/>
        </w:rPr>
        <w:t>leading</w:t>
      </w:r>
      <w:r w:rsidR="00630954">
        <w:rPr>
          <w:rFonts w:asciiTheme="minorHAnsi" w:hAnsiTheme="minorHAnsi" w:cs="Arial"/>
          <w:bCs/>
          <w:sz w:val="22"/>
          <w:szCs w:val="22"/>
          <w:lang w:val="en-US" w:eastAsia="en-CA"/>
        </w:rPr>
        <w:t xml:space="preserve"> </w:t>
      </w:r>
      <w:r w:rsidR="00995D50">
        <w:rPr>
          <w:rFonts w:asciiTheme="minorHAnsi" w:hAnsiTheme="minorHAnsi" w:cs="Arial"/>
          <w:bCs/>
          <w:sz w:val="22"/>
          <w:szCs w:val="22"/>
          <w:lang w:val="en-US" w:eastAsia="en-CA"/>
        </w:rPr>
        <w:t xml:space="preserve">efforts </w:t>
      </w:r>
      <w:r w:rsidR="00630954">
        <w:rPr>
          <w:rFonts w:asciiTheme="minorHAnsi" w:hAnsiTheme="minorHAnsi" w:cs="Arial"/>
          <w:bCs/>
          <w:sz w:val="22"/>
          <w:szCs w:val="22"/>
          <w:lang w:val="en-US" w:eastAsia="en-CA"/>
        </w:rPr>
        <w:t xml:space="preserve">to mainstream water conservation in </w:t>
      </w:r>
      <w:r w:rsidR="00A95F5F">
        <w:rPr>
          <w:rFonts w:asciiTheme="minorHAnsi" w:hAnsiTheme="minorHAnsi" w:cs="Arial"/>
          <w:bCs/>
          <w:sz w:val="22"/>
          <w:szCs w:val="22"/>
          <w:lang w:val="en-US" w:eastAsia="en-CA"/>
        </w:rPr>
        <w:t>the Awaza hotel sector</w:t>
      </w:r>
      <w:r w:rsidR="00570DDE">
        <w:rPr>
          <w:rFonts w:asciiTheme="minorHAnsi" w:hAnsiTheme="minorHAnsi" w:cs="Arial"/>
          <w:bCs/>
          <w:sz w:val="22"/>
          <w:szCs w:val="22"/>
          <w:lang w:val="en-US" w:eastAsia="en-CA"/>
        </w:rPr>
        <w:t xml:space="preserve">. To date, </w:t>
      </w:r>
      <w:r w:rsidR="008E7C2D">
        <w:rPr>
          <w:rFonts w:asciiTheme="minorHAnsi" w:hAnsiTheme="minorHAnsi" w:cs="Arial"/>
          <w:bCs/>
          <w:sz w:val="22"/>
          <w:szCs w:val="22"/>
          <w:lang w:val="en-US" w:eastAsia="en-CA"/>
        </w:rPr>
        <w:t xml:space="preserve">however, </w:t>
      </w:r>
      <w:r w:rsidR="00570DDE">
        <w:rPr>
          <w:rFonts w:asciiTheme="minorHAnsi" w:hAnsiTheme="minorHAnsi" w:cs="Arial"/>
          <w:bCs/>
          <w:sz w:val="22"/>
          <w:szCs w:val="22"/>
          <w:lang w:val="en-US" w:eastAsia="en-CA"/>
        </w:rPr>
        <w:t xml:space="preserve">there </w:t>
      </w:r>
      <w:r w:rsidR="00995D50" w:rsidRPr="00995D50">
        <w:rPr>
          <w:rFonts w:asciiTheme="minorHAnsi" w:hAnsiTheme="minorHAnsi" w:cs="Arial"/>
          <w:bCs/>
          <w:sz w:val="22"/>
          <w:szCs w:val="22"/>
          <w:lang w:val="en-US" w:eastAsia="en-CA"/>
        </w:rPr>
        <w:t>has been a lack of activities that promote conservation of water</w:t>
      </w:r>
      <w:r w:rsidR="00570DDE">
        <w:rPr>
          <w:rFonts w:asciiTheme="minorHAnsi" w:hAnsiTheme="minorHAnsi" w:cs="Arial"/>
          <w:bCs/>
          <w:sz w:val="22"/>
          <w:szCs w:val="22"/>
          <w:lang w:val="en-US" w:eastAsia="en-CA"/>
        </w:rPr>
        <w:t xml:space="preserve"> </w:t>
      </w:r>
      <w:r w:rsidR="00A95F5F">
        <w:rPr>
          <w:rFonts w:asciiTheme="minorHAnsi" w:hAnsiTheme="minorHAnsi" w:cs="Arial"/>
          <w:bCs/>
          <w:sz w:val="22"/>
          <w:szCs w:val="22"/>
          <w:lang w:val="en-US" w:eastAsia="en-CA"/>
        </w:rPr>
        <w:t>in other cities including Ashgabat</w:t>
      </w:r>
      <w:r w:rsidR="00C03B81">
        <w:rPr>
          <w:rFonts w:asciiTheme="minorHAnsi" w:hAnsiTheme="minorHAnsi" w:cs="Arial"/>
          <w:bCs/>
          <w:sz w:val="22"/>
          <w:szCs w:val="22"/>
          <w:lang w:val="en-US" w:eastAsia="en-CA"/>
        </w:rPr>
        <w:t xml:space="preserve">. </w:t>
      </w:r>
      <w:r w:rsidR="00311121">
        <w:rPr>
          <w:rFonts w:asciiTheme="minorHAnsi" w:hAnsiTheme="minorHAnsi" w:cs="Arial"/>
          <w:bCs/>
          <w:sz w:val="22"/>
          <w:szCs w:val="22"/>
          <w:lang w:val="en-US" w:eastAsia="en-CA"/>
        </w:rPr>
        <w:t xml:space="preserve">There needs to be more activities to mainstream </w:t>
      </w:r>
      <w:r w:rsidR="008E7C2D">
        <w:rPr>
          <w:rFonts w:asciiTheme="minorHAnsi" w:hAnsiTheme="minorHAnsi" w:cs="Arial"/>
          <w:bCs/>
          <w:sz w:val="22"/>
          <w:szCs w:val="22"/>
          <w:lang w:val="en-US" w:eastAsia="en-CA"/>
        </w:rPr>
        <w:t>this</w:t>
      </w:r>
      <w:r w:rsidR="00C03B81">
        <w:rPr>
          <w:rFonts w:asciiTheme="minorHAnsi" w:hAnsiTheme="minorHAnsi" w:cs="Arial"/>
          <w:bCs/>
          <w:sz w:val="22"/>
          <w:szCs w:val="22"/>
          <w:lang w:val="en-US" w:eastAsia="en-CA"/>
        </w:rPr>
        <w:t xml:space="preserve"> increasingly </w:t>
      </w:r>
      <w:r w:rsidR="003B126F">
        <w:rPr>
          <w:rFonts w:asciiTheme="minorHAnsi" w:hAnsiTheme="minorHAnsi" w:cs="Arial"/>
          <w:bCs/>
          <w:sz w:val="22"/>
          <w:szCs w:val="22"/>
          <w:lang w:val="en-US" w:eastAsia="en-CA"/>
        </w:rPr>
        <w:t>important issue</w:t>
      </w:r>
      <w:r w:rsidR="00C92986">
        <w:rPr>
          <w:rFonts w:asciiTheme="minorHAnsi" w:hAnsiTheme="minorHAnsi" w:cs="Arial"/>
          <w:bCs/>
          <w:sz w:val="22"/>
          <w:szCs w:val="22"/>
          <w:lang w:val="en-US" w:eastAsia="en-CA"/>
        </w:rPr>
        <w:t xml:space="preserve"> for all cities in Turkmenistan</w:t>
      </w:r>
      <w:r w:rsidR="003B126F">
        <w:rPr>
          <w:rFonts w:asciiTheme="minorHAnsi" w:hAnsiTheme="minorHAnsi" w:cs="Arial"/>
          <w:bCs/>
          <w:sz w:val="22"/>
          <w:szCs w:val="22"/>
          <w:lang w:val="en-US" w:eastAsia="en-CA"/>
        </w:rPr>
        <w:t xml:space="preserve"> with climate change expected to </w:t>
      </w:r>
      <w:r w:rsidR="003B126F" w:rsidRPr="00995D50">
        <w:rPr>
          <w:rFonts w:asciiTheme="minorHAnsi" w:hAnsiTheme="minorHAnsi" w:cs="Arial"/>
          <w:bCs/>
          <w:sz w:val="22"/>
          <w:szCs w:val="22"/>
          <w:lang w:val="en-US" w:eastAsia="en-CA"/>
        </w:rPr>
        <w:t>decreas</w:t>
      </w:r>
      <w:r w:rsidR="003B126F">
        <w:rPr>
          <w:rFonts w:asciiTheme="minorHAnsi" w:hAnsiTheme="minorHAnsi" w:cs="Arial"/>
          <w:bCs/>
          <w:sz w:val="22"/>
          <w:szCs w:val="22"/>
          <w:lang w:val="en-US" w:eastAsia="en-CA"/>
        </w:rPr>
        <w:t>e</w:t>
      </w:r>
      <w:r w:rsidR="003B126F" w:rsidRPr="00995D50">
        <w:rPr>
          <w:rFonts w:asciiTheme="minorHAnsi" w:hAnsiTheme="minorHAnsi" w:cs="Arial"/>
          <w:bCs/>
          <w:sz w:val="22"/>
          <w:szCs w:val="22"/>
          <w:lang w:val="en-US" w:eastAsia="en-CA"/>
        </w:rPr>
        <w:t xml:space="preserve"> rainfall</w:t>
      </w:r>
      <w:r w:rsidR="00CE193C">
        <w:rPr>
          <w:rFonts w:asciiTheme="minorHAnsi" w:hAnsiTheme="minorHAnsi" w:cs="Arial"/>
          <w:bCs/>
          <w:sz w:val="22"/>
          <w:szCs w:val="22"/>
          <w:lang w:val="en-US" w:eastAsia="en-CA"/>
        </w:rPr>
        <w:t xml:space="preserve"> amounts in </w:t>
      </w:r>
      <w:r w:rsidR="00995D50" w:rsidRPr="00995D50">
        <w:rPr>
          <w:rFonts w:asciiTheme="minorHAnsi" w:hAnsiTheme="minorHAnsi" w:cs="Arial"/>
          <w:bCs/>
          <w:sz w:val="22"/>
          <w:szCs w:val="22"/>
          <w:lang w:val="en-US" w:eastAsia="en-CA"/>
        </w:rPr>
        <w:t>Turkmen cities</w:t>
      </w:r>
      <w:r w:rsidR="00C800D5" w:rsidRPr="00995D50">
        <w:rPr>
          <w:rFonts w:asciiTheme="minorHAnsi" w:hAnsiTheme="minorHAnsi" w:cs="Arial"/>
          <w:bCs/>
          <w:sz w:val="22"/>
          <w:szCs w:val="22"/>
          <w:lang w:val="en-US" w:eastAsia="en-CA"/>
        </w:rPr>
        <w:t>.</w:t>
      </w:r>
      <w:r w:rsidR="00C800D5" w:rsidRPr="00995D50">
        <w:rPr>
          <w:rFonts w:asciiTheme="minorHAnsi" w:hAnsiTheme="minorHAnsi" w:cs="Arial"/>
          <w:sz w:val="22"/>
          <w:szCs w:val="22"/>
          <w:lang w:val="en-US" w:eastAsia="en-CA"/>
        </w:rPr>
        <w:t xml:space="preserve"> </w:t>
      </w:r>
    </w:p>
    <w:p w14:paraId="2FD650FB" w14:textId="64161CC6" w:rsidR="009D6D75" w:rsidRDefault="009D6D75" w:rsidP="004B5BF1">
      <w:pPr>
        <w:pStyle w:val="Heading3"/>
        <w:spacing w:before="240"/>
        <w:ind w:left="454"/>
        <w:rPr>
          <w:rFonts w:asciiTheme="minorHAnsi" w:hAnsiTheme="minorHAnsi" w:cs="Arial"/>
          <w:color w:val="000000"/>
          <w:lang w:val="en-US" w:eastAsia="en-CA"/>
        </w:rPr>
      </w:pPr>
      <w:bookmarkStart w:id="197" w:name="_Toc186723886"/>
      <w:r>
        <w:rPr>
          <w:rFonts w:asciiTheme="minorHAnsi" w:hAnsiTheme="minorHAnsi" w:cs="Arial"/>
          <w:color w:val="000000"/>
          <w:lang w:val="en-US" w:eastAsia="en-CA"/>
        </w:rPr>
        <w:t>Overall Project Outcome</w:t>
      </w:r>
      <w:bookmarkEnd w:id="197"/>
    </w:p>
    <w:p w14:paraId="0624DB6F" w14:textId="77777777" w:rsidR="00B95CA9" w:rsidRPr="00F80DCF" w:rsidRDefault="00B95CA9" w:rsidP="001A5EB3">
      <w:pPr>
        <w:pStyle w:val="ListParagraph"/>
        <w:numPr>
          <w:ilvl w:val="0"/>
          <w:numId w:val="29"/>
        </w:numPr>
        <w:autoSpaceDE w:val="0"/>
        <w:autoSpaceDN w:val="0"/>
        <w:adjustRightInd w:val="0"/>
        <w:spacing w:after="120"/>
        <w:ind w:left="454" w:hanging="454"/>
        <w:contextualSpacing w:val="0"/>
        <w:jc w:val="both"/>
        <w:rPr>
          <w:rFonts w:ascii="Calibri" w:hAnsi="Calibri" w:cs="Calibri"/>
          <w:sz w:val="22"/>
          <w:szCs w:val="22"/>
          <w:lang w:eastAsia="en-CA"/>
        </w:rPr>
      </w:pPr>
      <w:bookmarkStart w:id="198" w:name="_Toc269239725"/>
      <w:r w:rsidRPr="2D7D2CF8">
        <w:rPr>
          <w:rFonts w:ascii="Calibri" w:hAnsi="Calibri" w:cs="Calibri"/>
          <w:sz w:val="22"/>
          <w:szCs w:val="22"/>
          <w:lang w:eastAsia="en-CA"/>
        </w:rPr>
        <w:t xml:space="preserve">Project outcomes have been </w:t>
      </w:r>
      <w:r>
        <w:rPr>
          <w:rFonts w:ascii="Calibri" w:hAnsi="Calibri" w:cs="Calibri"/>
          <w:b/>
          <w:bCs/>
          <w:i/>
          <w:iCs/>
          <w:sz w:val="22"/>
          <w:szCs w:val="22"/>
          <w:lang w:eastAsia="en-CA"/>
        </w:rPr>
        <w:t>s</w:t>
      </w:r>
      <w:r w:rsidRPr="2D7D2CF8">
        <w:rPr>
          <w:rFonts w:ascii="Calibri" w:hAnsi="Calibri" w:cs="Calibri"/>
          <w:b/>
          <w:bCs/>
          <w:i/>
          <w:iCs/>
          <w:sz w:val="22"/>
          <w:szCs w:val="22"/>
          <w:lang w:eastAsia="en-CA"/>
        </w:rPr>
        <w:t>atisfactory.</w:t>
      </w:r>
      <w:r w:rsidRPr="2D7D2CF8">
        <w:rPr>
          <w:rFonts w:ascii="Calibri" w:hAnsi="Calibri" w:cs="Calibri"/>
          <w:sz w:val="22"/>
          <w:szCs w:val="22"/>
          <w:lang w:eastAsia="en-CA"/>
        </w:rPr>
        <w:t xml:space="preserve"> The Project has successfully supported Go</w:t>
      </w:r>
      <w:r>
        <w:rPr>
          <w:rFonts w:ascii="Calibri" w:hAnsi="Calibri" w:cs="Calibri"/>
          <w:sz w:val="22"/>
          <w:szCs w:val="22"/>
          <w:lang w:eastAsia="en-CA"/>
        </w:rPr>
        <w:t>T</w:t>
      </w:r>
      <w:r w:rsidRPr="2D7D2CF8">
        <w:rPr>
          <w:rFonts w:ascii="Calibri" w:hAnsi="Calibri" w:cs="Calibri"/>
          <w:sz w:val="22"/>
          <w:szCs w:val="22"/>
          <w:lang w:eastAsia="en-CA"/>
        </w:rPr>
        <w:t xml:space="preserve"> in the </w:t>
      </w:r>
      <w:r w:rsidRPr="000B4571">
        <w:rPr>
          <w:rFonts w:ascii="Calibri" w:hAnsi="Calibri" w:cs="Calibri"/>
          <w:sz w:val="22"/>
          <w:szCs w:val="22"/>
          <w:lang w:eastAsia="en-CA"/>
        </w:rPr>
        <w:t>promot</w:t>
      </w:r>
      <w:r>
        <w:rPr>
          <w:rFonts w:ascii="Calibri" w:hAnsi="Calibri" w:cs="Calibri"/>
          <w:sz w:val="22"/>
          <w:szCs w:val="22"/>
          <w:lang w:eastAsia="en-CA"/>
        </w:rPr>
        <w:t xml:space="preserve">ion </w:t>
      </w:r>
      <w:r w:rsidRPr="004468FE">
        <w:rPr>
          <w:rFonts w:ascii="Calibri" w:hAnsi="Calibri" w:cs="Calibri"/>
          <w:sz w:val="22"/>
          <w:szCs w:val="22"/>
          <w:lang w:eastAsia="en-CA"/>
        </w:rPr>
        <w:t>and implement</w:t>
      </w:r>
      <w:r>
        <w:rPr>
          <w:rFonts w:ascii="Calibri" w:hAnsi="Calibri" w:cs="Calibri"/>
          <w:sz w:val="22"/>
          <w:szCs w:val="22"/>
          <w:lang w:eastAsia="en-CA"/>
        </w:rPr>
        <w:t>ation</w:t>
      </w:r>
      <w:r w:rsidRPr="004468FE">
        <w:rPr>
          <w:rFonts w:ascii="Calibri" w:hAnsi="Calibri" w:cs="Calibri"/>
          <w:sz w:val="22"/>
          <w:szCs w:val="22"/>
          <w:lang w:eastAsia="en-CA"/>
        </w:rPr>
        <w:t xml:space="preserve"> integrated low-carbon urban systems in Ashgabat and Awaza, thereby reducing GHG emissions and creating other environmental, social, and economic development benefits</w:t>
      </w:r>
      <w:r w:rsidRPr="2D7D2CF8">
        <w:rPr>
          <w:rFonts w:ascii="Calibri" w:hAnsi="Calibri" w:cs="Calibri"/>
          <w:sz w:val="22"/>
          <w:szCs w:val="22"/>
          <w:lang w:eastAsia="en-CA"/>
        </w:rPr>
        <w:t>. The outcomes of the Project have been successful in:</w:t>
      </w:r>
    </w:p>
    <w:p w14:paraId="4F02EB65" w14:textId="30C17747" w:rsidR="00B95CA9" w:rsidRPr="00861F00" w:rsidRDefault="00B95CA9" w:rsidP="00B95CA9">
      <w:pPr>
        <w:pStyle w:val="ListParagraph"/>
        <w:numPr>
          <w:ilvl w:val="0"/>
          <w:numId w:val="36"/>
        </w:numPr>
        <w:autoSpaceDE w:val="0"/>
        <w:autoSpaceDN w:val="0"/>
        <w:adjustRightInd w:val="0"/>
        <w:spacing w:after="120"/>
        <w:ind w:left="814"/>
        <w:contextualSpacing w:val="0"/>
        <w:jc w:val="both"/>
        <w:rPr>
          <w:rFonts w:ascii="Calibri" w:hAnsi="Calibri" w:cs="Calibri"/>
          <w:sz w:val="22"/>
          <w:szCs w:val="22"/>
          <w:lang w:eastAsia="en-CA"/>
        </w:rPr>
      </w:pPr>
      <w:r>
        <w:rPr>
          <w:rFonts w:asciiTheme="minorHAnsi" w:hAnsiTheme="minorHAnsi" w:cstheme="minorHAnsi"/>
          <w:sz w:val="22"/>
          <w:szCs w:val="22"/>
          <w:lang w:val="en-US" w:eastAsia="en-CA"/>
        </w:rPr>
        <w:t>i</w:t>
      </w:r>
      <w:r w:rsidRPr="00594A32">
        <w:rPr>
          <w:rFonts w:asciiTheme="minorHAnsi" w:hAnsiTheme="minorHAnsi" w:cstheme="minorHAnsi"/>
          <w:sz w:val="22"/>
          <w:szCs w:val="22"/>
          <w:lang w:val="en-US" w:eastAsia="en-CA"/>
        </w:rPr>
        <w:t>mprov</w:t>
      </w:r>
      <w:r>
        <w:rPr>
          <w:rFonts w:asciiTheme="minorHAnsi" w:hAnsiTheme="minorHAnsi" w:cstheme="minorHAnsi"/>
          <w:sz w:val="22"/>
          <w:szCs w:val="22"/>
          <w:lang w:val="en-US" w:eastAsia="en-CA"/>
        </w:rPr>
        <w:t>ing</w:t>
      </w:r>
      <w:r w:rsidRPr="00594A32">
        <w:rPr>
          <w:rFonts w:asciiTheme="minorHAnsi" w:hAnsiTheme="minorHAnsi" w:cstheme="minorHAnsi"/>
          <w:sz w:val="22"/>
          <w:szCs w:val="22"/>
          <w:lang w:val="en-US" w:eastAsia="en-CA"/>
        </w:rPr>
        <w:t xml:space="preserve"> capacities and enabling conditions in Ashgabat to identify, design and implement integrated low-carbon and climate-resilient solutions in public space</w:t>
      </w:r>
      <w:r>
        <w:rPr>
          <w:rFonts w:asciiTheme="minorHAnsi" w:hAnsiTheme="minorHAnsi" w:cstheme="minorHAnsi"/>
          <w:sz w:val="22"/>
          <w:szCs w:val="22"/>
          <w:lang w:val="en-US" w:eastAsia="en-CA"/>
        </w:rPr>
        <w:t xml:space="preserve"> such as LED streetlighting, transformer upgrades, </w:t>
      </w:r>
      <w:r w:rsidR="000401F6">
        <w:rPr>
          <w:rFonts w:asciiTheme="minorHAnsi" w:hAnsiTheme="minorHAnsi" w:cstheme="minorHAnsi"/>
          <w:sz w:val="22"/>
          <w:szCs w:val="22"/>
          <w:lang w:val="en-US" w:eastAsia="en-CA"/>
        </w:rPr>
        <w:t>modernized cabling</w:t>
      </w:r>
      <w:r>
        <w:rPr>
          <w:rFonts w:asciiTheme="minorHAnsi" w:hAnsiTheme="minorHAnsi" w:cstheme="minorHAnsi"/>
          <w:sz w:val="22"/>
          <w:szCs w:val="22"/>
          <w:lang w:val="en-US" w:eastAsia="en-CA"/>
        </w:rPr>
        <w:t xml:space="preserve"> improvements and waste recycling</w:t>
      </w:r>
      <w:r w:rsidRPr="000B4571">
        <w:rPr>
          <w:rFonts w:asciiTheme="minorHAnsi" w:hAnsiTheme="minorHAnsi" w:cstheme="minorHAnsi"/>
          <w:sz w:val="22"/>
          <w:szCs w:val="22"/>
          <w:lang w:val="en-US" w:eastAsia="en-CA"/>
        </w:rPr>
        <w:t xml:space="preserve"> </w:t>
      </w:r>
      <w:r>
        <w:rPr>
          <w:rFonts w:asciiTheme="minorHAnsi" w:hAnsiTheme="minorHAnsi" w:cstheme="minorHAnsi"/>
          <w:sz w:val="22"/>
          <w:szCs w:val="22"/>
          <w:lang w:val="en-US" w:eastAsia="en-CA"/>
        </w:rPr>
        <w:t>(Outcome 1.</w:t>
      </w:r>
      <w:r w:rsidR="0067094A">
        <w:rPr>
          <w:rFonts w:asciiTheme="minorHAnsi" w:hAnsiTheme="minorHAnsi" w:cstheme="minorHAnsi"/>
          <w:sz w:val="22"/>
          <w:szCs w:val="22"/>
          <w:lang w:val="en-US" w:eastAsia="en-CA"/>
        </w:rPr>
        <w:t>1</w:t>
      </w:r>
      <w:r>
        <w:rPr>
          <w:rFonts w:asciiTheme="minorHAnsi" w:hAnsiTheme="minorHAnsi" w:cstheme="minorHAnsi"/>
          <w:sz w:val="22"/>
          <w:szCs w:val="22"/>
          <w:lang w:val="en-US" w:eastAsia="en-CA"/>
        </w:rPr>
        <w:t>)</w:t>
      </w:r>
      <w:r w:rsidRPr="00F80DCF">
        <w:rPr>
          <w:rFonts w:asciiTheme="minorHAnsi" w:hAnsiTheme="minorHAnsi" w:cstheme="minorHAnsi"/>
          <w:sz w:val="22"/>
          <w:szCs w:val="22"/>
          <w:lang w:val="en-US" w:eastAsia="en-CA"/>
        </w:rPr>
        <w:t>;</w:t>
      </w:r>
    </w:p>
    <w:p w14:paraId="3E0D52C4" w14:textId="49500BDF" w:rsidR="00B95CA9" w:rsidRDefault="00B95CA9" w:rsidP="00B95CA9">
      <w:pPr>
        <w:pStyle w:val="ListParagraph"/>
        <w:numPr>
          <w:ilvl w:val="0"/>
          <w:numId w:val="36"/>
        </w:numPr>
        <w:autoSpaceDE w:val="0"/>
        <w:autoSpaceDN w:val="0"/>
        <w:adjustRightInd w:val="0"/>
        <w:spacing w:after="120"/>
        <w:ind w:left="814"/>
        <w:contextualSpacing w:val="0"/>
        <w:jc w:val="both"/>
        <w:rPr>
          <w:rFonts w:ascii="Calibri" w:hAnsi="Calibri" w:cs="Calibri"/>
          <w:sz w:val="22"/>
          <w:szCs w:val="22"/>
          <w:lang w:eastAsia="en-CA"/>
        </w:rPr>
      </w:pPr>
      <w:r>
        <w:rPr>
          <w:rFonts w:ascii="Calibri" w:hAnsi="Calibri" w:cs="Calibri"/>
          <w:sz w:val="22"/>
          <w:szCs w:val="22"/>
          <w:lang w:eastAsia="en-CA"/>
        </w:rPr>
        <w:t>r</w:t>
      </w:r>
      <w:r w:rsidRPr="00861F00">
        <w:rPr>
          <w:rFonts w:ascii="Calibri" w:hAnsi="Calibri" w:cs="Calibri"/>
          <w:sz w:val="22"/>
          <w:szCs w:val="22"/>
          <w:lang w:eastAsia="en-CA"/>
        </w:rPr>
        <w:t>educ</w:t>
      </w:r>
      <w:r>
        <w:rPr>
          <w:rFonts w:ascii="Calibri" w:hAnsi="Calibri" w:cs="Calibri"/>
          <w:sz w:val="22"/>
          <w:szCs w:val="22"/>
          <w:lang w:eastAsia="en-CA"/>
        </w:rPr>
        <w:t>ing</w:t>
      </w:r>
      <w:r w:rsidRPr="00861F00">
        <w:rPr>
          <w:rFonts w:ascii="Calibri" w:hAnsi="Calibri" w:cs="Calibri"/>
          <w:sz w:val="22"/>
          <w:szCs w:val="22"/>
          <w:lang w:eastAsia="en-CA"/>
        </w:rPr>
        <w:t xml:space="preserve"> GHG emissions and other negative environmental impact through interventions involving public spaces and infrastructure</w:t>
      </w:r>
      <w:r>
        <w:rPr>
          <w:rFonts w:ascii="Calibri" w:hAnsi="Calibri" w:cs="Calibri"/>
          <w:sz w:val="22"/>
          <w:szCs w:val="22"/>
          <w:lang w:eastAsia="en-CA"/>
        </w:rPr>
        <w:t xml:space="preserve"> such as </w:t>
      </w:r>
      <w:r w:rsidRPr="003D1D0E">
        <w:rPr>
          <w:rFonts w:ascii="Calibri" w:hAnsi="Calibri" w:cs="Calibri"/>
          <w:sz w:val="22"/>
          <w:szCs w:val="22"/>
          <w:lang w:eastAsia="en-CA"/>
        </w:rPr>
        <w:t xml:space="preserve">LED streetlighting, transformer upgrades, </w:t>
      </w:r>
      <w:r w:rsidR="00026FEA" w:rsidRPr="00026FEA">
        <w:rPr>
          <w:rFonts w:ascii="Calibri" w:hAnsi="Calibri" w:cs="Calibri"/>
          <w:sz w:val="22"/>
          <w:szCs w:val="22"/>
          <w:lang w:val="en-US" w:eastAsia="en-CA"/>
        </w:rPr>
        <w:t xml:space="preserve">modernized cabling improvements </w:t>
      </w:r>
      <w:r w:rsidRPr="003D1D0E">
        <w:rPr>
          <w:rFonts w:ascii="Calibri" w:hAnsi="Calibri" w:cs="Calibri"/>
          <w:sz w:val="22"/>
          <w:szCs w:val="22"/>
          <w:lang w:eastAsia="en-CA"/>
        </w:rPr>
        <w:t>and waste recycling</w:t>
      </w:r>
      <w:r>
        <w:rPr>
          <w:rFonts w:ascii="Calibri" w:hAnsi="Calibri" w:cs="Calibri"/>
          <w:sz w:val="22"/>
          <w:szCs w:val="22"/>
          <w:lang w:eastAsia="en-CA"/>
        </w:rPr>
        <w:t xml:space="preserve"> (Outcome 1.2);</w:t>
      </w:r>
    </w:p>
    <w:p w14:paraId="202CF136" w14:textId="77777777" w:rsidR="00B95CA9" w:rsidRPr="00F80DCF" w:rsidRDefault="00B95CA9" w:rsidP="00B95CA9">
      <w:pPr>
        <w:pStyle w:val="ListParagraph"/>
        <w:numPr>
          <w:ilvl w:val="0"/>
          <w:numId w:val="36"/>
        </w:numPr>
        <w:autoSpaceDE w:val="0"/>
        <w:autoSpaceDN w:val="0"/>
        <w:adjustRightInd w:val="0"/>
        <w:spacing w:after="120"/>
        <w:ind w:left="814"/>
        <w:contextualSpacing w:val="0"/>
        <w:jc w:val="both"/>
        <w:rPr>
          <w:rFonts w:ascii="Calibri" w:hAnsi="Calibri" w:cs="Calibri"/>
          <w:sz w:val="22"/>
          <w:szCs w:val="22"/>
          <w:lang w:eastAsia="en-CA"/>
        </w:rPr>
      </w:pPr>
      <w:r>
        <w:rPr>
          <w:rFonts w:ascii="Calibri" w:hAnsi="Calibri" w:cs="Calibri"/>
          <w:sz w:val="22"/>
          <w:szCs w:val="22"/>
          <w:lang w:eastAsia="en-CA"/>
        </w:rPr>
        <w:t>i</w:t>
      </w:r>
      <w:r w:rsidRPr="00FB6BF4">
        <w:rPr>
          <w:rFonts w:ascii="Calibri" w:hAnsi="Calibri" w:cs="Calibri"/>
          <w:sz w:val="22"/>
          <w:szCs w:val="22"/>
          <w:lang w:eastAsia="en-CA"/>
        </w:rPr>
        <w:t>mproved capacities and enabling conditions in Awaza for integrated low-carbon and climate resilient tourism development</w:t>
      </w:r>
      <w:r>
        <w:rPr>
          <w:rFonts w:ascii="Calibri" w:hAnsi="Calibri" w:cs="Calibri"/>
          <w:sz w:val="22"/>
          <w:szCs w:val="22"/>
          <w:lang w:eastAsia="en-CA"/>
        </w:rPr>
        <w:t xml:space="preserve"> targeting reduction of energy, gas and water consumption (Outcome 2.1);</w:t>
      </w:r>
    </w:p>
    <w:p w14:paraId="772E6D72" w14:textId="77777777" w:rsidR="00B95CA9" w:rsidRPr="00F80DCF" w:rsidRDefault="00B95CA9" w:rsidP="00B95CA9">
      <w:pPr>
        <w:pStyle w:val="ListParagraph"/>
        <w:numPr>
          <w:ilvl w:val="0"/>
          <w:numId w:val="36"/>
        </w:numPr>
        <w:autoSpaceDE w:val="0"/>
        <w:autoSpaceDN w:val="0"/>
        <w:adjustRightInd w:val="0"/>
        <w:spacing w:after="120"/>
        <w:ind w:left="814"/>
        <w:contextualSpacing w:val="0"/>
        <w:jc w:val="both"/>
        <w:rPr>
          <w:rFonts w:ascii="Calibri" w:hAnsi="Calibri" w:cs="Calibri"/>
          <w:sz w:val="22"/>
          <w:szCs w:val="22"/>
          <w:lang w:eastAsia="en-CA"/>
        </w:rPr>
      </w:pPr>
      <w:r>
        <w:rPr>
          <w:rFonts w:ascii="Calibri" w:hAnsi="Calibri" w:cs="Calibri"/>
          <w:sz w:val="22"/>
          <w:szCs w:val="22"/>
          <w:lang w:val="en-US" w:eastAsia="en-CA"/>
        </w:rPr>
        <w:t>r</w:t>
      </w:r>
      <w:r w:rsidRPr="00745C36">
        <w:rPr>
          <w:rFonts w:ascii="Calibri" w:hAnsi="Calibri" w:cs="Calibri"/>
          <w:sz w:val="22"/>
          <w:szCs w:val="22"/>
          <w:lang w:val="en-US" w:eastAsia="en-CA"/>
        </w:rPr>
        <w:t>educ</w:t>
      </w:r>
      <w:r>
        <w:rPr>
          <w:rFonts w:ascii="Calibri" w:hAnsi="Calibri" w:cs="Calibri"/>
          <w:sz w:val="22"/>
          <w:szCs w:val="22"/>
          <w:lang w:val="en-US" w:eastAsia="en-CA"/>
        </w:rPr>
        <w:t>ing</w:t>
      </w:r>
      <w:r w:rsidRPr="00745C36">
        <w:rPr>
          <w:rFonts w:ascii="Calibri" w:hAnsi="Calibri" w:cs="Calibri"/>
          <w:sz w:val="22"/>
          <w:szCs w:val="22"/>
          <w:lang w:val="en-US" w:eastAsia="en-CA"/>
        </w:rPr>
        <w:t xml:space="preserve"> GHG emissions and other negative environmental impact through interventions involving tourism facilities and infrastructure in Awaza</w:t>
      </w:r>
      <w:r>
        <w:rPr>
          <w:rFonts w:ascii="Calibri" w:hAnsi="Calibri" w:cs="Calibri"/>
          <w:sz w:val="22"/>
          <w:szCs w:val="22"/>
          <w:lang w:val="en-US" w:eastAsia="en-CA"/>
        </w:rPr>
        <w:t xml:space="preserve"> including a</w:t>
      </w:r>
      <w:r w:rsidRPr="00745C36">
        <w:t xml:space="preserve"> </w:t>
      </w:r>
      <w:r w:rsidRPr="00745C36">
        <w:rPr>
          <w:rFonts w:ascii="Calibri" w:hAnsi="Calibri" w:cs="Calibri"/>
          <w:sz w:val="22"/>
          <w:szCs w:val="22"/>
          <w:lang w:val="en-US" w:eastAsia="en-CA"/>
        </w:rPr>
        <w:t xml:space="preserve">reduction of energy, gas and water consumption </w:t>
      </w:r>
      <w:r>
        <w:rPr>
          <w:rFonts w:ascii="Calibri" w:hAnsi="Calibri" w:cs="Calibri"/>
          <w:sz w:val="22"/>
          <w:szCs w:val="22"/>
          <w:lang w:eastAsia="en-CA"/>
        </w:rPr>
        <w:t>(Outcome 2.2)</w:t>
      </w:r>
      <w:r w:rsidRPr="00F80DCF">
        <w:rPr>
          <w:rFonts w:ascii="Calibri" w:hAnsi="Calibri" w:cs="Calibri"/>
          <w:sz w:val="22"/>
          <w:szCs w:val="22"/>
          <w:lang w:eastAsia="en-CA"/>
        </w:rPr>
        <w:t>;</w:t>
      </w:r>
    </w:p>
    <w:p w14:paraId="55C89D67" w14:textId="56B74C25" w:rsidR="0066582C" w:rsidRPr="001A5EB3" w:rsidRDefault="00B95CA9" w:rsidP="001A5EB3">
      <w:pPr>
        <w:pStyle w:val="ListParagraph"/>
        <w:numPr>
          <w:ilvl w:val="0"/>
          <w:numId w:val="29"/>
        </w:numPr>
        <w:autoSpaceDE w:val="0"/>
        <w:autoSpaceDN w:val="0"/>
        <w:adjustRightInd w:val="0"/>
        <w:spacing w:after="120"/>
        <w:ind w:left="454" w:hanging="454"/>
        <w:contextualSpacing w:val="0"/>
        <w:jc w:val="both"/>
        <w:rPr>
          <w:rFonts w:ascii="Calibri" w:hAnsi="Calibri" w:cs="Calibri"/>
          <w:sz w:val="22"/>
          <w:szCs w:val="22"/>
          <w:lang w:val="en-CA" w:eastAsia="en-CA"/>
        </w:rPr>
      </w:pPr>
      <w:r w:rsidRPr="001A5EB3">
        <w:rPr>
          <w:rFonts w:ascii="Calibri" w:hAnsi="Calibri" w:cs="Calibri"/>
          <w:bCs/>
          <w:sz w:val="22"/>
          <w:szCs w:val="22"/>
          <w:lang w:val="en-US" w:eastAsia="en-CA"/>
        </w:rPr>
        <w:lastRenderedPageBreak/>
        <w:t xml:space="preserve">One outcome that the Project did not fully achieve was </w:t>
      </w:r>
      <w:r w:rsidRPr="001A5EB3">
        <w:rPr>
          <w:rFonts w:ascii="Calibri" w:hAnsi="Calibri" w:cs="Calibri"/>
          <w:sz w:val="22"/>
          <w:szCs w:val="22"/>
          <w:lang w:eastAsia="en-CA"/>
        </w:rPr>
        <w:t xml:space="preserve">Outcome 3, </w:t>
      </w:r>
      <w:r w:rsidRPr="001A5EB3">
        <w:rPr>
          <w:rFonts w:ascii="Calibri" w:hAnsi="Calibri" w:cs="Calibri"/>
          <w:bCs/>
          <w:sz w:val="22"/>
          <w:szCs w:val="22"/>
          <w:lang w:val="en-US" w:eastAsia="en-CA"/>
        </w:rPr>
        <w:t>the nationwide replication and scaling-up of results of first two components. While there was information dissemination to over 2 million people and the enhancement of capacity of agencies and managers on sustainable city principles, sustainable city principles were being adopted in Arkadag, only one city out of a target of 4 cities.  In addition, policies and regulations (including green building standards for hotels and public buildings) were still being developed as of the time of the writing of this report</w:t>
      </w:r>
      <w:r w:rsidR="008C6112" w:rsidRPr="001A5EB3">
        <w:rPr>
          <w:rFonts w:ascii="Calibri" w:hAnsi="Calibri" w:cs="Calibri"/>
          <w:sz w:val="22"/>
          <w:szCs w:val="22"/>
          <w:lang w:val="en-CA" w:eastAsia="en-CA"/>
        </w:rPr>
        <w:t>.</w:t>
      </w:r>
      <w:r w:rsidR="00676BBF">
        <w:rPr>
          <w:rFonts w:ascii="Calibri" w:hAnsi="Calibri" w:cs="Calibri"/>
          <w:sz w:val="22"/>
          <w:szCs w:val="22"/>
          <w:lang w:val="en-CA" w:eastAsia="en-CA"/>
        </w:rPr>
        <w:t xml:space="preserve"> However, </w:t>
      </w:r>
      <w:r w:rsidR="00C97A13">
        <w:rPr>
          <w:rFonts w:ascii="Calibri" w:hAnsi="Calibri" w:cs="Calibri"/>
          <w:sz w:val="22"/>
          <w:szCs w:val="22"/>
          <w:lang w:val="en-CA" w:eastAsia="en-CA"/>
        </w:rPr>
        <w:t xml:space="preserve">policies and regulations on </w:t>
      </w:r>
      <w:r w:rsidR="00676BBF">
        <w:rPr>
          <w:rFonts w:ascii="Calibri" w:hAnsi="Calibri" w:cs="Calibri"/>
          <w:sz w:val="22"/>
          <w:szCs w:val="22"/>
          <w:lang w:val="en-CA" w:eastAsia="en-CA"/>
        </w:rPr>
        <w:t>water conservation</w:t>
      </w:r>
      <w:r w:rsidR="00C97A13">
        <w:rPr>
          <w:rFonts w:ascii="Calibri" w:hAnsi="Calibri" w:cs="Calibri"/>
          <w:sz w:val="22"/>
          <w:szCs w:val="22"/>
          <w:lang w:val="en-CA" w:eastAsia="en-CA"/>
        </w:rPr>
        <w:t xml:space="preserve"> are not </w:t>
      </w:r>
      <w:r w:rsidR="003B165E">
        <w:rPr>
          <w:rFonts w:ascii="Calibri" w:hAnsi="Calibri" w:cs="Calibri"/>
          <w:sz w:val="22"/>
          <w:szCs w:val="22"/>
          <w:lang w:val="en-CA" w:eastAsia="en-CA"/>
        </w:rPr>
        <w:t>being actively developed at this time.</w:t>
      </w:r>
    </w:p>
    <w:p w14:paraId="7D6A66AD" w14:textId="7CF09495" w:rsidR="00FD5183" w:rsidRPr="00546DDC" w:rsidRDefault="00FD5183" w:rsidP="00AF5013">
      <w:pPr>
        <w:pStyle w:val="Heading3"/>
        <w:tabs>
          <w:tab w:val="clear" w:pos="1418"/>
        </w:tabs>
        <w:spacing w:before="240"/>
        <w:ind w:left="454"/>
        <w:rPr>
          <w:rFonts w:asciiTheme="minorHAnsi" w:hAnsiTheme="minorHAnsi" w:cs="Arial"/>
          <w:lang w:val="en-US"/>
        </w:rPr>
      </w:pPr>
      <w:bookmarkStart w:id="199" w:name="_Toc186723887"/>
      <w:r w:rsidRPr="00546DDC">
        <w:rPr>
          <w:rFonts w:asciiTheme="minorHAnsi" w:hAnsiTheme="minorHAnsi" w:cs="Arial"/>
          <w:lang w:val="en-US"/>
        </w:rPr>
        <w:t>Sustainability of Project Outcomes</w:t>
      </w:r>
      <w:bookmarkEnd w:id="198"/>
      <w:bookmarkEnd w:id="199"/>
    </w:p>
    <w:p w14:paraId="75F1F5BA" w14:textId="09C39EDE" w:rsidR="00655CA2" w:rsidRPr="00546DDC" w:rsidRDefault="00611A29" w:rsidP="00611A29">
      <w:pPr>
        <w:numPr>
          <w:ilvl w:val="0"/>
          <w:numId w:val="29"/>
        </w:numPr>
        <w:spacing w:after="120"/>
        <w:ind w:left="454" w:hanging="454"/>
        <w:jc w:val="both"/>
        <w:rPr>
          <w:rFonts w:asciiTheme="minorHAnsi" w:hAnsiTheme="minorHAnsi" w:cs="Arial"/>
          <w:lang w:val="en-US"/>
        </w:rPr>
      </w:pPr>
      <w:r w:rsidRPr="00611A29">
        <w:rPr>
          <w:rFonts w:asciiTheme="minorHAnsi" w:hAnsiTheme="minorHAnsi" w:cs="Arial"/>
          <w:lang w:val="en-US"/>
        </w:rPr>
        <w:t>In assessing sustainability of the SCT Project, the Evaluators asked, “how likely will the Project outcomes be sustained beyond Project termination?” Sustainability of SCT Project outcomes was evaluated in the dimensions of financial resources, socio-political risks, institutional framework and governance, and environmental factors, using a simple ranking scheme</w:t>
      </w:r>
      <w:r w:rsidR="78E6DEEF" w:rsidRPr="2D7D2CF8">
        <w:rPr>
          <w:rFonts w:asciiTheme="minorHAnsi" w:hAnsiTheme="minorHAnsi" w:cs="Arial"/>
          <w:lang w:val="en-US"/>
        </w:rPr>
        <w:t xml:space="preserve">: </w:t>
      </w:r>
    </w:p>
    <w:p w14:paraId="1156E4EC" w14:textId="77777777" w:rsidR="00655CA2" w:rsidRPr="00546DDC" w:rsidRDefault="00655CA2" w:rsidP="004E258F">
      <w:pPr>
        <w:numPr>
          <w:ilvl w:val="0"/>
          <w:numId w:val="21"/>
        </w:numPr>
        <w:tabs>
          <w:tab w:val="clear" w:pos="1080"/>
          <w:tab w:val="num" w:pos="814"/>
          <w:tab w:val="num" w:pos="1174"/>
        </w:tabs>
        <w:spacing w:after="120"/>
        <w:ind w:left="908" w:hanging="454"/>
        <w:jc w:val="both"/>
        <w:rPr>
          <w:rFonts w:asciiTheme="minorHAnsi" w:hAnsiTheme="minorHAnsi" w:cs="Arial"/>
          <w:lang w:val="en-US"/>
        </w:rPr>
      </w:pPr>
      <w:bookmarkStart w:id="200" w:name="_Hlk73895156"/>
      <w:r w:rsidRPr="00546DDC">
        <w:rPr>
          <w:rFonts w:asciiTheme="minorHAnsi" w:hAnsiTheme="minorHAnsi" w:cs="Arial"/>
          <w:i/>
          <w:iCs/>
          <w:lang w:val="en-US"/>
        </w:rPr>
        <w:t>4 = Likely (L):</w:t>
      </w:r>
      <w:r w:rsidRPr="00546DDC">
        <w:rPr>
          <w:rFonts w:asciiTheme="minorHAnsi" w:hAnsiTheme="minorHAnsi" w:cs="Arial"/>
          <w:lang w:val="en-US"/>
        </w:rPr>
        <w:t xml:space="preserve"> negligible risks to sustainability;</w:t>
      </w:r>
    </w:p>
    <w:p w14:paraId="4D98EC54" w14:textId="77777777" w:rsidR="00655CA2" w:rsidRPr="00546DDC" w:rsidRDefault="00655CA2" w:rsidP="004E258F">
      <w:pPr>
        <w:numPr>
          <w:ilvl w:val="0"/>
          <w:numId w:val="21"/>
        </w:numPr>
        <w:tabs>
          <w:tab w:val="clear" w:pos="1080"/>
          <w:tab w:val="num" w:pos="814"/>
          <w:tab w:val="num" w:pos="1174"/>
        </w:tabs>
        <w:spacing w:after="120"/>
        <w:ind w:left="908" w:hanging="454"/>
        <w:jc w:val="both"/>
        <w:rPr>
          <w:rFonts w:asciiTheme="minorHAnsi" w:hAnsiTheme="minorHAnsi" w:cs="Arial"/>
          <w:lang w:val="en-US"/>
        </w:rPr>
      </w:pPr>
      <w:r w:rsidRPr="00546DDC">
        <w:rPr>
          <w:rFonts w:asciiTheme="minorHAnsi" w:hAnsiTheme="minorHAnsi" w:cs="Arial"/>
          <w:i/>
          <w:iCs/>
          <w:lang w:val="en-US"/>
        </w:rPr>
        <w:t xml:space="preserve">3 = Moderately Likely  (ML): </w:t>
      </w:r>
      <w:r w:rsidRPr="00546DDC">
        <w:rPr>
          <w:rFonts w:asciiTheme="minorHAnsi" w:hAnsiTheme="minorHAnsi" w:cs="Arial"/>
          <w:lang w:val="en-US"/>
        </w:rPr>
        <w:t>moderate risks to sustainability;</w:t>
      </w:r>
    </w:p>
    <w:p w14:paraId="7EAF2E00" w14:textId="77777777" w:rsidR="00655CA2" w:rsidRPr="00546DDC" w:rsidRDefault="00655CA2" w:rsidP="004E258F">
      <w:pPr>
        <w:numPr>
          <w:ilvl w:val="0"/>
          <w:numId w:val="21"/>
        </w:numPr>
        <w:tabs>
          <w:tab w:val="clear" w:pos="1080"/>
          <w:tab w:val="num" w:pos="814"/>
          <w:tab w:val="num" w:pos="1174"/>
        </w:tabs>
        <w:spacing w:after="120"/>
        <w:ind w:left="908" w:hanging="454"/>
        <w:jc w:val="both"/>
        <w:rPr>
          <w:rFonts w:asciiTheme="minorHAnsi" w:hAnsiTheme="minorHAnsi" w:cs="Arial"/>
          <w:lang w:val="en-US"/>
        </w:rPr>
      </w:pPr>
      <w:r w:rsidRPr="00546DDC">
        <w:rPr>
          <w:rFonts w:asciiTheme="minorHAnsi" w:hAnsiTheme="minorHAnsi" w:cs="Arial"/>
          <w:i/>
          <w:iCs/>
          <w:lang w:val="en-US"/>
        </w:rPr>
        <w:t>2 = Moderately Unlikely (MU):</w:t>
      </w:r>
      <w:r w:rsidRPr="00546DDC">
        <w:rPr>
          <w:rFonts w:asciiTheme="minorHAnsi" w:hAnsiTheme="minorHAnsi" w:cs="Arial"/>
          <w:lang w:val="en-US"/>
        </w:rPr>
        <w:t xml:space="preserve"> significant risks to sustainability; and</w:t>
      </w:r>
    </w:p>
    <w:p w14:paraId="2184ADE3" w14:textId="08FFAA9A" w:rsidR="00655CA2" w:rsidRPr="00546DDC" w:rsidRDefault="00655CA2" w:rsidP="004E258F">
      <w:pPr>
        <w:numPr>
          <w:ilvl w:val="0"/>
          <w:numId w:val="21"/>
        </w:numPr>
        <w:tabs>
          <w:tab w:val="clear" w:pos="1080"/>
          <w:tab w:val="num" w:pos="814"/>
          <w:tab w:val="num" w:pos="1174"/>
        </w:tabs>
        <w:spacing w:after="120"/>
        <w:ind w:left="908" w:hanging="454"/>
        <w:jc w:val="both"/>
        <w:rPr>
          <w:rFonts w:asciiTheme="minorHAnsi" w:hAnsiTheme="minorHAnsi" w:cs="Arial"/>
          <w:lang w:val="en-US"/>
        </w:rPr>
      </w:pPr>
      <w:r w:rsidRPr="00546DDC">
        <w:rPr>
          <w:rFonts w:asciiTheme="minorHAnsi" w:hAnsiTheme="minorHAnsi" w:cs="Arial"/>
          <w:i/>
          <w:iCs/>
          <w:lang w:val="en-US"/>
        </w:rPr>
        <w:t xml:space="preserve">1 = Unlikely (U): </w:t>
      </w:r>
      <w:r w:rsidRPr="00546DDC">
        <w:rPr>
          <w:rFonts w:asciiTheme="minorHAnsi" w:hAnsiTheme="minorHAnsi" w:cs="Arial"/>
          <w:iCs/>
          <w:lang w:val="en-US"/>
        </w:rPr>
        <w:t>severe risks to sustainability</w:t>
      </w:r>
      <w:r w:rsidR="008A3A44">
        <w:rPr>
          <w:rFonts w:asciiTheme="minorHAnsi" w:hAnsiTheme="minorHAnsi" w:cs="Arial"/>
          <w:iCs/>
          <w:lang w:val="en-US"/>
        </w:rPr>
        <w:t>.</w:t>
      </w:r>
    </w:p>
    <w:bookmarkEnd w:id="200"/>
    <w:p w14:paraId="225F2BB5" w14:textId="77777777" w:rsidR="0043224B" w:rsidRDefault="0043224B" w:rsidP="0043224B">
      <w:pPr>
        <w:spacing w:after="120"/>
        <w:ind w:left="454"/>
        <w:jc w:val="both"/>
        <w:rPr>
          <w:rFonts w:asciiTheme="minorHAnsi" w:hAnsiTheme="minorHAnsi" w:cs="Arial"/>
          <w:iCs/>
          <w:lang w:val="en-US"/>
        </w:rPr>
      </w:pPr>
      <w:r w:rsidRPr="00546DDC">
        <w:rPr>
          <w:rFonts w:asciiTheme="minorHAnsi" w:hAnsiTheme="minorHAnsi" w:cs="Arial"/>
          <w:iCs/>
          <w:lang w:val="en-US"/>
        </w:rPr>
        <w:t>Overall rating is equivalent to the lowest sustainability ranking score of the 4 dimensions</w:t>
      </w:r>
      <w:r w:rsidRPr="00546DDC">
        <w:rPr>
          <w:rFonts w:asciiTheme="minorHAnsi" w:hAnsiTheme="minorHAnsi" w:cs="Arial"/>
          <w:i/>
          <w:iCs/>
          <w:lang w:val="en-US"/>
        </w:rPr>
        <w:t>.</w:t>
      </w:r>
      <w:r w:rsidRPr="00546DDC">
        <w:rPr>
          <w:rFonts w:asciiTheme="minorHAnsi" w:hAnsiTheme="minorHAnsi" w:cs="Arial"/>
          <w:iCs/>
          <w:lang w:val="en-US"/>
        </w:rPr>
        <w:t xml:space="preserve"> Details of sustainability ratings for</w:t>
      </w:r>
      <w:r>
        <w:rPr>
          <w:rFonts w:asciiTheme="minorHAnsi" w:hAnsiTheme="minorHAnsi" w:cs="Arial"/>
          <w:iCs/>
          <w:lang w:val="en-US"/>
        </w:rPr>
        <w:t xml:space="preserve"> the SCT Project </w:t>
      </w:r>
      <w:r w:rsidRPr="00546DDC">
        <w:rPr>
          <w:rFonts w:asciiTheme="minorHAnsi" w:hAnsiTheme="minorHAnsi" w:cs="Arial"/>
          <w:iCs/>
          <w:lang w:val="en-US"/>
        </w:rPr>
        <w:t xml:space="preserve">are provided on Table </w:t>
      </w:r>
      <w:r>
        <w:rPr>
          <w:rFonts w:asciiTheme="minorHAnsi" w:hAnsiTheme="minorHAnsi" w:cs="Arial"/>
          <w:iCs/>
          <w:lang w:val="en-US"/>
        </w:rPr>
        <w:t>10</w:t>
      </w:r>
      <w:r w:rsidRPr="00546DDC">
        <w:rPr>
          <w:rFonts w:asciiTheme="minorHAnsi" w:hAnsiTheme="minorHAnsi" w:cs="Arial"/>
          <w:iCs/>
          <w:lang w:val="en-US"/>
        </w:rPr>
        <w:t>.</w:t>
      </w:r>
    </w:p>
    <w:p w14:paraId="381C86E9" w14:textId="77777777" w:rsidR="0043224B" w:rsidRDefault="0043224B" w:rsidP="0043224B">
      <w:pPr>
        <w:numPr>
          <w:ilvl w:val="0"/>
          <w:numId w:val="29"/>
        </w:numPr>
        <w:spacing w:after="120"/>
        <w:ind w:left="454" w:hanging="454"/>
        <w:jc w:val="both"/>
        <w:rPr>
          <w:rFonts w:asciiTheme="minorHAnsi" w:hAnsiTheme="minorHAnsi" w:cstheme="minorHAnsi"/>
          <w:lang w:val="en-US" w:eastAsia="en-CA"/>
        </w:rPr>
      </w:pPr>
      <w:r w:rsidRPr="2D7D2CF8">
        <w:rPr>
          <w:rFonts w:asciiTheme="minorHAnsi" w:hAnsiTheme="minorHAnsi" w:cs="Arial"/>
          <w:i/>
          <w:iCs/>
          <w:u w:val="single"/>
          <w:lang w:val="en-US"/>
        </w:rPr>
        <w:t xml:space="preserve">The overall </w:t>
      </w:r>
      <w:r>
        <w:rPr>
          <w:rFonts w:asciiTheme="minorHAnsi" w:hAnsiTheme="minorHAnsi" w:cs="Arial"/>
          <w:i/>
          <w:iCs/>
          <w:u w:val="single"/>
          <w:lang w:val="en-US"/>
        </w:rPr>
        <w:t>SCT</w:t>
      </w:r>
      <w:r w:rsidRPr="2D7D2CF8">
        <w:rPr>
          <w:rFonts w:asciiTheme="minorHAnsi" w:hAnsiTheme="minorHAnsi" w:cs="Arial"/>
          <w:i/>
          <w:iCs/>
          <w:u w:val="single"/>
          <w:lang w:val="en-US"/>
        </w:rPr>
        <w:t xml:space="preserve"> Project sustainability rating is likely (L).</w:t>
      </w:r>
      <w:r w:rsidRPr="2D7D2CF8">
        <w:rPr>
          <w:rFonts w:asciiTheme="minorHAnsi" w:hAnsiTheme="minorHAnsi" w:cs="Arial"/>
          <w:i/>
          <w:iCs/>
          <w:lang w:val="en-US"/>
        </w:rPr>
        <w:t xml:space="preserve">  </w:t>
      </w:r>
      <w:r w:rsidRPr="2D7D2CF8">
        <w:rPr>
          <w:rFonts w:asciiTheme="minorHAnsi" w:hAnsiTheme="minorHAnsi" w:cs="Arial"/>
          <w:lang w:val="en-US"/>
        </w:rPr>
        <w:t>This is primarily due to:</w:t>
      </w:r>
    </w:p>
    <w:p w14:paraId="39706F6A" w14:textId="2E272C26" w:rsidR="0043224B" w:rsidRPr="00B442BC" w:rsidRDefault="0043224B" w:rsidP="007E0B00">
      <w:pPr>
        <w:pStyle w:val="ListParagraph"/>
        <w:numPr>
          <w:ilvl w:val="0"/>
          <w:numId w:val="57"/>
        </w:numPr>
        <w:spacing w:after="120"/>
        <w:ind w:left="811" w:hanging="357"/>
        <w:contextualSpacing w:val="0"/>
        <w:jc w:val="both"/>
        <w:rPr>
          <w:rFonts w:asciiTheme="minorHAnsi" w:hAnsiTheme="minorHAnsi" w:cstheme="minorHAnsi"/>
          <w:sz w:val="22"/>
          <w:szCs w:val="22"/>
          <w:lang w:val="en-US" w:eastAsia="en-CA"/>
        </w:rPr>
      </w:pPr>
      <w:r>
        <w:rPr>
          <w:rFonts w:asciiTheme="minorHAnsi" w:hAnsiTheme="minorHAnsi" w:cstheme="minorHAnsi"/>
          <w:sz w:val="22"/>
          <w:szCs w:val="22"/>
          <w:lang w:val="en-US" w:eastAsia="en-CA"/>
        </w:rPr>
        <w:t xml:space="preserve">low financial risks for the </w:t>
      </w:r>
      <w:r w:rsidRPr="000D39E8">
        <w:rPr>
          <w:rFonts w:asciiTheme="minorHAnsi" w:hAnsiTheme="minorHAnsi" w:cstheme="minorHAnsi"/>
          <w:sz w:val="22"/>
          <w:szCs w:val="22"/>
          <w:lang w:val="en-US" w:eastAsia="en-CA"/>
        </w:rPr>
        <w:t xml:space="preserve">financing </w:t>
      </w:r>
      <w:r w:rsidR="00A24092">
        <w:rPr>
          <w:rFonts w:asciiTheme="minorHAnsi" w:hAnsiTheme="minorHAnsi" w:cstheme="minorHAnsi"/>
          <w:sz w:val="22"/>
          <w:szCs w:val="22"/>
          <w:lang w:val="en-US" w:eastAsia="en-CA"/>
        </w:rPr>
        <w:t xml:space="preserve">should be available after the EoP </w:t>
      </w:r>
      <w:r>
        <w:rPr>
          <w:rFonts w:asciiTheme="minorHAnsi" w:hAnsiTheme="minorHAnsi" w:cstheme="minorHAnsi"/>
          <w:sz w:val="22"/>
          <w:szCs w:val="22"/>
          <w:lang w:val="en-US" w:eastAsia="en-CA"/>
        </w:rPr>
        <w:t>for implementing and training of</w:t>
      </w:r>
      <w:r w:rsidRPr="000D39E8">
        <w:rPr>
          <w:rFonts w:asciiTheme="minorHAnsi" w:hAnsiTheme="minorHAnsi" w:cstheme="minorHAnsi"/>
          <w:sz w:val="22"/>
          <w:szCs w:val="22"/>
          <w:lang w:val="en-US" w:eastAsia="en-CA"/>
        </w:rPr>
        <w:t xml:space="preserve"> </w:t>
      </w:r>
      <w:r w:rsidRPr="00291661">
        <w:rPr>
          <w:rFonts w:asciiTheme="minorHAnsi" w:hAnsiTheme="minorHAnsi" w:cstheme="minorHAnsi"/>
          <w:sz w:val="22"/>
          <w:szCs w:val="22"/>
          <w:lang w:val="en-US" w:eastAsia="en-CA"/>
        </w:rPr>
        <w:t xml:space="preserve">integrated low-carbon climate resilient solutions in public spaces </w:t>
      </w:r>
      <w:r>
        <w:rPr>
          <w:rFonts w:asciiTheme="minorHAnsi" w:hAnsiTheme="minorHAnsi" w:cstheme="minorHAnsi"/>
          <w:sz w:val="22"/>
          <w:szCs w:val="22"/>
          <w:lang w:val="en-US" w:eastAsia="en-CA"/>
        </w:rPr>
        <w:t>in Ashgabat and Awaza</w:t>
      </w:r>
      <w:r w:rsidRPr="00B442BC">
        <w:rPr>
          <w:rFonts w:asciiTheme="minorHAnsi" w:hAnsiTheme="minorHAnsi" w:cstheme="minorHAnsi"/>
          <w:sz w:val="22"/>
          <w:szCs w:val="22"/>
          <w:lang w:val="en-US" w:eastAsia="en-CA"/>
        </w:rPr>
        <w:t>;</w:t>
      </w:r>
    </w:p>
    <w:p w14:paraId="296EF606" w14:textId="222C8AF1" w:rsidR="0043224B" w:rsidRPr="006358AB" w:rsidRDefault="0043224B" w:rsidP="007E0B00">
      <w:pPr>
        <w:pStyle w:val="ListParagraph"/>
        <w:numPr>
          <w:ilvl w:val="0"/>
          <w:numId w:val="57"/>
        </w:numPr>
        <w:spacing w:after="120"/>
        <w:ind w:left="811" w:hanging="357"/>
        <w:contextualSpacing w:val="0"/>
        <w:jc w:val="both"/>
        <w:rPr>
          <w:rFonts w:asciiTheme="minorHAnsi" w:hAnsiTheme="minorHAnsi" w:cs="Arial"/>
          <w:iCs/>
          <w:lang w:val="en-US"/>
        </w:rPr>
      </w:pPr>
      <w:r>
        <w:rPr>
          <w:rFonts w:asciiTheme="minorHAnsi" w:hAnsiTheme="minorHAnsi" w:cs="Arial"/>
          <w:sz w:val="22"/>
          <w:szCs w:val="22"/>
        </w:rPr>
        <w:t xml:space="preserve">low </w:t>
      </w:r>
      <w:r w:rsidRPr="006358AB">
        <w:rPr>
          <w:rFonts w:asciiTheme="minorHAnsi" w:hAnsiTheme="minorHAnsi" w:cs="Arial"/>
          <w:sz w:val="22"/>
          <w:szCs w:val="22"/>
        </w:rPr>
        <w:t>risk as many if not all Turkmen citizens support low-carbon climate resilient urban solutions</w:t>
      </w:r>
      <w:r>
        <w:rPr>
          <w:rFonts w:asciiTheme="minorHAnsi" w:hAnsiTheme="minorHAnsi" w:cs="Arial"/>
          <w:sz w:val="22"/>
          <w:szCs w:val="22"/>
        </w:rPr>
        <w:t xml:space="preserve"> at least in Ashgabat and Awaza. The </w:t>
      </w:r>
      <w:r w:rsidRPr="0089337A">
        <w:rPr>
          <w:rFonts w:asciiTheme="minorHAnsi" w:hAnsiTheme="minorHAnsi" w:cs="Arial"/>
          <w:sz w:val="22"/>
          <w:szCs w:val="22"/>
        </w:rPr>
        <w:t>integrated low-carbon climate resilient solutions in public spaces in Ashgabat and Awaza</w:t>
      </w:r>
      <w:r>
        <w:rPr>
          <w:rFonts w:asciiTheme="minorHAnsi" w:hAnsiTheme="minorHAnsi" w:cs="Arial"/>
          <w:sz w:val="22"/>
          <w:szCs w:val="22"/>
        </w:rPr>
        <w:t xml:space="preserve"> will benefit all Turkmen citizen long-term</w:t>
      </w:r>
      <w:r w:rsidR="0096754F">
        <w:rPr>
          <w:rFonts w:asciiTheme="minorHAnsi" w:hAnsiTheme="minorHAnsi" w:cs="Arial"/>
          <w:sz w:val="22"/>
          <w:szCs w:val="22"/>
        </w:rPr>
        <w:t>, well after the EoP</w:t>
      </w:r>
      <w:r>
        <w:rPr>
          <w:rFonts w:asciiTheme="minorHAnsi" w:hAnsiTheme="minorHAnsi" w:cs="Arial"/>
          <w:sz w:val="22"/>
          <w:szCs w:val="22"/>
        </w:rPr>
        <w:t>;</w:t>
      </w:r>
    </w:p>
    <w:p w14:paraId="20E106B8" w14:textId="11D31D88" w:rsidR="0043224B" w:rsidRPr="0043224B" w:rsidRDefault="0043224B" w:rsidP="007E0B00">
      <w:pPr>
        <w:pStyle w:val="ListParagraph"/>
        <w:numPr>
          <w:ilvl w:val="0"/>
          <w:numId w:val="57"/>
        </w:numPr>
        <w:spacing w:after="120"/>
        <w:ind w:left="811" w:hanging="357"/>
        <w:contextualSpacing w:val="0"/>
        <w:jc w:val="both"/>
        <w:rPr>
          <w:rFonts w:asciiTheme="minorHAnsi" w:hAnsiTheme="minorHAnsi" w:cs="Arial"/>
          <w:iCs/>
          <w:sz w:val="22"/>
          <w:szCs w:val="22"/>
          <w:lang w:val="en-US"/>
        </w:rPr>
      </w:pPr>
      <w:r w:rsidRPr="006358AB">
        <w:rPr>
          <w:rFonts w:asciiTheme="minorHAnsi" w:hAnsiTheme="minorHAnsi" w:cs="Arial"/>
          <w:sz w:val="22"/>
          <w:szCs w:val="22"/>
        </w:rPr>
        <w:t>GoT have been very supportive of sustainable city measures and are currently assessing the pilots for the development of regulations and standards for green buildings</w:t>
      </w:r>
      <w:r>
        <w:rPr>
          <w:rFonts w:asciiTheme="minorHAnsi" w:hAnsiTheme="minorHAnsi" w:cs="Arial"/>
          <w:sz w:val="22"/>
          <w:szCs w:val="22"/>
        </w:rPr>
        <w:t xml:space="preserve">. UNDP is a trusted </w:t>
      </w:r>
      <w:r w:rsidRPr="007E60FF">
        <w:rPr>
          <w:rFonts w:asciiTheme="minorHAnsi" w:hAnsiTheme="minorHAnsi" w:cs="Arial"/>
          <w:sz w:val="22"/>
          <w:szCs w:val="22"/>
        </w:rPr>
        <w:t>development partner</w:t>
      </w:r>
      <w:r>
        <w:rPr>
          <w:rFonts w:asciiTheme="minorHAnsi" w:hAnsiTheme="minorHAnsi" w:cs="Arial"/>
          <w:sz w:val="22"/>
          <w:szCs w:val="22"/>
        </w:rPr>
        <w:t xml:space="preserve"> of the GoT </w:t>
      </w:r>
      <w:r w:rsidRPr="007E60FF">
        <w:rPr>
          <w:rFonts w:asciiTheme="minorHAnsi" w:hAnsiTheme="minorHAnsi" w:cs="Arial"/>
          <w:sz w:val="22"/>
          <w:szCs w:val="22"/>
        </w:rPr>
        <w:t xml:space="preserve">committed to providing continuing </w:t>
      </w:r>
      <w:r w:rsidRPr="002C7823">
        <w:rPr>
          <w:rFonts w:asciiTheme="minorHAnsi" w:hAnsiTheme="minorHAnsi" w:cstheme="minorHAnsi"/>
          <w:sz w:val="22"/>
          <w:szCs w:val="22"/>
        </w:rPr>
        <w:t>support. UNDP to a large extent, does have a well-designed and well-planned exit strategy through</w:t>
      </w:r>
      <w:r>
        <w:rPr>
          <w:rFonts w:asciiTheme="minorHAnsi" w:hAnsiTheme="minorHAnsi" w:cs="Arial"/>
          <w:sz w:val="22"/>
          <w:szCs w:val="22"/>
        </w:rPr>
        <w:t xml:space="preserve"> completion of pilot </w:t>
      </w:r>
      <w:r w:rsidRPr="0043224B">
        <w:rPr>
          <w:rFonts w:asciiTheme="minorHAnsi" w:hAnsiTheme="minorHAnsi" w:cs="Arial"/>
          <w:sz w:val="22"/>
          <w:szCs w:val="22"/>
        </w:rPr>
        <w:t>investments which are then picked up by GoT for further implementation and development of related legislation</w:t>
      </w:r>
      <w:r w:rsidR="00422BE7">
        <w:rPr>
          <w:rFonts w:asciiTheme="minorHAnsi" w:hAnsiTheme="minorHAnsi" w:cs="Arial"/>
          <w:sz w:val="22"/>
          <w:szCs w:val="22"/>
        </w:rPr>
        <w:t>; and</w:t>
      </w:r>
    </w:p>
    <w:p w14:paraId="32D9763F" w14:textId="019CC6B2" w:rsidR="00BB3A26" w:rsidRDefault="00A747FA" w:rsidP="007E0B00">
      <w:pPr>
        <w:pStyle w:val="ListParagraph"/>
        <w:numPr>
          <w:ilvl w:val="0"/>
          <w:numId w:val="57"/>
        </w:numPr>
        <w:spacing w:after="120"/>
        <w:ind w:left="811" w:hanging="357"/>
        <w:contextualSpacing w:val="0"/>
        <w:jc w:val="both"/>
        <w:rPr>
          <w:rFonts w:asciiTheme="minorHAnsi" w:hAnsiTheme="minorHAnsi" w:cstheme="minorHAnsi"/>
          <w:sz w:val="22"/>
          <w:szCs w:val="22"/>
          <w:lang w:val="en-US" w:eastAsia="en-CA"/>
        </w:rPr>
      </w:pPr>
      <w:r>
        <w:rPr>
          <w:rFonts w:asciiTheme="minorHAnsi" w:hAnsiTheme="minorHAnsi" w:cstheme="minorHAnsi"/>
          <w:sz w:val="22"/>
          <w:szCs w:val="22"/>
          <w:lang w:val="en-US" w:eastAsia="en-CA"/>
        </w:rPr>
        <w:t>s</w:t>
      </w:r>
      <w:r w:rsidR="0043224B" w:rsidRPr="0043224B">
        <w:rPr>
          <w:rFonts w:asciiTheme="minorHAnsi" w:hAnsiTheme="minorHAnsi" w:cstheme="minorHAnsi"/>
          <w:sz w:val="22"/>
          <w:szCs w:val="22"/>
          <w:lang w:val="en-US" w:eastAsia="en-CA"/>
        </w:rPr>
        <w:t xml:space="preserve">ustainable transport, though in the ProDoc, was not considered in this sustainability assessment for reasons stated in Para </w:t>
      </w:r>
      <w:r w:rsidR="0043224B" w:rsidRPr="0043224B">
        <w:rPr>
          <w:rFonts w:asciiTheme="minorHAnsi" w:hAnsiTheme="minorHAnsi" w:cstheme="minorHAnsi"/>
          <w:sz w:val="22"/>
          <w:szCs w:val="22"/>
          <w:lang w:val="en-US" w:eastAsia="en-CA"/>
        </w:rPr>
        <w:fldChar w:fldCharType="begin"/>
      </w:r>
      <w:r w:rsidR="0043224B" w:rsidRPr="0043224B">
        <w:rPr>
          <w:rFonts w:asciiTheme="minorHAnsi" w:hAnsiTheme="minorHAnsi" w:cstheme="minorHAnsi"/>
          <w:sz w:val="22"/>
          <w:szCs w:val="22"/>
          <w:lang w:val="en-US" w:eastAsia="en-CA"/>
        </w:rPr>
        <w:instrText xml:space="preserve"> REF _Ref184902927 \r \h </w:instrText>
      </w:r>
      <w:r w:rsidR="0043224B">
        <w:rPr>
          <w:rFonts w:asciiTheme="minorHAnsi" w:hAnsiTheme="minorHAnsi" w:cstheme="minorHAnsi"/>
          <w:sz w:val="22"/>
          <w:szCs w:val="22"/>
          <w:lang w:val="en-US" w:eastAsia="en-CA"/>
        </w:rPr>
        <w:instrText xml:space="preserve"> \* MERGEFORMAT </w:instrText>
      </w:r>
      <w:r w:rsidR="0043224B" w:rsidRPr="0043224B">
        <w:rPr>
          <w:rFonts w:asciiTheme="minorHAnsi" w:hAnsiTheme="minorHAnsi" w:cstheme="minorHAnsi"/>
          <w:sz w:val="22"/>
          <w:szCs w:val="22"/>
          <w:lang w:val="en-US" w:eastAsia="en-CA"/>
        </w:rPr>
      </w:r>
      <w:r w:rsidR="0043224B" w:rsidRPr="0043224B">
        <w:rPr>
          <w:rFonts w:asciiTheme="minorHAnsi" w:hAnsiTheme="minorHAnsi" w:cstheme="minorHAnsi"/>
          <w:sz w:val="22"/>
          <w:szCs w:val="22"/>
          <w:lang w:val="en-US" w:eastAsia="en-CA"/>
        </w:rPr>
        <w:fldChar w:fldCharType="separate"/>
      </w:r>
      <w:r w:rsidR="00B85FF0">
        <w:rPr>
          <w:rFonts w:asciiTheme="minorHAnsi" w:hAnsiTheme="minorHAnsi" w:cstheme="minorHAnsi"/>
          <w:sz w:val="22"/>
          <w:szCs w:val="22"/>
          <w:lang w:val="en-US" w:eastAsia="en-CA"/>
        </w:rPr>
        <w:t>108</w:t>
      </w:r>
      <w:r w:rsidR="0043224B" w:rsidRPr="0043224B">
        <w:rPr>
          <w:rFonts w:asciiTheme="minorHAnsi" w:hAnsiTheme="minorHAnsi" w:cstheme="minorHAnsi"/>
          <w:sz w:val="22"/>
          <w:szCs w:val="22"/>
          <w:lang w:val="en-US" w:eastAsia="en-CA"/>
        </w:rPr>
        <w:fldChar w:fldCharType="end"/>
      </w:r>
      <w:r w:rsidR="00BB3A26" w:rsidRPr="0043224B">
        <w:rPr>
          <w:rFonts w:asciiTheme="minorHAnsi" w:hAnsiTheme="minorHAnsi" w:cstheme="minorHAnsi"/>
          <w:sz w:val="22"/>
          <w:szCs w:val="22"/>
          <w:lang w:val="en-US" w:eastAsia="en-CA"/>
        </w:rPr>
        <w:t>.</w:t>
      </w:r>
    </w:p>
    <w:p w14:paraId="201B999A" w14:textId="77777777" w:rsidR="00A44B31" w:rsidRPr="00483374" w:rsidRDefault="00A44B31" w:rsidP="00A44B31">
      <w:pPr>
        <w:pStyle w:val="Heading3"/>
        <w:spacing w:before="240"/>
        <w:ind w:left="454"/>
        <w:rPr>
          <w:rFonts w:asciiTheme="minorHAnsi" w:hAnsiTheme="minorHAnsi" w:cstheme="minorHAnsi"/>
          <w:lang w:val="en-US"/>
        </w:rPr>
      </w:pPr>
      <w:bookmarkStart w:id="201" w:name="_Toc186723888"/>
      <w:r w:rsidRPr="00483374">
        <w:rPr>
          <w:rFonts w:asciiTheme="minorHAnsi" w:hAnsiTheme="minorHAnsi" w:cstheme="minorHAnsi"/>
          <w:lang w:val="en-US"/>
        </w:rPr>
        <w:t>Country Ownership</w:t>
      </w:r>
      <w:bookmarkEnd w:id="201"/>
    </w:p>
    <w:p w14:paraId="5DE06629" w14:textId="77777777" w:rsidR="00A44B31" w:rsidRPr="00CB383E" w:rsidRDefault="00A44B31" w:rsidP="00A44B31">
      <w:pPr>
        <w:pStyle w:val="ListParagraph"/>
        <w:numPr>
          <w:ilvl w:val="0"/>
          <w:numId w:val="29"/>
        </w:numPr>
        <w:spacing w:after="120"/>
        <w:ind w:left="454" w:hanging="454"/>
        <w:contextualSpacing w:val="0"/>
        <w:jc w:val="both"/>
        <w:rPr>
          <w:rFonts w:asciiTheme="minorHAnsi" w:hAnsiTheme="minorHAnsi" w:cstheme="minorHAnsi"/>
          <w:sz w:val="22"/>
          <w:szCs w:val="22"/>
          <w:lang w:eastAsia="en-CA"/>
        </w:rPr>
      </w:pPr>
      <w:r w:rsidRPr="008300F9">
        <w:rPr>
          <w:rFonts w:asciiTheme="minorHAnsi" w:hAnsiTheme="minorHAnsi" w:cstheme="minorBidi"/>
          <w:sz w:val="22"/>
          <w:szCs w:val="22"/>
          <w:lang w:val="en-US" w:eastAsia="en-CA"/>
        </w:rPr>
        <w:t>The Go</w:t>
      </w:r>
      <w:r>
        <w:rPr>
          <w:rFonts w:asciiTheme="minorHAnsi" w:hAnsiTheme="minorHAnsi" w:cstheme="minorBidi"/>
          <w:sz w:val="22"/>
          <w:szCs w:val="22"/>
          <w:lang w:val="en-US" w:eastAsia="en-CA"/>
        </w:rPr>
        <w:t>T</w:t>
      </w:r>
      <w:r w:rsidRPr="008300F9">
        <w:rPr>
          <w:rFonts w:asciiTheme="minorHAnsi" w:hAnsiTheme="minorHAnsi" w:cstheme="minorBidi"/>
          <w:sz w:val="22"/>
          <w:szCs w:val="22"/>
          <w:lang w:val="en-US" w:eastAsia="en-CA"/>
        </w:rPr>
        <w:t xml:space="preserve"> demonstrates country ownership</w:t>
      </w:r>
      <w:r>
        <w:rPr>
          <w:rFonts w:asciiTheme="minorHAnsi" w:hAnsiTheme="minorHAnsi" w:cstheme="minorBidi"/>
          <w:sz w:val="22"/>
          <w:szCs w:val="22"/>
          <w:lang w:val="en-US" w:eastAsia="en-CA"/>
        </w:rPr>
        <w:t xml:space="preserve"> of the SCT Project</w:t>
      </w:r>
      <w:r w:rsidRPr="008300F9">
        <w:rPr>
          <w:rFonts w:asciiTheme="minorHAnsi" w:hAnsiTheme="minorHAnsi" w:cstheme="minorBidi"/>
          <w:sz w:val="22"/>
          <w:szCs w:val="22"/>
          <w:lang w:val="en-US" w:eastAsia="en-CA"/>
        </w:rPr>
        <w:t xml:space="preserve"> through it</w:t>
      </w:r>
      <w:r>
        <w:rPr>
          <w:rFonts w:asciiTheme="minorHAnsi" w:hAnsiTheme="minorHAnsi" w:cstheme="minorBidi"/>
          <w:sz w:val="22"/>
          <w:szCs w:val="22"/>
          <w:lang w:val="en-US" w:eastAsia="en-CA"/>
        </w:rPr>
        <w:t>s:</w:t>
      </w:r>
    </w:p>
    <w:p w14:paraId="04BC1C19" w14:textId="0AC64533" w:rsidR="00A44B31" w:rsidRPr="0048362C" w:rsidRDefault="00A44B31" w:rsidP="007E0B00">
      <w:pPr>
        <w:pStyle w:val="ListParagraph"/>
        <w:numPr>
          <w:ilvl w:val="0"/>
          <w:numId w:val="83"/>
        </w:numPr>
        <w:spacing w:after="120"/>
        <w:ind w:left="811" w:hanging="357"/>
        <w:contextualSpacing w:val="0"/>
        <w:jc w:val="both"/>
        <w:rPr>
          <w:rFonts w:asciiTheme="minorHAnsi" w:hAnsiTheme="minorHAnsi" w:cstheme="minorHAnsi"/>
          <w:sz w:val="22"/>
          <w:szCs w:val="22"/>
          <w:lang w:val="en-US" w:eastAsia="en-CA"/>
        </w:rPr>
      </w:pPr>
      <w:r w:rsidRPr="0048362C">
        <w:rPr>
          <w:rFonts w:asciiTheme="minorHAnsi" w:hAnsiTheme="minorHAnsi" w:cstheme="minorHAnsi"/>
          <w:sz w:val="22"/>
          <w:szCs w:val="22"/>
          <w:lang w:val="en-US" w:eastAsia="en-CA"/>
        </w:rPr>
        <w:t xml:space="preserve">the National Programme for Socio-Economic Development, 2011-2030, which aims to accelerate growth with stronger institutions and policies, increased synergy between the public and private sectors, greater use of technology, and integration into the global economy (Para </w:t>
      </w:r>
      <w:r w:rsidRPr="0048362C">
        <w:rPr>
          <w:rFonts w:asciiTheme="minorHAnsi" w:hAnsiTheme="minorHAnsi" w:cstheme="minorHAnsi"/>
          <w:sz w:val="22"/>
          <w:szCs w:val="22"/>
          <w:lang w:val="en-US" w:eastAsia="en-CA"/>
        </w:rPr>
        <w:fldChar w:fldCharType="begin"/>
      </w:r>
      <w:r w:rsidRPr="0048362C">
        <w:rPr>
          <w:rFonts w:asciiTheme="minorHAnsi" w:hAnsiTheme="minorHAnsi" w:cstheme="minorHAnsi"/>
          <w:sz w:val="22"/>
          <w:szCs w:val="22"/>
          <w:lang w:val="en-US" w:eastAsia="en-CA"/>
        </w:rPr>
        <w:instrText xml:space="preserve"> REF _Ref184901148 \r \h  \* MERGEFORMAT </w:instrText>
      </w:r>
      <w:r w:rsidRPr="0048362C">
        <w:rPr>
          <w:rFonts w:asciiTheme="minorHAnsi" w:hAnsiTheme="minorHAnsi" w:cstheme="minorHAnsi"/>
          <w:sz w:val="22"/>
          <w:szCs w:val="22"/>
          <w:lang w:val="en-US" w:eastAsia="en-CA"/>
        </w:rPr>
      </w:r>
      <w:r w:rsidRPr="0048362C">
        <w:rPr>
          <w:rFonts w:asciiTheme="minorHAnsi" w:hAnsiTheme="minorHAnsi" w:cstheme="minorHAnsi"/>
          <w:sz w:val="22"/>
          <w:szCs w:val="22"/>
          <w:lang w:val="en-US" w:eastAsia="en-CA"/>
        </w:rPr>
        <w:fldChar w:fldCharType="separate"/>
      </w:r>
      <w:r w:rsidR="00B85FF0">
        <w:rPr>
          <w:rFonts w:asciiTheme="minorHAnsi" w:hAnsiTheme="minorHAnsi" w:cstheme="minorHAnsi"/>
          <w:sz w:val="22"/>
          <w:szCs w:val="22"/>
          <w:lang w:val="en-US" w:eastAsia="en-CA"/>
        </w:rPr>
        <w:t>103</w:t>
      </w:r>
      <w:r w:rsidRPr="0048362C">
        <w:rPr>
          <w:rFonts w:asciiTheme="minorHAnsi" w:hAnsiTheme="minorHAnsi" w:cstheme="minorHAnsi"/>
          <w:sz w:val="22"/>
          <w:szCs w:val="22"/>
          <w:lang w:val="en-US" w:eastAsia="en-CA"/>
        </w:rPr>
        <w:fldChar w:fldCharType="end"/>
      </w:r>
      <w:r w:rsidRPr="0048362C">
        <w:rPr>
          <w:rFonts w:asciiTheme="minorHAnsi" w:hAnsiTheme="minorHAnsi" w:cstheme="minorHAnsi"/>
          <w:sz w:val="22"/>
          <w:szCs w:val="22"/>
          <w:lang w:val="en-US" w:eastAsia="en-CA"/>
        </w:rPr>
        <w:t>, 1</w:t>
      </w:r>
      <w:r w:rsidRPr="0048362C">
        <w:rPr>
          <w:rFonts w:asciiTheme="minorHAnsi" w:hAnsiTheme="minorHAnsi" w:cstheme="minorHAnsi"/>
          <w:sz w:val="22"/>
          <w:szCs w:val="22"/>
          <w:vertAlign w:val="superscript"/>
          <w:lang w:val="en-US" w:eastAsia="en-CA"/>
        </w:rPr>
        <w:t>st</w:t>
      </w:r>
      <w:r w:rsidRPr="0048362C">
        <w:rPr>
          <w:rFonts w:asciiTheme="minorHAnsi" w:hAnsiTheme="minorHAnsi" w:cstheme="minorHAnsi"/>
          <w:sz w:val="22"/>
          <w:szCs w:val="22"/>
          <w:lang w:val="en-US" w:eastAsia="en-CA"/>
        </w:rPr>
        <w:t xml:space="preserve"> bullet);</w:t>
      </w:r>
    </w:p>
    <w:p w14:paraId="4ADC94D7" w14:textId="51D08161" w:rsidR="00A44B31" w:rsidRPr="00EA3AA2" w:rsidRDefault="00A44B31" w:rsidP="00EA3AA2">
      <w:pPr>
        <w:spacing w:after="120"/>
        <w:jc w:val="both"/>
        <w:rPr>
          <w:rFonts w:asciiTheme="minorHAnsi" w:hAnsiTheme="minorHAnsi" w:cstheme="minorHAnsi"/>
          <w:lang w:eastAsia="en-CA"/>
        </w:rPr>
      </w:pPr>
    </w:p>
    <w:p w14:paraId="6382AAA5" w14:textId="0D7A40F1" w:rsidR="00542A62" w:rsidRPr="0090524E" w:rsidRDefault="00542A62" w:rsidP="00032FD8">
      <w:pPr>
        <w:spacing w:after="120"/>
        <w:jc w:val="both"/>
        <w:rPr>
          <w:rFonts w:asciiTheme="minorHAnsi" w:hAnsiTheme="minorHAnsi" w:cs="Arial"/>
          <w:lang w:eastAsia="en-CA"/>
        </w:rPr>
        <w:sectPr w:rsidR="00542A62" w:rsidRPr="0090524E" w:rsidSect="00A36E7F">
          <w:headerReference w:type="even" r:id="rId42"/>
          <w:headerReference w:type="default" r:id="rId43"/>
          <w:footerReference w:type="default" r:id="rId44"/>
          <w:headerReference w:type="first" r:id="rId45"/>
          <w:footnotePr>
            <w:numStart w:val="13"/>
          </w:footnotePr>
          <w:pgSz w:w="12240" w:h="15840" w:code="1"/>
          <w:pgMar w:top="1440" w:right="1440" w:bottom="1440" w:left="1440" w:header="720" w:footer="720" w:gutter="0"/>
          <w:cols w:space="720"/>
        </w:sectPr>
      </w:pPr>
    </w:p>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7938"/>
        <w:gridCol w:w="1843"/>
      </w:tblGrid>
      <w:tr w:rsidR="008C6D4D" w:rsidRPr="00546DDC" w14:paraId="364BEA86" w14:textId="77777777" w:rsidTr="009502F4">
        <w:trPr>
          <w:trHeight w:val="84"/>
          <w:tblHeader/>
          <w:jc w:val="center"/>
        </w:trPr>
        <w:tc>
          <w:tcPr>
            <w:tcW w:w="13467" w:type="dxa"/>
            <w:gridSpan w:val="3"/>
            <w:tcBorders>
              <w:top w:val="nil"/>
              <w:left w:val="nil"/>
              <w:bottom w:val="single" w:sz="4" w:space="0" w:color="auto"/>
              <w:right w:val="nil"/>
            </w:tcBorders>
          </w:tcPr>
          <w:p w14:paraId="7CD5EF57" w14:textId="77777777" w:rsidR="008C6D4D" w:rsidRPr="00721932" w:rsidRDefault="008C6D4D" w:rsidP="009502F4">
            <w:pPr>
              <w:spacing w:after="60"/>
              <w:jc w:val="center"/>
              <w:rPr>
                <w:rFonts w:asciiTheme="minorHAnsi" w:hAnsiTheme="minorHAnsi" w:cs="Arial"/>
                <w:b/>
                <w:i/>
                <w:color w:val="FF0000"/>
                <w:lang w:val="en-US"/>
              </w:rPr>
            </w:pPr>
            <w:r w:rsidRPr="00721932">
              <w:rPr>
                <w:rFonts w:asciiTheme="minorHAnsi" w:hAnsiTheme="minorHAnsi" w:cs="Arial"/>
                <w:b/>
                <w:lang w:val="en-US"/>
              </w:rPr>
              <w:lastRenderedPageBreak/>
              <w:t xml:space="preserve">Table </w:t>
            </w:r>
            <w:r>
              <w:rPr>
                <w:rFonts w:asciiTheme="minorHAnsi" w:hAnsiTheme="minorHAnsi" w:cs="Arial"/>
                <w:b/>
                <w:lang w:val="en-US"/>
              </w:rPr>
              <w:t>10</w:t>
            </w:r>
            <w:r w:rsidRPr="00721932">
              <w:rPr>
                <w:rFonts w:asciiTheme="minorHAnsi" w:hAnsiTheme="minorHAnsi" w:cs="Arial"/>
                <w:b/>
                <w:lang w:val="en-US"/>
              </w:rPr>
              <w:t>: Assessment of Sustainability of Outcomes</w:t>
            </w:r>
          </w:p>
        </w:tc>
      </w:tr>
      <w:tr w:rsidR="008C6D4D" w:rsidRPr="00546DDC" w14:paraId="360E562C" w14:textId="77777777" w:rsidTr="009502F4">
        <w:trPr>
          <w:trHeight w:val="84"/>
          <w:tblHeader/>
          <w:jc w:val="center"/>
        </w:trPr>
        <w:tc>
          <w:tcPr>
            <w:tcW w:w="3686" w:type="dxa"/>
            <w:shd w:val="clear" w:color="auto" w:fill="C6D9F1" w:themeFill="text2" w:themeFillTint="33"/>
            <w:vAlign w:val="center"/>
          </w:tcPr>
          <w:p w14:paraId="1970E249" w14:textId="77777777" w:rsidR="008C6D4D" w:rsidRPr="00721932" w:rsidRDefault="008C6D4D" w:rsidP="009502F4">
            <w:pPr>
              <w:pStyle w:val="BodyText"/>
              <w:ind w:left="0"/>
              <w:jc w:val="center"/>
              <w:rPr>
                <w:rFonts w:asciiTheme="minorHAnsi" w:hAnsiTheme="minorHAnsi" w:cs="Arial"/>
                <w:b/>
                <w:bCs/>
              </w:rPr>
            </w:pPr>
            <w:r w:rsidRPr="00721932">
              <w:rPr>
                <w:rFonts w:asciiTheme="minorHAnsi" w:hAnsiTheme="minorHAnsi" w:cs="Arial"/>
                <w:b/>
                <w:bCs/>
              </w:rPr>
              <w:t xml:space="preserve">Actual Outcomes </w:t>
            </w:r>
          </w:p>
          <w:p w14:paraId="1AA5C890" w14:textId="77777777" w:rsidR="008C6D4D" w:rsidRPr="00721932" w:rsidRDefault="008C6D4D" w:rsidP="009502F4">
            <w:pPr>
              <w:pStyle w:val="BodyText"/>
              <w:ind w:left="0"/>
              <w:jc w:val="center"/>
              <w:rPr>
                <w:rFonts w:asciiTheme="minorHAnsi" w:hAnsiTheme="minorHAnsi" w:cs="Arial"/>
                <w:b/>
                <w:bCs/>
              </w:rPr>
            </w:pPr>
            <w:r w:rsidRPr="00721932">
              <w:rPr>
                <w:rFonts w:asciiTheme="minorHAnsi" w:hAnsiTheme="minorHAnsi" w:cs="Arial"/>
                <w:b/>
                <w:bCs/>
              </w:rPr>
              <w:t xml:space="preserve">(as of </w:t>
            </w:r>
            <w:r>
              <w:rPr>
                <w:rFonts w:asciiTheme="minorHAnsi" w:hAnsiTheme="minorHAnsi" w:cs="Arial"/>
                <w:b/>
                <w:bCs/>
              </w:rPr>
              <w:t>November 2024</w:t>
            </w:r>
            <w:r w:rsidRPr="00721932">
              <w:rPr>
                <w:rFonts w:asciiTheme="minorHAnsi" w:hAnsiTheme="minorHAnsi" w:cs="Arial"/>
                <w:b/>
                <w:bCs/>
              </w:rPr>
              <w:t>)</w:t>
            </w:r>
          </w:p>
        </w:tc>
        <w:tc>
          <w:tcPr>
            <w:tcW w:w="7938" w:type="dxa"/>
            <w:shd w:val="clear" w:color="auto" w:fill="C6D9F1" w:themeFill="text2" w:themeFillTint="33"/>
            <w:vAlign w:val="center"/>
          </w:tcPr>
          <w:p w14:paraId="650BFF12" w14:textId="77777777" w:rsidR="008C6D4D" w:rsidRPr="00721932" w:rsidRDefault="008C6D4D" w:rsidP="009502F4">
            <w:pPr>
              <w:pStyle w:val="BodyText"/>
              <w:ind w:left="0"/>
              <w:jc w:val="center"/>
              <w:rPr>
                <w:rFonts w:asciiTheme="minorHAnsi" w:hAnsiTheme="minorHAnsi" w:cs="Arial"/>
                <w:b/>
                <w:bCs/>
              </w:rPr>
            </w:pPr>
            <w:r w:rsidRPr="00721932">
              <w:rPr>
                <w:rFonts w:asciiTheme="minorHAnsi" w:hAnsiTheme="minorHAnsi" w:cs="Arial"/>
                <w:b/>
                <w:bCs/>
              </w:rPr>
              <w:t>Assessment of Sustainability</w:t>
            </w:r>
          </w:p>
        </w:tc>
        <w:tc>
          <w:tcPr>
            <w:tcW w:w="1843" w:type="dxa"/>
            <w:shd w:val="clear" w:color="auto" w:fill="C6D9F1" w:themeFill="text2" w:themeFillTint="33"/>
            <w:vAlign w:val="center"/>
          </w:tcPr>
          <w:p w14:paraId="18454FAD" w14:textId="77777777" w:rsidR="008C6D4D" w:rsidRPr="00721932" w:rsidRDefault="008C6D4D" w:rsidP="009502F4">
            <w:pPr>
              <w:pStyle w:val="BodyText"/>
              <w:ind w:left="0"/>
              <w:jc w:val="center"/>
              <w:rPr>
                <w:rFonts w:asciiTheme="minorHAnsi" w:hAnsiTheme="minorHAnsi" w:cs="Arial"/>
                <w:b/>
                <w:bCs/>
              </w:rPr>
            </w:pPr>
            <w:r w:rsidRPr="00721932">
              <w:rPr>
                <w:rFonts w:asciiTheme="minorHAnsi" w:hAnsiTheme="minorHAnsi" w:cs="Arial"/>
                <w:b/>
                <w:bCs/>
              </w:rPr>
              <w:t>Dimensions of Sustainability</w:t>
            </w:r>
          </w:p>
        </w:tc>
      </w:tr>
      <w:tr w:rsidR="008C6D4D" w:rsidRPr="00546DDC" w14:paraId="447D2151" w14:textId="77777777" w:rsidTr="009502F4">
        <w:trPr>
          <w:jc w:val="center"/>
        </w:trPr>
        <w:tc>
          <w:tcPr>
            <w:tcW w:w="3686" w:type="dxa"/>
          </w:tcPr>
          <w:p w14:paraId="5F0CA3E9" w14:textId="77777777" w:rsidR="008C6D4D" w:rsidRPr="00721932" w:rsidRDefault="008C6D4D" w:rsidP="009502F4">
            <w:pPr>
              <w:pStyle w:val="BodyText21"/>
              <w:spacing w:after="0"/>
              <w:ind w:left="0" w:firstLine="0"/>
              <w:jc w:val="left"/>
              <w:rPr>
                <w:rFonts w:asciiTheme="minorHAnsi" w:hAnsiTheme="minorHAnsi"/>
                <w:sz w:val="20"/>
                <w:szCs w:val="20"/>
                <w:lang w:val="en-US"/>
              </w:rPr>
            </w:pPr>
            <w:r w:rsidRPr="00721932">
              <w:rPr>
                <w:rFonts w:asciiTheme="minorHAnsi" w:hAnsiTheme="minorHAnsi"/>
                <w:b/>
                <w:bCs/>
                <w:sz w:val="20"/>
                <w:szCs w:val="20"/>
                <w:lang w:val="en-US"/>
              </w:rPr>
              <w:t>Actual Outcome 1</w:t>
            </w:r>
            <w:r>
              <w:rPr>
                <w:rFonts w:asciiTheme="minorHAnsi" w:hAnsiTheme="minorHAnsi"/>
                <w:b/>
                <w:bCs/>
                <w:sz w:val="20"/>
                <w:szCs w:val="20"/>
                <w:lang w:val="en-US"/>
              </w:rPr>
              <w:t>.1</w:t>
            </w:r>
            <w:r w:rsidRPr="00721932">
              <w:rPr>
                <w:rFonts w:asciiTheme="minorHAnsi" w:hAnsiTheme="minorHAnsi"/>
                <w:sz w:val="20"/>
                <w:szCs w:val="20"/>
                <w:lang w:val="en-US"/>
              </w:rPr>
              <w:t xml:space="preserve">: </w:t>
            </w:r>
            <w:r>
              <w:rPr>
                <w:rFonts w:asciiTheme="minorHAnsi" w:hAnsiTheme="minorHAnsi"/>
                <w:sz w:val="20"/>
                <w:szCs w:val="20"/>
                <w:lang w:val="en-US"/>
              </w:rPr>
              <w:t>C</w:t>
            </w:r>
            <w:r w:rsidRPr="006315BD">
              <w:rPr>
                <w:rFonts w:asciiTheme="minorHAnsi" w:hAnsiTheme="minorHAnsi"/>
                <w:sz w:val="20"/>
                <w:szCs w:val="20"/>
                <w:lang w:val="en-US"/>
              </w:rPr>
              <w:t>apacities and enabling conditions</w:t>
            </w:r>
            <w:r>
              <w:rPr>
                <w:rFonts w:asciiTheme="minorHAnsi" w:hAnsiTheme="minorHAnsi"/>
                <w:sz w:val="20"/>
                <w:szCs w:val="20"/>
                <w:lang w:val="en-US"/>
              </w:rPr>
              <w:t xml:space="preserve"> have been</w:t>
            </w:r>
            <w:r w:rsidRPr="006315BD">
              <w:rPr>
                <w:rFonts w:asciiTheme="minorHAnsi" w:hAnsiTheme="minorHAnsi"/>
                <w:sz w:val="20"/>
                <w:szCs w:val="20"/>
                <w:lang w:val="en-US"/>
              </w:rPr>
              <w:t xml:space="preserve"> identif</w:t>
            </w:r>
            <w:r>
              <w:rPr>
                <w:rFonts w:asciiTheme="minorHAnsi" w:hAnsiTheme="minorHAnsi"/>
                <w:sz w:val="20"/>
                <w:szCs w:val="20"/>
                <w:lang w:val="en-US"/>
              </w:rPr>
              <w:t>ied</w:t>
            </w:r>
            <w:r w:rsidRPr="006315BD">
              <w:rPr>
                <w:rFonts w:asciiTheme="minorHAnsi" w:hAnsiTheme="minorHAnsi"/>
                <w:sz w:val="20"/>
                <w:szCs w:val="20"/>
                <w:lang w:val="en-US"/>
              </w:rPr>
              <w:t>, design</w:t>
            </w:r>
            <w:r>
              <w:rPr>
                <w:rFonts w:asciiTheme="minorHAnsi" w:hAnsiTheme="minorHAnsi"/>
                <w:sz w:val="20"/>
                <w:szCs w:val="20"/>
                <w:lang w:val="en-US"/>
              </w:rPr>
              <w:t>ed</w:t>
            </w:r>
            <w:r w:rsidRPr="006315BD">
              <w:rPr>
                <w:rFonts w:asciiTheme="minorHAnsi" w:hAnsiTheme="minorHAnsi"/>
                <w:sz w:val="20"/>
                <w:szCs w:val="20"/>
                <w:lang w:val="en-US"/>
              </w:rPr>
              <w:t xml:space="preserve"> and implement</w:t>
            </w:r>
            <w:r>
              <w:rPr>
                <w:rFonts w:asciiTheme="minorHAnsi" w:hAnsiTheme="minorHAnsi"/>
                <w:sz w:val="20"/>
                <w:szCs w:val="20"/>
                <w:lang w:val="en-US"/>
              </w:rPr>
              <w:t>ed</w:t>
            </w:r>
            <w:r w:rsidRPr="006315BD">
              <w:rPr>
                <w:rFonts w:asciiTheme="minorHAnsi" w:hAnsiTheme="minorHAnsi"/>
                <w:sz w:val="20"/>
                <w:szCs w:val="20"/>
                <w:lang w:val="en-US"/>
              </w:rPr>
              <w:t xml:space="preserve"> in Ashgabat </w:t>
            </w:r>
            <w:r>
              <w:rPr>
                <w:rFonts w:asciiTheme="minorHAnsi" w:hAnsiTheme="minorHAnsi"/>
                <w:sz w:val="20"/>
                <w:szCs w:val="20"/>
                <w:lang w:val="en-US"/>
              </w:rPr>
              <w:t>for integrated low-carbon climate resilient solutions in public spaces</w:t>
            </w:r>
            <w:r>
              <w:rPr>
                <w:rFonts w:asciiTheme="minorHAnsi" w:hAnsiTheme="minorHAnsi"/>
                <w:sz w:val="20"/>
                <w:szCs w:val="20"/>
              </w:rPr>
              <w:t>.</w:t>
            </w:r>
          </w:p>
        </w:tc>
        <w:tc>
          <w:tcPr>
            <w:tcW w:w="7938" w:type="dxa"/>
          </w:tcPr>
          <w:p w14:paraId="02F8F7E4" w14:textId="29FCB210" w:rsidR="008C6D4D" w:rsidRPr="00721932" w:rsidRDefault="008C6D4D" w:rsidP="009502F4">
            <w:pPr>
              <w:pStyle w:val="BodyText"/>
              <w:numPr>
                <w:ilvl w:val="0"/>
                <w:numId w:val="22"/>
              </w:numPr>
              <w:jc w:val="left"/>
              <w:rPr>
                <w:rFonts w:asciiTheme="minorHAnsi" w:hAnsiTheme="minorHAnsi" w:cs="Arial"/>
              </w:rPr>
            </w:pPr>
            <w:r w:rsidRPr="00721932">
              <w:rPr>
                <w:rFonts w:asciiTheme="minorHAnsi" w:hAnsiTheme="minorHAnsi" w:cs="Arial"/>
                <w:i/>
                <w:iCs/>
                <w:u w:val="single"/>
              </w:rPr>
              <w:t>Financial Resources:</w:t>
            </w:r>
            <w:r w:rsidRPr="00721932">
              <w:rPr>
                <w:rFonts w:asciiTheme="minorHAnsi" w:hAnsiTheme="minorHAnsi" w:cs="Arial"/>
                <w:iCs/>
              </w:rPr>
              <w:t xml:space="preserve"> </w:t>
            </w:r>
            <w:r>
              <w:rPr>
                <w:rFonts w:asciiTheme="minorHAnsi" w:hAnsiTheme="minorHAnsi" w:cs="Arial"/>
                <w:iCs/>
              </w:rPr>
              <w:t>Low risk due to available f</w:t>
            </w:r>
            <w:r w:rsidRPr="00721932">
              <w:rPr>
                <w:rFonts w:asciiTheme="minorHAnsi" w:hAnsiTheme="minorHAnsi" w:cs="Arial"/>
                <w:iCs/>
              </w:rPr>
              <w:t xml:space="preserve">unding </w:t>
            </w:r>
            <w:r>
              <w:rPr>
                <w:rFonts w:asciiTheme="minorHAnsi" w:hAnsiTheme="minorHAnsi" w:cs="Arial"/>
                <w:iCs/>
              </w:rPr>
              <w:t>from GoT to continue to fund training and design teams for implementing further low carbon solutions</w:t>
            </w:r>
            <w:r w:rsidR="00A46AFB">
              <w:rPr>
                <w:rFonts w:asciiTheme="minorHAnsi" w:hAnsiTheme="minorHAnsi" w:cs="Arial"/>
                <w:iCs/>
              </w:rPr>
              <w:t xml:space="preserve"> well after the EoP</w:t>
            </w:r>
            <w:r w:rsidRPr="00721932">
              <w:rPr>
                <w:rFonts w:asciiTheme="minorHAnsi" w:hAnsiTheme="minorHAnsi" w:cs="Arial"/>
              </w:rPr>
              <w:t xml:space="preserve">; </w:t>
            </w:r>
          </w:p>
          <w:p w14:paraId="244A9BEE" w14:textId="10C385ED" w:rsidR="008C6D4D" w:rsidRPr="00721932" w:rsidRDefault="008C6D4D" w:rsidP="009502F4">
            <w:pPr>
              <w:pStyle w:val="BodyText"/>
              <w:numPr>
                <w:ilvl w:val="0"/>
                <w:numId w:val="22"/>
              </w:numPr>
              <w:jc w:val="left"/>
              <w:rPr>
                <w:rFonts w:asciiTheme="minorHAnsi" w:hAnsiTheme="minorHAnsi" w:cs="Arial"/>
              </w:rPr>
            </w:pPr>
            <w:r w:rsidRPr="00721932">
              <w:rPr>
                <w:rFonts w:asciiTheme="minorHAnsi" w:hAnsiTheme="minorHAnsi" w:cs="Arial"/>
                <w:i/>
                <w:iCs/>
                <w:u w:val="single"/>
              </w:rPr>
              <w:t>Socio-Political Risks</w:t>
            </w:r>
            <w:r w:rsidRPr="00721932">
              <w:rPr>
                <w:rFonts w:asciiTheme="minorHAnsi" w:hAnsiTheme="minorHAnsi" w:cs="Arial"/>
                <w:iCs/>
              </w:rPr>
              <w:t xml:space="preserve">: </w:t>
            </w:r>
            <w:r>
              <w:rPr>
                <w:rFonts w:asciiTheme="minorHAnsi" w:hAnsiTheme="minorHAnsi" w:cs="Arial"/>
                <w:iCs/>
              </w:rPr>
              <w:t>Low risk as many if not all Turkmen citizens support low-carbon climate resilient urban solutions</w:t>
            </w:r>
            <w:r w:rsidR="00A46AFB">
              <w:rPr>
                <w:rFonts w:asciiTheme="minorHAnsi" w:hAnsiTheme="minorHAnsi" w:cs="Arial"/>
                <w:iCs/>
              </w:rPr>
              <w:t xml:space="preserve"> well after the EoP</w:t>
            </w:r>
            <w:r w:rsidRPr="00721932">
              <w:rPr>
                <w:rFonts w:asciiTheme="minorHAnsi" w:hAnsiTheme="minorHAnsi" w:cs="Arial"/>
              </w:rPr>
              <w:t xml:space="preserve">; </w:t>
            </w:r>
          </w:p>
          <w:p w14:paraId="5D4CB27B" w14:textId="77777777" w:rsidR="008C6D4D" w:rsidRPr="00721932" w:rsidRDefault="008C6D4D" w:rsidP="009502F4">
            <w:pPr>
              <w:pStyle w:val="BodyText"/>
              <w:numPr>
                <w:ilvl w:val="0"/>
                <w:numId w:val="22"/>
              </w:numPr>
              <w:jc w:val="left"/>
              <w:rPr>
                <w:rFonts w:asciiTheme="minorHAnsi" w:hAnsiTheme="minorHAnsi" w:cs="Arial"/>
              </w:rPr>
            </w:pPr>
            <w:r w:rsidRPr="00721932">
              <w:rPr>
                <w:rFonts w:asciiTheme="minorHAnsi" w:hAnsiTheme="minorHAnsi" w:cs="Arial"/>
                <w:i/>
                <w:iCs/>
                <w:u w:val="single"/>
              </w:rPr>
              <w:t>Institutional Framework and Governance:</w:t>
            </w:r>
            <w:r w:rsidRPr="00721932">
              <w:rPr>
                <w:rFonts w:asciiTheme="minorHAnsi" w:hAnsiTheme="minorHAnsi" w:cs="Arial"/>
                <w:iCs/>
              </w:rPr>
              <w:t xml:space="preserve"> </w:t>
            </w:r>
            <w:r>
              <w:rPr>
                <w:rFonts w:asciiTheme="minorHAnsi" w:hAnsiTheme="minorHAnsi" w:cs="Arial"/>
                <w:iCs/>
              </w:rPr>
              <w:t>Low risk as policymakers of the GoT have improved their capacities for developing</w:t>
            </w:r>
            <w:r w:rsidRPr="00B7000B">
              <w:rPr>
                <w:rFonts w:asciiTheme="minorHAnsi" w:hAnsiTheme="minorHAnsi" w:cs="Arial"/>
                <w:bCs/>
                <w:sz w:val="22"/>
                <w:szCs w:val="22"/>
              </w:rPr>
              <w:t xml:space="preserve"> </w:t>
            </w:r>
            <w:r w:rsidRPr="00B7000B">
              <w:rPr>
                <w:rFonts w:asciiTheme="minorHAnsi" w:hAnsiTheme="minorHAnsi" w:cs="Arial"/>
                <w:bCs/>
                <w:iCs/>
                <w:lang w:val="en-GB"/>
              </w:rPr>
              <w:t xml:space="preserve">legislative support for the </w:t>
            </w:r>
            <w:r>
              <w:rPr>
                <w:rFonts w:asciiTheme="minorHAnsi" w:hAnsiTheme="minorHAnsi" w:cs="Arial"/>
                <w:bCs/>
                <w:iCs/>
                <w:lang w:val="en-GB"/>
              </w:rPr>
              <w:t>sustainable urban development</w:t>
            </w:r>
            <w:r w:rsidRPr="00721932">
              <w:rPr>
                <w:rFonts w:asciiTheme="minorHAnsi" w:hAnsiTheme="minorHAnsi" w:cs="Arial"/>
              </w:rPr>
              <w:t>;</w:t>
            </w:r>
          </w:p>
          <w:p w14:paraId="6268124A" w14:textId="77777777" w:rsidR="008C6D4D" w:rsidRPr="001774C7" w:rsidRDefault="008C6D4D" w:rsidP="009502F4">
            <w:pPr>
              <w:pStyle w:val="BodyText"/>
              <w:numPr>
                <w:ilvl w:val="0"/>
                <w:numId w:val="22"/>
              </w:numPr>
              <w:jc w:val="left"/>
              <w:rPr>
                <w:rFonts w:asciiTheme="minorHAnsi" w:hAnsiTheme="minorHAnsi" w:cs="Arial"/>
              </w:rPr>
            </w:pPr>
            <w:r w:rsidRPr="00721932">
              <w:rPr>
                <w:rFonts w:asciiTheme="minorHAnsi" w:hAnsiTheme="minorHAnsi" w:cs="Arial"/>
                <w:i/>
                <w:iCs/>
                <w:u w:val="single"/>
              </w:rPr>
              <w:t>Environmental Factors:</w:t>
            </w:r>
            <w:r w:rsidRPr="00721932">
              <w:rPr>
                <w:rFonts w:asciiTheme="minorHAnsi" w:hAnsiTheme="minorHAnsi" w:cs="Arial"/>
              </w:rPr>
              <w:t xml:space="preserve"> No risk.</w:t>
            </w:r>
          </w:p>
          <w:p w14:paraId="4D929984" w14:textId="77777777" w:rsidR="008C6D4D" w:rsidRPr="00721932" w:rsidRDefault="008C6D4D" w:rsidP="009502F4">
            <w:pPr>
              <w:pStyle w:val="BodyText"/>
              <w:ind w:left="0"/>
              <w:jc w:val="right"/>
              <w:rPr>
                <w:rFonts w:asciiTheme="minorHAnsi" w:hAnsiTheme="minorHAnsi" w:cs="Arial"/>
                <w:b/>
                <w:bCs/>
              </w:rPr>
            </w:pPr>
            <w:r w:rsidRPr="00721932">
              <w:rPr>
                <w:rFonts w:asciiTheme="minorHAnsi" w:hAnsiTheme="minorHAnsi" w:cs="Arial"/>
                <w:b/>
                <w:bCs/>
                <w:i/>
                <w:iCs/>
                <w:u w:val="single"/>
              </w:rPr>
              <w:t>Overall Rating</w:t>
            </w:r>
          </w:p>
        </w:tc>
        <w:tc>
          <w:tcPr>
            <w:tcW w:w="1843" w:type="dxa"/>
          </w:tcPr>
          <w:p w14:paraId="0C1847BB" w14:textId="77777777" w:rsidR="008C6D4D" w:rsidRPr="00721932" w:rsidRDefault="008C6D4D" w:rsidP="009502F4">
            <w:pPr>
              <w:pStyle w:val="BodyText"/>
              <w:ind w:left="0"/>
              <w:jc w:val="center"/>
              <w:rPr>
                <w:rFonts w:asciiTheme="minorHAnsi" w:hAnsiTheme="minorHAnsi" w:cs="Arial"/>
              </w:rPr>
            </w:pPr>
            <w:r>
              <w:rPr>
                <w:rFonts w:asciiTheme="minorHAnsi" w:hAnsiTheme="minorHAnsi" w:cs="Arial"/>
              </w:rPr>
              <w:t>4</w:t>
            </w:r>
          </w:p>
          <w:p w14:paraId="1A847E31" w14:textId="77777777" w:rsidR="008C6D4D" w:rsidRDefault="008C6D4D" w:rsidP="009502F4">
            <w:pPr>
              <w:pStyle w:val="BodyText"/>
              <w:ind w:left="0"/>
              <w:jc w:val="center"/>
              <w:rPr>
                <w:rFonts w:asciiTheme="minorHAnsi" w:hAnsiTheme="minorHAnsi" w:cs="Arial"/>
              </w:rPr>
            </w:pPr>
          </w:p>
          <w:p w14:paraId="060132AF" w14:textId="77777777" w:rsidR="00A46AFB" w:rsidRDefault="00A46AFB" w:rsidP="009502F4">
            <w:pPr>
              <w:pStyle w:val="BodyText"/>
              <w:ind w:left="0"/>
              <w:jc w:val="center"/>
              <w:rPr>
                <w:rFonts w:asciiTheme="minorHAnsi" w:hAnsiTheme="minorHAnsi" w:cs="Arial"/>
              </w:rPr>
            </w:pPr>
          </w:p>
          <w:p w14:paraId="67E9EC8C" w14:textId="77777777" w:rsidR="008C6D4D" w:rsidRPr="00721932" w:rsidRDefault="008C6D4D" w:rsidP="009502F4">
            <w:pPr>
              <w:pStyle w:val="BodyText"/>
              <w:ind w:left="0"/>
              <w:jc w:val="center"/>
              <w:rPr>
                <w:rFonts w:asciiTheme="minorHAnsi" w:hAnsiTheme="minorHAnsi" w:cs="Arial"/>
              </w:rPr>
            </w:pPr>
            <w:r>
              <w:rPr>
                <w:rFonts w:asciiTheme="minorHAnsi" w:hAnsiTheme="minorHAnsi" w:cs="Arial"/>
              </w:rPr>
              <w:t>4</w:t>
            </w:r>
          </w:p>
          <w:p w14:paraId="1424B365" w14:textId="77777777" w:rsidR="008C6D4D" w:rsidRDefault="008C6D4D" w:rsidP="009502F4">
            <w:pPr>
              <w:pStyle w:val="BodyText"/>
              <w:ind w:left="0"/>
              <w:jc w:val="center"/>
              <w:rPr>
                <w:rFonts w:asciiTheme="minorHAnsi" w:hAnsiTheme="minorHAnsi" w:cs="Arial"/>
              </w:rPr>
            </w:pPr>
          </w:p>
          <w:p w14:paraId="5F02D8D2" w14:textId="77777777" w:rsidR="008C6D4D" w:rsidRPr="00721932" w:rsidRDefault="008C6D4D" w:rsidP="009502F4">
            <w:pPr>
              <w:pStyle w:val="BodyText"/>
              <w:ind w:left="0"/>
              <w:jc w:val="center"/>
              <w:rPr>
                <w:rFonts w:asciiTheme="minorHAnsi" w:hAnsiTheme="minorHAnsi" w:cs="Arial"/>
              </w:rPr>
            </w:pPr>
            <w:r w:rsidRPr="00721932">
              <w:rPr>
                <w:rFonts w:asciiTheme="minorHAnsi" w:hAnsiTheme="minorHAnsi" w:cs="Arial"/>
              </w:rPr>
              <w:t>4</w:t>
            </w:r>
          </w:p>
          <w:p w14:paraId="0B44D3CC" w14:textId="77777777" w:rsidR="008C6D4D" w:rsidRDefault="008C6D4D" w:rsidP="009502F4">
            <w:pPr>
              <w:pStyle w:val="BodyText"/>
              <w:ind w:left="0"/>
              <w:jc w:val="center"/>
              <w:rPr>
                <w:rFonts w:asciiTheme="minorHAnsi" w:hAnsiTheme="minorHAnsi" w:cs="Arial"/>
              </w:rPr>
            </w:pPr>
          </w:p>
          <w:p w14:paraId="6A7DF4FA" w14:textId="77777777" w:rsidR="008C6D4D" w:rsidRDefault="008C6D4D" w:rsidP="009502F4">
            <w:pPr>
              <w:pStyle w:val="BodyText"/>
              <w:ind w:left="0"/>
              <w:jc w:val="center"/>
              <w:rPr>
                <w:rFonts w:asciiTheme="minorHAnsi" w:hAnsiTheme="minorHAnsi" w:cs="Arial"/>
              </w:rPr>
            </w:pPr>
          </w:p>
          <w:p w14:paraId="7D2BF9AD" w14:textId="77777777" w:rsidR="008C6D4D" w:rsidRPr="00721932" w:rsidRDefault="008C6D4D" w:rsidP="009502F4">
            <w:pPr>
              <w:pStyle w:val="BodyText"/>
              <w:ind w:left="0"/>
              <w:jc w:val="center"/>
              <w:rPr>
                <w:rFonts w:asciiTheme="minorHAnsi" w:hAnsiTheme="minorHAnsi" w:cs="Arial"/>
              </w:rPr>
            </w:pPr>
            <w:r w:rsidRPr="00721932">
              <w:rPr>
                <w:rFonts w:asciiTheme="minorHAnsi" w:hAnsiTheme="minorHAnsi" w:cs="Arial"/>
              </w:rPr>
              <w:t>4</w:t>
            </w:r>
          </w:p>
          <w:p w14:paraId="1B166067" w14:textId="77777777" w:rsidR="008C6D4D" w:rsidRPr="00721932" w:rsidRDefault="008C6D4D" w:rsidP="009502F4">
            <w:pPr>
              <w:pStyle w:val="BodyText"/>
              <w:ind w:left="0"/>
              <w:jc w:val="center"/>
              <w:rPr>
                <w:rFonts w:asciiTheme="minorHAnsi" w:hAnsiTheme="minorHAnsi" w:cs="Arial"/>
                <w:b/>
                <w:bCs/>
              </w:rPr>
            </w:pPr>
            <w:r>
              <w:rPr>
                <w:rFonts w:asciiTheme="minorHAnsi" w:hAnsiTheme="minorHAnsi" w:cs="Arial"/>
                <w:b/>
              </w:rPr>
              <w:t>4</w:t>
            </w:r>
          </w:p>
        </w:tc>
      </w:tr>
      <w:tr w:rsidR="008C6D4D" w:rsidRPr="00546DDC" w14:paraId="599AEB1B" w14:textId="77777777" w:rsidTr="009502F4">
        <w:trPr>
          <w:trHeight w:val="57"/>
          <w:jc w:val="center"/>
        </w:trPr>
        <w:tc>
          <w:tcPr>
            <w:tcW w:w="3686" w:type="dxa"/>
          </w:tcPr>
          <w:p w14:paraId="0F73E85C" w14:textId="77777777" w:rsidR="008C6D4D" w:rsidRPr="00721932" w:rsidRDefault="008C6D4D" w:rsidP="009502F4">
            <w:pPr>
              <w:autoSpaceDE w:val="0"/>
              <w:autoSpaceDN w:val="0"/>
              <w:adjustRightInd w:val="0"/>
              <w:rPr>
                <w:rFonts w:asciiTheme="minorHAnsi" w:hAnsiTheme="minorHAnsi" w:cs="Calibri"/>
                <w:sz w:val="20"/>
                <w:szCs w:val="20"/>
                <w:lang w:eastAsia="en-CA"/>
              </w:rPr>
            </w:pPr>
            <w:r w:rsidRPr="7025259B">
              <w:rPr>
                <w:rFonts w:asciiTheme="minorHAnsi" w:hAnsiTheme="minorHAnsi"/>
                <w:b/>
                <w:bCs/>
                <w:sz w:val="20"/>
                <w:szCs w:val="20"/>
                <w:lang w:val="en-US"/>
              </w:rPr>
              <w:t xml:space="preserve">Actual Outcome </w:t>
            </w:r>
            <w:r>
              <w:rPr>
                <w:rFonts w:asciiTheme="minorHAnsi" w:hAnsiTheme="minorHAnsi"/>
                <w:b/>
                <w:bCs/>
                <w:sz w:val="20"/>
                <w:szCs w:val="20"/>
                <w:lang w:val="en-US"/>
              </w:rPr>
              <w:t>1.</w:t>
            </w:r>
            <w:r w:rsidRPr="7025259B">
              <w:rPr>
                <w:rFonts w:asciiTheme="minorHAnsi" w:hAnsiTheme="minorHAnsi"/>
                <w:b/>
                <w:bCs/>
                <w:sz w:val="20"/>
                <w:szCs w:val="20"/>
                <w:lang w:val="en-US"/>
              </w:rPr>
              <w:t>2</w:t>
            </w:r>
            <w:r w:rsidRPr="7025259B">
              <w:rPr>
                <w:rFonts w:asciiTheme="minorHAnsi" w:hAnsiTheme="minorHAnsi"/>
                <w:sz w:val="20"/>
                <w:szCs w:val="20"/>
                <w:lang w:val="en-US"/>
              </w:rPr>
              <w:t xml:space="preserve">: </w:t>
            </w:r>
            <w:r w:rsidRPr="004B278C">
              <w:rPr>
                <w:rFonts w:asciiTheme="minorHAnsi" w:hAnsiTheme="minorHAnsi"/>
                <w:bCs/>
                <w:sz w:val="20"/>
                <w:szCs w:val="20"/>
                <w:lang w:val="en-US"/>
              </w:rPr>
              <w:t>GHG emissions</w:t>
            </w:r>
            <w:r>
              <w:rPr>
                <w:rFonts w:asciiTheme="minorHAnsi" w:hAnsiTheme="minorHAnsi"/>
                <w:bCs/>
                <w:sz w:val="20"/>
                <w:szCs w:val="20"/>
                <w:lang w:val="en-US"/>
              </w:rPr>
              <w:t xml:space="preserve"> have been substantially reduced through deployment of LEDs, upgraded transformers, SMART grid infrastructure and waste management that involves</w:t>
            </w:r>
            <w:r w:rsidRPr="004B278C">
              <w:rPr>
                <w:rFonts w:asciiTheme="minorHAnsi" w:hAnsiTheme="minorHAnsi"/>
                <w:bCs/>
                <w:sz w:val="20"/>
                <w:szCs w:val="20"/>
                <w:lang w:val="en-US"/>
              </w:rPr>
              <w:t xml:space="preserve"> public spaces and </w:t>
            </w:r>
            <w:r>
              <w:rPr>
                <w:rFonts w:asciiTheme="minorHAnsi" w:hAnsiTheme="minorHAnsi"/>
                <w:bCs/>
                <w:sz w:val="20"/>
                <w:szCs w:val="20"/>
                <w:lang w:val="en-US"/>
              </w:rPr>
              <w:t>mitigates</w:t>
            </w:r>
            <w:r w:rsidRPr="004B278C">
              <w:rPr>
                <w:rFonts w:asciiTheme="minorHAnsi" w:hAnsiTheme="minorHAnsi"/>
                <w:bCs/>
                <w:sz w:val="20"/>
                <w:szCs w:val="20"/>
                <w:lang w:val="en-US"/>
              </w:rPr>
              <w:t xml:space="preserve"> negative environmental impact</w:t>
            </w:r>
            <w:r>
              <w:rPr>
                <w:rFonts w:asciiTheme="minorHAnsi" w:hAnsiTheme="minorHAnsi"/>
                <w:bCs/>
                <w:sz w:val="20"/>
                <w:szCs w:val="20"/>
                <w:lang w:val="en-US"/>
              </w:rPr>
              <w:t>s from power generation and methane formation in landfills</w:t>
            </w:r>
            <w:r w:rsidRPr="00337BFB">
              <w:rPr>
                <w:rFonts w:asciiTheme="minorHAnsi" w:hAnsiTheme="minorHAnsi"/>
                <w:sz w:val="20"/>
                <w:szCs w:val="20"/>
                <w:lang w:val="en-US"/>
              </w:rPr>
              <w:t>.</w:t>
            </w:r>
          </w:p>
        </w:tc>
        <w:tc>
          <w:tcPr>
            <w:tcW w:w="7938" w:type="dxa"/>
          </w:tcPr>
          <w:p w14:paraId="6CA5D348" w14:textId="7BB93651" w:rsidR="008C6D4D" w:rsidRPr="00721932" w:rsidRDefault="008C6D4D" w:rsidP="009502F4">
            <w:pPr>
              <w:pStyle w:val="BodyText"/>
              <w:numPr>
                <w:ilvl w:val="0"/>
                <w:numId w:val="22"/>
              </w:numPr>
              <w:ind w:left="357" w:hanging="357"/>
              <w:jc w:val="left"/>
              <w:rPr>
                <w:rFonts w:asciiTheme="minorHAnsi" w:hAnsiTheme="minorHAnsi" w:cs="Arial"/>
              </w:rPr>
            </w:pPr>
            <w:r w:rsidRPr="00721932">
              <w:rPr>
                <w:rFonts w:asciiTheme="minorHAnsi" w:hAnsiTheme="minorHAnsi" w:cs="Arial"/>
                <w:i/>
                <w:iCs/>
                <w:u w:val="single"/>
              </w:rPr>
              <w:t>Financial Resources</w:t>
            </w:r>
            <w:r w:rsidRPr="00A1279F">
              <w:rPr>
                <w:rFonts w:asciiTheme="minorHAnsi" w:hAnsiTheme="minorHAnsi" w:cs="Arial"/>
              </w:rPr>
              <w:t>:</w:t>
            </w:r>
            <w:r>
              <w:rPr>
                <w:rFonts w:asciiTheme="minorHAnsi" w:hAnsiTheme="minorHAnsi" w:cs="Arial"/>
              </w:rPr>
              <w:t xml:space="preserve"> Low risk as GoT financial resources are being allocated for additional </w:t>
            </w:r>
            <w:r w:rsidRPr="00042F82">
              <w:rPr>
                <w:rFonts w:asciiTheme="minorHAnsi" w:hAnsiTheme="minorHAnsi" w:cs="Arial"/>
              </w:rPr>
              <w:t>LEDs</w:t>
            </w:r>
            <w:r>
              <w:rPr>
                <w:rFonts w:asciiTheme="minorHAnsi" w:hAnsiTheme="minorHAnsi" w:cs="Arial"/>
              </w:rPr>
              <w:t xml:space="preserve"> for streetlighting and public buildings</w:t>
            </w:r>
            <w:r w:rsidRPr="00042F82">
              <w:rPr>
                <w:rFonts w:asciiTheme="minorHAnsi" w:hAnsiTheme="minorHAnsi" w:cs="Arial"/>
              </w:rPr>
              <w:t>, upgraded transformers and SMART grid infrastructure</w:t>
            </w:r>
            <w:r w:rsidR="00132B31">
              <w:rPr>
                <w:rFonts w:asciiTheme="minorHAnsi" w:hAnsiTheme="minorHAnsi" w:cs="Arial"/>
              </w:rPr>
              <w:t xml:space="preserve">, </w:t>
            </w:r>
            <w:r w:rsidR="004D0C7E">
              <w:rPr>
                <w:rFonts w:asciiTheme="minorHAnsi" w:hAnsiTheme="minorHAnsi" w:cs="Arial"/>
              </w:rPr>
              <w:t>well after the EoP</w:t>
            </w:r>
            <w:r w:rsidRPr="00721932">
              <w:rPr>
                <w:rFonts w:asciiTheme="minorHAnsi" w:hAnsiTheme="minorHAnsi" w:cs="Arial"/>
              </w:rPr>
              <w:t>;</w:t>
            </w:r>
          </w:p>
          <w:p w14:paraId="30A76466" w14:textId="77777777" w:rsidR="008C6D4D" w:rsidRPr="005E0D53" w:rsidRDefault="008C6D4D" w:rsidP="009502F4">
            <w:pPr>
              <w:pStyle w:val="BodyText"/>
              <w:numPr>
                <w:ilvl w:val="0"/>
                <w:numId w:val="22"/>
              </w:numPr>
              <w:ind w:left="357" w:hanging="357"/>
              <w:jc w:val="left"/>
              <w:rPr>
                <w:rFonts w:asciiTheme="minorHAnsi" w:hAnsiTheme="minorHAnsi" w:cs="Arial"/>
                <w:iCs/>
              </w:rPr>
            </w:pPr>
            <w:r w:rsidRPr="00721932">
              <w:rPr>
                <w:rFonts w:asciiTheme="minorHAnsi" w:hAnsiTheme="minorHAnsi" w:cs="Arial"/>
                <w:i/>
                <w:iCs/>
                <w:u w:val="single"/>
              </w:rPr>
              <w:t>Socio-Political Risks</w:t>
            </w:r>
            <w:r w:rsidRPr="00721932">
              <w:rPr>
                <w:rFonts w:asciiTheme="minorHAnsi" w:hAnsiTheme="minorHAnsi" w:cs="Arial"/>
                <w:iCs/>
              </w:rPr>
              <w:t>:</w:t>
            </w:r>
            <w:r>
              <w:rPr>
                <w:rFonts w:asciiTheme="minorHAnsi" w:hAnsiTheme="minorHAnsi" w:cs="Arial"/>
                <w:iCs/>
              </w:rPr>
              <w:t xml:space="preserve"> Low risk as there appears to be no opposition to </w:t>
            </w:r>
            <w:r w:rsidRPr="00FD793B">
              <w:rPr>
                <w:rFonts w:asciiTheme="minorHAnsi" w:hAnsiTheme="minorHAnsi" w:cs="Arial"/>
                <w:iCs/>
              </w:rPr>
              <w:t>deployment of LEDs, upgraded transformers, SMART grid infrastructure and waste management</w:t>
            </w:r>
            <w:r w:rsidRPr="005E0D53">
              <w:rPr>
                <w:rFonts w:asciiTheme="minorHAnsi" w:hAnsiTheme="minorHAnsi" w:cs="Arial"/>
                <w:iCs/>
              </w:rPr>
              <w:t>;</w:t>
            </w:r>
          </w:p>
          <w:p w14:paraId="20C35E9F" w14:textId="77777777" w:rsidR="008C6D4D" w:rsidRPr="005E0D53" w:rsidRDefault="008C6D4D" w:rsidP="009502F4">
            <w:pPr>
              <w:pStyle w:val="ListParagraph"/>
              <w:numPr>
                <w:ilvl w:val="0"/>
                <w:numId w:val="22"/>
              </w:numPr>
              <w:ind w:left="357" w:hanging="357"/>
              <w:contextualSpacing w:val="0"/>
              <w:rPr>
                <w:rFonts w:asciiTheme="minorHAnsi" w:hAnsiTheme="minorHAnsi" w:cs="Arial"/>
                <w:iCs/>
                <w:sz w:val="20"/>
                <w:szCs w:val="20"/>
              </w:rPr>
            </w:pPr>
            <w:r w:rsidRPr="005E0D53">
              <w:rPr>
                <w:rFonts w:asciiTheme="minorHAnsi" w:hAnsiTheme="minorHAnsi" w:cs="Arial"/>
                <w:i/>
                <w:iCs/>
                <w:sz w:val="20"/>
                <w:szCs w:val="20"/>
                <w:u w:val="single"/>
              </w:rPr>
              <w:t>Institutional Framework and Governance:</w:t>
            </w:r>
            <w:r w:rsidRPr="005E0D53">
              <w:rPr>
                <w:rFonts w:asciiTheme="minorHAnsi" w:hAnsiTheme="minorHAnsi" w:cs="Arial"/>
                <w:iCs/>
                <w:sz w:val="20"/>
                <w:szCs w:val="20"/>
              </w:rPr>
              <w:t xml:space="preserve"> </w:t>
            </w:r>
            <w:r>
              <w:rPr>
                <w:rFonts w:asciiTheme="minorHAnsi" w:hAnsiTheme="minorHAnsi" w:cs="Arial"/>
                <w:iCs/>
                <w:sz w:val="20"/>
                <w:szCs w:val="20"/>
              </w:rPr>
              <w:t xml:space="preserve">Low risk as </w:t>
            </w:r>
            <w:r w:rsidRPr="005E0D53">
              <w:rPr>
                <w:rFonts w:asciiTheme="minorHAnsi" w:hAnsiTheme="minorHAnsi" w:cs="Arial"/>
                <w:iCs/>
                <w:sz w:val="20"/>
                <w:szCs w:val="20"/>
              </w:rPr>
              <w:t>Go</w:t>
            </w:r>
            <w:r>
              <w:rPr>
                <w:rFonts w:asciiTheme="minorHAnsi" w:hAnsiTheme="minorHAnsi" w:cs="Arial"/>
                <w:iCs/>
                <w:sz w:val="20"/>
                <w:szCs w:val="20"/>
              </w:rPr>
              <w:t>T</w:t>
            </w:r>
            <w:r w:rsidRPr="005E0D53">
              <w:rPr>
                <w:rFonts w:asciiTheme="minorHAnsi" w:hAnsiTheme="minorHAnsi" w:cs="Arial"/>
                <w:iCs/>
                <w:sz w:val="20"/>
                <w:szCs w:val="20"/>
              </w:rPr>
              <w:t xml:space="preserve"> have been very supportive of </w:t>
            </w:r>
            <w:r>
              <w:rPr>
                <w:rFonts w:asciiTheme="minorHAnsi" w:hAnsiTheme="minorHAnsi" w:cs="Arial"/>
                <w:iCs/>
                <w:sz w:val="20"/>
                <w:szCs w:val="20"/>
              </w:rPr>
              <w:t>sustainable city measures, and are currently assessing the pilots for the development of regulations and standards for green buildings</w:t>
            </w:r>
            <w:r w:rsidRPr="005E0D53">
              <w:rPr>
                <w:rFonts w:asciiTheme="minorHAnsi" w:hAnsiTheme="minorHAnsi" w:cs="Arial"/>
                <w:sz w:val="20"/>
                <w:szCs w:val="20"/>
              </w:rPr>
              <w:t>;</w:t>
            </w:r>
          </w:p>
          <w:p w14:paraId="0211AAC5" w14:textId="77777777" w:rsidR="008C6D4D" w:rsidRPr="005E0D53" w:rsidRDefault="008C6D4D" w:rsidP="009502F4">
            <w:pPr>
              <w:pStyle w:val="ListParagraph"/>
              <w:numPr>
                <w:ilvl w:val="0"/>
                <w:numId w:val="22"/>
              </w:numPr>
              <w:ind w:left="357" w:hanging="357"/>
              <w:contextualSpacing w:val="0"/>
              <w:rPr>
                <w:rFonts w:asciiTheme="minorHAnsi" w:hAnsiTheme="minorHAnsi" w:cs="Arial"/>
                <w:iCs/>
                <w:sz w:val="20"/>
                <w:szCs w:val="20"/>
              </w:rPr>
            </w:pPr>
            <w:r w:rsidRPr="005E0D53">
              <w:rPr>
                <w:rFonts w:asciiTheme="minorHAnsi" w:hAnsiTheme="minorHAnsi" w:cs="Arial"/>
                <w:i/>
                <w:iCs/>
                <w:sz w:val="20"/>
                <w:szCs w:val="20"/>
                <w:u w:val="single"/>
              </w:rPr>
              <w:t>Environmental Factors:</w:t>
            </w:r>
            <w:r w:rsidRPr="005E0D53">
              <w:rPr>
                <w:rFonts w:asciiTheme="minorHAnsi" w:hAnsiTheme="minorHAnsi" w:cs="Arial"/>
                <w:sz w:val="20"/>
                <w:szCs w:val="20"/>
              </w:rPr>
              <w:t xml:space="preserve"> No risk.</w:t>
            </w:r>
          </w:p>
          <w:p w14:paraId="7AD0F319" w14:textId="77777777" w:rsidR="008C6D4D" w:rsidRPr="00721932" w:rsidRDefault="008C6D4D" w:rsidP="009502F4">
            <w:pPr>
              <w:pStyle w:val="BodyText"/>
              <w:ind w:left="0"/>
              <w:jc w:val="right"/>
              <w:rPr>
                <w:rFonts w:asciiTheme="minorHAnsi" w:hAnsiTheme="minorHAnsi" w:cs="Arial"/>
              </w:rPr>
            </w:pPr>
            <w:r w:rsidRPr="00721932">
              <w:rPr>
                <w:rFonts w:asciiTheme="minorHAnsi" w:hAnsiTheme="minorHAnsi" w:cs="Arial"/>
                <w:b/>
                <w:bCs/>
                <w:i/>
                <w:iCs/>
                <w:u w:val="single"/>
              </w:rPr>
              <w:t>Overall Rating</w:t>
            </w:r>
          </w:p>
        </w:tc>
        <w:tc>
          <w:tcPr>
            <w:tcW w:w="1843" w:type="dxa"/>
          </w:tcPr>
          <w:p w14:paraId="3D0AF461" w14:textId="77777777" w:rsidR="008C6D4D" w:rsidRPr="00721932" w:rsidRDefault="008C6D4D" w:rsidP="009502F4">
            <w:pPr>
              <w:pStyle w:val="BodyText"/>
              <w:ind w:left="0"/>
              <w:jc w:val="center"/>
              <w:rPr>
                <w:rFonts w:asciiTheme="minorHAnsi" w:hAnsiTheme="minorHAnsi" w:cs="Arial"/>
              </w:rPr>
            </w:pPr>
            <w:r>
              <w:rPr>
                <w:rFonts w:asciiTheme="minorHAnsi" w:hAnsiTheme="minorHAnsi" w:cs="Arial"/>
              </w:rPr>
              <w:t>4</w:t>
            </w:r>
          </w:p>
          <w:p w14:paraId="684E062D" w14:textId="77777777" w:rsidR="008C6D4D" w:rsidRDefault="008C6D4D" w:rsidP="009502F4">
            <w:pPr>
              <w:pStyle w:val="BodyText"/>
              <w:ind w:left="0"/>
              <w:jc w:val="center"/>
              <w:rPr>
                <w:rFonts w:asciiTheme="minorHAnsi" w:hAnsiTheme="minorHAnsi" w:cs="Arial"/>
              </w:rPr>
            </w:pPr>
          </w:p>
          <w:p w14:paraId="144FDD7E" w14:textId="77777777" w:rsidR="008C6D4D" w:rsidRDefault="008C6D4D" w:rsidP="009502F4">
            <w:pPr>
              <w:pStyle w:val="BodyText"/>
              <w:ind w:left="0"/>
              <w:jc w:val="center"/>
              <w:rPr>
                <w:rFonts w:asciiTheme="minorHAnsi" w:hAnsiTheme="minorHAnsi" w:cs="Arial"/>
              </w:rPr>
            </w:pPr>
          </w:p>
          <w:p w14:paraId="56F0E8E3" w14:textId="77777777" w:rsidR="008C6D4D" w:rsidRDefault="008C6D4D" w:rsidP="009502F4">
            <w:pPr>
              <w:pStyle w:val="BodyText"/>
              <w:ind w:left="0"/>
              <w:jc w:val="center"/>
              <w:rPr>
                <w:rFonts w:asciiTheme="minorHAnsi" w:hAnsiTheme="minorHAnsi" w:cs="Arial"/>
              </w:rPr>
            </w:pPr>
            <w:r>
              <w:rPr>
                <w:rFonts w:asciiTheme="minorHAnsi" w:hAnsiTheme="minorHAnsi" w:cs="Arial"/>
              </w:rPr>
              <w:t>4</w:t>
            </w:r>
          </w:p>
          <w:p w14:paraId="73233C8E" w14:textId="77777777" w:rsidR="008C6D4D" w:rsidRDefault="008C6D4D" w:rsidP="009502F4">
            <w:pPr>
              <w:pStyle w:val="BodyText"/>
              <w:ind w:left="0"/>
              <w:jc w:val="center"/>
              <w:rPr>
                <w:rFonts w:asciiTheme="minorHAnsi" w:hAnsiTheme="minorHAnsi" w:cs="Arial"/>
              </w:rPr>
            </w:pPr>
          </w:p>
          <w:p w14:paraId="29D7099A" w14:textId="77777777" w:rsidR="008C6D4D" w:rsidRPr="00721932" w:rsidRDefault="008C6D4D" w:rsidP="009502F4">
            <w:pPr>
              <w:pStyle w:val="BodyText"/>
              <w:ind w:left="0"/>
              <w:jc w:val="center"/>
              <w:rPr>
                <w:rFonts w:asciiTheme="minorHAnsi" w:hAnsiTheme="minorHAnsi" w:cs="Arial"/>
              </w:rPr>
            </w:pPr>
            <w:r>
              <w:rPr>
                <w:rFonts w:asciiTheme="minorHAnsi" w:hAnsiTheme="minorHAnsi" w:cs="Arial"/>
              </w:rPr>
              <w:t>4</w:t>
            </w:r>
          </w:p>
          <w:p w14:paraId="39980FB8" w14:textId="77777777" w:rsidR="008C6D4D" w:rsidRDefault="008C6D4D" w:rsidP="009502F4">
            <w:pPr>
              <w:pStyle w:val="BodyText"/>
              <w:ind w:left="0"/>
              <w:jc w:val="center"/>
              <w:rPr>
                <w:rFonts w:asciiTheme="minorHAnsi" w:hAnsiTheme="minorHAnsi" w:cs="Arial"/>
              </w:rPr>
            </w:pPr>
          </w:p>
          <w:p w14:paraId="199FD738" w14:textId="77777777" w:rsidR="008C6D4D" w:rsidRDefault="008C6D4D" w:rsidP="009502F4">
            <w:pPr>
              <w:pStyle w:val="BodyText"/>
              <w:ind w:left="0"/>
              <w:jc w:val="center"/>
              <w:rPr>
                <w:rFonts w:asciiTheme="minorHAnsi" w:hAnsiTheme="minorHAnsi" w:cs="Arial"/>
              </w:rPr>
            </w:pPr>
          </w:p>
          <w:p w14:paraId="24103CDD" w14:textId="77777777" w:rsidR="008C6D4D" w:rsidRPr="00721932" w:rsidRDefault="008C6D4D" w:rsidP="009502F4">
            <w:pPr>
              <w:pStyle w:val="BodyText"/>
              <w:ind w:left="0"/>
              <w:jc w:val="center"/>
              <w:rPr>
                <w:rFonts w:asciiTheme="minorHAnsi" w:hAnsiTheme="minorHAnsi" w:cs="Arial"/>
              </w:rPr>
            </w:pPr>
            <w:r w:rsidRPr="00721932">
              <w:rPr>
                <w:rFonts w:asciiTheme="minorHAnsi" w:hAnsiTheme="minorHAnsi" w:cs="Arial"/>
              </w:rPr>
              <w:t>4</w:t>
            </w:r>
          </w:p>
          <w:p w14:paraId="1DFBA2A2" w14:textId="77777777" w:rsidR="008C6D4D" w:rsidRPr="00721932" w:rsidRDefault="008C6D4D" w:rsidP="009502F4">
            <w:pPr>
              <w:pStyle w:val="BodyText"/>
              <w:ind w:left="0"/>
              <w:jc w:val="center"/>
              <w:rPr>
                <w:rFonts w:asciiTheme="minorHAnsi" w:hAnsiTheme="minorHAnsi" w:cs="Arial"/>
                <w:b/>
              </w:rPr>
            </w:pPr>
            <w:r>
              <w:rPr>
                <w:rFonts w:asciiTheme="minorHAnsi" w:hAnsiTheme="minorHAnsi" w:cs="Arial"/>
                <w:b/>
              </w:rPr>
              <w:t>4</w:t>
            </w:r>
          </w:p>
        </w:tc>
      </w:tr>
      <w:tr w:rsidR="008C6D4D" w:rsidRPr="00546DDC" w14:paraId="7D81A79A" w14:textId="77777777" w:rsidTr="009502F4">
        <w:trPr>
          <w:jc w:val="center"/>
        </w:trPr>
        <w:tc>
          <w:tcPr>
            <w:tcW w:w="3686" w:type="dxa"/>
          </w:tcPr>
          <w:p w14:paraId="273A44E0" w14:textId="77777777" w:rsidR="008C6D4D" w:rsidRPr="00721932" w:rsidRDefault="008C6D4D" w:rsidP="009502F4">
            <w:pPr>
              <w:autoSpaceDE w:val="0"/>
              <w:autoSpaceDN w:val="0"/>
              <w:adjustRightInd w:val="0"/>
              <w:rPr>
                <w:rFonts w:asciiTheme="minorHAnsi" w:hAnsiTheme="minorHAnsi"/>
                <w:b/>
                <w:bCs/>
                <w:sz w:val="20"/>
                <w:szCs w:val="20"/>
                <w:lang w:val="en-US"/>
              </w:rPr>
            </w:pPr>
            <w:r w:rsidRPr="00721932">
              <w:rPr>
                <w:rFonts w:asciiTheme="minorHAnsi" w:hAnsiTheme="minorHAnsi"/>
                <w:b/>
                <w:bCs/>
                <w:sz w:val="20"/>
                <w:szCs w:val="20"/>
                <w:lang w:val="en-US"/>
              </w:rPr>
              <w:t>Actual Outcome</w:t>
            </w:r>
            <w:r>
              <w:rPr>
                <w:rFonts w:asciiTheme="minorHAnsi" w:hAnsiTheme="minorHAnsi"/>
                <w:b/>
                <w:bCs/>
                <w:sz w:val="20"/>
                <w:szCs w:val="20"/>
                <w:lang w:val="en-US"/>
              </w:rPr>
              <w:t xml:space="preserve"> 2.1</w:t>
            </w:r>
            <w:r w:rsidRPr="00721932">
              <w:rPr>
                <w:rFonts w:asciiTheme="minorHAnsi" w:hAnsiTheme="minorHAnsi"/>
                <w:sz w:val="20"/>
                <w:szCs w:val="20"/>
                <w:lang w:val="en-US"/>
              </w:rPr>
              <w:t xml:space="preserve">: </w:t>
            </w:r>
            <w:r>
              <w:rPr>
                <w:rFonts w:asciiTheme="minorHAnsi" w:hAnsiTheme="minorHAnsi"/>
                <w:sz w:val="20"/>
                <w:szCs w:val="20"/>
                <w:lang w:val="en-US"/>
              </w:rPr>
              <w:t>C</w:t>
            </w:r>
            <w:r w:rsidRPr="00CE39A1">
              <w:rPr>
                <w:rFonts w:asciiTheme="minorHAnsi" w:hAnsiTheme="minorHAnsi"/>
                <w:sz w:val="20"/>
                <w:szCs w:val="20"/>
                <w:lang w:val="en-US"/>
              </w:rPr>
              <w:t xml:space="preserve">apacities </w:t>
            </w:r>
            <w:r>
              <w:rPr>
                <w:rFonts w:asciiTheme="minorHAnsi" w:hAnsiTheme="minorHAnsi"/>
                <w:sz w:val="20"/>
                <w:szCs w:val="20"/>
                <w:lang w:val="en-US"/>
              </w:rPr>
              <w:t>of municipal personnel in Turkmenbashi and hotel personnel</w:t>
            </w:r>
            <w:r w:rsidRPr="00CE39A1">
              <w:rPr>
                <w:rFonts w:asciiTheme="minorHAnsi" w:hAnsiTheme="minorHAnsi"/>
                <w:sz w:val="20"/>
                <w:szCs w:val="20"/>
                <w:lang w:val="en-US"/>
              </w:rPr>
              <w:t xml:space="preserve"> in Awaza </w:t>
            </w:r>
            <w:r>
              <w:rPr>
                <w:rFonts w:asciiTheme="minorHAnsi" w:hAnsiTheme="minorHAnsi"/>
                <w:sz w:val="20"/>
                <w:szCs w:val="20"/>
                <w:lang w:val="en-US"/>
              </w:rPr>
              <w:t>have been improved for</w:t>
            </w:r>
            <w:r w:rsidRPr="00CE39A1">
              <w:rPr>
                <w:rFonts w:asciiTheme="minorHAnsi" w:hAnsiTheme="minorHAnsi"/>
                <w:sz w:val="20"/>
                <w:szCs w:val="20"/>
                <w:lang w:val="en-US"/>
              </w:rPr>
              <w:t xml:space="preserve"> integrated low-carbon and climate resilient tourism development</w:t>
            </w:r>
            <w:r>
              <w:rPr>
                <w:rFonts w:asciiTheme="minorHAnsi" w:hAnsiTheme="minorHAnsi"/>
                <w:sz w:val="20"/>
                <w:szCs w:val="20"/>
                <w:lang w:val="en-US"/>
              </w:rPr>
              <w:t xml:space="preserve"> involving energy efficiency measures, reductions in gas usage and water conservation measures. </w:t>
            </w:r>
          </w:p>
        </w:tc>
        <w:tc>
          <w:tcPr>
            <w:tcW w:w="7938" w:type="dxa"/>
          </w:tcPr>
          <w:p w14:paraId="01710598" w14:textId="05DCF486" w:rsidR="008C6D4D" w:rsidRPr="00721932" w:rsidRDefault="008C6D4D" w:rsidP="009502F4">
            <w:pPr>
              <w:pStyle w:val="BodyText"/>
              <w:numPr>
                <w:ilvl w:val="0"/>
                <w:numId w:val="22"/>
              </w:numPr>
              <w:jc w:val="left"/>
              <w:rPr>
                <w:rFonts w:asciiTheme="minorHAnsi" w:hAnsiTheme="minorHAnsi" w:cs="Arial"/>
              </w:rPr>
            </w:pPr>
            <w:r w:rsidRPr="00721932">
              <w:rPr>
                <w:rFonts w:asciiTheme="minorHAnsi" w:hAnsiTheme="minorHAnsi" w:cs="Arial"/>
                <w:i/>
                <w:iCs/>
                <w:u w:val="single"/>
              </w:rPr>
              <w:t>Financial Resources:</w:t>
            </w:r>
            <w:r>
              <w:rPr>
                <w:rFonts w:asciiTheme="minorHAnsi" w:hAnsiTheme="minorHAnsi" w:cs="Arial"/>
              </w:rPr>
              <w:t xml:space="preserve"> </w:t>
            </w:r>
            <w:bookmarkStart w:id="202" w:name="_Hlk158065780"/>
            <w:r>
              <w:rPr>
                <w:rFonts w:asciiTheme="minorHAnsi" w:hAnsiTheme="minorHAnsi" w:cs="Arial"/>
              </w:rPr>
              <w:t xml:space="preserve">Low risk </w:t>
            </w:r>
            <w:bookmarkEnd w:id="202"/>
            <w:r w:rsidR="009142D4">
              <w:rPr>
                <w:rFonts w:asciiTheme="minorHAnsi" w:hAnsiTheme="minorHAnsi" w:cs="Arial"/>
              </w:rPr>
              <w:t xml:space="preserve">as </w:t>
            </w:r>
            <w:r>
              <w:rPr>
                <w:rFonts w:asciiTheme="minorHAnsi" w:hAnsiTheme="minorHAnsi" w:cs="Arial"/>
              </w:rPr>
              <w:t xml:space="preserve">resources should be available </w:t>
            </w:r>
            <w:r w:rsidR="00A22194">
              <w:rPr>
                <w:rFonts w:asciiTheme="minorHAnsi" w:hAnsiTheme="minorHAnsi" w:cs="Arial"/>
              </w:rPr>
              <w:t xml:space="preserve">well after the EoP </w:t>
            </w:r>
            <w:r>
              <w:rPr>
                <w:rFonts w:asciiTheme="minorHAnsi" w:hAnsiTheme="minorHAnsi" w:cs="Arial"/>
              </w:rPr>
              <w:t xml:space="preserve">from Awaza hotels and Turkmenbashi municipality to further finance training and legislative development of </w:t>
            </w:r>
            <w:r w:rsidRPr="00C25481">
              <w:rPr>
                <w:rFonts w:asciiTheme="minorHAnsi" w:hAnsiTheme="minorHAnsi" w:cs="Arial"/>
              </w:rPr>
              <w:t>integrated low-carbon and climate resilient</w:t>
            </w:r>
            <w:r>
              <w:rPr>
                <w:rFonts w:asciiTheme="minorHAnsi" w:hAnsiTheme="minorHAnsi" w:cs="Arial"/>
              </w:rPr>
              <w:t xml:space="preserve"> measures</w:t>
            </w:r>
            <w:r>
              <w:rPr>
                <w:rFonts w:asciiTheme="minorHAnsi" w:hAnsiTheme="minorHAnsi" w:cstheme="minorHAnsi"/>
              </w:rPr>
              <w:t>;</w:t>
            </w:r>
          </w:p>
          <w:p w14:paraId="67F03EE1" w14:textId="77777777" w:rsidR="008C6D4D" w:rsidRPr="00721932" w:rsidRDefault="008C6D4D" w:rsidP="009502F4">
            <w:pPr>
              <w:pStyle w:val="BodyText"/>
              <w:numPr>
                <w:ilvl w:val="0"/>
                <w:numId w:val="22"/>
              </w:numPr>
              <w:jc w:val="left"/>
              <w:rPr>
                <w:rFonts w:asciiTheme="minorHAnsi" w:hAnsiTheme="minorHAnsi" w:cs="Arial"/>
                <w:iCs/>
              </w:rPr>
            </w:pPr>
            <w:r w:rsidRPr="00721932">
              <w:rPr>
                <w:rFonts w:asciiTheme="minorHAnsi" w:hAnsiTheme="minorHAnsi" w:cs="Arial"/>
                <w:i/>
                <w:iCs/>
                <w:u w:val="single"/>
              </w:rPr>
              <w:t>Socio-Political Risks</w:t>
            </w:r>
            <w:r w:rsidRPr="00912D52">
              <w:rPr>
                <w:rFonts w:asciiTheme="minorHAnsi" w:hAnsiTheme="minorHAnsi" w:cstheme="minorHAnsi"/>
                <w:iCs/>
              </w:rPr>
              <w:t>:</w:t>
            </w:r>
            <w:r w:rsidRPr="00912D52">
              <w:rPr>
                <w:rFonts w:asciiTheme="minorHAnsi" w:hAnsiTheme="minorHAnsi" w:cstheme="minorHAnsi"/>
              </w:rPr>
              <w:t xml:space="preserve"> </w:t>
            </w:r>
            <w:r>
              <w:rPr>
                <w:rFonts w:asciiTheme="minorHAnsi" w:hAnsiTheme="minorHAnsi" w:cstheme="minorHAnsi"/>
                <w:iCs/>
                <w:lang w:val="en-GB"/>
              </w:rPr>
              <w:t xml:space="preserve">Low risk as there is no opposition to </w:t>
            </w:r>
            <w:r w:rsidRPr="00544E91">
              <w:rPr>
                <w:rFonts w:asciiTheme="minorHAnsi" w:hAnsiTheme="minorHAnsi" w:cstheme="minorHAnsi"/>
                <w:iCs/>
                <w:lang w:val="en-GB"/>
              </w:rPr>
              <w:t>integrated low-carbon and climate resilient</w:t>
            </w:r>
            <w:r>
              <w:rPr>
                <w:rFonts w:asciiTheme="minorHAnsi" w:hAnsiTheme="minorHAnsi" w:cstheme="minorHAnsi"/>
                <w:iCs/>
                <w:lang w:val="en-GB"/>
              </w:rPr>
              <w:t xml:space="preserve"> in Awaza</w:t>
            </w:r>
            <w:r w:rsidRPr="00721932">
              <w:rPr>
                <w:rFonts w:asciiTheme="minorHAnsi" w:hAnsiTheme="minorHAnsi" w:cs="Arial"/>
                <w:iCs/>
              </w:rPr>
              <w:t>;</w:t>
            </w:r>
          </w:p>
          <w:p w14:paraId="06A93375" w14:textId="666F532B" w:rsidR="008C6D4D" w:rsidRPr="008950AD" w:rsidRDefault="008C6D4D" w:rsidP="007E0B00">
            <w:pPr>
              <w:pStyle w:val="ListParagraph"/>
              <w:numPr>
                <w:ilvl w:val="0"/>
                <w:numId w:val="59"/>
              </w:numPr>
              <w:rPr>
                <w:rFonts w:asciiTheme="minorHAnsi" w:hAnsiTheme="minorHAnsi" w:cs="Arial"/>
                <w:sz w:val="20"/>
                <w:szCs w:val="20"/>
              </w:rPr>
            </w:pPr>
            <w:r w:rsidRPr="008950AD">
              <w:rPr>
                <w:rFonts w:asciiTheme="minorHAnsi" w:hAnsiTheme="minorHAnsi" w:cs="Arial"/>
                <w:i/>
                <w:iCs/>
                <w:sz w:val="20"/>
                <w:szCs w:val="20"/>
                <w:u w:val="single"/>
              </w:rPr>
              <w:t>Institutional Framework and Governance:</w:t>
            </w:r>
            <w:r w:rsidRPr="008950AD">
              <w:rPr>
                <w:rFonts w:asciiTheme="minorHAnsi" w:hAnsiTheme="minorHAnsi" w:cs="Arial"/>
                <w:sz w:val="20"/>
                <w:szCs w:val="20"/>
              </w:rPr>
              <w:t xml:space="preserve"> </w:t>
            </w:r>
            <w:r>
              <w:rPr>
                <w:rFonts w:asciiTheme="minorHAnsi" w:hAnsiTheme="minorHAnsi" w:cs="Arial"/>
                <w:sz w:val="20"/>
                <w:szCs w:val="20"/>
              </w:rPr>
              <w:t xml:space="preserve">Low risk as </w:t>
            </w:r>
            <w:r w:rsidRPr="001879B5">
              <w:rPr>
                <w:rFonts w:asciiTheme="minorHAnsi" w:hAnsiTheme="minorHAnsi" w:cs="Arial"/>
                <w:sz w:val="20"/>
                <w:szCs w:val="20"/>
              </w:rPr>
              <w:t xml:space="preserve">GosStandard </w:t>
            </w:r>
            <w:r>
              <w:rPr>
                <w:rFonts w:asciiTheme="minorHAnsi" w:hAnsiTheme="minorHAnsi" w:cs="Arial"/>
                <w:sz w:val="20"/>
                <w:szCs w:val="20"/>
              </w:rPr>
              <w:t>has c</w:t>
            </w:r>
            <w:r w:rsidRPr="008950AD">
              <w:rPr>
                <w:rFonts w:asciiTheme="minorHAnsi" w:hAnsiTheme="minorHAnsi" w:cs="Arial"/>
                <w:sz w:val="20"/>
                <w:szCs w:val="20"/>
              </w:rPr>
              <w:t xml:space="preserve">ommitted to </w:t>
            </w:r>
            <w:r>
              <w:rPr>
                <w:rFonts w:asciiTheme="minorHAnsi" w:hAnsiTheme="minorHAnsi" w:cs="Arial"/>
                <w:sz w:val="20"/>
                <w:szCs w:val="20"/>
              </w:rPr>
              <w:t xml:space="preserve">developing </w:t>
            </w:r>
            <w:r w:rsidRPr="00972C51">
              <w:rPr>
                <w:rFonts w:asciiTheme="minorHAnsi" w:hAnsiTheme="minorHAnsi" w:cs="Arial"/>
                <w:bCs/>
                <w:sz w:val="20"/>
                <w:szCs w:val="20"/>
                <w:lang w:val="en-US"/>
              </w:rPr>
              <w:t>green buildings standard</w:t>
            </w:r>
            <w:r>
              <w:rPr>
                <w:rFonts w:asciiTheme="minorHAnsi" w:hAnsiTheme="minorHAnsi" w:cs="Arial"/>
                <w:bCs/>
                <w:sz w:val="20"/>
                <w:szCs w:val="20"/>
                <w:lang w:val="en-US"/>
              </w:rPr>
              <w:t xml:space="preserve">s (Para </w:t>
            </w:r>
            <w:r>
              <w:rPr>
                <w:rFonts w:asciiTheme="minorHAnsi" w:hAnsiTheme="minorHAnsi" w:cs="Arial"/>
                <w:bCs/>
                <w:sz w:val="20"/>
                <w:szCs w:val="20"/>
                <w:lang w:val="en-US"/>
              </w:rPr>
              <w:fldChar w:fldCharType="begin"/>
            </w:r>
            <w:r>
              <w:rPr>
                <w:rFonts w:asciiTheme="minorHAnsi" w:hAnsiTheme="minorHAnsi" w:cs="Arial"/>
                <w:bCs/>
                <w:sz w:val="20"/>
                <w:szCs w:val="20"/>
                <w:lang w:val="en-US"/>
              </w:rPr>
              <w:instrText xml:space="preserve"> REF _Ref184900401 \r \h </w:instrText>
            </w:r>
            <w:r>
              <w:rPr>
                <w:rFonts w:asciiTheme="minorHAnsi" w:hAnsiTheme="minorHAnsi" w:cs="Arial"/>
                <w:bCs/>
                <w:sz w:val="20"/>
                <w:szCs w:val="20"/>
                <w:lang w:val="en-US"/>
              </w:rPr>
            </w:r>
            <w:r>
              <w:rPr>
                <w:rFonts w:asciiTheme="minorHAnsi" w:hAnsiTheme="minorHAnsi" w:cs="Arial"/>
                <w:bCs/>
                <w:sz w:val="20"/>
                <w:szCs w:val="20"/>
                <w:lang w:val="en-US"/>
              </w:rPr>
              <w:fldChar w:fldCharType="separate"/>
            </w:r>
            <w:r w:rsidR="00690F11">
              <w:rPr>
                <w:rFonts w:asciiTheme="minorHAnsi" w:hAnsiTheme="minorHAnsi" w:cs="Arial"/>
                <w:bCs/>
                <w:sz w:val="20"/>
                <w:szCs w:val="20"/>
                <w:lang w:val="en-US"/>
              </w:rPr>
              <w:t>96</w:t>
            </w:r>
            <w:r>
              <w:rPr>
                <w:rFonts w:asciiTheme="minorHAnsi" w:hAnsiTheme="minorHAnsi" w:cs="Arial"/>
                <w:bCs/>
                <w:sz w:val="20"/>
                <w:szCs w:val="20"/>
                <w:lang w:val="en-US"/>
              </w:rPr>
              <w:fldChar w:fldCharType="end"/>
            </w:r>
            <w:r>
              <w:rPr>
                <w:rFonts w:asciiTheme="minorHAnsi" w:hAnsiTheme="minorHAnsi" w:cs="Arial"/>
                <w:bCs/>
                <w:sz w:val="20"/>
                <w:szCs w:val="20"/>
                <w:lang w:val="en-US"/>
              </w:rPr>
              <w:t>)</w:t>
            </w:r>
            <w:r w:rsidRPr="008950AD">
              <w:rPr>
                <w:rFonts w:asciiTheme="minorHAnsi" w:hAnsiTheme="minorHAnsi" w:cs="Arial"/>
              </w:rPr>
              <w:t>;</w:t>
            </w:r>
          </w:p>
          <w:p w14:paraId="2427B5CB" w14:textId="77777777" w:rsidR="008C6D4D" w:rsidRPr="00721932" w:rsidRDefault="008C6D4D" w:rsidP="007E0B00">
            <w:pPr>
              <w:pStyle w:val="BodyText"/>
              <w:numPr>
                <w:ilvl w:val="0"/>
                <w:numId w:val="59"/>
              </w:numPr>
              <w:jc w:val="left"/>
              <w:rPr>
                <w:rFonts w:asciiTheme="minorHAnsi" w:hAnsiTheme="minorHAnsi" w:cs="Arial"/>
                <w:i/>
                <w:iCs/>
                <w:u w:val="single"/>
              </w:rPr>
            </w:pPr>
            <w:r w:rsidRPr="00721932">
              <w:rPr>
                <w:rFonts w:asciiTheme="minorHAnsi" w:hAnsiTheme="minorHAnsi" w:cs="Arial"/>
                <w:i/>
                <w:iCs/>
                <w:u w:val="single"/>
              </w:rPr>
              <w:t>Environmental Factors:</w:t>
            </w:r>
            <w:r w:rsidRPr="00721932">
              <w:rPr>
                <w:rFonts w:asciiTheme="minorHAnsi" w:hAnsiTheme="minorHAnsi" w:cs="Arial"/>
              </w:rPr>
              <w:t xml:space="preserve"> No risk</w:t>
            </w:r>
            <w:r>
              <w:rPr>
                <w:rFonts w:asciiTheme="minorHAnsi" w:hAnsiTheme="minorHAnsi" w:cs="Arial"/>
              </w:rPr>
              <w:t xml:space="preserve">. </w:t>
            </w:r>
          </w:p>
          <w:p w14:paraId="2275FF9E" w14:textId="77777777" w:rsidR="008C6D4D" w:rsidRPr="00721932" w:rsidRDefault="008C6D4D" w:rsidP="009502F4">
            <w:pPr>
              <w:pStyle w:val="BodyText"/>
              <w:ind w:left="0"/>
              <w:jc w:val="right"/>
              <w:rPr>
                <w:rFonts w:asciiTheme="minorHAnsi" w:hAnsiTheme="minorHAnsi" w:cs="Arial"/>
                <w:i/>
                <w:iCs/>
                <w:u w:val="single"/>
              </w:rPr>
            </w:pPr>
            <w:r w:rsidRPr="00721932">
              <w:rPr>
                <w:rFonts w:asciiTheme="minorHAnsi" w:hAnsiTheme="minorHAnsi" w:cs="Arial"/>
                <w:b/>
                <w:bCs/>
                <w:i/>
                <w:iCs/>
                <w:u w:val="single"/>
              </w:rPr>
              <w:t>Overall Rating</w:t>
            </w:r>
          </w:p>
        </w:tc>
        <w:tc>
          <w:tcPr>
            <w:tcW w:w="1843" w:type="dxa"/>
          </w:tcPr>
          <w:p w14:paraId="23DC2632" w14:textId="77777777" w:rsidR="008C6D4D" w:rsidRPr="00721932" w:rsidRDefault="008C6D4D" w:rsidP="009502F4">
            <w:pPr>
              <w:pStyle w:val="BodyText"/>
              <w:ind w:left="0"/>
              <w:jc w:val="center"/>
              <w:rPr>
                <w:rFonts w:asciiTheme="minorHAnsi" w:hAnsiTheme="minorHAnsi" w:cs="Arial"/>
              </w:rPr>
            </w:pPr>
            <w:r>
              <w:rPr>
                <w:rFonts w:asciiTheme="minorHAnsi" w:hAnsiTheme="minorHAnsi" w:cs="Arial"/>
              </w:rPr>
              <w:t>4</w:t>
            </w:r>
          </w:p>
          <w:p w14:paraId="4FB1FED1" w14:textId="77777777" w:rsidR="008C6D4D" w:rsidRDefault="008C6D4D" w:rsidP="009502F4">
            <w:pPr>
              <w:pStyle w:val="BodyText"/>
              <w:ind w:left="0"/>
              <w:jc w:val="center"/>
              <w:rPr>
                <w:rFonts w:asciiTheme="minorHAnsi" w:hAnsiTheme="minorHAnsi" w:cs="Arial"/>
              </w:rPr>
            </w:pPr>
          </w:p>
          <w:p w14:paraId="7A8969AB" w14:textId="77777777" w:rsidR="008C6D4D" w:rsidRDefault="008C6D4D" w:rsidP="009502F4">
            <w:pPr>
              <w:pStyle w:val="BodyText"/>
              <w:ind w:left="0"/>
              <w:jc w:val="center"/>
              <w:rPr>
                <w:rFonts w:asciiTheme="minorHAnsi" w:hAnsiTheme="minorHAnsi" w:cs="Arial"/>
              </w:rPr>
            </w:pPr>
          </w:p>
          <w:p w14:paraId="04A7CBD9" w14:textId="77777777" w:rsidR="008C6D4D" w:rsidRPr="00721932" w:rsidRDefault="008C6D4D" w:rsidP="009502F4">
            <w:pPr>
              <w:pStyle w:val="BodyText"/>
              <w:ind w:left="0"/>
              <w:jc w:val="center"/>
              <w:rPr>
                <w:rFonts w:asciiTheme="minorHAnsi" w:hAnsiTheme="minorHAnsi" w:cs="Arial"/>
              </w:rPr>
            </w:pPr>
            <w:r>
              <w:rPr>
                <w:rFonts w:asciiTheme="minorHAnsi" w:hAnsiTheme="minorHAnsi" w:cs="Arial"/>
              </w:rPr>
              <w:t>4</w:t>
            </w:r>
          </w:p>
          <w:p w14:paraId="3443E7B9" w14:textId="77777777" w:rsidR="008C6D4D" w:rsidRDefault="008C6D4D" w:rsidP="009502F4">
            <w:pPr>
              <w:pStyle w:val="BodyText"/>
              <w:ind w:left="0"/>
              <w:jc w:val="center"/>
              <w:rPr>
                <w:rFonts w:asciiTheme="minorHAnsi" w:hAnsiTheme="minorHAnsi" w:cs="Arial"/>
              </w:rPr>
            </w:pPr>
          </w:p>
          <w:p w14:paraId="2C1D7E46" w14:textId="77777777" w:rsidR="008C6D4D" w:rsidRPr="00721932" w:rsidRDefault="008C6D4D" w:rsidP="009502F4">
            <w:pPr>
              <w:pStyle w:val="BodyText"/>
              <w:ind w:left="0"/>
              <w:jc w:val="center"/>
              <w:rPr>
                <w:rFonts w:asciiTheme="minorHAnsi" w:hAnsiTheme="minorHAnsi" w:cs="Arial"/>
              </w:rPr>
            </w:pPr>
            <w:r>
              <w:rPr>
                <w:rFonts w:asciiTheme="minorHAnsi" w:hAnsiTheme="minorHAnsi" w:cs="Arial"/>
              </w:rPr>
              <w:t>4</w:t>
            </w:r>
          </w:p>
          <w:p w14:paraId="028203A6" w14:textId="77777777" w:rsidR="008C6D4D" w:rsidRDefault="008C6D4D" w:rsidP="009502F4">
            <w:pPr>
              <w:pStyle w:val="BodyText"/>
              <w:ind w:left="0"/>
              <w:jc w:val="center"/>
              <w:rPr>
                <w:rFonts w:asciiTheme="minorHAnsi" w:hAnsiTheme="minorHAnsi" w:cs="Arial"/>
              </w:rPr>
            </w:pPr>
          </w:p>
          <w:p w14:paraId="50D29DF8" w14:textId="77777777" w:rsidR="008C6D4D" w:rsidRPr="00721932" w:rsidRDefault="008C6D4D" w:rsidP="009502F4">
            <w:pPr>
              <w:pStyle w:val="BodyText"/>
              <w:spacing w:after="60"/>
              <w:ind w:left="0"/>
              <w:jc w:val="center"/>
              <w:rPr>
                <w:rFonts w:asciiTheme="minorHAnsi" w:hAnsiTheme="minorHAnsi" w:cs="Arial"/>
              </w:rPr>
            </w:pPr>
            <w:r w:rsidRPr="00721932">
              <w:rPr>
                <w:rFonts w:asciiTheme="minorHAnsi" w:hAnsiTheme="minorHAnsi" w:cs="Arial"/>
              </w:rPr>
              <w:t>4</w:t>
            </w:r>
          </w:p>
          <w:p w14:paraId="3B030272" w14:textId="77777777" w:rsidR="008C6D4D" w:rsidRDefault="008C6D4D" w:rsidP="009502F4">
            <w:pPr>
              <w:pStyle w:val="BodyText"/>
              <w:ind w:left="0"/>
              <w:jc w:val="center"/>
              <w:rPr>
                <w:rFonts w:asciiTheme="minorHAnsi" w:hAnsiTheme="minorHAnsi" w:cs="Arial"/>
              </w:rPr>
            </w:pPr>
            <w:r>
              <w:rPr>
                <w:rFonts w:asciiTheme="minorHAnsi" w:hAnsiTheme="minorHAnsi" w:cs="Arial"/>
                <w:b/>
              </w:rPr>
              <w:t>4</w:t>
            </w:r>
          </w:p>
        </w:tc>
      </w:tr>
      <w:tr w:rsidR="008C6D4D" w:rsidRPr="00546DDC" w14:paraId="32521E3A" w14:textId="77777777" w:rsidTr="009502F4">
        <w:trPr>
          <w:jc w:val="center"/>
        </w:trPr>
        <w:tc>
          <w:tcPr>
            <w:tcW w:w="3686" w:type="dxa"/>
          </w:tcPr>
          <w:p w14:paraId="7207B721" w14:textId="77777777" w:rsidR="008C6D4D" w:rsidRPr="00721932" w:rsidRDefault="008C6D4D" w:rsidP="009502F4">
            <w:pPr>
              <w:autoSpaceDE w:val="0"/>
              <w:autoSpaceDN w:val="0"/>
              <w:adjustRightInd w:val="0"/>
              <w:rPr>
                <w:rFonts w:asciiTheme="minorHAnsi" w:hAnsiTheme="minorHAnsi"/>
                <w:b/>
                <w:bCs/>
                <w:sz w:val="20"/>
                <w:szCs w:val="20"/>
                <w:lang w:val="en-US"/>
              </w:rPr>
            </w:pPr>
            <w:r w:rsidRPr="00721932">
              <w:rPr>
                <w:rFonts w:asciiTheme="minorHAnsi" w:hAnsiTheme="minorHAnsi"/>
                <w:b/>
                <w:bCs/>
                <w:sz w:val="20"/>
                <w:szCs w:val="20"/>
                <w:lang w:val="en-US"/>
              </w:rPr>
              <w:t>Actual Outcome</w:t>
            </w:r>
            <w:r>
              <w:rPr>
                <w:rFonts w:asciiTheme="minorHAnsi" w:hAnsiTheme="minorHAnsi"/>
                <w:b/>
                <w:bCs/>
                <w:sz w:val="20"/>
                <w:szCs w:val="20"/>
                <w:lang w:val="en-US"/>
              </w:rPr>
              <w:t xml:space="preserve"> 2.2</w:t>
            </w:r>
            <w:r w:rsidRPr="00721932">
              <w:rPr>
                <w:rFonts w:asciiTheme="minorHAnsi" w:hAnsiTheme="minorHAnsi"/>
                <w:sz w:val="20"/>
                <w:szCs w:val="20"/>
                <w:lang w:val="en-US"/>
              </w:rPr>
              <w:t xml:space="preserve">: </w:t>
            </w:r>
            <w:r w:rsidRPr="00E3557B">
              <w:rPr>
                <w:rFonts w:asciiTheme="minorHAnsi" w:hAnsiTheme="minorHAnsi"/>
                <w:sz w:val="20"/>
                <w:szCs w:val="20"/>
                <w:lang w:val="en-US"/>
              </w:rPr>
              <w:t xml:space="preserve">GHG emissions and other negative environmental impact </w:t>
            </w:r>
            <w:r>
              <w:rPr>
                <w:rFonts w:asciiTheme="minorHAnsi" w:hAnsiTheme="minorHAnsi"/>
                <w:sz w:val="20"/>
                <w:szCs w:val="20"/>
                <w:lang w:val="en-US"/>
              </w:rPr>
              <w:t xml:space="preserve">have been reduced </w:t>
            </w:r>
            <w:r w:rsidRPr="00E3557B">
              <w:rPr>
                <w:rFonts w:asciiTheme="minorHAnsi" w:hAnsiTheme="minorHAnsi"/>
                <w:sz w:val="20"/>
                <w:szCs w:val="20"/>
                <w:lang w:val="en-US"/>
              </w:rPr>
              <w:t xml:space="preserve">through interventions </w:t>
            </w:r>
            <w:r>
              <w:rPr>
                <w:rFonts w:asciiTheme="minorHAnsi" w:hAnsiTheme="minorHAnsi"/>
                <w:sz w:val="20"/>
                <w:szCs w:val="20"/>
                <w:lang w:val="en-US"/>
              </w:rPr>
              <w:t>in</w:t>
            </w:r>
            <w:r w:rsidRPr="00E3557B">
              <w:rPr>
                <w:rFonts w:asciiTheme="minorHAnsi" w:hAnsiTheme="minorHAnsi"/>
                <w:sz w:val="20"/>
                <w:szCs w:val="20"/>
                <w:lang w:val="en-US"/>
              </w:rPr>
              <w:t xml:space="preserve"> tourism facilities and infrastructure in Awaza</w:t>
            </w:r>
            <w:r>
              <w:rPr>
                <w:rFonts w:asciiTheme="minorHAnsi" w:hAnsiTheme="minorHAnsi"/>
                <w:sz w:val="20"/>
                <w:szCs w:val="20"/>
                <w:lang w:val="en-US"/>
              </w:rPr>
              <w:t xml:space="preserve"> </w:t>
            </w:r>
          </w:p>
        </w:tc>
        <w:tc>
          <w:tcPr>
            <w:tcW w:w="7938" w:type="dxa"/>
          </w:tcPr>
          <w:p w14:paraId="2D095451" w14:textId="4329B5A4" w:rsidR="008C6D4D" w:rsidRPr="00721932" w:rsidRDefault="008C6D4D" w:rsidP="009502F4">
            <w:pPr>
              <w:pStyle w:val="BodyText"/>
              <w:numPr>
                <w:ilvl w:val="0"/>
                <w:numId w:val="22"/>
              </w:numPr>
              <w:jc w:val="left"/>
              <w:rPr>
                <w:rFonts w:asciiTheme="minorHAnsi" w:hAnsiTheme="minorHAnsi" w:cs="Arial"/>
              </w:rPr>
            </w:pPr>
            <w:r w:rsidRPr="00721932">
              <w:rPr>
                <w:rFonts w:asciiTheme="minorHAnsi" w:hAnsiTheme="minorHAnsi" w:cs="Arial"/>
                <w:i/>
                <w:iCs/>
                <w:u w:val="single"/>
              </w:rPr>
              <w:t>Financial Resources:</w:t>
            </w:r>
            <w:r>
              <w:rPr>
                <w:rFonts w:asciiTheme="minorHAnsi" w:hAnsiTheme="minorHAnsi" w:cs="Arial"/>
              </w:rPr>
              <w:t xml:space="preserve"> </w:t>
            </w:r>
            <w:r w:rsidRPr="00DB6E05">
              <w:rPr>
                <w:rFonts w:asciiTheme="minorHAnsi" w:hAnsiTheme="minorHAnsi" w:cs="Arial"/>
                <w:lang w:val="en-CA"/>
              </w:rPr>
              <w:t xml:space="preserve">Low risk </w:t>
            </w:r>
            <w:r w:rsidR="009142D4">
              <w:rPr>
                <w:rFonts w:asciiTheme="minorHAnsi" w:hAnsiTheme="minorHAnsi" w:cs="Arial"/>
                <w:lang w:val="en-CA"/>
              </w:rPr>
              <w:t xml:space="preserve">as </w:t>
            </w:r>
            <w:r w:rsidRPr="00DB6E05">
              <w:rPr>
                <w:rFonts w:asciiTheme="minorHAnsi" w:hAnsiTheme="minorHAnsi" w:cs="Arial"/>
                <w:lang w:val="en-CA"/>
              </w:rPr>
              <w:t>resources should be available from Awaza hotels and Turkmenbashi municipality to further finance integrated low-carbon and climate resilient measures</w:t>
            </w:r>
            <w:r>
              <w:rPr>
                <w:rFonts w:asciiTheme="minorHAnsi" w:hAnsiTheme="minorHAnsi" w:cstheme="minorHAnsi"/>
              </w:rPr>
              <w:t>;</w:t>
            </w:r>
          </w:p>
          <w:p w14:paraId="59F46D7C" w14:textId="77777777" w:rsidR="008C6D4D" w:rsidRPr="00721932" w:rsidRDefault="008C6D4D" w:rsidP="009502F4">
            <w:pPr>
              <w:pStyle w:val="BodyText"/>
              <w:numPr>
                <w:ilvl w:val="0"/>
                <w:numId w:val="22"/>
              </w:numPr>
              <w:jc w:val="left"/>
              <w:rPr>
                <w:rFonts w:asciiTheme="minorHAnsi" w:hAnsiTheme="minorHAnsi" w:cs="Arial"/>
                <w:iCs/>
              </w:rPr>
            </w:pPr>
            <w:r w:rsidRPr="00721932">
              <w:rPr>
                <w:rFonts w:asciiTheme="minorHAnsi" w:hAnsiTheme="minorHAnsi" w:cs="Arial"/>
                <w:i/>
                <w:iCs/>
                <w:u w:val="single"/>
              </w:rPr>
              <w:lastRenderedPageBreak/>
              <w:t>Socio-Political Risks</w:t>
            </w:r>
            <w:r w:rsidRPr="00912D52">
              <w:rPr>
                <w:rFonts w:asciiTheme="minorHAnsi" w:hAnsiTheme="minorHAnsi" w:cstheme="minorHAnsi"/>
                <w:iCs/>
              </w:rPr>
              <w:t>:</w:t>
            </w:r>
            <w:r w:rsidRPr="00912D52">
              <w:rPr>
                <w:rFonts w:asciiTheme="minorHAnsi" w:hAnsiTheme="minorHAnsi" w:cstheme="minorHAnsi"/>
              </w:rPr>
              <w:t xml:space="preserve"> </w:t>
            </w:r>
            <w:r>
              <w:rPr>
                <w:rFonts w:asciiTheme="minorHAnsi" w:hAnsiTheme="minorHAnsi" w:cstheme="minorHAnsi"/>
                <w:iCs/>
                <w:lang w:val="en-GB"/>
              </w:rPr>
              <w:t xml:space="preserve">Low risk as there is no opposition to </w:t>
            </w:r>
            <w:r w:rsidRPr="00544E91">
              <w:rPr>
                <w:rFonts w:asciiTheme="minorHAnsi" w:hAnsiTheme="minorHAnsi" w:cstheme="minorHAnsi"/>
                <w:iCs/>
                <w:lang w:val="en-GB"/>
              </w:rPr>
              <w:t>integrated low-carbon and climate resilient</w:t>
            </w:r>
            <w:r>
              <w:rPr>
                <w:rFonts w:asciiTheme="minorHAnsi" w:hAnsiTheme="minorHAnsi" w:cstheme="minorHAnsi"/>
                <w:iCs/>
                <w:lang w:val="en-GB"/>
              </w:rPr>
              <w:t xml:space="preserve"> in Awaza</w:t>
            </w:r>
            <w:r w:rsidRPr="00721932">
              <w:rPr>
                <w:rFonts w:asciiTheme="minorHAnsi" w:hAnsiTheme="minorHAnsi" w:cs="Arial"/>
                <w:iCs/>
              </w:rPr>
              <w:t>;</w:t>
            </w:r>
          </w:p>
          <w:p w14:paraId="11190185" w14:textId="5D2AB9E9" w:rsidR="008C6D4D" w:rsidRPr="008950AD" w:rsidRDefault="008C6D4D" w:rsidP="007E0B00">
            <w:pPr>
              <w:pStyle w:val="ListParagraph"/>
              <w:numPr>
                <w:ilvl w:val="0"/>
                <w:numId w:val="59"/>
              </w:numPr>
              <w:rPr>
                <w:rFonts w:asciiTheme="minorHAnsi" w:hAnsiTheme="minorHAnsi" w:cs="Arial"/>
                <w:sz w:val="20"/>
                <w:szCs w:val="20"/>
              </w:rPr>
            </w:pPr>
            <w:r w:rsidRPr="008950AD">
              <w:rPr>
                <w:rFonts w:asciiTheme="minorHAnsi" w:hAnsiTheme="minorHAnsi" w:cs="Arial"/>
                <w:i/>
                <w:iCs/>
                <w:sz w:val="20"/>
                <w:szCs w:val="20"/>
                <w:u w:val="single"/>
              </w:rPr>
              <w:t>Institutional Framework and Governance:</w:t>
            </w:r>
            <w:r w:rsidRPr="008950AD">
              <w:rPr>
                <w:rFonts w:asciiTheme="minorHAnsi" w:hAnsiTheme="minorHAnsi" w:cs="Arial"/>
                <w:sz w:val="20"/>
                <w:szCs w:val="20"/>
              </w:rPr>
              <w:t xml:space="preserve"> </w:t>
            </w:r>
            <w:r>
              <w:rPr>
                <w:rFonts w:asciiTheme="minorHAnsi" w:hAnsiTheme="minorHAnsi" w:cs="Arial"/>
                <w:sz w:val="20"/>
                <w:szCs w:val="20"/>
              </w:rPr>
              <w:t xml:space="preserve">Low risk as </w:t>
            </w:r>
            <w:r w:rsidRPr="001879B5">
              <w:rPr>
                <w:rFonts w:asciiTheme="minorHAnsi" w:hAnsiTheme="minorHAnsi" w:cs="Arial"/>
                <w:sz w:val="20"/>
                <w:szCs w:val="20"/>
              </w:rPr>
              <w:t xml:space="preserve">GosStandard </w:t>
            </w:r>
            <w:r>
              <w:rPr>
                <w:rFonts w:asciiTheme="minorHAnsi" w:hAnsiTheme="minorHAnsi" w:cs="Arial"/>
                <w:sz w:val="20"/>
                <w:szCs w:val="20"/>
              </w:rPr>
              <w:t>has c</w:t>
            </w:r>
            <w:r w:rsidRPr="008950AD">
              <w:rPr>
                <w:rFonts w:asciiTheme="minorHAnsi" w:hAnsiTheme="minorHAnsi" w:cs="Arial"/>
                <w:sz w:val="20"/>
                <w:szCs w:val="20"/>
              </w:rPr>
              <w:t xml:space="preserve">ommitted to </w:t>
            </w:r>
            <w:r>
              <w:rPr>
                <w:rFonts w:asciiTheme="minorHAnsi" w:hAnsiTheme="minorHAnsi" w:cs="Arial"/>
                <w:sz w:val="20"/>
                <w:szCs w:val="20"/>
              </w:rPr>
              <w:t xml:space="preserve">developing </w:t>
            </w:r>
            <w:r w:rsidRPr="00972C51">
              <w:rPr>
                <w:rFonts w:asciiTheme="minorHAnsi" w:hAnsiTheme="minorHAnsi" w:cs="Arial"/>
                <w:bCs/>
                <w:sz w:val="20"/>
                <w:szCs w:val="20"/>
                <w:lang w:val="en-US"/>
              </w:rPr>
              <w:t>green buildings standard</w:t>
            </w:r>
            <w:r>
              <w:rPr>
                <w:rFonts w:asciiTheme="minorHAnsi" w:hAnsiTheme="minorHAnsi" w:cs="Arial"/>
                <w:bCs/>
                <w:sz w:val="20"/>
                <w:szCs w:val="20"/>
                <w:lang w:val="en-US"/>
              </w:rPr>
              <w:t xml:space="preserve">s (Para </w:t>
            </w:r>
            <w:r>
              <w:rPr>
                <w:rFonts w:asciiTheme="minorHAnsi" w:hAnsiTheme="minorHAnsi" w:cs="Arial"/>
                <w:bCs/>
                <w:sz w:val="20"/>
                <w:szCs w:val="20"/>
                <w:lang w:val="en-US"/>
              </w:rPr>
              <w:fldChar w:fldCharType="begin"/>
            </w:r>
            <w:r>
              <w:rPr>
                <w:rFonts w:asciiTheme="minorHAnsi" w:hAnsiTheme="minorHAnsi" w:cs="Arial"/>
                <w:bCs/>
                <w:sz w:val="20"/>
                <w:szCs w:val="20"/>
                <w:lang w:val="en-US"/>
              </w:rPr>
              <w:instrText xml:space="preserve"> REF _Ref184900401 \r \h </w:instrText>
            </w:r>
            <w:r>
              <w:rPr>
                <w:rFonts w:asciiTheme="minorHAnsi" w:hAnsiTheme="minorHAnsi" w:cs="Arial"/>
                <w:bCs/>
                <w:sz w:val="20"/>
                <w:szCs w:val="20"/>
                <w:lang w:val="en-US"/>
              </w:rPr>
            </w:r>
            <w:r>
              <w:rPr>
                <w:rFonts w:asciiTheme="minorHAnsi" w:hAnsiTheme="minorHAnsi" w:cs="Arial"/>
                <w:bCs/>
                <w:sz w:val="20"/>
                <w:szCs w:val="20"/>
                <w:lang w:val="en-US"/>
              </w:rPr>
              <w:fldChar w:fldCharType="separate"/>
            </w:r>
            <w:r w:rsidR="00690F11">
              <w:rPr>
                <w:rFonts w:asciiTheme="minorHAnsi" w:hAnsiTheme="minorHAnsi" w:cs="Arial"/>
                <w:bCs/>
                <w:sz w:val="20"/>
                <w:szCs w:val="20"/>
                <w:lang w:val="en-US"/>
              </w:rPr>
              <w:t>96</w:t>
            </w:r>
            <w:r>
              <w:rPr>
                <w:rFonts w:asciiTheme="minorHAnsi" w:hAnsiTheme="minorHAnsi" w:cs="Arial"/>
                <w:bCs/>
                <w:sz w:val="20"/>
                <w:szCs w:val="20"/>
                <w:lang w:val="en-US"/>
              </w:rPr>
              <w:fldChar w:fldCharType="end"/>
            </w:r>
            <w:r>
              <w:rPr>
                <w:rFonts w:asciiTheme="minorHAnsi" w:hAnsiTheme="minorHAnsi" w:cs="Arial"/>
                <w:bCs/>
                <w:sz w:val="20"/>
                <w:szCs w:val="20"/>
                <w:lang w:val="en-US"/>
              </w:rPr>
              <w:t>)</w:t>
            </w:r>
            <w:r w:rsidRPr="008950AD">
              <w:rPr>
                <w:rFonts w:asciiTheme="minorHAnsi" w:hAnsiTheme="minorHAnsi" w:cs="Arial"/>
              </w:rPr>
              <w:t>;</w:t>
            </w:r>
          </w:p>
          <w:p w14:paraId="075C0C22" w14:textId="77777777" w:rsidR="008C6D4D" w:rsidRPr="00721932" w:rsidRDefault="008C6D4D" w:rsidP="007E0B00">
            <w:pPr>
              <w:pStyle w:val="BodyText"/>
              <w:numPr>
                <w:ilvl w:val="0"/>
                <w:numId w:val="59"/>
              </w:numPr>
              <w:jc w:val="left"/>
              <w:rPr>
                <w:rFonts w:asciiTheme="minorHAnsi" w:hAnsiTheme="minorHAnsi" w:cs="Arial"/>
                <w:i/>
                <w:iCs/>
                <w:u w:val="single"/>
              </w:rPr>
            </w:pPr>
            <w:r w:rsidRPr="00721932">
              <w:rPr>
                <w:rFonts w:asciiTheme="minorHAnsi" w:hAnsiTheme="minorHAnsi" w:cs="Arial"/>
                <w:i/>
                <w:iCs/>
                <w:u w:val="single"/>
              </w:rPr>
              <w:t>Environmental Factors:</w:t>
            </w:r>
            <w:r w:rsidRPr="00721932">
              <w:rPr>
                <w:rFonts w:asciiTheme="minorHAnsi" w:hAnsiTheme="minorHAnsi" w:cs="Arial"/>
              </w:rPr>
              <w:t xml:space="preserve"> No risk</w:t>
            </w:r>
            <w:r>
              <w:rPr>
                <w:rFonts w:asciiTheme="minorHAnsi" w:hAnsiTheme="minorHAnsi" w:cs="Arial"/>
              </w:rPr>
              <w:t xml:space="preserve">. </w:t>
            </w:r>
          </w:p>
          <w:p w14:paraId="714A2C65" w14:textId="77777777" w:rsidR="008C6D4D" w:rsidRPr="00721932" w:rsidRDefault="008C6D4D" w:rsidP="009502F4">
            <w:pPr>
              <w:pStyle w:val="BodyText"/>
              <w:ind w:left="0"/>
              <w:jc w:val="right"/>
              <w:rPr>
                <w:rFonts w:asciiTheme="minorHAnsi" w:hAnsiTheme="minorHAnsi" w:cs="Arial"/>
                <w:i/>
                <w:iCs/>
                <w:u w:val="single"/>
              </w:rPr>
            </w:pPr>
            <w:r w:rsidRPr="00721932">
              <w:rPr>
                <w:rFonts w:asciiTheme="minorHAnsi" w:hAnsiTheme="minorHAnsi" w:cs="Arial"/>
                <w:b/>
                <w:bCs/>
                <w:i/>
                <w:iCs/>
                <w:u w:val="single"/>
              </w:rPr>
              <w:t>Overall Rating</w:t>
            </w:r>
          </w:p>
        </w:tc>
        <w:tc>
          <w:tcPr>
            <w:tcW w:w="1843" w:type="dxa"/>
          </w:tcPr>
          <w:p w14:paraId="459619CC" w14:textId="77777777" w:rsidR="008C6D4D" w:rsidRPr="00721932" w:rsidRDefault="008C6D4D" w:rsidP="009502F4">
            <w:pPr>
              <w:pStyle w:val="BodyText"/>
              <w:ind w:left="0"/>
              <w:jc w:val="center"/>
              <w:rPr>
                <w:rFonts w:asciiTheme="minorHAnsi" w:hAnsiTheme="minorHAnsi" w:cs="Arial"/>
              </w:rPr>
            </w:pPr>
            <w:r>
              <w:rPr>
                <w:rFonts w:asciiTheme="minorHAnsi" w:hAnsiTheme="minorHAnsi" w:cs="Arial"/>
              </w:rPr>
              <w:lastRenderedPageBreak/>
              <w:t>4</w:t>
            </w:r>
          </w:p>
          <w:p w14:paraId="2A6891BC" w14:textId="77777777" w:rsidR="008C6D4D" w:rsidRDefault="008C6D4D" w:rsidP="009502F4">
            <w:pPr>
              <w:pStyle w:val="BodyText"/>
              <w:ind w:left="0"/>
              <w:jc w:val="center"/>
              <w:rPr>
                <w:rFonts w:asciiTheme="minorHAnsi" w:hAnsiTheme="minorHAnsi" w:cs="Arial"/>
              </w:rPr>
            </w:pPr>
          </w:p>
          <w:p w14:paraId="08AB9EFC" w14:textId="77777777" w:rsidR="008C6D4D" w:rsidRDefault="008C6D4D" w:rsidP="009502F4">
            <w:pPr>
              <w:pStyle w:val="BodyText"/>
              <w:ind w:left="0"/>
              <w:jc w:val="center"/>
              <w:rPr>
                <w:rFonts w:asciiTheme="minorHAnsi" w:hAnsiTheme="minorHAnsi" w:cs="Arial"/>
              </w:rPr>
            </w:pPr>
          </w:p>
          <w:p w14:paraId="54F518A4" w14:textId="77777777" w:rsidR="00BB1BB4" w:rsidRDefault="00BB1BB4" w:rsidP="009502F4">
            <w:pPr>
              <w:pStyle w:val="BodyText"/>
              <w:ind w:left="0"/>
              <w:jc w:val="center"/>
              <w:rPr>
                <w:rFonts w:asciiTheme="minorHAnsi" w:hAnsiTheme="minorHAnsi" w:cs="Arial"/>
              </w:rPr>
            </w:pPr>
          </w:p>
          <w:p w14:paraId="1797CE30" w14:textId="77777777" w:rsidR="00BB1BB4" w:rsidRDefault="00BB1BB4" w:rsidP="009502F4">
            <w:pPr>
              <w:pStyle w:val="BodyText"/>
              <w:ind w:left="0"/>
              <w:jc w:val="center"/>
              <w:rPr>
                <w:rFonts w:asciiTheme="minorHAnsi" w:hAnsiTheme="minorHAnsi" w:cs="Arial"/>
              </w:rPr>
            </w:pPr>
          </w:p>
          <w:p w14:paraId="3AFEDA2D" w14:textId="77777777" w:rsidR="008C6D4D" w:rsidRPr="00721932" w:rsidRDefault="008C6D4D" w:rsidP="009502F4">
            <w:pPr>
              <w:pStyle w:val="BodyText"/>
              <w:ind w:left="0"/>
              <w:jc w:val="center"/>
              <w:rPr>
                <w:rFonts w:asciiTheme="minorHAnsi" w:hAnsiTheme="minorHAnsi" w:cs="Arial"/>
              </w:rPr>
            </w:pPr>
            <w:r>
              <w:rPr>
                <w:rFonts w:asciiTheme="minorHAnsi" w:hAnsiTheme="minorHAnsi" w:cs="Arial"/>
              </w:rPr>
              <w:lastRenderedPageBreak/>
              <w:t>4</w:t>
            </w:r>
          </w:p>
          <w:p w14:paraId="5E04C5C4" w14:textId="77777777" w:rsidR="008C6D4D" w:rsidRDefault="008C6D4D" w:rsidP="009502F4">
            <w:pPr>
              <w:pStyle w:val="BodyText"/>
              <w:ind w:left="0"/>
              <w:jc w:val="center"/>
              <w:rPr>
                <w:rFonts w:asciiTheme="minorHAnsi" w:hAnsiTheme="minorHAnsi" w:cs="Arial"/>
              </w:rPr>
            </w:pPr>
          </w:p>
          <w:p w14:paraId="10725504" w14:textId="77777777" w:rsidR="008C6D4D" w:rsidRPr="00721932" w:rsidRDefault="008C6D4D" w:rsidP="009502F4">
            <w:pPr>
              <w:pStyle w:val="BodyText"/>
              <w:ind w:left="0"/>
              <w:jc w:val="center"/>
              <w:rPr>
                <w:rFonts w:asciiTheme="minorHAnsi" w:hAnsiTheme="minorHAnsi" w:cs="Arial"/>
              </w:rPr>
            </w:pPr>
            <w:r>
              <w:rPr>
                <w:rFonts w:asciiTheme="minorHAnsi" w:hAnsiTheme="minorHAnsi" w:cs="Arial"/>
              </w:rPr>
              <w:t>4</w:t>
            </w:r>
          </w:p>
          <w:p w14:paraId="0D3432BA" w14:textId="77777777" w:rsidR="008C6D4D" w:rsidRDefault="008C6D4D" w:rsidP="009502F4">
            <w:pPr>
              <w:pStyle w:val="BodyText"/>
              <w:ind w:left="0"/>
              <w:jc w:val="center"/>
              <w:rPr>
                <w:rFonts w:asciiTheme="minorHAnsi" w:hAnsiTheme="minorHAnsi" w:cs="Arial"/>
              </w:rPr>
            </w:pPr>
          </w:p>
          <w:p w14:paraId="268ACCDC" w14:textId="77777777" w:rsidR="008C6D4D" w:rsidRPr="00721932" w:rsidRDefault="008C6D4D" w:rsidP="009502F4">
            <w:pPr>
              <w:pStyle w:val="BodyText"/>
              <w:spacing w:after="60"/>
              <w:ind w:left="0"/>
              <w:jc w:val="center"/>
              <w:rPr>
                <w:rFonts w:asciiTheme="minorHAnsi" w:hAnsiTheme="minorHAnsi" w:cs="Arial"/>
              </w:rPr>
            </w:pPr>
            <w:r w:rsidRPr="00721932">
              <w:rPr>
                <w:rFonts w:asciiTheme="minorHAnsi" w:hAnsiTheme="minorHAnsi" w:cs="Arial"/>
              </w:rPr>
              <w:t>4</w:t>
            </w:r>
          </w:p>
          <w:p w14:paraId="35E1CBBF" w14:textId="77777777" w:rsidR="008C6D4D" w:rsidRDefault="008C6D4D" w:rsidP="009502F4">
            <w:pPr>
              <w:pStyle w:val="BodyText"/>
              <w:ind w:left="0"/>
              <w:jc w:val="center"/>
              <w:rPr>
                <w:rFonts w:asciiTheme="minorHAnsi" w:hAnsiTheme="minorHAnsi" w:cs="Arial"/>
              </w:rPr>
            </w:pPr>
            <w:r>
              <w:rPr>
                <w:rFonts w:asciiTheme="minorHAnsi" w:hAnsiTheme="minorHAnsi" w:cs="Arial"/>
                <w:b/>
              </w:rPr>
              <w:t>4</w:t>
            </w:r>
          </w:p>
        </w:tc>
      </w:tr>
      <w:tr w:rsidR="008C6D4D" w:rsidRPr="00546DDC" w14:paraId="57579503" w14:textId="77777777" w:rsidTr="009502F4">
        <w:trPr>
          <w:jc w:val="center"/>
        </w:trPr>
        <w:tc>
          <w:tcPr>
            <w:tcW w:w="3686" w:type="dxa"/>
          </w:tcPr>
          <w:p w14:paraId="135E679F" w14:textId="77777777" w:rsidR="008C6D4D" w:rsidRPr="00721932" w:rsidRDefault="008C6D4D" w:rsidP="009502F4">
            <w:pPr>
              <w:autoSpaceDE w:val="0"/>
              <w:autoSpaceDN w:val="0"/>
              <w:adjustRightInd w:val="0"/>
              <w:rPr>
                <w:rFonts w:asciiTheme="minorHAnsi" w:hAnsiTheme="minorHAnsi"/>
                <w:b/>
                <w:bCs/>
                <w:sz w:val="20"/>
                <w:szCs w:val="20"/>
                <w:lang w:val="en-US"/>
              </w:rPr>
            </w:pPr>
            <w:r w:rsidRPr="00721932">
              <w:rPr>
                <w:rFonts w:asciiTheme="minorHAnsi" w:hAnsiTheme="minorHAnsi"/>
                <w:b/>
                <w:bCs/>
                <w:sz w:val="20"/>
                <w:szCs w:val="20"/>
                <w:lang w:val="en-US"/>
              </w:rPr>
              <w:lastRenderedPageBreak/>
              <w:t>Actual Outcome</w:t>
            </w:r>
            <w:r>
              <w:rPr>
                <w:rFonts w:asciiTheme="minorHAnsi" w:hAnsiTheme="minorHAnsi"/>
                <w:b/>
                <w:bCs/>
                <w:sz w:val="20"/>
                <w:szCs w:val="20"/>
                <w:lang w:val="en-US"/>
              </w:rPr>
              <w:t xml:space="preserve"> 3</w:t>
            </w:r>
            <w:r w:rsidRPr="00721932">
              <w:rPr>
                <w:rFonts w:asciiTheme="minorHAnsi" w:hAnsiTheme="minorHAnsi"/>
                <w:sz w:val="20"/>
                <w:szCs w:val="20"/>
                <w:lang w:val="en-US"/>
              </w:rPr>
              <w:t xml:space="preserve">: </w:t>
            </w:r>
            <w:r>
              <w:rPr>
                <w:rFonts w:asciiTheme="minorHAnsi" w:hAnsiTheme="minorHAnsi"/>
                <w:sz w:val="20"/>
                <w:szCs w:val="20"/>
                <w:lang w:val="en-US"/>
              </w:rPr>
              <w:t>R</w:t>
            </w:r>
            <w:r w:rsidRPr="00EE2E45">
              <w:rPr>
                <w:rFonts w:asciiTheme="minorHAnsi" w:hAnsiTheme="minorHAnsi"/>
                <w:sz w:val="20"/>
                <w:szCs w:val="20"/>
                <w:lang w:val="en-US"/>
              </w:rPr>
              <w:t xml:space="preserve">eplication and scaling-up of </w:t>
            </w:r>
            <w:r>
              <w:rPr>
                <w:rFonts w:asciiTheme="minorHAnsi" w:hAnsiTheme="minorHAnsi"/>
                <w:sz w:val="20"/>
                <w:szCs w:val="20"/>
                <w:lang w:val="en-US"/>
              </w:rPr>
              <w:t xml:space="preserve">sustainable city principles from the </w:t>
            </w:r>
            <w:r w:rsidRPr="00EE2E45">
              <w:rPr>
                <w:rFonts w:asciiTheme="minorHAnsi" w:hAnsiTheme="minorHAnsi"/>
                <w:sz w:val="20"/>
                <w:szCs w:val="20"/>
                <w:lang w:val="en-US"/>
              </w:rPr>
              <w:t xml:space="preserve">two components </w:t>
            </w:r>
            <w:r>
              <w:rPr>
                <w:rFonts w:asciiTheme="minorHAnsi" w:hAnsiTheme="minorHAnsi"/>
                <w:sz w:val="20"/>
                <w:szCs w:val="20"/>
                <w:lang w:val="en-US"/>
              </w:rPr>
              <w:t xml:space="preserve">has been done in the City of Arkadag but not to 3 other cities in Turkmenistan as targeted. </w:t>
            </w:r>
          </w:p>
        </w:tc>
        <w:tc>
          <w:tcPr>
            <w:tcW w:w="7938" w:type="dxa"/>
          </w:tcPr>
          <w:p w14:paraId="27B9FC5B" w14:textId="1B2D3FBC" w:rsidR="008C6D4D" w:rsidRPr="00721932" w:rsidRDefault="008C6D4D" w:rsidP="009502F4">
            <w:pPr>
              <w:pStyle w:val="BodyText"/>
              <w:numPr>
                <w:ilvl w:val="0"/>
                <w:numId w:val="22"/>
              </w:numPr>
              <w:jc w:val="left"/>
              <w:rPr>
                <w:rFonts w:asciiTheme="minorHAnsi" w:hAnsiTheme="minorHAnsi" w:cs="Arial"/>
              </w:rPr>
            </w:pPr>
            <w:r w:rsidRPr="00721932">
              <w:rPr>
                <w:rFonts w:asciiTheme="minorHAnsi" w:hAnsiTheme="minorHAnsi" w:cs="Arial"/>
                <w:i/>
                <w:iCs/>
                <w:u w:val="single"/>
              </w:rPr>
              <w:t>Financial Resources:</w:t>
            </w:r>
            <w:r>
              <w:rPr>
                <w:rFonts w:asciiTheme="minorHAnsi" w:hAnsiTheme="minorHAnsi" w:cs="Arial"/>
              </w:rPr>
              <w:t xml:space="preserve"> Low risk </w:t>
            </w:r>
            <w:r w:rsidR="00B61328">
              <w:rPr>
                <w:rFonts w:asciiTheme="minorHAnsi" w:hAnsiTheme="minorHAnsi" w:cs="Arial"/>
              </w:rPr>
              <w:t xml:space="preserve">as </w:t>
            </w:r>
            <w:r>
              <w:rPr>
                <w:rFonts w:asciiTheme="minorHAnsi" w:hAnsiTheme="minorHAnsi" w:cs="Arial"/>
              </w:rPr>
              <w:t xml:space="preserve">resources should be available to scale-up further finance for </w:t>
            </w:r>
            <w:r w:rsidRPr="00C25481">
              <w:rPr>
                <w:rFonts w:asciiTheme="minorHAnsi" w:hAnsiTheme="minorHAnsi" w:cs="Arial"/>
              </w:rPr>
              <w:t>integrated low-carbon and climate resilient</w:t>
            </w:r>
            <w:r>
              <w:rPr>
                <w:rFonts w:asciiTheme="minorHAnsi" w:hAnsiTheme="minorHAnsi" w:cs="Arial"/>
              </w:rPr>
              <w:t xml:space="preserve"> measures in other Turkmen cities</w:t>
            </w:r>
            <w:r>
              <w:rPr>
                <w:rFonts w:asciiTheme="minorHAnsi" w:hAnsiTheme="minorHAnsi" w:cstheme="minorHAnsi"/>
              </w:rPr>
              <w:t>;</w:t>
            </w:r>
          </w:p>
          <w:p w14:paraId="2512EE60" w14:textId="77777777" w:rsidR="008C6D4D" w:rsidRPr="00721932" w:rsidRDefault="008C6D4D" w:rsidP="009502F4">
            <w:pPr>
              <w:pStyle w:val="BodyText"/>
              <w:numPr>
                <w:ilvl w:val="0"/>
                <w:numId w:val="22"/>
              </w:numPr>
              <w:jc w:val="left"/>
              <w:rPr>
                <w:rFonts w:asciiTheme="minorHAnsi" w:hAnsiTheme="minorHAnsi" w:cs="Arial"/>
                <w:iCs/>
              </w:rPr>
            </w:pPr>
            <w:r w:rsidRPr="00721932">
              <w:rPr>
                <w:rFonts w:asciiTheme="minorHAnsi" w:hAnsiTheme="minorHAnsi" w:cs="Arial"/>
                <w:i/>
                <w:iCs/>
                <w:u w:val="single"/>
              </w:rPr>
              <w:t>Socio-Political Risks</w:t>
            </w:r>
            <w:r w:rsidRPr="00912D52">
              <w:rPr>
                <w:rFonts w:asciiTheme="minorHAnsi" w:hAnsiTheme="minorHAnsi" w:cstheme="minorHAnsi"/>
                <w:iCs/>
              </w:rPr>
              <w:t>:</w:t>
            </w:r>
            <w:r w:rsidRPr="00912D52">
              <w:rPr>
                <w:rFonts w:asciiTheme="minorHAnsi" w:hAnsiTheme="minorHAnsi" w:cstheme="minorHAnsi"/>
              </w:rPr>
              <w:t xml:space="preserve"> </w:t>
            </w:r>
            <w:r>
              <w:rPr>
                <w:rFonts w:asciiTheme="minorHAnsi" w:hAnsiTheme="minorHAnsi" w:cstheme="minorHAnsi"/>
                <w:iCs/>
                <w:lang w:val="en-GB"/>
              </w:rPr>
              <w:t xml:space="preserve">Low risk as there should be no opposition to </w:t>
            </w:r>
            <w:r w:rsidRPr="00544E91">
              <w:rPr>
                <w:rFonts w:asciiTheme="minorHAnsi" w:hAnsiTheme="minorHAnsi" w:cstheme="minorHAnsi"/>
                <w:iCs/>
                <w:lang w:val="en-GB"/>
              </w:rPr>
              <w:t>integrated low-carbon and climate resilient</w:t>
            </w:r>
            <w:r>
              <w:rPr>
                <w:rFonts w:asciiTheme="minorHAnsi" w:hAnsiTheme="minorHAnsi" w:cstheme="minorHAnsi"/>
                <w:iCs/>
                <w:lang w:val="en-GB"/>
              </w:rPr>
              <w:t xml:space="preserve"> in the remaining cities in Turkmenistan</w:t>
            </w:r>
            <w:r w:rsidRPr="00721932">
              <w:rPr>
                <w:rFonts w:asciiTheme="minorHAnsi" w:hAnsiTheme="minorHAnsi" w:cs="Arial"/>
                <w:iCs/>
              </w:rPr>
              <w:t>;</w:t>
            </w:r>
          </w:p>
          <w:p w14:paraId="624F9F02" w14:textId="4516B583" w:rsidR="008C6D4D" w:rsidRPr="008950AD" w:rsidRDefault="008C6D4D" w:rsidP="007E0B00">
            <w:pPr>
              <w:pStyle w:val="ListParagraph"/>
              <w:numPr>
                <w:ilvl w:val="0"/>
                <w:numId w:val="59"/>
              </w:numPr>
              <w:rPr>
                <w:rFonts w:asciiTheme="minorHAnsi" w:hAnsiTheme="minorHAnsi" w:cs="Arial"/>
                <w:sz w:val="20"/>
                <w:szCs w:val="20"/>
              </w:rPr>
            </w:pPr>
            <w:r w:rsidRPr="008950AD">
              <w:rPr>
                <w:rFonts w:asciiTheme="minorHAnsi" w:hAnsiTheme="minorHAnsi" w:cs="Arial"/>
                <w:i/>
                <w:iCs/>
                <w:sz w:val="20"/>
                <w:szCs w:val="20"/>
                <w:u w:val="single"/>
              </w:rPr>
              <w:t>Institutional Framework and Governance:</w:t>
            </w:r>
            <w:r w:rsidRPr="008950AD">
              <w:rPr>
                <w:rFonts w:asciiTheme="minorHAnsi" w:hAnsiTheme="minorHAnsi" w:cs="Arial"/>
                <w:sz w:val="20"/>
                <w:szCs w:val="20"/>
              </w:rPr>
              <w:t xml:space="preserve"> </w:t>
            </w:r>
            <w:r>
              <w:rPr>
                <w:rFonts w:asciiTheme="minorHAnsi" w:hAnsiTheme="minorHAnsi" w:cs="Arial"/>
                <w:sz w:val="20"/>
                <w:szCs w:val="20"/>
              </w:rPr>
              <w:t xml:space="preserve">Low risk as </w:t>
            </w:r>
            <w:r w:rsidRPr="001879B5">
              <w:rPr>
                <w:rFonts w:asciiTheme="minorHAnsi" w:hAnsiTheme="minorHAnsi" w:cs="Arial"/>
                <w:sz w:val="20"/>
                <w:szCs w:val="20"/>
              </w:rPr>
              <w:t xml:space="preserve">GosStandard </w:t>
            </w:r>
            <w:r>
              <w:rPr>
                <w:rFonts w:asciiTheme="minorHAnsi" w:hAnsiTheme="minorHAnsi" w:cs="Arial"/>
                <w:sz w:val="20"/>
                <w:szCs w:val="20"/>
              </w:rPr>
              <w:t>has c</w:t>
            </w:r>
            <w:r w:rsidRPr="008950AD">
              <w:rPr>
                <w:rFonts w:asciiTheme="minorHAnsi" w:hAnsiTheme="minorHAnsi" w:cs="Arial"/>
                <w:sz w:val="20"/>
                <w:szCs w:val="20"/>
              </w:rPr>
              <w:t xml:space="preserve">ommitted to </w:t>
            </w:r>
            <w:r>
              <w:rPr>
                <w:rFonts w:asciiTheme="minorHAnsi" w:hAnsiTheme="minorHAnsi" w:cs="Arial"/>
                <w:sz w:val="20"/>
                <w:szCs w:val="20"/>
              </w:rPr>
              <w:t xml:space="preserve">developing </w:t>
            </w:r>
            <w:r w:rsidRPr="00972C51">
              <w:rPr>
                <w:rFonts w:asciiTheme="minorHAnsi" w:hAnsiTheme="minorHAnsi" w:cs="Arial"/>
                <w:bCs/>
                <w:sz w:val="20"/>
                <w:szCs w:val="20"/>
                <w:lang w:val="en-US"/>
              </w:rPr>
              <w:t>green buildings standard</w:t>
            </w:r>
            <w:r>
              <w:rPr>
                <w:rFonts w:asciiTheme="minorHAnsi" w:hAnsiTheme="minorHAnsi" w:cs="Arial"/>
                <w:bCs/>
                <w:sz w:val="20"/>
                <w:szCs w:val="20"/>
                <w:lang w:val="en-US"/>
              </w:rPr>
              <w:t xml:space="preserve">s (Para </w:t>
            </w:r>
            <w:r>
              <w:rPr>
                <w:rFonts w:asciiTheme="minorHAnsi" w:hAnsiTheme="minorHAnsi" w:cs="Arial"/>
                <w:bCs/>
                <w:sz w:val="20"/>
                <w:szCs w:val="20"/>
                <w:lang w:val="en-US"/>
              </w:rPr>
              <w:fldChar w:fldCharType="begin"/>
            </w:r>
            <w:r>
              <w:rPr>
                <w:rFonts w:asciiTheme="minorHAnsi" w:hAnsiTheme="minorHAnsi" w:cs="Arial"/>
                <w:bCs/>
                <w:sz w:val="20"/>
                <w:szCs w:val="20"/>
                <w:lang w:val="en-US"/>
              </w:rPr>
              <w:instrText xml:space="preserve"> REF _Ref184900401 \r \h </w:instrText>
            </w:r>
            <w:r>
              <w:rPr>
                <w:rFonts w:asciiTheme="minorHAnsi" w:hAnsiTheme="minorHAnsi" w:cs="Arial"/>
                <w:bCs/>
                <w:sz w:val="20"/>
                <w:szCs w:val="20"/>
                <w:lang w:val="en-US"/>
              </w:rPr>
            </w:r>
            <w:r>
              <w:rPr>
                <w:rFonts w:asciiTheme="minorHAnsi" w:hAnsiTheme="minorHAnsi" w:cs="Arial"/>
                <w:bCs/>
                <w:sz w:val="20"/>
                <w:szCs w:val="20"/>
                <w:lang w:val="en-US"/>
              </w:rPr>
              <w:fldChar w:fldCharType="separate"/>
            </w:r>
            <w:r w:rsidR="00690F11">
              <w:rPr>
                <w:rFonts w:asciiTheme="minorHAnsi" w:hAnsiTheme="minorHAnsi" w:cs="Arial"/>
                <w:bCs/>
                <w:sz w:val="20"/>
                <w:szCs w:val="20"/>
                <w:lang w:val="en-US"/>
              </w:rPr>
              <w:t>96</w:t>
            </w:r>
            <w:r>
              <w:rPr>
                <w:rFonts w:asciiTheme="minorHAnsi" w:hAnsiTheme="minorHAnsi" w:cs="Arial"/>
                <w:bCs/>
                <w:sz w:val="20"/>
                <w:szCs w:val="20"/>
                <w:lang w:val="en-US"/>
              </w:rPr>
              <w:fldChar w:fldCharType="end"/>
            </w:r>
            <w:r>
              <w:rPr>
                <w:rFonts w:asciiTheme="minorHAnsi" w:hAnsiTheme="minorHAnsi" w:cs="Arial"/>
                <w:bCs/>
                <w:sz w:val="20"/>
                <w:szCs w:val="20"/>
                <w:lang w:val="en-US"/>
              </w:rPr>
              <w:t>)</w:t>
            </w:r>
            <w:r w:rsidR="00690F11">
              <w:rPr>
                <w:rFonts w:asciiTheme="minorHAnsi" w:hAnsiTheme="minorHAnsi" w:cs="Arial"/>
                <w:bCs/>
                <w:sz w:val="20"/>
                <w:szCs w:val="20"/>
                <w:lang w:val="en-US"/>
              </w:rPr>
              <w:t>;</w:t>
            </w:r>
            <w:r>
              <w:rPr>
                <w:rFonts w:asciiTheme="minorHAnsi" w:hAnsiTheme="minorHAnsi" w:cs="Arial"/>
                <w:bCs/>
                <w:sz w:val="20"/>
                <w:szCs w:val="20"/>
                <w:lang w:val="en-US"/>
              </w:rPr>
              <w:t xml:space="preserve"> </w:t>
            </w:r>
          </w:p>
          <w:p w14:paraId="2393EA2B" w14:textId="77777777" w:rsidR="008C6D4D" w:rsidRPr="00721932" w:rsidRDefault="008C6D4D" w:rsidP="007E0B00">
            <w:pPr>
              <w:pStyle w:val="BodyText"/>
              <w:numPr>
                <w:ilvl w:val="0"/>
                <w:numId w:val="59"/>
              </w:numPr>
              <w:jc w:val="left"/>
              <w:rPr>
                <w:rFonts w:asciiTheme="minorHAnsi" w:hAnsiTheme="minorHAnsi" w:cs="Arial"/>
                <w:i/>
                <w:iCs/>
                <w:u w:val="single"/>
              </w:rPr>
            </w:pPr>
            <w:r w:rsidRPr="00721932">
              <w:rPr>
                <w:rFonts w:asciiTheme="minorHAnsi" w:hAnsiTheme="minorHAnsi" w:cs="Arial"/>
                <w:i/>
                <w:iCs/>
                <w:u w:val="single"/>
              </w:rPr>
              <w:t>Environmental Factors:</w:t>
            </w:r>
            <w:r w:rsidRPr="00721932">
              <w:rPr>
                <w:rFonts w:asciiTheme="minorHAnsi" w:hAnsiTheme="minorHAnsi" w:cs="Arial"/>
              </w:rPr>
              <w:t xml:space="preserve"> No risk</w:t>
            </w:r>
            <w:r>
              <w:rPr>
                <w:rFonts w:asciiTheme="minorHAnsi" w:hAnsiTheme="minorHAnsi" w:cs="Arial"/>
              </w:rPr>
              <w:t xml:space="preserve">. </w:t>
            </w:r>
          </w:p>
          <w:p w14:paraId="7C8B304F" w14:textId="77777777" w:rsidR="008C6D4D" w:rsidRPr="00721932" w:rsidRDefault="008C6D4D" w:rsidP="009502F4">
            <w:pPr>
              <w:pStyle w:val="BodyText"/>
              <w:ind w:left="0"/>
              <w:jc w:val="right"/>
              <w:rPr>
                <w:rFonts w:asciiTheme="minorHAnsi" w:hAnsiTheme="minorHAnsi" w:cs="Arial"/>
                <w:i/>
                <w:iCs/>
                <w:u w:val="single"/>
              </w:rPr>
            </w:pPr>
            <w:r w:rsidRPr="00721932">
              <w:rPr>
                <w:rFonts w:asciiTheme="minorHAnsi" w:hAnsiTheme="minorHAnsi" w:cs="Arial"/>
                <w:b/>
                <w:bCs/>
                <w:i/>
                <w:iCs/>
                <w:u w:val="single"/>
              </w:rPr>
              <w:t>Overall Rating</w:t>
            </w:r>
          </w:p>
        </w:tc>
        <w:tc>
          <w:tcPr>
            <w:tcW w:w="1843" w:type="dxa"/>
          </w:tcPr>
          <w:p w14:paraId="02C94BDA" w14:textId="77777777" w:rsidR="008C6D4D" w:rsidRPr="00721932" w:rsidRDefault="008C6D4D" w:rsidP="009502F4">
            <w:pPr>
              <w:pStyle w:val="BodyText"/>
              <w:ind w:left="0"/>
              <w:jc w:val="center"/>
              <w:rPr>
                <w:rFonts w:asciiTheme="minorHAnsi" w:hAnsiTheme="minorHAnsi" w:cs="Arial"/>
              </w:rPr>
            </w:pPr>
            <w:r>
              <w:rPr>
                <w:rFonts w:asciiTheme="minorHAnsi" w:hAnsiTheme="minorHAnsi" w:cs="Arial"/>
              </w:rPr>
              <w:t>4</w:t>
            </w:r>
          </w:p>
          <w:p w14:paraId="7F6F9520" w14:textId="77777777" w:rsidR="008C6D4D" w:rsidRDefault="008C6D4D" w:rsidP="009502F4">
            <w:pPr>
              <w:pStyle w:val="BodyText"/>
              <w:ind w:left="0"/>
              <w:jc w:val="center"/>
              <w:rPr>
                <w:rFonts w:asciiTheme="minorHAnsi" w:hAnsiTheme="minorHAnsi" w:cs="Arial"/>
              </w:rPr>
            </w:pPr>
          </w:p>
          <w:p w14:paraId="76B8EFE6" w14:textId="77777777" w:rsidR="008C6D4D" w:rsidRPr="00721932" w:rsidRDefault="008C6D4D" w:rsidP="009502F4">
            <w:pPr>
              <w:pStyle w:val="BodyText"/>
              <w:ind w:left="0"/>
              <w:jc w:val="center"/>
              <w:rPr>
                <w:rFonts w:asciiTheme="minorHAnsi" w:hAnsiTheme="minorHAnsi" w:cs="Arial"/>
              </w:rPr>
            </w:pPr>
            <w:r>
              <w:rPr>
                <w:rFonts w:asciiTheme="minorHAnsi" w:hAnsiTheme="minorHAnsi" w:cs="Arial"/>
              </w:rPr>
              <w:t>4</w:t>
            </w:r>
          </w:p>
          <w:p w14:paraId="2FD84477" w14:textId="77777777" w:rsidR="008C6D4D" w:rsidRDefault="008C6D4D" w:rsidP="009502F4">
            <w:pPr>
              <w:pStyle w:val="BodyText"/>
              <w:ind w:left="0"/>
              <w:jc w:val="center"/>
              <w:rPr>
                <w:rFonts w:asciiTheme="minorHAnsi" w:hAnsiTheme="minorHAnsi" w:cs="Arial"/>
              </w:rPr>
            </w:pPr>
          </w:p>
          <w:p w14:paraId="16C75117" w14:textId="77777777" w:rsidR="008C6D4D" w:rsidRPr="00721932" w:rsidRDefault="008C6D4D" w:rsidP="009502F4">
            <w:pPr>
              <w:pStyle w:val="BodyText"/>
              <w:ind w:left="0"/>
              <w:jc w:val="center"/>
              <w:rPr>
                <w:rFonts w:asciiTheme="minorHAnsi" w:hAnsiTheme="minorHAnsi" w:cs="Arial"/>
              </w:rPr>
            </w:pPr>
            <w:r>
              <w:rPr>
                <w:rFonts w:asciiTheme="minorHAnsi" w:hAnsiTheme="minorHAnsi" w:cs="Arial"/>
              </w:rPr>
              <w:t>4</w:t>
            </w:r>
          </w:p>
          <w:p w14:paraId="777E9A3F" w14:textId="77777777" w:rsidR="008C6D4D" w:rsidRDefault="008C6D4D" w:rsidP="009502F4">
            <w:pPr>
              <w:pStyle w:val="BodyText"/>
              <w:ind w:left="0"/>
              <w:jc w:val="center"/>
              <w:rPr>
                <w:rFonts w:asciiTheme="minorHAnsi" w:hAnsiTheme="minorHAnsi" w:cs="Arial"/>
              </w:rPr>
            </w:pPr>
          </w:p>
          <w:p w14:paraId="75C30A5C" w14:textId="77777777" w:rsidR="008C6D4D" w:rsidRPr="00721932" w:rsidRDefault="008C6D4D" w:rsidP="009502F4">
            <w:pPr>
              <w:pStyle w:val="BodyText"/>
              <w:spacing w:after="60"/>
              <w:ind w:left="0"/>
              <w:jc w:val="center"/>
              <w:rPr>
                <w:rFonts w:asciiTheme="minorHAnsi" w:hAnsiTheme="minorHAnsi" w:cs="Arial"/>
              </w:rPr>
            </w:pPr>
            <w:r w:rsidRPr="00721932">
              <w:rPr>
                <w:rFonts w:asciiTheme="minorHAnsi" w:hAnsiTheme="minorHAnsi" w:cs="Arial"/>
              </w:rPr>
              <w:t>4</w:t>
            </w:r>
          </w:p>
          <w:p w14:paraId="567165B4" w14:textId="77777777" w:rsidR="008C6D4D" w:rsidRDefault="008C6D4D" w:rsidP="009502F4">
            <w:pPr>
              <w:pStyle w:val="BodyText"/>
              <w:ind w:left="0"/>
              <w:jc w:val="center"/>
              <w:rPr>
                <w:rFonts w:asciiTheme="minorHAnsi" w:hAnsiTheme="minorHAnsi" w:cs="Arial"/>
              </w:rPr>
            </w:pPr>
            <w:r>
              <w:rPr>
                <w:rFonts w:asciiTheme="minorHAnsi" w:hAnsiTheme="minorHAnsi" w:cs="Arial"/>
                <w:b/>
              </w:rPr>
              <w:t>4</w:t>
            </w:r>
          </w:p>
        </w:tc>
      </w:tr>
      <w:tr w:rsidR="008C6D4D" w:rsidRPr="00546DDC" w14:paraId="33113EAB" w14:textId="77777777" w:rsidTr="009502F4">
        <w:trPr>
          <w:jc w:val="center"/>
        </w:trPr>
        <w:tc>
          <w:tcPr>
            <w:tcW w:w="3686" w:type="dxa"/>
          </w:tcPr>
          <w:p w14:paraId="55FC8023" w14:textId="77777777" w:rsidR="008C6D4D" w:rsidRPr="00721932" w:rsidRDefault="008C6D4D" w:rsidP="009502F4">
            <w:pPr>
              <w:pStyle w:val="BodyText21"/>
              <w:spacing w:after="0"/>
              <w:ind w:left="0" w:firstLine="0"/>
              <w:jc w:val="left"/>
              <w:rPr>
                <w:rFonts w:asciiTheme="minorHAnsi" w:hAnsiTheme="minorHAnsi"/>
                <w:b/>
                <w:bCs/>
                <w:lang w:val="en-US"/>
              </w:rPr>
            </w:pPr>
          </w:p>
        </w:tc>
        <w:tc>
          <w:tcPr>
            <w:tcW w:w="7938" w:type="dxa"/>
          </w:tcPr>
          <w:p w14:paraId="52CC95B5" w14:textId="77777777" w:rsidR="008C6D4D" w:rsidRPr="00721932" w:rsidRDefault="008C6D4D" w:rsidP="009502F4">
            <w:pPr>
              <w:pStyle w:val="BodyText"/>
              <w:ind w:left="0"/>
              <w:jc w:val="right"/>
              <w:rPr>
                <w:rFonts w:asciiTheme="minorHAnsi" w:hAnsiTheme="minorHAnsi" w:cs="Arial"/>
                <w:i/>
                <w:iCs/>
                <w:u w:val="single"/>
              </w:rPr>
            </w:pPr>
            <w:r w:rsidRPr="00721932">
              <w:rPr>
                <w:rFonts w:asciiTheme="minorHAnsi" w:hAnsiTheme="minorHAnsi" w:cs="Arial"/>
                <w:b/>
                <w:bCs/>
                <w:i/>
                <w:iCs/>
                <w:u w:val="single"/>
              </w:rPr>
              <w:t>Overall Rating of Project Sustainability:</w:t>
            </w:r>
          </w:p>
        </w:tc>
        <w:tc>
          <w:tcPr>
            <w:tcW w:w="1843" w:type="dxa"/>
          </w:tcPr>
          <w:p w14:paraId="0D98162D" w14:textId="77777777" w:rsidR="008C6D4D" w:rsidRDefault="008C6D4D" w:rsidP="009502F4">
            <w:pPr>
              <w:pStyle w:val="BodyText"/>
              <w:ind w:left="0"/>
              <w:jc w:val="center"/>
              <w:rPr>
                <w:rFonts w:asciiTheme="minorHAnsi" w:hAnsiTheme="minorHAnsi" w:cs="Arial"/>
                <w:b/>
              </w:rPr>
            </w:pPr>
            <w:r>
              <w:rPr>
                <w:rFonts w:asciiTheme="minorHAnsi" w:hAnsiTheme="minorHAnsi" w:cs="Arial"/>
                <w:b/>
              </w:rPr>
              <w:t>4</w:t>
            </w:r>
          </w:p>
          <w:p w14:paraId="1E977286" w14:textId="77777777" w:rsidR="008C6D4D" w:rsidRPr="00721932" w:rsidRDefault="008C6D4D" w:rsidP="009502F4">
            <w:pPr>
              <w:pStyle w:val="BodyText"/>
              <w:ind w:left="0"/>
              <w:jc w:val="center"/>
              <w:rPr>
                <w:rFonts w:asciiTheme="minorHAnsi" w:hAnsiTheme="minorHAnsi" w:cs="Arial"/>
                <w:b/>
              </w:rPr>
            </w:pPr>
            <w:r w:rsidRPr="009322AD">
              <w:rPr>
                <w:rFonts w:asciiTheme="minorHAnsi" w:hAnsiTheme="minorHAnsi" w:cs="Arial"/>
                <w:b/>
                <w:i/>
                <w:iCs/>
                <w:lang w:val="en-GB"/>
              </w:rPr>
              <w:t xml:space="preserve"> </w:t>
            </w:r>
            <w:r>
              <w:rPr>
                <w:rFonts w:asciiTheme="minorHAnsi" w:hAnsiTheme="minorHAnsi" w:cs="Arial"/>
                <w:b/>
                <w:i/>
                <w:iCs/>
                <w:lang w:val="en-GB"/>
              </w:rPr>
              <w:t>(L</w:t>
            </w:r>
            <w:r w:rsidRPr="009322AD">
              <w:rPr>
                <w:rFonts w:asciiTheme="minorHAnsi" w:hAnsiTheme="minorHAnsi" w:cs="Arial"/>
                <w:b/>
                <w:i/>
                <w:iCs/>
                <w:lang w:val="en-GB"/>
              </w:rPr>
              <w:t>)</w:t>
            </w:r>
          </w:p>
        </w:tc>
      </w:tr>
    </w:tbl>
    <w:p w14:paraId="3731E8D1" w14:textId="77777777" w:rsidR="00FF6264" w:rsidRPr="00546DDC" w:rsidRDefault="00FF6264" w:rsidP="002653A9">
      <w:pPr>
        <w:rPr>
          <w:rFonts w:ascii="Arial" w:hAnsi="Arial" w:cs="Arial"/>
          <w:lang w:val="en-US"/>
        </w:rPr>
        <w:sectPr w:rsidR="00FF6264" w:rsidRPr="00546DDC" w:rsidSect="00A36E7F">
          <w:headerReference w:type="even" r:id="rId46"/>
          <w:headerReference w:type="default" r:id="rId47"/>
          <w:footerReference w:type="default" r:id="rId48"/>
          <w:headerReference w:type="first" r:id="rId49"/>
          <w:pgSz w:w="15840" w:h="12240" w:orient="landscape"/>
          <w:pgMar w:top="1440" w:right="900" w:bottom="1440" w:left="1440" w:header="708" w:footer="708" w:gutter="0"/>
          <w:cols w:space="720"/>
        </w:sectPr>
      </w:pPr>
    </w:p>
    <w:p w14:paraId="5C679E12" w14:textId="089D6ABC" w:rsidR="00EA3AA2" w:rsidRPr="0048362C" w:rsidRDefault="00EA3AA2" w:rsidP="007E0B00">
      <w:pPr>
        <w:pStyle w:val="ListParagraph"/>
        <w:numPr>
          <w:ilvl w:val="0"/>
          <w:numId w:val="83"/>
        </w:numPr>
        <w:spacing w:after="120"/>
        <w:ind w:left="811" w:hanging="357"/>
        <w:contextualSpacing w:val="0"/>
        <w:jc w:val="both"/>
        <w:rPr>
          <w:rFonts w:asciiTheme="minorHAnsi" w:hAnsiTheme="minorHAnsi" w:cstheme="minorHAnsi"/>
          <w:sz w:val="22"/>
          <w:szCs w:val="22"/>
          <w:lang w:eastAsia="en-CA"/>
        </w:rPr>
      </w:pPr>
      <w:bookmarkStart w:id="204" w:name="_Ref136769404"/>
      <w:bookmarkStart w:id="205" w:name="_Ref132899159"/>
      <w:r w:rsidRPr="0048362C">
        <w:rPr>
          <w:rFonts w:asciiTheme="minorHAnsi" w:hAnsiTheme="minorHAnsi" w:cstheme="minorHAnsi"/>
          <w:sz w:val="22"/>
          <w:szCs w:val="22"/>
          <w:lang w:val="en-US" w:eastAsia="en-CA"/>
        </w:rPr>
        <w:lastRenderedPageBreak/>
        <w:t>the National Strategy on Climate Change (NSCC) approved in June 2012 that outlines the country’s long-term vision for promoting renewable energy and low-emission development of the economy. The NCCS is intended to give substance to Turkmenistan’s commitments to both climate change mitigation and adaptation by</w:t>
      </w:r>
      <w:r w:rsidRPr="0048362C">
        <w:rPr>
          <w:rFonts w:asciiTheme="minorHAnsi" w:hAnsiTheme="minorHAnsi" w:cstheme="minorHAnsi"/>
          <w:sz w:val="22"/>
          <w:szCs w:val="22"/>
          <w:lang w:eastAsia="en-CA"/>
        </w:rPr>
        <w:t>:</w:t>
      </w:r>
    </w:p>
    <w:p w14:paraId="0E280E68" w14:textId="77777777" w:rsidR="00EA3AA2" w:rsidRPr="005D2164" w:rsidRDefault="00EA3AA2" w:rsidP="007E0B00">
      <w:pPr>
        <w:pStyle w:val="ListParagraph"/>
        <w:numPr>
          <w:ilvl w:val="0"/>
          <w:numId w:val="84"/>
        </w:numPr>
        <w:spacing w:after="120"/>
        <w:ind w:left="1264" w:hanging="357"/>
        <w:contextualSpacing w:val="0"/>
        <w:jc w:val="both"/>
        <w:rPr>
          <w:rFonts w:asciiTheme="minorHAnsi" w:hAnsiTheme="minorHAnsi" w:cstheme="minorHAnsi"/>
          <w:sz w:val="22"/>
          <w:szCs w:val="22"/>
          <w:lang w:eastAsia="en-CA"/>
        </w:rPr>
      </w:pPr>
      <w:r w:rsidRPr="005D2164">
        <w:rPr>
          <w:rFonts w:asciiTheme="minorHAnsi" w:hAnsiTheme="minorHAnsi" w:cstheme="minorHAnsi"/>
          <w:sz w:val="22"/>
          <w:szCs w:val="22"/>
          <w:lang w:eastAsia="en-CA"/>
        </w:rPr>
        <w:t>addressing climate change challenges that contribute to sustainable development of the country’s economy;</w:t>
      </w:r>
    </w:p>
    <w:p w14:paraId="7312C2FC" w14:textId="2D3F54BE" w:rsidR="00EA3AA2" w:rsidRPr="00E80D4A" w:rsidRDefault="00EA3AA2" w:rsidP="007E0B00">
      <w:pPr>
        <w:pStyle w:val="ListParagraph"/>
        <w:numPr>
          <w:ilvl w:val="0"/>
          <w:numId w:val="84"/>
        </w:numPr>
        <w:spacing w:after="120"/>
        <w:ind w:left="1264" w:hanging="357"/>
        <w:contextualSpacing w:val="0"/>
        <w:jc w:val="both"/>
        <w:rPr>
          <w:rFonts w:asciiTheme="minorHAnsi" w:hAnsiTheme="minorHAnsi" w:cstheme="minorHAnsi"/>
          <w:sz w:val="22"/>
          <w:szCs w:val="22"/>
          <w:lang w:eastAsia="en-CA"/>
        </w:rPr>
      </w:pPr>
      <w:r w:rsidRPr="00E80D4A">
        <w:rPr>
          <w:rFonts w:asciiTheme="minorHAnsi" w:hAnsiTheme="minorHAnsi" w:cstheme="minorHAnsi"/>
          <w:sz w:val="22"/>
          <w:szCs w:val="22"/>
          <w:lang w:eastAsia="en-CA"/>
        </w:rPr>
        <w:t>promoting innovative technologies, transfer of technology, scientific and technological progress as the basis for advances in climate change mitigation and adaptation</w:t>
      </w:r>
      <w:r w:rsidR="00E80D4A">
        <w:rPr>
          <w:rFonts w:asciiTheme="minorHAnsi" w:hAnsiTheme="minorHAnsi" w:cstheme="minorHAnsi"/>
          <w:sz w:val="22"/>
          <w:szCs w:val="22"/>
          <w:lang w:eastAsia="en-CA"/>
        </w:rPr>
        <w:t>;</w:t>
      </w:r>
    </w:p>
    <w:p w14:paraId="7754E94F" w14:textId="374F2A33" w:rsidR="001A0854" w:rsidRPr="005D2164" w:rsidRDefault="001A0854" w:rsidP="007E0B00">
      <w:pPr>
        <w:pStyle w:val="ListParagraph"/>
        <w:numPr>
          <w:ilvl w:val="0"/>
          <w:numId w:val="84"/>
        </w:numPr>
        <w:spacing w:after="120"/>
        <w:ind w:left="1264" w:hanging="357"/>
        <w:contextualSpacing w:val="0"/>
        <w:jc w:val="both"/>
        <w:rPr>
          <w:rFonts w:asciiTheme="minorHAnsi" w:hAnsiTheme="minorHAnsi" w:cstheme="minorHAnsi"/>
          <w:sz w:val="22"/>
          <w:szCs w:val="22"/>
          <w:lang w:eastAsia="en-CA"/>
        </w:rPr>
      </w:pPr>
      <w:r w:rsidRPr="005D2164">
        <w:rPr>
          <w:rFonts w:asciiTheme="minorHAnsi" w:hAnsiTheme="minorHAnsi" w:cstheme="minorHAnsi"/>
          <w:sz w:val="22"/>
          <w:szCs w:val="22"/>
          <w:lang w:eastAsia="en-CA"/>
        </w:rPr>
        <w:t xml:space="preserve">addressing climate change challenges based on a comprehensive and integrated approach; and </w:t>
      </w:r>
    </w:p>
    <w:p w14:paraId="0F87656D" w14:textId="77777777" w:rsidR="001A0854" w:rsidRPr="005D2164" w:rsidRDefault="001A0854" w:rsidP="007E0B00">
      <w:pPr>
        <w:pStyle w:val="ListParagraph"/>
        <w:numPr>
          <w:ilvl w:val="0"/>
          <w:numId w:val="84"/>
        </w:numPr>
        <w:spacing w:after="120"/>
        <w:ind w:left="1267"/>
        <w:contextualSpacing w:val="0"/>
        <w:jc w:val="both"/>
        <w:rPr>
          <w:rFonts w:asciiTheme="minorHAnsi" w:hAnsiTheme="minorHAnsi" w:cstheme="minorHAnsi"/>
          <w:lang w:eastAsia="en-CA"/>
        </w:rPr>
      </w:pPr>
      <w:r w:rsidRPr="005D2164">
        <w:rPr>
          <w:rFonts w:asciiTheme="minorHAnsi" w:hAnsiTheme="minorHAnsi" w:cstheme="minorHAnsi"/>
          <w:sz w:val="22"/>
          <w:szCs w:val="22"/>
          <w:lang w:eastAsia="en-CA"/>
        </w:rPr>
        <w:t>implementing measures to reduce GHG emissions coordinated with adaptation measures. This includes a National Climate Change Fund to finance climate change mitigation and adaptation projects, including renewable energy generation</w:t>
      </w:r>
      <w:r w:rsidRPr="005D2164">
        <w:rPr>
          <w:rFonts w:asciiTheme="minorHAnsi" w:hAnsiTheme="minorHAnsi" w:cstheme="minorHAnsi"/>
          <w:lang w:eastAsia="en-CA"/>
        </w:rPr>
        <w:t>;</w:t>
      </w:r>
    </w:p>
    <w:p w14:paraId="584AC576" w14:textId="77777777" w:rsidR="001A0854" w:rsidRPr="008C6D4D" w:rsidRDefault="001A0854" w:rsidP="007E0B00">
      <w:pPr>
        <w:pStyle w:val="ListParagraph"/>
        <w:numPr>
          <w:ilvl w:val="0"/>
          <w:numId w:val="85"/>
        </w:numPr>
        <w:spacing w:after="120"/>
        <w:ind w:left="814" w:hanging="357"/>
        <w:contextualSpacing w:val="0"/>
        <w:jc w:val="both"/>
        <w:rPr>
          <w:rFonts w:asciiTheme="minorHAnsi" w:hAnsiTheme="minorHAnsi" w:cstheme="minorHAnsi"/>
          <w:sz w:val="22"/>
          <w:szCs w:val="22"/>
          <w:lang w:val="en-US" w:eastAsia="en-CA"/>
        </w:rPr>
      </w:pPr>
      <w:r w:rsidRPr="008C6D4D">
        <w:rPr>
          <w:rFonts w:asciiTheme="minorHAnsi" w:hAnsiTheme="minorHAnsi"/>
          <w:sz w:val="22"/>
          <w:szCs w:val="22"/>
        </w:rPr>
        <w:t>the Third National Communications of Turkmenistan of 2015 which has a number of measures to mitigate climate change including:</w:t>
      </w:r>
    </w:p>
    <w:p w14:paraId="55899451" w14:textId="2FDDD7A5" w:rsidR="00D86BFC" w:rsidRPr="00B36B53" w:rsidRDefault="00D86BFC" w:rsidP="007E0B00">
      <w:pPr>
        <w:pStyle w:val="ListParagraph"/>
        <w:numPr>
          <w:ilvl w:val="0"/>
          <w:numId w:val="86"/>
        </w:numPr>
        <w:spacing w:after="120"/>
        <w:ind w:left="1264" w:hanging="357"/>
        <w:contextualSpacing w:val="0"/>
        <w:jc w:val="both"/>
        <w:rPr>
          <w:rFonts w:asciiTheme="minorHAnsi" w:hAnsiTheme="minorHAnsi" w:cstheme="minorHAnsi"/>
          <w:sz w:val="22"/>
          <w:szCs w:val="22"/>
          <w:lang w:eastAsia="en-CA"/>
        </w:rPr>
      </w:pPr>
      <w:r w:rsidRPr="00804263">
        <w:rPr>
          <w:rFonts w:asciiTheme="minorHAnsi" w:hAnsiTheme="minorHAnsi" w:cstheme="minorHAnsi"/>
          <w:sz w:val="22"/>
          <w:szCs w:val="22"/>
          <w:lang w:eastAsia="en-CA"/>
        </w:rPr>
        <w:t xml:space="preserve">modernization of transport through technological reconstruction of transport networks while ensuring effective service to all sectors of the economy with particular attention to the quality component in the development of the regional road network, increasing environmental safety of transport, and expanding transit transportation; </w:t>
      </w:r>
      <w:r w:rsidRPr="00804263">
        <w:rPr>
          <w:rFonts w:asciiTheme="minorHAnsi" w:hAnsiTheme="minorHAnsi" w:cstheme="minorBidi"/>
          <w:lang w:val="en-US" w:eastAsia="en-CA"/>
        </w:rPr>
        <w:t xml:space="preserve"> </w:t>
      </w:r>
    </w:p>
    <w:p w14:paraId="1A0BCB15" w14:textId="6817271E" w:rsidR="00D86BFC" w:rsidRPr="00BB3C97" w:rsidRDefault="00D86BFC" w:rsidP="007E0B00">
      <w:pPr>
        <w:pStyle w:val="ListParagraph"/>
        <w:numPr>
          <w:ilvl w:val="0"/>
          <w:numId w:val="86"/>
        </w:numPr>
        <w:spacing w:after="120"/>
        <w:ind w:left="1264" w:hanging="357"/>
        <w:contextualSpacing w:val="0"/>
        <w:jc w:val="both"/>
        <w:rPr>
          <w:rFonts w:asciiTheme="minorHAnsi" w:hAnsiTheme="minorHAnsi" w:cstheme="minorHAnsi"/>
          <w:sz w:val="22"/>
          <w:szCs w:val="22"/>
          <w:lang w:eastAsia="en-CA"/>
        </w:rPr>
      </w:pPr>
      <w:r w:rsidRPr="00BB3C97">
        <w:rPr>
          <w:rFonts w:asciiTheme="minorHAnsi" w:hAnsiTheme="minorHAnsi" w:cstheme="minorHAnsi"/>
          <w:sz w:val="22"/>
          <w:szCs w:val="22"/>
          <w:lang w:eastAsia="en-CA"/>
        </w:rPr>
        <w:t>building a system of mechanisms aimed at strengthening state’s role in development and implementation of laws and programs on energy efficiency and energy savings, startup of incentive mechanisms to motivate producers and consumers of electricity; and</w:t>
      </w:r>
    </w:p>
    <w:p w14:paraId="517AAE6F" w14:textId="138A5E13" w:rsidR="00D86BFC" w:rsidRPr="00B36B53" w:rsidRDefault="00D86BFC" w:rsidP="007E0B00">
      <w:pPr>
        <w:pStyle w:val="ListParagraph"/>
        <w:numPr>
          <w:ilvl w:val="0"/>
          <w:numId w:val="86"/>
        </w:numPr>
        <w:spacing w:after="120"/>
        <w:ind w:left="1264" w:hanging="357"/>
        <w:contextualSpacing w:val="0"/>
        <w:jc w:val="both"/>
        <w:rPr>
          <w:rFonts w:asciiTheme="minorHAnsi" w:hAnsiTheme="minorHAnsi" w:cstheme="minorHAnsi"/>
          <w:lang w:eastAsia="en-CA"/>
        </w:rPr>
      </w:pPr>
      <w:r w:rsidRPr="00BB3C97">
        <w:rPr>
          <w:rFonts w:asciiTheme="minorHAnsi" w:hAnsiTheme="minorHAnsi" w:cstheme="minorHAnsi"/>
          <w:sz w:val="22"/>
          <w:szCs w:val="22"/>
          <w:lang w:eastAsia="en-CA"/>
        </w:rPr>
        <w:t>building regulatory and legal framework to implement energy-saving policies and system of economic incentives under the Law of Turkmenistan on energy savings and developing laws on renewable energy sources</w:t>
      </w:r>
      <w:r>
        <w:rPr>
          <w:rFonts w:asciiTheme="minorHAnsi" w:hAnsiTheme="minorHAnsi" w:cstheme="minorHAnsi"/>
          <w:sz w:val="22"/>
          <w:szCs w:val="22"/>
          <w:lang w:eastAsia="en-CA"/>
        </w:rPr>
        <w:t>.</w:t>
      </w:r>
    </w:p>
    <w:p w14:paraId="59CF2060" w14:textId="7027E4EA" w:rsidR="00B9202D" w:rsidRDefault="00B9202D" w:rsidP="00B9202D">
      <w:pPr>
        <w:pStyle w:val="Heading3"/>
        <w:spacing w:before="240"/>
        <w:ind w:left="454"/>
        <w:rPr>
          <w:rFonts w:asciiTheme="minorHAnsi" w:hAnsiTheme="minorHAnsi" w:cs="Arial"/>
          <w:lang w:val="en-US"/>
        </w:rPr>
      </w:pPr>
      <w:bookmarkStart w:id="206" w:name="_Toc186723889"/>
      <w:r>
        <w:rPr>
          <w:rFonts w:asciiTheme="minorHAnsi" w:hAnsiTheme="minorHAnsi" w:cs="Arial"/>
          <w:lang w:val="en-US"/>
        </w:rPr>
        <w:t>Gender equality and women’s empowerment</w:t>
      </w:r>
      <w:bookmarkEnd w:id="206"/>
    </w:p>
    <w:p w14:paraId="4B947386" w14:textId="77777777" w:rsidR="00E15B45" w:rsidRDefault="00E15B45" w:rsidP="00E15B45">
      <w:pPr>
        <w:pStyle w:val="Numberedpara"/>
        <w:numPr>
          <w:ilvl w:val="0"/>
          <w:numId w:val="29"/>
        </w:numPr>
        <w:ind w:left="454" w:hanging="454"/>
        <w:rPr>
          <w:iCs/>
          <w:lang w:val="en-GB"/>
        </w:rPr>
      </w:pPr>
      <w:bookmarkStart w:id="207" w:name="_Ref173403895"/>
      <w:bookmarkStart w:id="208" w:name="_Ref173403899"/>
      <w:bookmarkEnd w:id="204"/>
      <w:bookmarkEnd w:id="205"/>
      <w:r>
        <w:rPr>
          <w:iCs/>
          <w:lang w:val="en-GB"/>
        </w:rPr>
        <w:t>While no gender marker was available for this Project</w:t>
      </w:r>
      <w:r>
        <w:rPr>
          <w:rStyle w:val="FootnoteReference"/>
          <w:iCs/>
          <w:lang w:val="en-GB"/>
        </w:rPr>
        <w:footnoteReference w:id="26"/>
      </w:r>
      <w:r>
        <w:rPr>
          <w:iCs/>
          <w:lang w:val="en-GB"/>
        </w:rPr>
        <w:t>, the SCT Project’s contribution to</w:t>
      </w:r>
      <w:bookmarkStart w:id="209" w:name="_Hlk173336476"/>
      <w:r>
        <w:rPr>
          <w:iCs/>
          <w:lang w:val="en-GB"/>
        </w:rPr>
        <w:t xml:space="preserve"> the</w:t>
      </w:r>
      <w:r w:rsidRPr="007155BC">
        <w:rPr>
          <w:iCs/>
          <w:lang w:val="en-GB"/>
        </w:rPr>
        <w:t xml:space="preserve"> greater involvement and participation of women in </w:t>
      </w:r>
      <w:r>
        <w:rPr>
          <w:iCs/>
          <w:lang w:val="en-GB"/>
        </w:rPr>
        <w:t xml:space="preserve">sustainable cities </w:t>
      </w:r>
      <w:bookmarkEnd w:id="209"/>
      <w:r>
        <w:rPr>
          <w:iCs/>
          <w:lang w:val="en-GB"/>
        </w:rPr>
        <w:t>has been weak:</w:t>
      </w:r>
      <w:bookmarkEnd w:id="207"/>
    </w:p>
    <w:p w14:paraId="1920B838" w14:textId="77777777" w:rsidR="00E15B45" w:rsidRPr="007155BC" w:rsidRDefault="00E15B45" w:rsidP="007E0B00">
      <w:pPr>
        <w:pStyle w:val="Numberedpara"/>
        <w:numPr>
          <w:ilvl w:val="0"/>
          <w:numId w:val="56"/>
        </w:numPr>
        <w:ind w:left="814"/>
        <w:rPr>
          <w:iCs/>
          <w:lang w:val="en-GB"/>
        </w:rPr>
      </w:pPr>
      <w:r>
        <w:rPr>
          <w:iCs/>
          <w:lang w:val="en-GB"/>
        </w:rPr>
        <w:t xml:space="preserve">the </w:t>
      </w:r>
      <w:r w:rsidRPr="00354DE9">
        <w:rPr>
          <w:iCs/>
          <w:lang w:val="en-GB"/>
        </w:rPr>
        <w:t>Project assist</w:t>
      </w:r>
      <w:r>
        <w:rPr>
          <w:iCs/>
          <w:lang w:val="en-GB"/>
        </w:rPr>
        <w:t>ed</w:t>
      </w:r>
      <w:r w:rsidRPr="00354DE9">
        <w:rPr>
          <w:iCs/>
          <w:lang w:val="en-GB"/>
        </w:rPr>
        <w:t xml:space="preserve"> Bosfor</w:t>
      </w:r>
      <w:r>
        <w:rPr>
          <w:iCs/>
          <w:lang w:val="en-GB"/>
        </w:rPr>
        <w:t xml:space="preserve">, an </w:t>
      </w:r>
      <w:r w:rsidRPr="00354DE9">
        <w:rPr>
          <w:iCs/>
          <w:lang w:val="en-GB"/>
        </w:rPr>
        <w:t>NGO involved in bicycle repairs</w:t>
      </w:r>
      <w:r>
        <w:rPr>
          <w:iCs/>
          <w:lang w:val="en-GB"/>
        </w:rPr>
        <w:t>, where the</w:t>
      </w:r>
      <w:r w:rsidRPr="00354DE9">
        <w:rPr>
          <w:iCs/>
          <w:lang w:val="en-GB"/>
        </w:rPr>
        <w:t xml:space="preserve"> NGO hires </w:t>
      </w:r>
      <w:r>
        <w:rPr>
          <w:iCs/>
          <w:lang w:val="en-GB"/>
        </w:rPr>
        <w:t>mostly</w:t>
      </w:r>
      <w:r w:rsidRPr="00354DE9">
        <w:rPr>
          <w:iCs/>
          <w:lang w:val="en-GB"/>
        </w:rPr>
        <w:t xml:space="preserve"> women and girls for its work.  </w:t>
      </w:r>
      <w:r>
        <w:rPr>
          <w:iCs/>
          <w:lang w:val="en-GB"/>
        </w:rPr>
        <w:t>E</w:t>
      </w:r>
      <w:r w:rsidRPr="00354DE9">
        <w:rPr>
          <w:iCs/>
          <w:lang w:val="en-GB"/>
        </w:rPr>
        <w:t>mployees repair bi</w:t>
      </w:r>
      <w:r>
        <w:rPr>
          <w:iCs/>
          <w:lang w:val="en-GB"/>
        </w:rPr>
        <w:t>cycles</w:t>
      </w:r>
      <w:r w:rsidRPr="00354DE9">
        <w:rPr>
          <w:iCs/>
          <w:lang w:val="en-GB"/>
        </w:rPr>
        <w:t xml:space="preserve"> and assemble new ones</w:t>
      </w:r>
      <w:r>
        <w:rPr>
          <w:iCs/>
          <w:lang w:val="en-GB"/>
        </w:rPr>
        <w:t>, serving as</w:t>
      </w:r>
      <w:r w:rsidRPr="00354DE9">
        <w:rPr>
          <w:iCs/>
          <w:lang w:val="en-GB"/>
        </w:rPr>
        <w:t xml:space="preserve"> one of the most secure places for employment of women free from any discriminatory practices</w:t>
      </w:r>
      <w:r>
        <w:rPr>
          <w:iCs/>
          <w:lang w:val="en-GB"/>
        </w:rPr>
        <w:t>. While the</w:t>
      </w:r>
      <w:r w:rsidRPr="00034B5F">
        <w:t xml:space="preserve"> </w:t>
      </w:r>
      <w:r w:rsidRPr="00034B5F">
        <w:rPr>
          <w:iCs/>
          <w:lang w:val="en-GB"/>
        </w:rPr>
        <w:t xml:space="preserve">Project promotes gender equality by </w:t>
      </w:r>
      <w:r>
        <w:rPr>
          <w:iCs/>
          <w:lang w:val="en-GB"/>
        </w:rPr>
        <w:t>addressing</w:t>
      </w:r>
      <w:r w:rsidRPr="00034B5F">
        <w:rPr>
          <w:iCs/>
          <w:lang w:val="en-GB"/>
        </w:rPr>
        <w:t xml:space="preserve"> gender imbalances in employment</w:t>
      </w:r>
      <w:r>
        <w:rPr>
          <w:iCs/>
          <w:lang w:val="en-GB"/>
        </w:rPr>
        <w:t xml:space="preserve">, </w:t>
      </w:r>
      <w:r w:rsidRPr="00034B5F">
        <w:rPr>
          <w:iCs/>
          <w:lang w:val="en-GB"/>
        </w:rPr>
        <w:t xml:space="preserve">70% of </w:t>
      </w:r>
      <w:r>
        <w:rPr>
          <w:iCs/>
          <w:lang w:val="en-GB"/>
        </w:rPr>
        <w:t xml:space="preserve">Bosfor </w:t>
      </w:r>
      <w:r w:rsidRPr="00034B5F">
        <w:rPr>
          <w:iCs/>
          <w:lang w:val="en-GB"/>
        </w:rPr>
        <w:t>shop staff are women</w:t>
      </w:r>
      <w:r>
        <w:rPr>
          <w:iCs/>
          <w:lang w:val="en-GB"/>
        </w:rPr>
        <w:t>. However, as a part of the Project effort to promote sustainable transport, this gender effort is rather inconsequential considering cycling is not all that common in Ashgabat and GHG emission reductions from this activity are very small;</w:t>
      </w:r>
    </w:p>
    <w:p w14:paraId="1747FC56" w14:textId="77777777" w:rsidR="00E15B45" w:rsidRDefault="00E15B45" w:rsidP="007E0B00">
      <w:pPr>
        <w:pStyle w:val="Numberedpara"/>
        <w:numPr>
          <w:ilvl w:val="0"/>
          <w:numId w:val="56"/>
        </w:numPr>
        <w:ind w:left="814"/>
        <w:rPr>
          <w:iCs/>
          <w:lang w:val="en-GB"/>
        </w:rPr>
      </w:pPr>
      <w:r>
        <w:rPr>
          <w:iCs/>
          <w:lang w:val="en-GB"/>
        </w:rPr>
        <w:t xml:space="preserve">the </w:t>
      </w:r>
      <w:r w:rsidRPr="00FE3367">
        <w:rPr>
          <w:iCs/>
          <w:lang w:val="en-GB"/>
        </w:rPr>
        <w:t xml:space="preserve">Project delivered several trainings in </w:t>
      </w:r>
      <w:r>
        <w:rPr>
          <w:iCs/>
          <w:lang w:val="en-GB"/>
        </w:rPr>
        <w:t xml:space="preserve">the operation and </w:t>
      </w:r>
      <w:r w:rsidRPr="00FE3367">
        <w:rPr>
          <w:iCs/>
          <w:lang w:val="en-GB"/>
        </w:rPr>
        <w:t xml:space="preserve">maintenance of RE technologies to students of the </w:t>
      </w:r>
      <w:r w:rsidRPr="00B012DB">
        <w:rPr>
          <w:iCs/>
          <w:lang w:val="en-GB"/>
        </w:rPr>
        <w:t xml:space="preserve">State Energy Institute </w:t>
      </w:r>
      <w:r>
        <w:rPr>
          <w:iCs/>
          <w:lang w:val="en-GB"/>
        </w:rPr>
        <w:t>E</w:t>
      </w:r>
      <w:r w:rsidRPr="00FE3367">
        <w:rPr>
          <w:iCs/>
          <w:lang w:val="en-GB"/>
        </w:rPr>
        <w:t xml:space="preserve">nergy in Mary, where women </w:t>
      </w:r>
      <w:r>
        <w:rPr>
          <w:iCs/>
          <w:lang w:val="en-GB"/>
        </w:rPr>
        <w:t>comprised</w:t>
      </w:r>
      <w:r w:rsidRPr="00FE3367">
        <w:rPr>
          <w:iCs/>
          <w:lang w:val="en-GB"/>
        </w:rPr>
        <w:t xml:space="preserve"> over 45% of all students</w:t>
      </w:r>
      <w:r>
        <w:rPr>
          <w:iCs/>
          <w:lang w:val="en-GB"/>
        </w:rPr>
        <w:t>;</w:t>
      </w:r>
      <w:r w:rsidRPr="00FE3367">
        <w:rPr>
          <w:iCs/>
          <w:lang w:val="en-GB"/>
        </w:rPr>
        <w:t xml:space="preserve"> </w:t>
      </w:r>
    </w:p>
    <w:p w14:paraId="3FA8275D" w14:textId="440DA487" w:rsidR="00E15B45" w:rsidRPr="00301298" w:rsidRDefault="00E15B45" w:rsidP="007E0B00">
      <w:pPr>
        <w:pStyle w:val="Numberedpara"/>
        <w:numPr>
          <w:ilvl w:val="0"/>
          <w:numId w:val="56"/>
        </w:numPr>
        <w:ind w:left="814"/>
        <w:rPr>
          <w:iCs/>
          <w:lang w:val="en-GB"/>
        </w:rPr>
      </w:pPr>
      <w:r w:rsidRPr="00164756">
        <w:rPr>
          <w:iCs/>
          <w:lang w:val="en-GB"/>
        </w:rPr>
        <w:lastRenderedPageBreak/>
        <w:t>media campaigns for waste recycling for three plastic</w:t>
      </w:r>
      <w:r>
        <w:rPr>
          <w:iCs/>
          <w:lang w:val="en-GB"/>
        </w:rPr>
        <w:t>s</w:t>
      </w:r>
      <w:r w:rsidRPr="00164756">
        <w:rPr>
          <w:iCs/>
          <w:lang w:val="en-GB"/>
        </w:rPr>
        <w:t>, paper, and glass</w:t>
      </w:r>
      <w:r>
        <w:rPr>
          <w:iCs/>
          <w:lang w:val="en-GB"/>
        </w:rPr>
        <w:t>,</w:t>
      </w:r>
      <w:r w:rsidRPr="00164756">
        <w:rPr>
          <w:iCs/>
          <w:lang w:val="en-GB"/>
        </w:rPr>
        <w:t xml:space="preserve"> </w:t>
      </w:r>
      <w:r>
        <w:rPr>
          <w:iCs/>
          <w:lang w:val="en-GB"/>
        </w:rPr>
        <w:t>drew</w:t>
      </w:r>
      <w:r w:rsidRPr="00164756">
        <w:rPr>
          <w:iCs/>
          <w:lang w:val="en-GB"/>
        </w:rPr>
        <w:t xml:space="preserve"> in mostly women</w:t>
      </w:r>
      <w:r>
        <w:rPr>
          <w:iCs/>
          <w:lang w:val="en-GB"/>
        </w:rPr>
        <w:t xml:space="preserve"> (Output 1.3)</w:t>
      </w:r>
      <w:r w:rsidRPr="00164756">
        <w:rPr>
          <w:iCs/>
          <w:lang w:val="en-GB"/>
        </w:rPr>
        <w:t>. As women in Turkmenistan predominantly take care of household maintenance, their active participation in the waste recycling made them a clear agent of change</w:t>
      </w:r>
      <w:r>
        <w:rPr>
          <w:iCs/>
          <w:lang w:val="en-GB"/>
        </w:rPr>
        <w:t xml:space="preserve">. This </w:t>
      </w:r>
      <w:r w:rsidRPr="00164756">
        <w:rPr>
          <w:iCs/>
          <w:lang w:val="en-GB"/>
        </w:rPr>
        <w:t xml:space="preserve">empowered them to be perceived as a separate stakeholder by the </w:t>
      </w:r>
      <w:r>
        <w:rPr>
          <w:iCs/>
          <w:lang w:val="en-GB"/>
        </w:rPr>
        <w:t xml:space="preserve">Ashgabat </w:t>
      </w:r>
      <w:r w:rsidRPr="00164756">
        <w:rPr>
          <w:iCs/>
          <w:lang w:val="en-GB"/>
        </w:rPr>
        <w:t>mayoral office and the private businesses</w:t>
      </w:r>
      <w:r>
        <w:rPr>
          <w:iCs/>
          <w:lang w:val="en-CA"/>
        </w:rPr>
        <w:t>.</w:t>
      </w:r>
      <w:r w:rsidRPr="00E367DA">
        <w:t xml:space="preserve"> </w:t>
      </w:r>
      <w:r w:rsidRPr="00E367DA">
        <w:rPr>
          <w:iCs/>
          <w:lang w:val="en-CA"/>
        </w:rPr>
        <w:t xml:space="preserve">The long-term consequence of this </w:t>
      </w:r>
      <w:r>
        <w:rPr>
          <w:iCs/>
          <w:lang w:val="en-CA"/>
        </w:rPr>
        <w:t xml:space="preserve">increased </w:t>
      </w:r>
      <w:r w:rsidRPr="00E367DA">
        <w:rPr>
          <w:iCs/>
          <w:lang w:val="en-CA"/>
        </w:rPr>
        <w:t xml:space="preserve">visibility is that the </w:t>
      </w:r>
      <w:r w:rsidR="009142D4" w:rsidRPr="00E367DA">
        <w:rPr>
          <w:iCs/>
          <w:lang w:val="en-CA"/>
        </w:rPr>
        <w:t>Khyakimlik</w:t>
      </w:r>
      <w:r w:rsidRPr="00E367DA">
        <w:rPr>
          <w:iCs/>
          <w:lang w:val="en-CA"/>
        </w:rPr>
        <w:t xml:space="preserve"> office will consider including women representatives in any subsequent public</w:t>
      </w:r>
      <w:r>
        <w:rPr>
          <w:iCs/>
          <w:lang w:val="en-CA"/>
        </w:rPr>
        <w:t xml:space="preserve"> waste management</w:t>
      </w:r>
      <w:r w:rsidRPr="00E367DA">
        <w:rPr>
          <w:iCs/>
          <w:lang w:val="en-CA"/>
        </w:rPr>
        <w:t xml:space="preserve"> hearings</w:t>
      </w:r>
      <w:r>
        <w:rPr>
          <w:iCs/>
          <w:lang w:val="en-CA"/>
        </w:rPr>
        <w:t>.</w:t>
      </w:r>
    </w:p>
    <w:p w14:paraId="30FAF680" w14:textId="71423F9C" w:rsidR="00E15B45" w:rsidRPr="00DB1AA9" w:rsidRDefault="00E15B45" w:rsidP="00E15B45">
      <w:pPr>
        <w:pStyle w:val="Numberedpara"/>
        <w:numPr>
          <w:ilvl w:val="0"/>
          <w:numId w:val="29"/>
        </w:numPr>
        <w:ind w:left="454" w:hanging="454"/>
        <w:rPr>
          <w:iCs/>
          <w:lang w:val="en-GB"/>
        </w:rPr>
      </w:pPr>
      <w:r>
        <w:rPr>
          <w:iCs/>
          <w:lang w:val="en-GB"/>
        </w:rPr>
        <w:t>Partly in defence of the PMU, the Project has not had much opportunity to implement gender equality and empowerment efforts due to the lack of performance from the sustainable transport aspect of the Project. S</w:t>
      </w:r>
      <w:r w:rsidRPr="00A013DF">
        <w:rPr>
          <w:iCs/>
          <w:lang w:val="en-GB"/>
        </w:rPr>
        <w:t>ustainable transport</w:t>
      </w:r>
      <w:r>
        <w:rPr>
          <w:iCs/>
          <w:lang w:val="en-GB"/>
        </w:rPr>
        <w:t xml:space="preserve"> activities were supposed to highlight the </w:t>
      </w:r>
      <w:r w:rsidRPr="00916808">
        <w:rPr>
          <w:iCs/>
          <w:lang w:val="en-GB"/>
        </w:rPr>
        <w:t>various dimensions that may affect men and women unequally</w:t>
      </w:r>
      <w:r>
        <w:rPr>
          <w:iCs/>
          <w:lang w:val="en-GB"/>
        </w:rPr>
        <w:t xml:space="preserve"> (for example, m</w:t>
      </w:r>
      <w:r w:rsidRPr="00916808">
        <w:rPr>
          <w:iCs/>
          <w:lang w:val="en-GB"/>
        </w:rPr>
        <w:t>easures to reduce the use of private cars and increase public transportation may have differential effects, to the extent that men and women show different rates of car ownership and public transportation ridership</w:t>
      </w:r>
      <w:r>
        <w:rPr>
          <w:iCs/>
          <w:lang w:val="en-GB"/>
        </w:rPr>
        <w:t xml:space="preserve">), and the absence of </w:t>
      </w:r>
      <w:r w:rsidRPr="00916808">
        <w:rPr>
          <w:iCs/>
          <w:lang w:val="en-GB"/>
        </w:rPr>
        <w:t xml:space="preserve">data with regard to gender dimensions of transport. </w:t>
      </w:r>
      <w:r>
        <w:rPr>
          <w:iCs/>
          <w:lang w:val="en-GB"/>
        </w:rPr>
        <w:t>The P</w:t>
      </w:r>
      <w:r w:rsidRPr="00916808">
        <w:rPr>
          <w:iCs/>
          <w:lang w:val="en-GB"/>
        </w:rPr>
        <w:t xml:space="preserve">roject </w:t>
      </w:r>
      <w:r>
        <w:rPr>
          <w:iCs/>
          <w:lang w:val="en-GB"/>
        </w:rPr>
        <w:t xml:space="preserve">never </w:t>
      </w:r>
      <w:r w:rsidRPr="00916808">
        <w:rPr>
          <w:iCs/>
          <w:lang w:val="en-GB"/>
        </w:rPr>
        <w:t>conduct</w:t>
      </w:r>
      <w:r>
        <w:rPr>
          <w:iCs/>
          <w:lang w:val="en-GB"/>
        </w:rPr>
        <w:t>ed</w:t>
      </w:r>
      <w:r w:rsidRPr="00916808">
        <w:rPr>
          <w:iCs/>
          <w:lang w:val="en-GB"/>
        </w:rPr>
        <w:t xml:space="preserve"> comprehensive studies </w:t>
      </w:r>
      <w:r>
        <w:rPr>
          <w:iCs/>
          <w:lang w:val="en-GB"/>
        </w:rPr>
        <w:t xml:space="preserve">to collect gender sensitive data </w:t>
      </w:r>
      <w:r w:rsidR="0029222C">
        <w:rPr>
          <w:iCs/>
          <w:lang w:val="en-GB"/>
        </w:rPr>
        <w:t xml:space="preserve">despite </w:t>
      </w:r>
      <w:r w:rsidR="009E1E69">
        <w:rPr>
          <w:iCs/>
          <w:lang w:val="en-GB"/>
        </w:rPr>
        <w:t xml:space="preserve">the lack of </w:t>
      </w:r>
      <w:r w:rsidRPr="00916808">
        <w:rPr>
          <w:iCs/>
          <w:lang w:val="en-GB"/>
        </w:rPr>
        <w:t>transport-related activities</w:t>
      </w:r>
      <w:r w:rsidRPr="00DB1AA9">
        <w:rPr>
          <w:iCs/>
          <w:lang w:val="en-GB"/>
        </w:rPr>
        <w:t xml:space="preserve">. </w:t>
      </w:r>
    </w:p>
    <w:p w14:paraId="26CF4C91" w14:textId="0016C24B" w:rsidR="00E15B45" w:rsidRPr="007D7E83" w:rsidRDefault="007C79F2" w:rsidP="00E15B45">
      <w:pPr>
        <w:pStyle w:val="Numberedpara"/>
        <w:numPr>
          <w:ilvl w:val="0"/>
          <w:numId w:val="29"/>
        </w:numPr>
        <w:ind w:left="454" w:hanging="454"/>
        <w:rPr>
          <w:iCs/>
          <w:lang w:val="en-GB"/>
        </w:rPr>
      </w:pPr>
      <w:bookmarkStart w:id="210" w:name="_Ref186620942"/>
      <w:r>
        <w:rPr>
          <w:iCs/>
          <w:lang w:val="en-GB"/>
        </w:rPr>
        <w:t>I</w:t>
      </w:r>
      <w:r w:rsidRPr="00C303CF">
        <w:rPr>
          <w:iCs/>
          <w:lang w:val="en-GB"/>
        </w:rPr>
        <w:t xml:space="preserve">n Turkmenistan, there </w:t>
      </w:r>
      <w:r>
        <w:rPr>
          <w:iCs/>
          <w:lang w:val="en-GB"/>
        </w:rPr>
        <w:t>needs to</w:t>
      </w:r>
      <w:r w:rsidRPr="00C303CF">
        <w:rPr>
          <w:iCs/>
          <w:lang w:val="en-GB"/>
        </w:rPr>
        <w:t xml:space="preserve"> be an understanding </w:t>
      </w:r>
      <w:r w:rsidR="00642B12">
        <w:rPr>
          <w:iCs/>
          <w:lang w:val="en-GB"/>
        </w:rPr>
        <w:t xml:space="preserve">how </w:t>
      </w:r>
      <w:r w:rsidR="00642B12" w:rsidRPr="00C303CF">
        <w:rPr>
          <w:iCs/>
          <w:lang w:val="en-GB"/>
        </w:rPr>
        <w:t xml:space="preserve">deployed </w:t>
      </w:r>
      <w:r w:rsidRPr="00C303CF">
        <w:rPr>
          <w:iCs/>
          <w:lang w:val="en-GB"/>
        </w:rPr>
        <w:t xml:space="preserve">technologies and project actions can positively impact the lives of women and vulnerable groups. </w:t>
      </w:r>
      <w:r w:rsidR="005549B6">
        <w:rPr>
          <w:iCs/>
          <w:lang w:val="en-GB"/>
        </w:rPr>
        <w:t>For example, i</w:t>
      </w:r>
      <w:r w:rsidRPr="00C303CF">
        <w:rPr>
          <w:iCs/>
          <w:lang w:val="en-GB"/>
        </w:rPr>
        <w:t>mpacts on women</w:t>
      </w:r>
      <w:r w:rsidR="005549B6">
        <w:rPr>
          <w:iCs/>
          <w:lang w:val="en-GB"/>
        </w:rPr>
        <w:t xml:space="preserve"> and vulnerable groups</w:t>
      </w:r>
      <w:r w:rsidRPr="00C303CF">
        <w:rPr>
          <w:iCs/>
          <w:lang w:val="en-GB"/>
        </w:rPr>
        <w:t xml:space="preserve"> in the Turkmen context can include </w:t>
      </w:r>
      <w:r w:rsidR="00C338A0" w:rsidRPr="00C303CF">
        <w:rPr>
          <w:iCs/>
          <w:lang w:val="en-GB"/>
        </w:rPr>
        <w:t xml:space="preserve">the creation of new jobs in </w:t>
      </w:r>
      <w:r w:rsidR="005B6B01" w:rsidRPr="00C303CF">
        <w:rPr>
          <w:iCs/>
          <w:lang w:val="en-GB"/>
        </w:rPr>
        <w:t xml:space="preserve">waste </w:t>
      </w:r>
      <w:r w:rsidR="00C338A0" w:rsidRPr="00C303CF">
        <w:rPr>
          <w:iCs/>
          <w:lang w:val="en-GB"/>
        </w:rPr>
        <w:t xml:space="preserve">recycling </w:t>
      </w:r>
      <w:r w:rsidR="008E442B">
        <w:rPr>
          <w:iCs/>
          <w:lang w:val="en-GB"/>
        </w:rPr>
        <w:t xml:space="preserve">(Para </w:t>
      </w:r>
      <w:r w:rsidR="008E442B">
        <w:rPr>
          <w:iCs/>
          <w:lang w:val="en-GB"/>
        </w:rPr>
        <w:fldChar w:fldCharType="begin"/>
      </w:r>
      <w:r w:rsidR="008E442B">
        <w:rPr>
          <w:iCs/>
          <w:lang w:val="en-GB"/>
        </w:rPr>
        <w:instrText xml:space="preserve"> REF _Ref173403895 \r \h </w:instrText>
      </w:r>
      <w:r w:rsidR="008E442B">
        <w:rPr>
          <w:iCs/>
          <w:lang w:val="en-GB"/>
        </w:rPr>
      </w:r>
      <w:r w:rsidR="008E442B">
        <w:rPr>
          <w:iCs/>
          <w:lang w:val="en-GB"/>
        </w:rPr>
        <w:fldChar w:fldCharType="separate"/>
      </w:r>
      <w:r w:rsidR="008E442B">
        <w:rPr>
          <w:iCs/>
          <w:lang w:val="en-GB"/>
        </w:rPr>
        <w:t>117</w:t>
      </w:r>
      <w:r w:rsidR="008E442B">
        <w:rPr>
          <w:iCs/>
          <w:lang w:val="en-GB"/>
        </w:rPr>
        <w:fldChar w:fldCharType="end"/>
      </w:r>
      <w:r w:rsidR="008E442B">
        <w:rPr>
          <w:iCs/>
          <w:lang w:val="en-GB"/>
        </w:rPr>
        <w:t>, 3</w:t>
      </w:r>
      <w:r w:rsidR="008E442B" w:rsidRPr="008E442B">
        <w:rPr>
          <w:iCs/>
          <w:vertAlign w:val="superscript"/>
          <w:lang w:val="en-GB"/>
        </w:rPr>
        <w:t>rd</w:t>
      </w:r>
      <w:r w:rsidR="008E442B">
        <w:rPr>
          <w:iCs/>
          <w:lang w:val="en-GB"/>
        </w:rPr>
        <w:t xml:space="preserve"> bullet) </w:t>
      </w:r>
      <w:r w:rsidR="00C338A0">
        <w:rPr>
          <w:iCs/>
          <w:lang w:val="en-GB"/>
        </w:rPr>
        <w:t xml:space="preserve">and </w:t>
      </w:r>
      <w:r w:rsidRPr="00C303CF">
        <w:rPr>
          <w:iCs/>
          <w:lang w:val="en-GB"/>
        </w:rPr>
        <w:t>added security with streetlighting</w:t>
      </w:r>
      <w:r w:rsidR="00F44A05">
        <w:rPr>
          <w:iCs/>
          <w:lang w:val="en-GB"/>
        </w:rPr>
        <w:t>. The</w:t>
      </w:r>
      <w:r w:rsidR="00E15B45">
        <w:rPr>
          <w:iCs/>
          <w:lang w:val="en-GB"/>
        </w:rPr>
        <w:t xml:space="preserve"> P</w:t>
      </w:r>
      <w:r w:rsidR="00E15B45" w:rsidRPr="006E0DF2">
        <w:rPr>
          <w:iCs/>
          <w:lang w:val="en-GB"/>
        </w:rPr>
        <w:t xml:space="preserve">roject </w:t>
      </w:r>
      <w:r w:rsidR="00E15B45">
        <w:rPr>
          <w:iCs/>
          <w:lang w:val="en-GB"/>
        </w:rPr>
        <w:t>was</w:t>
      </w:r>
      <w:r w:rsidR="00F44A05">
        <w:rPr>
          <w:iCs/>
          <w:lang w:val="en-GB"/>
        </w:rPr>
        <w:t xml:space="preserve"> also </w:t>
      </w:r>
      <w:r w:rsidR="00E15B45">
        <w:rPr>
          <w:iCs/>
          <w:lang w:val="en-GB"/>
        </w:rPr>
        <w:t>to</w:t>
      </w:r>
      <w:r w:rsidR="00E15B45" w:rsidRPr="006E0DF2">
        <w:rPr>
          <w:iCs/>
          <w:lang w:val="en-GB"/>
        </w:rPr>
        <w:t xml:space="preserve"> ensure gender-inclusivity in its activities by </w:t>
      </w:r>
      <w:r w:rsidR="00D82E48" w:rsidRPr="006E0DF2">
        <w:rPr>
          <w:iCs/>
          <w:lang w:val="en-GB"/>
        </w:rPr>
        <w:t xml:space="preserve">targeting </w:t>
      </w:r>
      <w:r w:rsidR="00D82E48">
        <w:rPr>
          <w:iCs/>
          <w:lang w:val="en-GB"/>
        </w:rPr>
        <w:t xml:space="preserve">and </w:t>
      </w:r>
      <w:r w:rsidR="00E15B45" w:rsidRPr="006E0DF2">
        <w:rPr>
          <w:iCs/>
          <w:lang w:val="en-GB"/>
        </w:rPr>
        <w:t xml:space="preserve">engaging </w:t>
      </w:r>
      <w:r w:rsidR="00D82E48" w:rsidRPr="006E0DF2">
        <w:rPr>
          <w:iCs/>
          <w:lang w:val="en-GB"/>
        </w:rPr>
        <w:t xml:space="preserve">professional </w:t>
      </w:r>
      <w:r w:rsidR="00E15B45" w:rsidRPr="006E0DF2">
        <w:rPr>
          <w:iCs/>
          <w:lang w:val="en-GB"/>
        </w:rPr>
        <w:t xml:space="preserve">women </w:t>
      </w:r>
      <w:r w:rsidR="00E15B45">
        <w:rPr>
          <w:iCs/>
          <w:lang w:val="en-GB"/>
        </w:rPr>
        <w:t>in</w:t>
      </w:r>
      <w:r w:rsidR="00E15B45" w:rsidRPr="006E0DF2">
        <w:rPr>
          <w:iCs/>
          <w:lang w:val="en-GB"/>
        </w:rPr>
        <w:t xml:space="preserve"> policy, planning, and management work </w:t>
      </w:r>
      <w:r w:rsidR="00E15B45">
        <w:rPr>
          <w:iCs/>
          <w:lang w:val="en-GB"/>
        </w:rPr>
        <w:t>(</w:t>
      </w:r>
      <w:r w:rsidR="00E15B45" w:rsidRPr="006E0DF2">
        <w:rPr>
          <w:iCs/>
          <w:lang w:val="en-GB"/>
        </w:rPr>
        <w:t>Output 1.4</w:t>
      </w:r>
      <w:r w:rsidR="00E15B45">
        <w:rPr>
          <w:iCs/>
          <w:lang w:val="en-GB"/>
        </w:rPr>
        <w:t>)</w:t>
      </w:r>
      <w:r w:rsidR="00E15B45" w:rsidRPr="006E0DF2">
        <w:rPr>
          <w:iCs/>
          <w:lang w:val="en-GB"/>
        </w:rPr>
        <w:t xml:space="preserve"> on urban sustainability plans, </w:t>
      </w:r>
      <w:r w:rsidR="00E15B45">
        <w:rPr>
          <w:iCs/>
          <w:lang w:val="en-GB"/>
        </w:rPr>
        <w:t>and</w:t>
      </w:r>
      <w:r w:rsidR="00E15B45" w:rsidRPr="006E0DF2">
        <w:rPr>
          <w:iCs/>
          <w:lang w:val="en-GB"/>
        </w:rPr>
        <w:t xml:space="preserve"> on hotel management</w:t>
      </w:r>
      <w:r w:rsidR="00E15B45">
        <w:rPr>
          <w:iCs/>
          <w:lang w:val="en-GB"/>
        </w:rPr>
        <w:t xml:space="preserve"> (Output 2.1). </w:t>
      </w:r>
      <w:r w:rsidR="00E15B45" w:rsidRPr="006E0DF2">
        <w:rPr>
          <w:iCs/>
          <w:lang w:val="en-GB"/>
        </w:rPr>
        <w:t xml:space="preserve">This engagement </w:t>
      </w:r>
      <w:r w:rsidR="00E15B45">
        <w:rPr>
          <w:iCs/>
          <w:lang w:val="en-GB"/>
        </w:rPr>
        <w:t>was supposed to</w:t>
      </w:r>
      <w:r w:rsidR="00E15B45" w:rsidRPr="006E0DF2">
        <w:rPr>
          <w:iCs/>
          <w:lang w:val="en-GB"/>
        </w:rPr>
        <w:t xml:space="preserve"> involve inclusion of women as national experts where</w:t>
      </w:r>
      <w:r w:rsidR="00E15B45">
        <w:rPr>
          <w:iCs/>
          <w:lang w:val="en-GB"/>
        </w:rPr>
        <w:t>ver</w:t>
      </w:r>
      <w:r w:rsidR="00E15B45" w:rsidRPr="006E0DF2">
        <w:rPr>
          <w:iCs/>
          <w:lang w:val="en-GB"/>
        </w:rPr>
        <w:t xml:space="preserve"> possible, recipients of training, and members of advisory groups</w:t>
      </w:r>
      <w:r w:rsidR="00E15B45">
        <w:rPr>
          <w:iCs/>
          <w:lang w:val="en-GB"/>
        </w:rPr>
        <w:t>.</w:t>
      </w:r>
      <w:r w:rsidR="00C2599D">
        <w:rPr>
          <w:iCs/>
          <w:lang w:val="en-GB"/>
        </w:rPr>
        <w:t xml:space="preserve"> Though the </w:t>
      </w:r>
      <w:r w:rsidR="00173D79">
        <w:rPr>
          <w:iCs/>
          <w:lang w:val="en-GB"/>
        </w:rPr>
        <w:t>PMU had several women on staff</w:t>
      </w:r>
      <w:r w:rsidR="00173D79">
        <w:rPr>
          <w:rStyle w:val="FootnoteReference"/>
          <w:iCs/>
          <w:lang w:val="en-GB"/>
        </w:rPr>
        <w:footnoteReference w:id="27"/>
      </w:r>
      <w:r w:rsidR="004C5011">
        <w:rPr>
          <w:iCs/>
          <w:lang w:val="en-GB"/>
        </w:rPr>
        <w:t>, engagement of women as</w:t>
      </w:r>
      <w:r w:rsidR="00E15B45">
        <w:rPr>
          <w:iCs/>
          <w:lang w:val="en-GB"/>
        </w:rPr>
        <w:t xml:space="preserve"> national experts </w:t>
      </w:r>
      <w:r w:rsidR="00F05159">
        <w:rPr>
          <w:iCs/>
          <w:lang w:val="en-GB"/>
        </w:rPr>
        <w:t xml:space="preserve">was lacking </w:t>
      </w:r>
      <w:r w:rsidR="00E15B45">
        <w:rPr>
          <w:iCs/>
          <w:lang w:val="en-GB"/>
        </w:rPr>
        <w:t>due to the lack of women in Turkmen society who are in those positions. However, the number of women attending training sessions on renewable energy technologies is encouraging</w:t>
      </w:r>
      <w:r w:rsidR="009E1E69">
        <w:rPr>
          <w:iCs/>
          <w:lang w:val="en-GB"/>
        </w:rPr>
        <w:t xml:space="preserve"> (Para </w:t>
      </w:r>
      <w:r w:rsidR="009E1E69">
        <w:rPr>
          <w:iCs/>
          <w:lang w:val="en-GB"/>
        </w:rPr>
        <w:fldChar w:fldCharType="begin"/>
      </w:r>
      <w:r w:rsidR="009E1E69">
        <w:rPr>
          <w:iCs/>
          <w:lang w:val="en-GB"/>
        </w:rPr>
        <w:instrText xml:space="preserve"> REF _Ref173403895 \r \h </w:instrText>
      </w:r>
      <w:r w:rsidR="009E1E69">
        <w:rPr>
          <w:iCs/>
          <w:lang w:val="en-GB"/>
        </w:rPr>
      </w:r>
      <w:r w:rsidR="009E1E69">
        <w:rPr>
          <w:iCs/>
          <w:lang w:val="en-GB"/>
        </w:rPr>
        <w:fldChar w:fldCharType="separate"/>
      </w:r>
      <w:r w:rsidR="009E1E69">
        <w:rPr>
          <w:iCs/>
          <w:lang w:val="en-GB"/>
        </w:rPr>
        <w:t>117</w:t>
      </w:r>
      <w:r w:rsidR="009E1E69">
        <w:rPr>
          <w:iCs/>
          <w:lang w:val="en-GB"/>
        </w:rPr>
        <w:fldChar w:fldCharType="end"/>
      </w:r>
      <w:r w:rsidR="009E1E69">
        <w:rPr>
          <w:iCs/>
          <w:lang w:val="en-GB"/>
        </w:rPr>
        <w:t>, 2</w:t>
      </w:r>
      <w:r w:rsidR="009E1E69" w:rsidRPr="009E1E69">
        <w:rPr>
          <w:iCs/>
          <w:vertAlign w:val="superscript"/>
          <w:lang w:val="en-GB"/>
        </w:rPr>
        <w:t>nd</w:t>
      </w:r>
      <w:r w:rsidR="009E1E69">
        <w:rPr>
          <w:iCs/>
          <w:lang w:val="en-GB"/>
        </w:rPr>
        <w:t xml:space="preserve"> bullet)</w:t>
      </w:r>
      <w:r w:rsidR="00E15B45">
        <w:rPr>
          <w:iCs/>
          <w:lang w:val="en-GB"/>
        </w:rPr>
        <w:t>.</w:t>
      </w:r>
      <w:bookmarkEnd w:id="210"/>
      <w:r w:rsidR="00E15B45">
        <w:rPr>
          <w:iCs/>
          <w:lang w:val="en-GB"/>
        </w:rPr>
        <w:t xml:space="preserve">  </w:t>
      </w:r>
    </w:p>
    <w:p w14:paraId="01B3A227" w14:textId="125819CF" w:rsidR="00CF1D28" w:rsidRPr="007D7E83" w:rsidRDefault="00E15B45" w:rsidP="00E15B45">
      <w:pPr>
        <w:pStyle w:val="Numberedpara"/>
        <w:numPr>
          <w:ilvl w:val="0"/>
          <w:numId w:val="29"/>
        </w:numPr>
        <w:ind w:left="454" w:hanging="454"/>
        <w:rPr>
          <w:iCs/>
          <w:lang w:val="en-GB"/>
        </w:rPr>
      </w:pPr>
      <w:r>
        <w:rPr>
          <w:iCs/>
          <w:lang w:val="en-GB"/>
        </w:rPr>
        <w:t xml:space="preserve">To summarize, the Project has had insufficient activities with regards to gender equality efforts. As such, the rating for gender equality and women’s empowerment is rated as </w:t>
      </w:r>
      <w:r w:rsidRPr="004A6FE6">
        <w:rPr>
          <w:b/>
          <w:bCs/>
          <w:iCs/>
          <w:lang w:val="en-GB"/>
        </w:rPr>
        <w:t>moderately unsatisfactory</w:t>
      </w:r>
      <w:r w:rsidR="00661B34" w:rsidRPr="007D7E83">
        <w:rPr>
          <w:iCs/>
          <w:lang w:val="en-GB"/>
        </w:rPr>
        <w:t>.</w:t>
      </w:r>
      <w:bookmarkEnd w:id="208"/>
    </w:p>
    <w:p w14:paraId="201AD9A9" w14:textId="77777777" w:rsidR="00D64386" w:rsidRPr="00CC6046" w:rsidRDefault="00D64386" w:rsidP="00B17080">
      <w:pPr>
        <w:pStyle w:val="Heading3"/>
        <w:tabs>
          <w:tab w:val="clear" w:pos="1418"/>
        </w:tabs>
        <w:spacing w:before="240"/>
        <w:ind w:left="454"/>
        <w:rPr>
          <w:rFonts w:asciiTheme="minorHAnsi" w:hAnsiTheme="minorHAnsi" w:cs="Arial"/>
          <w:lang w:val="en-US"/>
        </w:rPr>
      </w:pPr>
      <w:bookmarkStart w:id="211" w:name="_Toc186723890"/>
      <w:r w:rsidRPr="00CC6046">
        <w:rPr>
          <w:rFonts w:asciiTheme="minorHAnsi" w:hAnsiTheme="minorHAnsi" w:cs="Arial"/>
          <w:lang w:val="en-US"/>
        </w:rPr>
        <w:t>Cross cutting issues</w:t>
      </w:r>
      <w:bookmarkEnd w:id="211"/>
    </w:p>
    <w:p w14:paraId="1826E873" w14:textId="29E2C643" w:rsidR="009440A5" w:rsidRPr="00CC6046" w:rsidRDefault="009440A5" w:rsidP="009440A5">
      <w:pPr>
        <w:pStyle w:val="ListParagraph"/>
        <w:numPr>
          <w:ilvl w:val="0"/>
          <w:numId w:val="29"/>
        </w:numPr>
        <w:autoSpaceDE w:val="0"/>
        <w:autoSpaceDN w:val="0"/>
        <w:adjustRightInd w:val="0"/>
        <w:spacing w:after="120"/>
        <w:ind w:left="454" w:hanging="454"/>
        <w:contextualSpacing w:val="0"/>
        <w:jc w:val="both"/>
        <w:rPr>
          <w:rFonts w:asciiTheme="minorHAnsi" w:hAnsiTheme="minorHAnsi" w:cstheme="minorHAnsi"/>
          <w:sz w:val="22"/>
          <w:szCs w:val="22"/>
          <w:lang w:eastAsia="en-CA"/>
        </w:rPr>
      </w:pPr>
      <w:r w:rsidRPr="00CC6046">
        <w:rPr>
          <w:rFonts w:asciiTheme="minorHAnsi" w:hAnsiTheme="minorHAnsi" w:cstheme="minorHAnsi"/>
          <w:sz w:val="22"/>
          <w:szCs w:val="22"/>
        </w:rPr>
        <w:t>According to the Project’s “Environmental and Social Screening Summary”, the screening outcome is “</w:t>
      </w:r>
      <w:r w:rsidRPr="00F74653">
        <w:rPr>
          <w:rFonts w:asciiTheme="minorHAnsi" w:hAnsiTheme="minorHAnsi" w:cstheme="minorHAnsi"/>
          <w:sz w:val="22"/>
          <w:szCs w:val="22"/>
          <w:lang w:val="en-US"/>
        </w:rPr>
        <w:t xml:space="preserve">reducing the impact of transport, both by reducing the number of cars and increasing their efficiency; saving energy and reducing associated emissions from urban outdoor lighting; reducing waste and increasing recycling; and implementing best practices with regard to hotel management in Awaza. The </w:t>
      </w:r>
      <w:r>
        <w:rPr>
          <w:rFonts w:asciiTheme="minorHAnsi" w:hAnsiTheme="minorHAnsi" w:cstheme="minorHAnsi"/>
          <w:sz w:val="22"/>
          <w:szCs w:val="22"/>
          <w:lang w:val="en-US"/>
        </w:rPr>
        <w:t>P</w:t>
      </w:r>
      <w:r w:rsidRPr="00F74653">
        <w:rPr>
          <w:rFonts w:asciiTheme="minorHAnsi" w:hAnsiTheme="minorHAnsi" w:cstheme="minorHAnsi"/>
          <w:sz w:val="22"/>
          <w:szCs w:val="22"/>
          <w:lang w:val="en-US"/>
        </w:rPr>
        <w:t xml:space="preserve">roject seeks to mainstream best practices at the level of national government, municipal administrations, and hotels and private businesses.  It also has major activities focusing on raising awareness and creating </w:t>
      </w:r>
      <w:r w:rsidR="00B83140" w:rsidRPr="00F74653">
        <w:rPr>
          <w:rFonts w:asciiTheme="minorHAnsi" w:hAnsiTheme="minorHAnsi" w:cstheme="minorHAnsi"/>
          <w:sz w:val="22"/>
          <w:szCs w:val="22"/>
          <w:lang w:val="en-US"/>
        </w:rPr>
        <w:t>behavioral</w:t>
      </w:r>
      <w:r w:rsidRPr="00F74653">
        <w:rPr>
          <w:rFonts w:asciiTheme="minorHAnsi" w:hAnsiTheme="minorHAnsi" w:cstheme="minorHAnsi"/>
          <w:sz w:val="22"/>
          <w:szCs w:val="22"/>
          <w:lang w:val="en-US"/>
        </w:rPr>
        <w:t xml:space="preserve"> change among citizens, in waste reduction and sorting, carpooling, walking and cycling, using public transport, and so on</w:t>
      </w:r>
      <w:r w:rsidRPr="00CC6046">
        <w:rPr>
          <w:rFonts w:asciiTheme="minorHAnsi" w:hAnsiTheme="minorHAnsi" w:cstheme="minorHAnsi"/>
          <w:sz w:val="22"/>
          <w:szCs w:val="22"/>
        </w:rPr>
        <w:t xml:space="preserve">”. With this risk categorization, </w:t>
      </w:r>
      <w:r>
        <w:rPr>
          <w:rFonts w:asciiTheme="minorHAnsi" w:hAnsiTheme="minorHAnsi" w:cstheme="minorHAnsi"/>
          <w:sz w:val="22"/>
          <w:szCs w:val="22"/>
        </w:rPr>
        <w:t>there were no</w:t>
      </w:r>
      <w:r w:rsidRPr="00CC6046">
        <w:rPr>
          <w:rFonts w:asciiTheme="minorHAnsi" w:hAnsiTheme="minorHAnsi" w:cstheme="minorHAnsi"/>
          <w:sz w:val="22"/>
          <w:szCs w:val="22"/>
        </w:rPr>
        <w:t xml:space="preserve"> </w:t>
      </w:r>
      <w:r>
        <w:rPr>
          <w:rFonts w:asciiTheme="minorHAnsi" w:hAnsiTheme="minorHAnsi" w:cstheme="minorHAnsi"/>
          <w:sz w:val="22"/>
          <w:szCs w:val="22"/>
        </w:rPr>
        <w:t xml:space="preserve">significant </w:t>
      </w:r>
      <w:r w:rsidRPr="00CC6046">
        <w:rPr>
          <w:rFonts w:asciiTheme="minorHAnsi" w:hAnsiTheme="minorHAnsi" w:cstheme="minorHAnsi"/>
          <w:sz w:val="22"/>
          <w:szCs w:val="22"/>
        </w:rPr>
        <w:t xml:space="preserve">environmental and social issues associated with the </w:t>
      </w:r>
      <w:r>
        <w:rPr>
          <w:rFonts w:asciiTheme="minorHAnsi" w:hAnsiTheme="minorHAnsi" w:cstheme="minorHAnsi"/>
          <w:sz w:val="22"/>
          <w:szCs w:val="22"/>
        </w:rPr>
        <w:t xml:space="preserve">SCT </w:t>
      </w:r>
      <w:r w:rsidRPr="00CC6046">
        <w:rPr>
          <w:rFonts w:asciiTheme="minorHAnsi" w:hAnsiTheme="minorHAnsi" w:cstheme="minorHAnsi"/>
          <w:sz w:val="22"/>
          <w:szCs w:val="22"/>
        </w:rPr>
        <w:t>Project</w:t>
      </w:r>
      <w:r>
        <w:rPr>
          <w:rFonts w:asciiTheme="minorHAnsi" w:hAnsiTheme="minorHAnsi" w:cstheme="minorHAnsi"/>
          <w:sz w:val="22"/>
          <w:szCs w:val="22"/>
        </w:rPr>
        <w:t>.</w:t>
      </w:r>
    </w:p>
    <w:p w14:paraId="27B03DD9" w14:textId="6BAC6789" w:rsidR="009440A5" w:rsidRPr="00534E5B" w:rsidRDefault="009440A5" w:rsidP="009440A5">
      <w:pPr>
        <w:pStyle w:val="ListParagraph"/>
        <w:numPr>
          <w:ilvl w:val="0"/>
          <w:numId w:val="29"/>
        </w:numPr>
        <w:autoSpaceDE w:val="0"/>
        <w:autoSpaceDN w:val="0"/>
        <w:adjustRightInd w:val="0"/>
        <w:spacing w:after="120"/>
        <w:ind w:left="454" w:hanging="454"/>
        <w:contextualSpacing w:val="0"/>
        <w:jc w:val="both"/>
        <w:rPr>
          <w:rFonts w:asciiTheme="minorHAnsi" w:hAnsiTheme="minorHAnsi" w:cstheme="minorHAnsi"/>
          <w:sz w:val="22"/>
          <w:szCs w:val="22"/>
          <w:lang w:val="x-none" w:eastAsia="en-CA"/>
        </w:rPr>
      </w:pPr>
      <w:r w:rsidRPr="00912D0B">
        <w:rPr>
          <w:rFonts w:asciiTheme="minorHAnsi" w:hAnsiTheme="minorHAnsi" w:cstheme="minorHAnsi"/>
          <w:sz w:val="22"/>
          <w:szCs w:val="22"/>
          <w:lang w:val="x-none" w:eastAsia="en-CA"/>
        </w:rPr>
        <w:t xml:space="preserve">However, the Project did not execute any activities to reduce the impact of transport, simply since there were no issues with urban transport in terms of improving environmental quality from reduced </w:t>
      </w:r>
      <w:r w:rsidRPr="00912D0B">
        <w:rPr>
          <w:rFonts w:asciiTheme="minorHAnsi" w:hAnsiTheme="minorHAnsi" w:cstheme="minorHAnsi"/>
          <w:sz w:val="22"/>
          <w:szCs w:val="22"/>
          <w:lang w:val="x-none" w:eastAsia="en-CA"/>
        </w:rPr>
        <w:lastRenderedPageBreak/>
        <w:t xml:space="preserve">traffic congestion. </w:t>
      </w:r>
      <w:r w:rsidRPr="00912D0B">
        <w:rPr>
          <w:rFonts w:asciiTheme="minorHAnsi" w:hAnsiTheme="minorHAnsi" w:cstheme="minorHAnsi"/>
          <w:sz w:val="22"/>
          <w:szCs w:val="22"/>
          <w:lang w:eastAsia="en-CA"/>
        </w:rPr>
        <w:t xml:space="preserve">The Evaluation also notes that no direct attention </w:t>
      </w:r>
      <w:r w:rsidRPr="00912D0B">
        <w:rPr>
          <w:rFonts w:asciiTheme="minorHAnsi" w:hAnsiTheme="minorHAnsi" w:cstheme="minorHAnsi"/>
          <w:sz w:val="22"/>
          <w:szCs w:val="22"/>
          <w:lang w:val="x-none" w:eastAsia="en-CA"/>
        </w:rPr>
        <w:t>was given to the</w:t>
      </w:r>
      <w:r w:rsidRPr="00912D0B">
        <w:rPr>
          <w:rFonts w:asciiTheme="minorHAnsi" w:hAnsiTheme="minorHAnsi" w:cstheme="minorHAnsi"/>
          <w:sz w:val="22"/>
          <w:szCs w:val="22"/>
          <w:lang w:eastAsia="en-CA"/>
        </w:rPr>
        <w:t xml:space="preserve"> impact of the </w:t>
      </w:r>
      <w:r>
        <w:rPr>
          <w:rFonts w:asciiTheme="minorHAnsi" w:hAnsiTheme="minorHAnsi" w:cstheme="minorHAnsi"/>
          <w:sz w:val="22"/>
          <w:szCs w:val="22"/>
          <w:lang w:eastAsia="en-CA"/>
        </w:rPr>
        <w:t xml:space="preserve">other </w:t>
      </w:r>
      <w:r w:rsidRPr="00912D0B">
        <w:rPr>
          <w:rFonts w:asciiTheme="minorHAnsi" w:hAnsiTheme="minorHAnsi" w:cstheme="minorHAnsi"/>
          <w:sz w:val="22"/>
          <w:szCs w:val="22"/>
          <w:lang w:eastAsia="en-CA"/>
        </w:rPr>
        <w:t xml:space="preserve">Project </w:t>
      </w:r>
      <w:r>
        <w:rPr>
          <w:rFonts w:asciiTheme="minorHAnsi" w:hAnsiTheme="minorHAnsi" w:cstheme="minorHAnsi"/>
          <w:sz w:val="22"/>
          <w:szCs w:val="22"/>
          <w:lang w:eastAsia="en-CA"/>
        </w:rPr>
        <w:t xml:space="preserve">activities (such as LED streetlighting, transformer upgrades, and SMART grid infrastructure installations) </w:t>
      </w:r>
      <w:r w:rsidRPr="00912D0B">
        <w:rPr>
          <w:rFonts w:asciiTheme="minorHAnsi" w:hAnsiTheme="minorHAnsi" w:cstheme="minorHAnsi"/>
          <w:sz w:val="22"/>
          <w:szCs w:val="22"/>
          <w:lang w:eastAsia="en-CA"/>
        </w:rPr>
        <w:t xml:space="preserve">on </w:t>
      </w:r>
      <w:r w:rsidRPr="00912D0B">
        <w:rPr>
          <w:rFonts w:asciiTheme="minorHAnsi" w:hAnsiTheme="minorHAnsi" w:cstheme="minorHAnsi"/>
          <w:sz w:val="22"/>
          <w:szCs w:val="22"/>
          <w:lang w:val="x-none" w:eastAsia="en-CA"/>
        </w:rPr>
        <w:t>vulnerable groups (</w:t>
      </w:r>
      <w:r w:rsidRPr="00912D0B">
        <w:rPr>
          <w:rFonts w:asciiTheme="minorHAnsi" w:hAnsiTheme="minorHAnsi" w:cstheme="minorHAnsi"/>
          <w:sz w:val="22"/>
          <w:szCs w:val="22"/>
          <w:lang w:eastAsia="en-CA"/>
        </w:rPr>
        <w:t xml:space="preserve">i.e. </w:t>
      </w:r>
      <w:r w:rsidRPr="00912D0B">
        <w:rPr>
          <w:rFonts w:asciiTheme="minorHAnsi" w:hAnsiTheme="minorHAnsi" w:cstheme="minorHAnsi"/>
          <w:sz w:val="22"/>
          <w:szCs w:val="22"/>
          <w:lang w:val="x-none" w:eastAsia="en-CA"/>
        </w:rPr>
        <w:t>people with disabilities, youth)</w:t>
      </w:r>
      <w:r w:rsidR="00EB10DB">
        <w:rPr>
          <w:rFonts w:asciiTheme="minorHAnsi" w:hAnsiTheme="minorHAnsi" w:cstheme="minorHAnsi"/>
          <w:sz w:val="22"/>
          <w:szCs w:val="22"/>
          <w:lang w:val="x-none" w:eastAsia="en-CA"/>
        </w:rPr>
        <w:t xml:space="preserve"> as these </w:t>
      </w:r>
      <w:r w:rsidR="00470ABC">
        <w:rPr>
          <w:rFonts w:asciiTheme="minorHAnsi" w:hAnsiTheme="minorHAnsi" w:cstheme="minorHAnsi"/>
          <w:sz w:val="22"/>
          <w:szCs w:val="22"/>
          <w:lang w:val="x-none" w:eastAsia="en-CA"/>
        </w:rPr>
        <w:t>activities provide benefits to all groups</w:t>
      </w:r>
      <w:r w:rsidR="00E50F8B">
        <w:rPr>
          <w:rFonts w:asciiTheme="minorHAnsi" w:hAnsiTheme="minorHAnsi" w:cstheme="minorHAnsi"/>
          <w:sz w:val="22"/>
          <w:szCs w:val="22"/>
          <w:lang w:val="x-none" w:eastAsia="en-CA"/>
        </w:rPr>
        <w:t>, women, men, children and vulnerable groups</w:t>
      </w:r>
      <w:r w:rsidRPr="00912D0B">
        <w:rPr>
          <w:rFonts w:asciiTheme="minorHAnsi" w:hAnsiTheme="minorHAnsi" w:cstheme="minorHAnsi"/>
          <w:sz w:val="22"/>
          <w:szCs w:val="22"/>
          <w:lang w:eastAsia="en-CA"/>
        </w:rPr>
        <w:t xml:space="preserve">. </w:t>
      </w:r>
      <w:r>
        <w:rPr>
          <w:rFonts w:asciiTheme="minorHAnsi" w:hAnsiTheme="minorHAnsi" w:cstheme="minorHAnsi"/>
          <w:sz w:val="22"/>
          <w:szCs w:val="22"/>
          <w:lang w:eastAsia="en-CA"/>
        </w:rPr>
        <w:t xml:space="preserve">The Project did provide some attention to these groups on waste recycling. </w:t>
      </w:r>
    </w:p>
    <w:p w14:paraId="546B4B1C" w14:textId="547EB9DD" w:rsidR="00A52469" w:rsidRPr="007D7E83" w:rsidRDefault="009440A5" w:rsidP="009440A5">
      <w:pPr>
        <w:pStyle w:val="ListParagraph"/>
        <w:numPr>
          <w:ilvl w:val="0"/>
          <w:numId w:val="29"/>
        </w:numPr>
        <w:autoSpaceDE w:val="0"/>
        <w:autoSpaceDN w:val="0"/>
        <w:adjustRightInd w:val="0"/>
        <w:spacing w:after="120"/>
        <w:ind w:left="454" w:hanging="454"/>
        <w:contextualSpacing w:val="0"/>
        <w:jc w:val="both"/>
        <w:rPr>
          <w:rFonts w:asciiTheme="minorHAnsi" w:hAnsiTheme="minorHAnsi" w:cstheme="minorHAnsi"/>
          <w:sz w:val="22"/>
          <w:szCs w:val="22"/>
          <w:lang w:val="x-none" w:eastAsia="en-CA"/>
        </w:rPr>
      </w:pPr>
      <w:r>
        <w:rPr>
          <w:rFonts w:asciiTheme="minorHAnsi" w:hAnsiTheme="minorHAnsi" w:cstheme="minorHAnsi"/>
          <w:sz w:val="22"/>
          <w:szCs w:val="22"/>
          <w:lang w:val="x-none" w:eastAsia="en-CA"/>
        </w:rPr>
        <w:t>T</w:t>
      </w:r>
      <w:r w:rsidRPr="00912D0B">
        <w:rPr>
          <w:rFonts w:asciiTheme="minorHAnsi" w:hAnsiTheme="minorHAnsi" w:cstheme="minorHAnsi"/>
          <w:sz w:val="22"/>
          <w:szCs w:val="22"/>
          <w:lang w:val="x-none" w:eastAsia="en-CA"/>
        </w:rPr>
        <w:t>he most important risk management measure</w:t>
      </w:r>
      <w:r w:rsidRPr="00912D0B">
        <w:rPr>
          <w:rFonts w:asciiTheme="minorHAnsi" w:hAnsiTheme="minorHAnsi" w:cstheme="minorHAnsi"/>
          <w:sz w:val="22"/>
          <w:szCs w:val="22"/>
          <w:lang w:eastAsia="en-CA"/>
        </w:rPr>
        <w:t xml:space="preserve"> with regards to the Project was</w:t>
      </w:r>
      <w:r w:rsidRPr="00912D0B">
        <w:rPr>
          <w:rFonts w:asciiTheme="minorHAnsi" w:hAnsiTheme="minorHAnsi" w:cstheme="minorHAnsi"/>
          <w:sz w:val="22"/>
          <w:szCs w:val="22"/>
          <w:lang w:val="x-none" w:eastAsia="en-CA"/>
        </w:rPr>
        <w:t xml:space="preserve"> to </w:t>
      </w:r>
      <w:r w:rsidRPr="00912D0B">
        <w:rPr>
          <w:rFonts w:asciiTheme="minorHAnsi" w:hAnsiTheme="minorHAnsi" w:cstheme="minorHAnsi"/>
          <w:sz w:val="22"/>
          <w:szCs w:val="22"/>
          <w:lang w:val="en-US" w:eastAsia="en-CA"/>
        </w:rPr>
        <w:t xml:space="preserve">undertake consultations during </w:t>
      </w:r>
      <w:r>
        <w:rPr>
          <w:rFonts w:asciiTheme="minorHAnsi" w:hAnsiTheme="minorHAnsi" w:cstheme="minorHAnsi"/>
          <w:sz w:val="22"/>
          <w:szCs w:val="22"/>
          <w:lang w:val="en-US" w:eastAsia="en-CA"/>
        </w:rPr>
        <w:t>P</w:t>
      </w:r>
      <w:r w:rsidRPr="00912D0B">
        <w:rPr>
          <w:rFonts w:asciiTheme="minorHAnsi" w:hAnsiTheme="minorHAnsi" w:cstheme="minorHAnsi"/>
          <w:sz w:val="22"/>
          <w:szCs w:val="22"/>
          <w:lang w:val="en-US" w:eastAsia="en-CA"/>
        </w:rPr>
        <w:t xml:space="preserve">roject identification (to determine the </w:t>
      </w:r>
      <w:r w:rsidR="00480CA3">
        <w:rPr>
          <w:rFonts w:asciiTheme="minorHAnsi" w:hAnsiTheme="minorHAnsi" w:cstheme="minorHAnsi"/>
          <w:sz w:val="22"/>
          <w:szCs w:val="22"/>
          <w:lang w:val="en-US" w:eastAsia="en-CA"/>
        </w:rPr>
        <w:t>P</w:t>
      </w:r>
      <w:r w:rsidRPr="00912D0B">
        <w:rPr>
          <w:rFonts w:asciiTheme="minorHAnsi" w:hAnsiTheme="minorHAnsi" w:cstheme="minorHAnsi"/>
          <w:sz w:val="22"/>
          <w:szCs w:val="22"/>
          <w:lang w:val="en-US" w:eastAsia="en-CA"/>
        </w:rPr>
        <w:t xml:space="preserve">roject stakeholders and their roles during </w:t>
      </w:r>
      <w:r w:rsidR="00480CA3">
        <w:rPr>
          <w:rFonts w:asciiTheme="minorHAnsi" w:hAnsiTheme="minorHAnsi" w:cstheme="minorHAnsi"/>
          <w:sz w:val="22"/>
          <w:szCs w:val="22"/>
          <w:lang w:val="en-US" w:eastAsia="en-CA"/>
        </w:rPr>
        <w:t>P</w:t>
      </w:r>
      <w:r w:rsidRPr="00912D0B">
        <w:rPr>
          <w:rFonts w:asciiTheme="minorHAnsi" w:hAnsiTheme="minorHAnsi" w:cstheme="minorHAnsi"/>
          <w:sz w:val="22"/>
          <w:szCs w:val="22"/>
          <w:lang w:val="en-US" w:eastAsia="en-CA"/>
        </w:rPr>
        <w:t xml:space="preserve">roject implementation) and during </w:t>
      </w:r>
      <w:r w:rsidR="00480CA3">
        <w:rPr>
          <w:rFonts w:asciiTheme="minorHAnsi" w:hAnsiTheme="minorHAnsi" w:cstheme="minorHAnsi"/>
          <w:sz w:val="22"/>
          <w:szCs w:val="22"/>
          <w:lang w:val="en-US" w:eastAsia="en-CA"/>
        </w:rPr>
        <w:t>P</w:t>
      </w:r>
      <w:r w:rsidRPr="00912D0B">
        <w:rPr>
          <w:rFonts w:asciiTheme="minorHAnsi" w:hAnsiTheme="minorHAnsi" w:cstheme="minorHAnsi"/>
          <w:sz w:val="22"/>
          <w:szCs w:val="22"/>
          <w:lang w:val="en-US" w:eastAsia="en-CA"/>
        </w:rPr>
        <w:t xml:space="preserve">roject implementation and commissioning. Consultations on all components were designed to be gender-sensitive, inclusive and responsive to the needs of the stakeholders identified. A mechanism to deal with potential conflict issues during implementation </w:t>
      </w:r>
      <w:r w:rsidR="001A1D24">
        <w:rPr>
          <w:rFonts w:asciiTheme="minorHAnsi" w:hAnsiTheme="minorHAnsi" w:cstheme="minorHAnsi"/>
          <w:sz w:val="22"/>
          <w:szCs w:val="22"/>
          <w:lang w:val="en-US" w:eastAsia="en-CA"/>
        </w:rPr>
        <w:t>was</w:t>
      </w:r>
      <w:r w:rsidRPr="00912D0B">
        <w:rPr>
          <w:rFonts w:asciiTheme="minorHAnsi" w:hAnsiTheme="minorHAnsi" w:cstheme="minorHAnsi"/>
          <w:sz w:val="22"/>
          <w:szCs w:val="22"/>
          <w:lang w:val="en-US" w:eastAsia="en-CA"/>
        </w:rPr>
        <w:t xml:space="preserve"> incorporated in</w:t>
      </w:r>
      <w:r w:rsidR="001A1D24">
        <w:rPr>
          <w:rFonts w:asciiTheme="minorHAnsi" w:hAnsiTheme="minorHAnsi" w:cstheme="minorHAnsi"/>
          <w:sz w:val="22"/>
          <w:szCs w:val="22"/>
          <w:lang w:val="en-US" w:eastAsia="en-CA"/>
        </w:rPr>
        <w:t>to</w:t>
      </w:r>
      <w:r w:rsidRPr="00912D0B">
        <w:rPr>
          <w:rFonts w:asciiTheme="minorHAnsi" w:hAnsiTheme="minorHAnsi" w:cstheme="minorHAnsi"/>
          <w:sz w:val="22"/>
          <w:szCs w:val="22"/>
          <w:lang w:val="en-US" w:eastAsia="en-CA"/>
        </w:rPr>
        <w:t xml:space="preserve"> the Project design</w:t>
      </w:r>
      <w:r w:rsidR="002F5664" w:rsidRPr="002F5664">
        <w:rPr>
          <w:rFonts w:asciiTheme="minorHAnsi" w:hAnsiTheme="minorHAnsi" w:cstheme="minorHAnsi"/>
          <w:sz w:val="22"/>
          <w:szCs w:val="22"/>
          <w:lang w:val="en-US" w:eastAsia="en-CA"/>
        </w:rPr>
        <w:t>.</w:t>
      </w:r>
      <w:r w:rsidR="009D1738" w:rsidRPr="009D1738">
        <w:rPr>
          <w:rFonts w:ascii="Arial Narrow" w:hAnsi="Arial Narrow" w:cs="Arial Narrow"/>
          <w:iCs/>
          <w:sz w:val="22"/>
          <w:szCs w:val="22"/>
        </w:rPr>
        <w:t xml:space="preserve"> </w:t>
      </w:r>
      <w:r w:rsidR="009D1738" w:rsidRPr="009D1738">
        <w:rPr>
          <w:rFonts w:asciiTheme="minorHAnsi" w:hAnsiTheme="minorHAnsi" w:cstheme="minorHAnsi"/>
          <w:iCs/>
          <w:sz w:val="22"/>
          <w:szCs w:val="22"/>
          <w:lang w:eastAsia="en-CA"/>
        </w:rPr>
        <w:t>To summarize, the Project</w:t>
      </w:r>
      <w:r w:rsidR="00E47BE8">
        <w:rPr>
          <w:rFonts w:asciiTheme="minorHAnsi" w:hAnsiTheme="minorHAnsi" w:cstheme="minorHAnsi"/>
          <w:iCs/>
          <w:sz w:val="22"/>
          <w:szCs w:val="22"/>
          <w:lang w:eastAsia="en-CA"/>
        </w:rPr>
        <w:t>’s management of cross-cutting issues</w:t>
      </w:r>
      <w:r w:rsidR="009D1738" w:rsidRPr="009D1738">
        <w:rPr>
          <w:rFonts w:asciiTheme="minorHAnsi" w:hAnsiTheme="minorHAnsi" w:cstheme="minorHAnsi"/>
          <w:iCs/>
          <w:sz w:val="22"/>
          <w:szCs w:val="22"/>
          <w:lang w:eastAsia="en-CA"/>
        </w:rPr>
        <w:t xml:space="preserve"> </w:t>
      </w:r>
      <w:r w:rsidR="00EA3525">
        <w:rPr>
          <w:rFonts w:asciiTheme="minorHAnsi" w:hAnsiTheme="minorHAnsi" w:cstheme="minorHAnsi"/>
          <w:iCs/>
          <w:sz w:val="22"/>
          <w:szCs w:val="22"/>
          <w:lang w:eastAsia="en-CA"/>
        </w:rPr>
        <w:t>was</w:t>
      </w:r>
      <w:r w:rsidR="009D1738" w:rsidRPr="009D1738">
        <w:rPr>
          <w:rFonts w:asciiTheme="minorHAnsi" w:hAnsiTheme="minorHAnsi" w:cstheme="minorHAnsi"/>
          <w:iCs/>
          <w:sz w:val="22"/>
          <w:szCs w:val="22"/>
          <w:lang w:eastAsia="en-CA"/>
        </w:rPr>
        <w:t xml:space="preserve"> rated as </w:t>
      </w:r>
      <w:r w:rsidR="009D1738" w:rsidRPr="009D1738">
        <w:rPr>
          <w:rFonts w:asciiTheme="minorHAnsi" w:hAnsiTheme="minorHAnsi" w:cstheme="minorHAnsi"/>
          <w:b/>
          <w:bCs/>
          <w:iCs/>
          <w:sz w:val="22"/>
          <w:szCs w:val="22"/>
          <w:lang w:eastAsia="en-CA"/>
        </w:rPr>
        <w:t>satisfactory</w:t>
      </w:r>
      <w:r w:rsidR="00EA3525">
        <w:rPr>
          <w:rFonts w:asciiTheme="minorHAnsi" w:hAnsiTheme="minorHAnsi" w:cstheme="minorHAnsi"/>
          <w:b/>
          <w:bCs/>
          <w:iCs/>
          <w:sz w:val="22"/>
          <w:szCs w:val="22"/>
          <w:lang w:eastAsia="en-CA"/>
        </w:rPr>
        <w:t>.</w:t>
      </w:r>
    </w:p>
    <w:p w14:paraId="467B16C0" w14:textId="77777777" w:rsidR="005C1F4B" w:rsidRPr="003D448C" w:rsidRDefault="005C1F4B" w:rsidP="003D448C">
      <w:pPr>
        <w:pStyle w:val="Heading3"/>
        <w:spacing w:before="240"/>
        <w:ind w:left="454"/>
        <w:rPr>
          <w:rFonts w:asciiTheme="minorHAnsi" w:hAnsiTheme="minorHAnsi" w:cstheme="minorHAnsi"/>
          <w:lang w:val="en-US" w:eastAsia="en-CA"/>
        </w:rPr>
      </w:pPr>
      <w:bookmarkStart w:id="212" w:name="_Toc186723891"/>
      <w:r w:rsidRPr="003D448C">
        <w:rPr>
          <w:rFonts w:asciiTheme="minorHAnsi" w:hAnsiTheme="minorHAnsi" w:cstheme="minorHAnsi"/>
          <w:lang w:val="en-US" w:eastAsia="en-CA"/>
        </w:rPr>
        <w:t>GEF Additionality</w:t>
      </w:r>
      <w:bookmarkEnd w:id="212"/>
    </w:p>
    <w:p w14:paraId="7B24A381" w14:textId="60343F87" w:rsidR="005C1F4B" w:rsidRPr="0024547E" w:rsidRDefault="00B06655" w:rsidP="00B06655">
      <w:pPr>
        <w:pStyle w:val="ListParagraph"/>
        <w:numPr>
          <w:ilvl w:val="0"/>
          <w:numId w:val="29"/>
        </w:numPr>
        <w:spacing w:after="120"/>
        <w:ind w:left="454" w:hanging="454"/>
        <w:contextualSpacing w:val="0"/>
        <w:jc w:val="both"/>
        <w:rPr>
          <w:rFonts w:asciiTheme="minorHAnsi" w:hAnsiTheme="minorHAnsi" w:cstheme="minorHAnsi"/>
          <w:sz w:val="22"/>
          <w:szCs w:val="22"/>
          <w:lang w:val="en-US" w:eastAsia="en-CA"/>
        </w:rPr>
      </w:pPr>
      <w:r w:rsidRPr="00B06655">
        <w:rPr>
          <w:rFonts w:asciiTheme="minorHAnsi" w:hAnsiTheme="minorHAnsi" w:cstheme="minorHAnsi"/>
          <w:sz w:val="22"/>
          <w:szCs w:val="22"/>
          <w:lang w:val="en-US" w:eastAsia="en-CA"/>
        </w:rPr>
        <w:t>The issue of GEF additionality is quite clear on the SCT Project. Without the Project, there would be much less collaboration between government, NGOs and the private sector less, and less activity with energy efficiency (LEDs, transformer upgrades, and SMART grid infrastructure, and waste recycling) in Turkmenistan. Hence, there is GEF additionality for the SCT Project</w:t>
      </w:r>
      <w:r w:rsidR="005C1F4B" w:rsidRPr="0024547E">
        <w:rPr>
          <w:rFonts w:asciiTheme="minorHAnsi" w:hAnsiTheme="minorHAnsi" w:cstheme="minorHAnsi"/>
          <w:sz w:val="22"/>
          <w:szCs w:val="22"/>
          <w:lang w:val="en-US" w:eastAsia="en-CA"/>
        </w:rPr>
        <w:t xml:space="preserve">. </w:t>
      </w:r>
    </w:p>
    <w:p w14:paraId="4A44464C" w14:textId="1CD5E6C9" w:rsidR="00D64386" w:rsidRDefault="00D64386" w:rsidP="00A1547A">
      <w:pPr>
        <w:pStyle w:val="Heading3"/>
        <w:spacing w:before="240"/>
        <w:ind w:left="454"/>
        <w:rPr>
          <w:rFonts w:asciiTheme="minorHAnsi" w:hAnsiTheme="minorHAnsi" w:cstheme="minorHAnsi"/>
          <w:lang w:val="en-US" w:eastAsia="en-CA"/>
        </w:rPr>
      </w:pPr>
      <w:bookmarkStart w:id="213" w:name="_Toc186723892"/>
      <w:r w:rsidRPr="0021548E">
        <w:rPr>
          <w:rFonts w:asciiTheme="minorHAnsi" w:hAnsiTheme="minorHAnsi" w:cstheme="minorHAnsi"/>
          <w:lang w:val="en-US" w:eastAsia="en-CA"/>
        </w:rPr>
        <w:t>Catalytic/Replication Effect</w:t>
      </w:r>
      <w:bookmarkEnd w:id="213"/>
    </w:p>
    <w:p w14:paraId="09A8D0AA" w14:textId="502DD437" w:rsidR="003C7F50" w:rsidRPr="00455170" w:rsidRDefault="003C7F50" w:rsidP="003C7F50">
      <w:pPr>
        <w:pStyle w:val="ListParagraph"/>
        <w:numPr>
          <w:ilvl w:val="0"/>
          <w:numId w:val="29"/>
        </w:numPr>
        <w:spacing w:after="120"/>
        <w:ind w:left="454" w:hanging="454"/>
        <w:contextualSpacing w:val="0"/>
        <w:jc w:val="both"/>
        <w:rPr>
          <w:rFonts w:asciiTheme="minorHAnsi" w:hAnsiTheme="minorHAnsi" w:cstheme="minorHAnsi"/>
          <w:sz w:val="22"/>
          <w:szCs w:val="22"/>
          <w:lang w:val="en-US" w:eastAsia="en-CA"/>
        </w:rPr>
      </w:pPr>
      <w:r>
        <w:rPr>
          <w:rFonts w:asciiTheme="minorHAnsi" w:hAnsiTheme="minorHAnsi" w:cstheme="minorHAnsi"/>
          <w:sz w:val="22"/>
          <w:szCs w:val="22"/>
          <w:lang w:val="en-US" w:eastAsia="en-CA"/>
        </w:rPr>
        <w:t xml:space="preserve">There were </w:t>
      </w:r>
      <w:r w:rsidRPr="00455170">
        <w:rPr>
          <w:rFonts w:asciiTheme="minorHAnsi" w:hAnsiTheme="minorHAnsi" w:cstheme="minorHAnsi"/>
          <w:sz w:val="22"/>
          <w:szCs w:val="22"/>
          <w:lang w:val="en-US" w:eastAsia="en-CA"/>
        </w:rPr>
        <w:t xml:space="preserve">catalytic and replication effects of the </w:t>
      </w:r>
      <w:r>
        <w:rPr>
          <w:rFonts w:asciiTheme="minorHAnsi" w:hAnsiTheme="minorHAnsi" w:cstheme="minorHAnsi"/>
          <w:sz w:val="22"/>
          <w:szCs w:val="22"/>
          <w:lang w:val="en-US" w:eastAsia="en-CA"/>
        </w:rPr>
        <w:t>SCT</w:t>
      </w:r>
      <w:r w:rsidRPr="00455170">
        <w:rPr>
          <w:rFonts w:asciiTheme="minorHAnsi" w:hAnsiTheme="minorHAnsi" w:cstheme="minorHAnsi"/>
          <w:sz w:val="22"/>
          <w:szCs w:val="22"/>
          <w:lang w:val="en-US" w:eastAsia="en-CA"/>
        </w:rPr>
        <w:t xml:space="preserve"> Project:</w:t>
      </w:r>
    </w:p>
    <w:p w14:paraId="2C59C4BA" w14:textId="74EF2FC8" w:rsidR="003C7F50" w:rsidRPr="00870369" w:rsidRDefault="003C7F50" w:rsidP="007E0B00">
      <w:pPr>
        <w:pStyle w:val="ListParagraph"/>
        <w:numPr>
          <w:ilvl w:val="0"/>
          <w:numId w:val="46"/>
        </w:numPr>
        <w:spacing w:after="120"/>
        <w:ind w:left="814"/>
        <w:contextualSpacing w:val="0"/>
        <w:jc w:val="both"/>
        <w:rPr>
          <w:rFonts w:asciiTheme="minorHAnsi" w:hAnsiTheme="minorHAnsi" w:cstheme="minorHAnsi"/>
          <w:sz w:val="22"/>
          <w:szCs w:val="22"/>
          <w:lang w:val="en-US" w:eastAsia="en-CA"/>
        </w:rPr>
      </w:pPr>
      <w:r>
        <w:rPr>
          <w:rFonts w:asciiTheme="minorHAnsi" w:hAnsiTheme="minorHAnsi" w:cstheme="minorBidi"/>
          <w:sz w:val="22"/>
          <w:szCs w:val="22"/>
          <w:lang w:val="en-US" w:eastAsia="en-CA"/>
        </w:rPr>
        <w:t xml:space="preserve">pilot investments in LED streetlighting, </w:t>
      </w:r>
      <w:r w:rsidRPr="000252BD">
        <w:rPr>
          <w:rFonts w:asciiTheme="minorHAnsi" w:hAnsiTheme="minorHAnsi" w:cstheme="minorBidi"/>
          <w:sz w:val="22"/>
          <w:szCs w:val="22"/>
          <w:lang w:val="en-US" w:eastAsia="en-CA"/>
        </w:rPr>
        <w:t>transformer upgrades, and SMART grid infrastructure</w:t>
      </w:r>
      <w:r>
        <w:rPr>
          <w:rFonts w:asciiTheme="minorHAnsi" w:hAnsiTheme="minorHAnsi" w:cstheme="minorBidi"/>
          <w:sz w:val="22"/>
          <w:szCs w:val="22"/>
          <w:lang w:val="en-US" w:eastAsia="en-CA"/>
        </w:rPr>
        <w:t xml:space="preserve"> at various locations around Ashgabat and Awaza, were assessed for energy savings potential by </w:t>
      </w:r>
      <w:r w:rsidR="008B113D">
        <w:rPr>
          <w:rFonts w:asciiTheme="minorHAnsi" w:hAnsiTheme="minorHAnsi" w:cstheme="minorBidi"/>
          <w:sz w:val="22"/>
          <w:szCs w:val="22"/>
          <w:lang w:val="en-US" w:eastAsia="en-CA"/>
        </w:rPr>
        <w:t>MoE</w:t>
      </w:r>
      <w:r>
        <w:rPr>
          <w:rFonts w:asciiTheme="minorHAnsi" w:hAnsiTheme="minorHAnsi" w:cstheme="minorBidi"/>
          <w:sz w:val="22"/>
          <w:szCs w:val="22"/>
          <w:lang w:val="en-US" w:eastAsia="en-CA"/>
        </w:rPr>
        <w:t xml:space="preserve"> who were then catalyzed to ma</w:t>
      </w:r>
      <w:r w:rsidR="0093509D">
        <w:rPr>
          <w:rFonts w:asciiTheme="minorHAnsi" w:hAnsiTheme="minorHAnsi" w:cstheme="minorBidi"/>
          <w:sz w:val="22"/>
          <w:szCs w:val="22"/>
          <w:lang w:val="en-US" w:eastAsia="en-CA"/>
        </w:rPr>
        <w:t>k</w:t>
      </w:r>
      <w:r>
        <w:rPr>
          <w:rFonts w:asciiTheme="minorHAnsi" w:hAnsiTheme="minorHAnsi" w:cstheme="minorBidi"/>
          <w:sz w:val="22"/>
          <w:szCs w:val="22"/>
          <w:lang w:val="en-US" w:eastAsia="en-CA"/>
        </w:rPr>
        <w:t xml:space="preserve">e further </w:t>
      </w:r>
      <w:r w:rsidR="008823CB">
        <w:rPr>
          <w:rFonts w:asciiTheme="minorHAnsi" w:hAnsiTheme="minorHAnsi" w:cstheme="minorBidi"/>
          <w:sz w:val="22"/>
          <w:szCs w:val="22"/>
          <w:lang w:val="en-US" w:eastAsia="en-CA"/>
        </w:rPr>
        <w:t xml:space="preserve">replication </w:t>
      </w:r>
      <w:r>
        <w:rPr>
          <w:rFonts w:asciiTheme="minorHAnsi" w:hAnsiTheme="minorHAnsi" w:cstheme="minorBidi"/>
          <w:sz w:val="22"/>
          <w:szCs w:val="22"/>
          <w:lang w:val="en-US" w:eastAsia="en-CA"/>
        </w:rPr>
        <w:t>investments;</w:t>
      </w:r>
    </w:p>
    <w:p w14:paraId="0ADCEB8A" w14:textId="173EC690" w:rsidR="003C7F50" w:rsidRPr="003C7F50" w:rsidRDefault="003C7F50" w:rsidP="007E0B00">
      <w:pPr>
        <w:pStyle w:val="ListParagraph"/>
        <w:numPr>
          <w:ilvl w:val="0"/>
          <w:numId w:val="46"/>
        </w:numPr>
        <w:spacing w:after="120"/>
        <w:ind w:left="814"/>
        <w:contextualSpacing w:val="0"/>
        <w:jc w:val="both"/>
        <w:rPr>
          <w:rFonts w:asciiTheme="minorHAnsi" w:hAnsiTheme="minorHAnsi" w:cstheme="minorHAnsi"/>
          <w:sz w:val="22"/>
          <w:szCs w:val="22"/>
          <w:lang w:val="en-US" w:eastAsia="en-CA"/>
        </w:rPr>
      </w:pPr>
      <w:r>
        <w:rPr>
          <w:rFonts w:asciiTheme="minorHAnsi" w:hAnsiTheme="minorHAnsi" w:cstheme="minorBidi"/>
          <w:sz w:val="22"/>
          <w:szCs w:val="22"/>
          <w:lang w:val="en-US" w:eastAsia="en-CA"/>
        </w:rPr>
        <w:t xml:space="preserve">pilot investments were made in Awaza hotels on various low carbon climate resilient measures. These measures catalyzed hotels </w:t>
      </w:r>
      <w:r w:rsidR="00C922CB">
        <w:rPr>
          <w:rFonts w:asciiTheme="minorHAnsi" w:hAnsiTheme="minorHAnsi" w:cstheme="minorBidi"/>
          <w:sz w:val="22"/>
          <w:szCs w:val="22"/>
          <w:lang w:val="en-US" w:eastAsia="en-CA"/>
        </w:rPr>
        <w:t>into</w:t>
      </w:r>
      <w:r>
        <w:rPr>
          <w:rFonts w:asciiTheme="minorHAnsi" w:hAnsiTheme="minorHAnsi" w:cstheme="minorBidi"/>
          <w:sz w:val="22"/>
          <w:szCs w:val="22"/>
          <w:lang w:val="en-US" w:eastAsia="en-CA"/>
        </w:rPr>
        <w:t xml:space="preserve"> thinking of other measures to reduce their carbon footprint and to conserve water;</w:t>
      </w:r>
    </w:p>
    <w:p w14:paraId="73092629" w14:textId="710B95E0" w:rsidR="006F3780" w:rsidRPr="003C7F50" w:rsidRDefault="003C7F50" w:rsidP="007E0B00">
      <w:pPr>
        <w:pStyle w:val="ListParagraph"/>
        <w:numPr>
          <w:ilvl w:val="0"/>
          <w:numId w:val="46"/>
        </w:numPr>
        <w:spacing w:after="120"/>
        <w:ind w:left="814"/>
        <w:contextualSpacing w:val="0"/>
        <w:jc w:val="both"/>
        <w:rPr>
          <w:rFonts w:asciiTheme="minorHAnsi" w:hAnsiTheme="minorHAnsi" w:cstheme="minorHAnsi"/>
          <w:sz w:val="22"/>
          <w:szCs w:val="22"/>
          <w:lang w:val="en-US" w:eastAsia="en-CA"/>
        </w:rPr>
      </w:pPr>
      <w:r>
        <w:rPr>
          <w:rFonts w:asciiTheme="minorHAnsi" w:hAnsiTheme="minorHAnsi" w:cstheme="minorBidi"/>
          <w:sz w:val="22"/>
          <w:szCs w:val="22"/>
          <w:lang w:val="en-US" w:eastAsia="en-CA"/>
        </w:rPr>
        <w:t>pilot activities for waste recycling were made for cardboard</w:t>
      </w:r>
      <w:r w:rsidR="00922812">
        <w:rPr>
          <w:rFonts w:asciiTheme="minorHAnsi" w:hAnsiTheme="minorHAnsi" w:cstheme="minorBidi"/>
          <w:sz w:val="22"/>
          <w:szCs w:val="22"/>
          <w:lang w:val="en-US" w:eastAsia="en-CA"/>
        </w:rPr>
        <w:t>,</w:t>
      </w:r>
      <w:r>
        <w:rPr>
          <w:rFonts w:asciiTheme="minorHAnsi" w:hAnsiTheme="minorHAnsi" w:cstheme="minorBidi"/>
          <w:sz w:val="22"/>
          <w:szCs w:val="22"/>
          <w:lang w:val="en-US" w:eastAsia="en-CA"/>
        </w:rPr>
        <w:t xml:space="preserve"> plastic containers</w:t>
      </w:r>
      <w:r w:rsidR="00922812">
        <w:rPr>
          <w:rFonts w:asciiTheme="minorHAnsi" w:hAnsiTheme="minorHAnsi" w:cstheme="minorBidi"/>
          <w:sz w:val="22"/>
          <w:szCs w:val="22"/>
          <w:lang w:val="en-US" w:eastAsia="en-CA"/>
        </w:rPr>
        <w:t xml:space="preserve"> and glass</w:t>
      </w:r>
      <w:r>
        <w:rPr>
          <w:rFonts w:asciiTheme="minorHAnsi" w:hAnsiTheme="minorHAnsi" w:cstheme="minorBidi"/>
          <w:sz w:val="22"/>
          <w:szCs w:val="22"/>
          <w:lang w:val="en-US" w:eastAsia="en-CA"/>
        </w:rPr>
        <w:t>. This has catalyzed investment of a new cardboard and plastic recycling facility in Ashgabat</w:t>
      </w:r>
      <w:r w:rsidRPr="0050370D">
        <w:rPr>
          <w:rFonts w:asciiTheme="minorHAnsi" w:hAnsiTheme="minorHAnsi" w:cstheme="minorBidi"/>
          <w:sz w:val="22"/>
          <w:szCs w:val="22"/>
          <w:lang w:val="en-US" w:eastAsia="en-CA"/>
        </w:rPr>
        <w:t xml:space="preserve">. </w:t>
      </w:r>
      <w:r>
        <w:rPr>
          <w:rFonts w:asciiTheme="minorHAnsi" w:hAnsiTheme="minorHAnsi" w:cstheme="minorBidi"/>
          <w:sz w:val="22"/>
          <w:szCs w:val="22"/>
          <w:lang w:val="en-US" w:eastAsia="en-CA"/>
        </w:rPr>
        <w:t>Replication of these waste recycling facilities is reportedly limited to Ashgabat; smaller cities such as Awaza and Turkmenbashi do not have the waste volumes for the consideration of waste recycling programmes.</w:t>
      </w:r>
    </w:p>
    <w:p w14:paraId="06041564" w14:textId="0AC9B010" w:rsidR="0021548E" w:rsidRPr="0021548E" w:rsidRDefault="0021548E" w:rsidP="00E6246E">
      <w:pPr>
        <w:pStyle w:val="Heading3"/>
        <w:spacing w:before="240"/>
        <w:ind w:left="454"/>
        <w:rPr>
          <w:rFonts w:asciiTheme="minorHAnsi" w:hAnsiTheme="minorHAnsi" w:cstheme="minorHAnsi"/>
          <w:lang w:val="en-US" w:eastAsia="en-CA"/>
        </w:rPr>
      </w:pPr>
      <w:bookmarkStart w:id="214" w:name="_Toc186723893"/>
      <w:r w:rsidRPr="0021548E">
        <w:rPr>
          <w:rFonts w:asciiTheme="minorHAnsi" w:hAnsiTheme="minorHAnsi" w:cstheme="minorHAnsi"/>
          <w:lang w:val="en-US" w:eastAsia="en-CA"/>
        </w:rPr>
        <w:t>Progress to impact</w:t>
      </w:r>
      <w:bookmarkEnd w:id="214"/>
    </w:p>
    <w:p w14:paraId="443E6387" w14:textId="70F07E96" w:rsidR="00DA089B" w:rsidRPr="00BD54DA" w:rsidRDefault="00DA089B" w:rsidP="00DA089B">
      <w:pPr>
        <w:pStyle w:val="ListParagraph"/>
        <w:numPr>
          <w:ilvl w:val="0"/>
          <w:numId w:val="29"/>
        </w:numPr>
        <w:spacing w:after="120"/>
        <w:ind w:left="454" w:hanging="454"/>
        <w:contextualSpacing w:val="0"/>
        <w:jc w:val="both"/>
        <w:rPr>
          <w:rFonts w:asciiTheme="minorHAnsi" w:hAnsiTheme="minorHAnsi" w:cs="Arial"/>
          <w:sz w:val="22"/>
          <w:szCs w:val="22"/>
          <w:lang w:eastAsia="en-CA"/>
        </w:rPr>
      </w:pPr>
      <w:bookmarkStart w:id="215" w:name="_Ref84769892"/>
      <w:r w:rsidRPr="570BEFAA">
        <w:rPr>
          <w:rFonts w:asciiTheme="minorHAnsi" w:hAnsiTheme="minorHAnsi" w:cs="Arial"/>
          <w:sz w:val="22"/>
          <w:szCs w:val="22"/>
          <w:lang w:eastAsia="en-CA"/>
        </w:rPr>
        <w:t xml:space="preserve">In </w:t>
      </w:r>
      <w:r w:rsidRPr="00BD54DA">
        <w:rPr>
          <w:rFonts w:asciiTheme="minorHAnsi" w:hAnsiTheme="minorHAnsi" w:cs="Arial"/>
          <w:sz w:val="22"/>
          <w:szCs w:val="22"/>
          <w:lang w:eastAsia="en-CA"/>
        </w:rPr>
        <w:t xml:space="preserve">terms of progress to impact of the </w:t>
      </w:r>
      <w:r>
        <w:rPr>
          <w:rFonts w:asciiTheme="minorHAnsi" w:hAnsiTheme="minorHAnsi" w:cs="Arial"/>
          <w:sz w:val="22"/>
          <w:szCs w:val="22"/>
          <w:lang w:eastAsia="en-CA"/>
        </w:rPr>
        <w:t>SCT</w:t>
      </w:r>
      <w:r w:rsidRPr="00BD54DA">
        <w:rPr>
          <w:rFonts w:asciiTheme="minorHAnsi" w:hAnsiTheme="minorHAnsi" w:cs="Arial"/>
          <w:sz w:val="22"/>
          <w:szCs w:val="22"/>
          <w:lang w:eastAsia="en-CA"/>
        </w:rPr>
        <w:t xml:space="preserve"> Project, there have been efforts since 20</w:t>
      </w:r>
      <w:r>
        <w:rPr>
          <w:rFonts w:asciiTheme="minorHAnsi" w:hAnsiTheme="minorHAnsi" w:cs="Arial"/>
          <w:sz w:val="22"/>
          <w:szCs w:val="22"/>
          <w:lang w:eastAsia="en-CA"/>
        </w:rPr>
        <w:t xml:space="preserve">23 </w:t>
      </w:r>
      <w:r w:rsidRPr="00BD54DA">
        <w:rPr>
          <w:rFonts w:asciiTheme="minorHAnsi" w:hAnsiTheme="minorHAnsi" w:cs="Arial"/>
          <w:sz w:val="22"/>
          <w:szCs w:val="22"/>
          <w:lang w:eastAsia="en-CA"/>
        </w:rPr>
        <w:t>by the Go</w:t>
      </w:r>
      <w:r>
        <w:rPr>
          <w:rFonts w:asciiTheme="minorHAnsi" w:hAnsiTheme="minorHAnsi" w:cs="Arial"/>
          <w:sz w:val="22"/>
          <w:szCs w:val="22"/>
          <w:lang w:eastAsia="en-CA"/>
        </w:rPr>
        <w:t>T</w:t>
      </w:r>
      <w:r w:rsidRPr="00BD54DA">
        <w:rPr>
          <w:rFonts w:asciiTheme="minorHAnsi" w:hAnsiTheme="minorHAnsi" w:cs="Arial"/>
          <w:sz w:val="22"/>
          <w:szCs w:val="22"/>
          <w:lang w:eastAsia="en-CA"/>
        </w:rPr>
        <w:t xml:space="preserve"> to continue</w:t>
      </w:r>
      <w:r>
        <w:rPr>
          <w:rFonts w:asciiTheme="minorHAnsi" w:hAnsiTheme="minorHAnsi" w:cs="Arial"/>
          <w:sz w:val="22"/>
          <w:szCs w:val="22"/>
          <w:lang w:eastAsia="en-CA"/>
        </w:rPr>
        <w:t xml:space="preserve"> replicat</w:t>
      </w:r>
      <w:r w:rsidR="00002BE4">
        <w:rPr>
          <w:rFonts w:asciiTheme="minorHAnsi" w:hAnsiTheme="minorHAnsi" w:cs="Arial"/>
          <w:sz w:val="22"/>
          <w:szCs w:val="22"/>
          <w:lang w:eastAsia="en-CA"/>
        </w:rPr>
        <w:t>ing</w:t>
      </w:r>
      <w:r>
        <w:rPr>
          <w:rFonts w:asciiTheme="minorHAnsi" w:hAnsiTheme="minorHAnsi" w:cs="Arial"/>
          <w:sz w:val="22"/>
          <w:szCs w:val="22"/>
          <w:lang w:eastAsia="en-CA"/>
        </w:rPr>
        <w:t xml:space="preserve"> the sustainable cities concept to other cities in Turkmenistan. Thus far, however, the City of Arkadag is the only city to adopt sustainable city plans that includes a fleet of electric buses for public transport.</w:t>
      </w:r>
      <w:r w:rsidR="0093214D">
        <w:rPr>
          <w:rFonts w:asciiTheme="minorHAnsi" w:hAnsiTheme="minorHAnsi" w:cs="Arial"/>
          <w:sz w:val="22"/>
          <w:szCs w:val="22"/>
          <w:lang w:eastAsia="en-CA"/>
        </w:rPr>
        <w:t xml:space="preserve"> </w:t>
      </w:r>
      <w:r w:rsidR="00BA772E">
        <w:rPr>
          <w:rFonts w:asciiTheme="minorHAnsi" w:hAnsiTheme="minorHAnsi" w:cs="Arial"/>
          <w:sz w:val="22"/>
          <w:szCs w:val="22"/>
          <w:lang w:eastAsia="en-CA"/>
        </w:rPr>
        <w:t xml:space="preserve">It is not known if </w:t>
      </w:r>
      <w:r w:rsidR="0093214D">
        <w:rPr>
          <w:rFonts w:asciiTheme="minorHAnsi" w:hAnsiTheme="minorHAnsi" w:cs="Arial"/>
          <w:sz w:val="22"/>
          <w:szCs w:val="22"/>
          <w:lang w:eastAsia="en-CA"/>
        </w:rPr>
        <w:t>the</w:t>
      </w:r>
      <w:r w:rsidR="00365015">
        <w:rPr>
          <w:rFonts w:asciiTheme="minorHAnsi" w:hAnsiTheme="minorHAnsi" w:cs="Arial"/>
          <w:sz w:val="22"/>
          <w:szCs w:val="22"/>
          <w:lang w:eastAsia="en-CA"/>
        </w:rPr>
        <w:t>ir</w:t>
      </w:r>
      <w:r w:rsidR="0093214D">
        <w:rPr>
          <w:rFonts w:asciiTheme="minorHAnsi" w:hAnsiTheme="minorHAnsi" w:cs="Arial"/>
          <w:sz w:val="22"/>
          <w:szCs w:val="22"/>
          <w:lang w:eastAsia="en-CA"/>
        </w:rPr>
        <w:t xml:space="preserve"> sustainable city plans include waste recycling or water conservation.</w:t>
      </w:r>
      <w:r>
        <w:rPr>
          <w:rFonts w:asciiTheme="minorHAnsi" w:hAnsiTheme="minorHAnsi" w:cs="Arial"/>
          <w:sz w:val="22"/>
          <w:szCs w:val="22"/>
          <w:lang w:eastAsia="en-CA"/>
        </w:rPr>
        <w:t xml:space="preserve"> </w:t>
      </w:r>
      <w:bookmarkEnd w:id="215"/>
      <w:r>
        <w:rPr>
          <w:rFonts w:asciiTheme="minorHAnsi" w:hAnsiTheme="minorHAnsi" w:cs="Arial"/>
          <w:sz w:val="22"/>
          <w:szCs w:val="22"/>
          <w:lang w:eastAsia="en-CA"/>
        </w:rPr>
        <w:t>Turkmenbashi did not receive a government allocation to carry out it</w:t>
      </w:r>
      <w:r w:rsidR="005E23BA">
        <w:rPr>
          <w:rFonts w:asciiTheme="minorHAnsi" w:hAnsiTheme="minorHAnsi" w:cs="Arial"/>
          <w:sz w:val="22"/>
          <w:szCs w:val="22"/>
          <w:lang w:eastAsia="en-CA"/>
        </w:rPr>
        <w:t xml:space="preserve">s </w:t>
      </w:r>
      <w:r>
        <w:rPr>
          <w:rFonts w:asciiTheme="minorHAnsi" w:hAnsiTheme="minorHAnsi" w:cs="Arial"/>
          <w:sz w:val="22"/>
          <w:szCs w:val="22"/>
          <w:lang w:eastAsia="en-CA"/>
        </w:rPr>
        <w:t>sustainability plans though there are</w:t>
      </w:r>
      <w:r w:rsidR="00AA4604">
        <w:rPr>
          <w:rFonts w:asciiTheme="minorHAnsi" w:hAnsiTheme="minorHAnsi" w:cs="Arial"/>
          <w:sz w:val="22"/>
          <w:szCs w:val="22"/>
          <w:lang w:eastAsia="en-CA"/>
        </w:rPr>
        <w:t xml:space="preserve"> ongoing</w:t>
      </w:r>
      <w:r>
        <w:rPr>
          <w:rFonts w:asciiTheme="minorHAnsi" w:hAnsiTheme="minorHAnsi" w:cs="Arial"/>
          <w:sz w:val="22"/>
          <w:szCs w:val="22"/>
          <w:lang w:eastAsia="en-CA"/>
        </w:rPr>
        <w:t xml:space="preserve"> discussions about this allocation.  It is not known if other cities have plans or are adopting sustainability plans. </w:t>
      </w:r>
    </w:p>
    <w:p w14:paraId="719ABE53" w14:textId="23A4343F" w:rsidR="007C0E6B" w:rsidRPr="00BD54DA" w:rsidRDefault="00DA089B" w:rsidP="00DA089B">
      <w:pPr>
        <w:pStyle w:val="ListParagraph"/>
        <w:numPr>
          <w:ilvl w:val="0"/>
          <w:numId w:val="29"/>
        </w:numPr>
        <w:spacing w:after="120"/>
        <w:ind w:left="454" w:hanging="454"/>
        <w:contextualSpacing w:val="0"/>
        <w:jc w:val="both"/>
        <w:rPr>
          <w:rFonts w:asciiTheme="minorHAnsi" w:hAnsiTheme="minorHAnsi" w:cs="Arial"/>
          <w:sz w:val="22"/>
          <w:szCs w:val="22"/>
          <w:lang w:val="en-CA" w:eastAsia="en-CA"/>
        </w:rPr>
      </w:pPr>
      <w:r>
        <w:rPr>
          <w:rFonts w:asciiTheme="minorHAnsi" w:hAnsiTheme="minorHAnsi" w:cs="Arial"/>
          <w:sz w:val="22"/>
          <w:szCs w:val="22"/>
          <w:lang w:eastAsia="en-CA"/>
        </w:rPr>
        <w:t xml:space="preserve">With regards to the issue of urban transport, Ashgabat is not planning any sustainable transport initiatives. They </w:t>
      </w:r>
      <w:r w:rsidR="00372527">
        <w:rPr>
          <w:rFonts w:asciiTheme="minorHAnsi" w:hAnsiTheme="minorHAnsi" w:cs="Arial"/>
          <w:sz w:val="22"/>
          <w:szCs w:val="22"/>
          <w:lang w:eastAsia="en-CA"/>
        </w:rPr>
        <w:t>are awaiting</w:t>
      </w:r>
      <w:r>
        <w:rPr>
          <w:rFonts w:asciiTheme="minorHAnsi" w:hAnsiTheme="minorHAnsi" w:cs="Arial"/>
          <w:sz w:val="22"/>
          <w:szCs w:val="22"/>
          <w:lang w:eastAsia="en-CA"/>
        </w:rPr>
        <w:t xml:space="preserve"> the results of the operations of the electric bus fleet in Arkadag</w:t>
      </w:r>
      <w:r w:rsidR="00851B92">
        <w:rPr>
          <w:rFonts w:asciiTheme="minorHAnsi" w:hAnsiTheme="minorHAnsi" w:cs="Arial"/>
          <w:sz w:val="22"/>
          <w:szCs w:val="22"/>
          <w:lang w:eastAsia="en-CA"/>
        </w:rPr>
        <w:t xml:space="preserve"> and the completion of the </w:t>
      </w:r>
      <w:r w:rsidR="00937DB5" w:rsidRPr="00937DB5">
        <w:rPr>
          <w:rFonts w:asciiTheme="minorHAnsi" w:hAnsiTheme="minorHAnsi" w:cs="Arial"/>
          <w:sz w:val="22"/>
          <w:szCs w:val="22"/>
          <w:lang w:eastAsia="en-CA"/>
        </w:rPr>
        <w:t>“Urban Sustainable Transportation and Interconnectedness Atlas”.</w:t>
      </w:r>
      <w:r w:rsidR="00DB72D4">
        <w:rPr>
          <w:rFonts w:asciiTheme="minorHAnsi" w:hAnsiTheme="minorHAnsi" w:cs="Arial"/>
          <w:sz w:val="22"/>
          <w:szCs w:val="22"/>
          <w:lang w:eastAsia="en-CA"/>
        </w:rPr>
        <w:t xml:space="preserve"> </w:t>
      </w:r>
      <w:r w:rsidR="007C0E6B" w:rsidRPr="00BD54DA">
        <w:rPr>
          <w:rFonts w:asciiTheme="minorHAnsi" w:hAnsiTheme="minorHAnsi" w:cs="Arial"/>
          <w:lang w:val="en-US"/>
        </w:rPr>
        <w:br w:type="page"/>
      </w:r>
    </w:p>
    <w:p w14:paraId="10BD5978" w14:textId="6EBFEAA6" w:rsidR="003078D7" w:rsidRDefault="0021548E" w:rsidP="00BA36C3">
      <w:pPr>
        <w:pStyle w:val="Heading1"/>
        <w:jc w:val="left"/>
        <w:rPr>
          <w:rFonts w:asciiTheme="minorHAnsi" w:hAnsiTheme="minorHAnsi" w:cs="Arial"/>
          <w:lang w:val="en-US"/>
        </w:rPr>
      </w:pPr>
      <w:bookmarkStart w:id="216" w:name="_Toc186723894"/>
      <w:r>
        <w:rPr>
          <w:rFonts w:asciiTheme="minorHAnsi" w:hAnsiTheme="minorHAnsi" w:cs="Arial"/>
          <w:lang w:val="en-US"/>
        </w:rPr>
        <w:lastRenderedPageBreak/>
        <w:t xml:space="preserve">findings, </w:t>
      </w:r>
      <w:r w:rsidR="003078D7" w:rsidRPr="00546DDC">
        <w:rPr>
          <w:rFonts w:asciiTheme="minorHAnsi" w:hAnsiTheme="minorHAnsi" w:cs="Arial"/>
          <w:lang w:val="en-US"/>
        </w:rPr>
        <w:t>conclusions, recommendations and lessons</w:t>
      </w:r>
      <w:r w:rsidR="00C63D6A">
        <w:rPr>
          <w:rFonts w:asciiTheme="minorHAnsi" w:hAnsiTheme="minorHAnsi" w:cs="Arial"/>
          <w:lang w:val="en-US"/>
        </w:rPr>
        <w:t xml:space="preserve"> learned</w:t>
      </w:r>
      <w:bookmarkEnd w:id="216"/>
    </w:p>
    <w:p w14:paraId="7602E995" w14:textId="195321F3" w:rsidR="008A28C4" w:rsidRDefault="0021548E" w:rsidP="001A0768">
      <w:pPr>
        <w:pStyle w:val="Heading2"/>
        <w:rPr>
          <w:lang w:val="en-US"/>
        </w:rPr>
      </w:pPr>
      <w:bookmarkStart w:id="217" w:name="_Toc186723895"/>
      <w:r>
        <w:rPr>
          <w:lang w:val="en-US"/>
        </w:rPr>
        <w:t>Finding</w:t>
      </w:r>
      <w:r w:rsidR="008A28C4">
        <w:rPr>
          <w:lang w:val="en-US"/>
        </w:rPr>
        <w:t>s</w:t>
      </w:r>
      <w:bookmarkEnd w:id="217"/>
    </w:p>
    <w:p w14:paraId="7FFD1396" w14:textId="28990BD5" w:rsidR="00802051" w:rsidRPr="00802051" w:rsidRDefault="00802051" w:rsidP="00AC7DCB">
      <w:pPr>
        <w:pStyle w:val="ListParagraph"/>
        <w:numPr>
          <w:ilvl w:val="0"/>
          <w:numId w:val="29"/>
        </w:numPr>
        <w:spacing w:after="120"/>
        <w:ind w:left="454" w:hanging="454"/>
        <w:contextualSpacing w:val="0"/>
        <w:jc w:val="both"/>
        <w:rPr>
          <w:rFonts w:asciiTheme="minorHAnsi" w:hAnsiTheme="minorHAnsi" w:cstheme="minorBidi"/>
          <w:lang w:val="en-US"/>
        </w:rPr>
      </w:pPr>
      <w:bookmarkStart w:id="218" w:name="_Hlk158416982"/>
      <w:bookmarkStart w:id="219" w:name="_Ref134720014"/>
      <w:bookmarkStart w:id="220" w:name="_Hlk141698814"/>
      <w:r w:rsidRPr="00AC7DCB">
        <w:rPr>
          <w:rFonts w:asciiTheme="minorHAnsi" w:hAnsiTheme="minorHAnsi" w:cstheme="minorHAnsi"/>
          <w:sz w:val="22"/>
          <w:szCs w:val="22"/>
          <w:lang w:val="en-US"/>
        </w:rPr>
        <w:t xml:space="preserve">The SCT Project has managed to achieve </w:t>
      </w:r>
      <w:r w:rsidR="006C4BA7">
        <w:rPr>
          <w:rFonts w:asciiTheme="minorHAnsi" w:hAnsiTheme="minorHAnsi" w:cstheme="minorHAnsi"/>
          <w:sz w:val="22"/>
          <w:szCs w:val="22"/>
          <w:lang w:val="en-US"/>
        </w:rPr>
        <w:t>960,</w:t>
      </w:r>
      <w:r w:rsidR="00F90DC0">
        <w:rPr>
          <w:rFonts w:asciiTheme="minorHAnsi" w:hAnsiTheme="minorHAnsi" w:cstheme="minorHAnsi"/>
          <w:sz w:val="22"/>
          <w:szCs w:val="22"/>
          <w:lang w:val="en-US"/>
        </w:rPr>
        <w:t>439</w:t>
      </w:r>
      <w:r w:rsidRPr="00AC7DCB">
        <w:rPr>
          <w:rFonts w:asciiTheme="minorHAnsi" w:hAnsiTheme="minorHAnsi" w:cstheme="minorHAnsi"/>
          <w:sz w:val="22"/>
          <w:szCs w:val="22"/>
          <w:lang w:val="en-US"/>
        </w:rPr>
        <w:t xml:space="preserve"> </w:t>
      </w:r>
      <w:bookmarkStart w:id="221" w:name="_Hlk184913323"/>
      <w:r w:rsidRPr="00AC7DCB">
        <w:rPr>
          <w:rFonts w:asciiTheme="minorHAnsi" w:hAnsiTheme="minorHAnsi" w:cstheme="minorHAnsi"/>
          <w:sz w:val="22"/>
          <w:szCs w:val="22"/>
          <w:lang w:val="en-US"/>
        </w:rPr>
        <w:t>tCO</w:t>
      </w:r>
      <w:r w:rsidRPr="00AC7DCB">
        <w:rPr>
          <w:rFonts w:asciiTheme="minorHAnsi" w:hAnsiTheme="minorHAnsi" w:cstheme="minorHAnsi"/>
          <w:sz w:val="22"/>
          <w:szCs w:val="22"/>
          <w:vertAlign w:val="subscript"/>
          <w:lang w:val="en-US"/>
        </w:rPr>
        <w:t>2eq</w:t>
      </w:r>
      <w:bookmarkEnd w:id="221"/>
      <w:r w:rsidRPr="00AC7DCB">
        <w:rPr>
          <w:rFonts w:asciiTheme="minorHAnsi" w:hAnsiTheme="minorHAnsi" w:cstheme="minorHAnsi"/>
          <w:sz w:val="22"/>
          <w:szCs w:val="22"/>
          <w:lang w:val="en-US"/>
        </w:rPr>
        <w:t xml:space="preserve"> of direct emission reductions </w:t>
      </w:r>
      <w:r w:rsidR="00993928">
        <w:rPr>
          <w:rFonts w:asciiTheme="minorHAnsi" w:hAnsiTheme="minorHAnsi" w:cstheme="minorHAnsi"/>
          <w:sz w:val="22"/>
          <w:szCs w:val="22"/>
          <w:lang w:val="en-US"/>
        </w:rPr>
        <w:t xml:space="preserve">as of 30 June 2024 </w:t>
      </w:r>
      <w:r w:rsidRPr="00AC7DCB">
        <w:rPr>
          <w:rFonts w:asciiTheme="minorHAnsi" w:hAnsiTheme="minorHAnsi" w:cstheme="minorHAnsi"/>
          <w:sz w:val="22"/>
          <w:szCs w:val="22"/>
          <w:lang w:val="en-US"/>
        </w:rPr>
        <w:t>exceeding the target of 366,000 tCO</w:t>
      </w:r>
      <w:r w:rsidRPr="00AC7DCB">
        <w:rPr>
          <w:rFonts w:asciiTheme="minorHAnsi" w:hAnsiTheme="minorHAnsi" w:cstheme="minorHAnsi"/>
          <w:sz w:val="22"/>
          <w:szCs w:val="22"/>
          <w:vertAlign w:val="subscript"/>
          <w:lang w:val="en-US"/>
        </w:rPr>
        <w:t>2eq</w:t>
      </w:r>
      <w:r w:rsidRPr="00AC7DCB">
        <w:rPr>
          <w:rFonts w:asciiTheme="minorHAnsi" w:hAnsiTheme="minorHAnsi" w:cstheme="minorHAnsi"/>
          <w:sz w:val="22"/>
          <w:szCs w:val="22"/>
          <w:lang w:val="en-US"/>
        </w:rPr>
        <w:t xml:space="preserve"> by a factor of 2.</w:t>
      </w:r>
      <w:r w:rsidR="0084237A">
        <w:rPr>
          <w:rFonts w:asciiTheme="minorHAnsi" w:hAnsiTheme="minorHAnsi" w:cstheme="minorHAnsi"/>
          <w:sz w:val="22"/>
          <w:szCs w:val="22"/>
          <w:lang w:val="en-US"/>
        </w:rPr>
        <w:t>6</w:t>
      </w:r>
      <w:r w:rsidRPr="00AC7DCB">
        <w:rPr>
          <w:rFonts w:asciiTheme="minorHAnsi" w:hAnsiTheme="minorHAnsi" w:cstheme="minorHAnsi"/>
          <w:sz w:val="22"/>
          <w:szCs w:val="22"/>
          <w:lang w:val="en-US"/>
        </w:rPr>
        <w:t xml:space="preserve"> (Para </w:t>
      </w:r>
      <w:r w:rsidR="00675001">
        <w:rPr>
          <w:rFonts w:asciiTheme="minorHAnsi" w:hAnsiTheme="minorHAnsi" w:cstheme="minorHAnsi"/>
          <w:sz w:val="22"/>
          <w:szCs w:val="22"/>
          <w:lang w:val="en-US"/>
        </w:rPr>
        <w:fldChar w:fldCharType="begin"/>
      </w:r>
      <w:r w:rsidR="00675001">
        <w:rPr>
          <w:rFonts w:asciiTheme="minorHAnsi" w:hAnsiTheme="minorHAnsi" w:cstheme="minorHAnsi"/>
          <w:sz w:val="22"/>
          <w:szCs w:val="22"/>
          <w:lang w:val="en-US"/>
        </w:rPr>
        <w:instrText xml:space="preserve"> REF _Ref186546040 \r \h </w:instrText>
      </w:r>
      <w:r w:rsidR="00675001">
        <w:rPr>
          <w:rFonts w:asciiTheme="minorHAnsi" w:hAnsiTheme="minorHAnsi" w:cstheme="minorHAnsi"/>
          <w:sz w:val="22"/>
          <w:szCs w:val="22"/>
          <w:lang w:val="en-US"/>
        </w:rPr>
      </w:r>
      <w:r w:rsidR="00675001">
        <w:rPr>
          <w:rFonts w:asciiTheme="minorHAnsi" w:hAnsiTheme="minorHAnsi" w:cstheme="minorHAnsi"/>
          <w:sz w:val="22"/>
          <w:szCs w:val="22"/>
          <w:lang w:val="en-US"/>
        </w:rPr>
        <w:fldChar w:fldCharType="separate"/>
      </w:r>
      <w:r w:rsidR="001B03E8">
        <w:rPr>
          <w:rFonts w:asciiTheme="minorHAnsi" w:hAnsiTheme="minorHAnsi" w:cstheme="minorHAnsi"/>
          <w:sz w:val="22"/>
          <w:szCs w:val="22"/>
          <w:lang w:val="en-US"/>
        </w:rPr>
        <w:t>72</w:t>
      </w:r>
      <w:r w:rsidR="00675001">
        <w:rPr>
          <w:rFonts w:asciiTheme="minorHAnsi" w:hAnsiTheme="minorHAnsi" w:cstheme="minorHAnsi"/>
          <w:sz w:val="22"/>
          <w:szCs w:val="22"/>
          <w:lang w:val="en-US"/>
        </w:rPr>
        <w:fldChar w:fldCharType="end"/>
      </w:r>
      <w:r w:rsidRPr="00AC7DCB">
        <w:rPr>
          <w:rFonts w:asciiTheme="minorHAnsi" w:hAnsiTheme="minorHAnsi" w:cstheme="minorHAnsi"/>
          <w:sz w:val="22"/>
          <w:szCs w:val="22"/>
          <w:lang w:val="en-US"/>
        </w:rPr>
        <w:t xml:space="preserve"> and Table</w:t>
      </w:r>
      <w:r w:rsidR="00A747FA">
        <w:rPr>
          <w:rFonts w:asciiTheme="minorHAnsi" w:hAnsiTheme="minorHAnsi" w:cstheme="minorHAnsi"/>
          <w:sz w:val="22"/>
          <w:szCs w:val="22"/>
          <w:lang w:val="en-US"/>
        </w:rPr>
        <w:t>s</w:t>
      </w:r>
      <w:r w:rsidRPr="00AC7DCB">
        <w:rPr>
          <w:rFonts w:asciiTheme="minorHAnsi" w:hAnsiTheme="minorHAnsi" w:cstheme="minorHAnsi"/>
          <w:sz w:val="22"/>
          <w:szCs w:val="22"/>
          <w:lang w:val="en-US"/>
        </w:rPr>
        <w:t xml:space="preserve"> </w:t>
      </w:r>
      <w:r w:rsidR="00675001">
        <w:rPr>
          <w:rFonts w:asciiTheme="minorHAnsi" w:hAnsiTheme="minorHAnsi" w:cstheme="minorHAnsi"/>
          <w:sz w:val="22"/>
          <w:szCs w:val="22"/>
          <w:lang w:val="en-US"/>
        </w:rPr>
        <w:t>7</w:t>
      </w:r>
      <w:r w:rsidR="00A747FA">
        <w:rPr>
          <w:rFonts w:asciiTheme="minorHAnsi" w:hAnsiTheme="minorHAnsi" w:cstheme="minorHAnsi"/>
          <w:sz w:val="22"/>
          <w:szCs w:val="22"/>
          <w:lang w:val="en-US"/>
        </w:rPr>
        <w:t xml:space="preserve"> and 8</w:t>
      </w:r>
      <w:r w:rsidRPr="00AC7DCB">
        <w:rPr>
          <w:rFonts w:asciiTheme="minorHAnsi" w:hAnsiTheme="minorHAnsi" w:cstheme="minorHAnsi"/>
          <w:sz w:val="22"/>
          <w:szCs w:val="22"/>
          <w:lang w:val="en-US"/>
        </w:rPr>
        <w:t>)</w:t>
      </w:r>
      <w:r w:rsidR="006412E0">
        <w:rPr>
          <w:rFonts w:asciiTheme="minorHAnsi" w:hAnsiTheme="minorHAnsi" w:cstheme="minorHAnsi"/>
          <w:sz w:val="22"/>
          <w:szCs w:val="22"/>
          <w:lang w:val="en-US"/>
        </w:rPr>
        <w:t xml:space="preserve">, and achieving the energy savings of 6,130 TJ </w:t>
      </w:r>
      <w:r w:rsidR="002D474F">
        <w:rPr>
          <w:rFonts w:asciiTheme="minorHAnsi" w:hAnsiTheme="minorHAnsi" w:cstheme="minorHAnsi"/>
          <w:sz w:val="22"/>
          <w:szCs w:val="22"/>
          <w:lang w:val="en-US"/>
        </w:rPr>
        <w:t xml:space="preserve">against a target of 6,200 TJ (Para </w:t>
      </w:r>
      <w:r w:rsidR="002D474F">
        <w:rPr>
          <w:rFonts w:asciiTheme="minorHAnsi" w:hAnsiTheme="minorHAnsi" w:cstheme="minorHAnsi"/>
          <w:sz w:val="22"/>
          <w:szCs w:val="22"/>
          <w:lang w:val="en-US"/>
        </w:rPr>
        <w:fldChar w:fldCharType="begin"/>
      </w:r>
      <w:r w:rsidR="002D474F">
        <w:rPr>
          <w:rFonts w:asciiTheme="minorHAnsi" w:hAnsiTheme="minorHAnsi" w:cstheme="minorHAnsi"/>
          <w:sz w:val="22"/>
          <w:szCs w:val="22"/>
          <w:lang w:val="en-US"/>
        </w:rPr>
        <w:instrText xml:space="preserve"> REF _Ref186550792 \r \h </w:instrText>
      </w:r>
      <w:r w:rsidR="002D474F">
        <w:rPr>
          <w:rFonts w:asciiTheme="minorHAnsi" w:hAnsiTheme="minorHAnsi" w:cstheme="minorHAnsi"/>
          <w:sz w:val="22"/>
          <w:szCs w:val="22"/>
          <w:lang w:val="en-US"/>
        </w:rPr>
      </w:r>
      <w:r w:rsidR="002D474F">
        <w:rPr>
          <w:rFonts w:asciiTheme="minorHAnsi" w:hAnsiTheme="minorHAnsi" w:cstheme="minorHAnsi"/>
          <w:sz w:val="22"/>
          <w:szCs w:val="22"/>
          <w:lang w:val="en-US"/>
        </w:rPr>
        <w:fldChar w:fldCharType="separate"/>
      </w:r>
      <w:r w:rsidR="002D474F">
        <w:rPr>
          <w:rFonts w:asciiTheme="minorHAnsi" w:hAnsiTheme="minorHAnsi" w:cstheme="minorHAnsi"/>
          <w:sz w:val="22"/>
          <w:szCs w:val="22"/>
          <w:lang w:val="en-US"/>
        </w:rPr>
        <w:t>73</w:t>
      </w:r>
      <w:r w:rsidR="002D474F">
        <w:rPr>
          <w:rFonts w:asciiTheme="minorHAnsi" w:hAnsiTheme="minorHAnsi" w:cstheme="minorHAnsi"/>
          <w:sz w:val="22"/>
          <w:szCs w:val="22"/>
          <w:lang w:val="en-US"/>
        </w:rPr>
        <w:fldChar w:fldCharType="end"/>
      </w:r>
      <w:r w:rsidR="002D474F">
        <w:rPr>
          <w:rFonts w:asciiTheme="minorHAnsi" w:hAnsiTheme="minorHAnsi" w:cstheme="minorHAnsi"/>
          <w:sz w:val="22"/>
          <w:szCs w:val="22"/>
          <w:lang w:val="en-US"/>
        </w:rPr>
        <w:t>)</w:t>
      </w:r>
      <w:r w:rsidRPr="00AC7DCB">
        <w:rPr>
          <w:rFonts w:asciiTheme="minorHAnsi" w:hAnsiTheme="minorHAnsi" w:cstheme="minorHAnsi"/>
          <w:sz w:val="22"/>
          <w:szCs w:val="22"/>
          <w:lang w:val="en-US"/>
        </w:rPr>
        <w:t>. The Project achieved measures for integrated low-carbon urban systems in Ashgabat and Awaza</w:t>
      </w:r>
      <w:r w:rsidR="00693B19">
        <w:rPr>
          <w:rFonts w:asciiTheme="minorHAnsi" w:hAnsiTheme="minorHAnsi" w:cstheme="minorHAnsi"/>
          <w:sz w:val="22"/>
          <w:szCs w:val="22"/>
          <w:lang w:val="en-US"/>
        </w:rPr>
        <w:t xml:space="preserve"> (Outcomes 1 and 2)</w:t>
      </w:r>
      <w:r w:rsidRPr="00AC7DCB">
        <w:rPr>
          <w:rFonts w:asciiTheme="minorHAnsi" w:hAnsiTheme="minorHAnsi" w:cstheme="minorHAnsi"/>
          <w:sz w:val="22"/>
          <w:szCs w:val="22"/>
          <w:lang w:val="en-US"/>
        </w:rPr>
        <w:t xml:space="preserve"> through</w:t>
      </w:r>
      <w:bookmarkEnd w:id="218"/>
      <w:r>
        <w:rPr>
          <w:rFonts w:asciiTheme="minorHAnsi" w:hAnsiTheme="minorHAnsi" w:cstheme="minorHAnsi"/>
          <w:sz w:val="22"/>
          <w:szCs w:val="22"/>
          <w:lang w:val="en-US"/>
        </w:rPr>
        <w:t>:</w:t>
      </w:r>
    </w:p>
    <w:p w14:paraId="69876669" w14:textId="33CFDE6D" w:rsidR="00A4672B" w:rsidRDefault="00E44606" w:rsidP="007E0B00">
      <w:pPr>
        <w:pStyle w:val="ListParagraph"/>
        <w:numPr>
          <w:ilvl w:val="0"/>
          <w:numId w:val="58"/>
        </w:numPr>
        <w:spacing w:after="120"/>
        <w:ind w:left="811" w:hanging="357"/>
        <w:contextualSpacing w:val="0"/>
        <w:jc w:val="both"/>
        <w:rPr>
          <w:rFonts w:asciiTheme="minorHAnsi" w:hAnsiTheme="minorHAnsi" w:cstheme="minorBidi"/>
          <w:sz w:val="22"/>
          <w:szCs w:val="22"/>
          <w:lang w:val="en-US"/>
        </w:rPr>
      </w:pPr>
      <w:bookmarkStart w:id="222" w:name="_Hlk158417018"/>
      <w:r>
        <w:rPr>
          <w:rFonts w:asciiTheme="minorHAnsi" w:hAnsiTheme="minorHAnsi" w:cstheme="minorBidi"/>
          <w:sz w:val="22"/>
          <w:szCs w:val="22"/>
          <w:lang w:val="en-US"/>
        </w:rPr>
        <w:t xml:space="preserve">building the capacities of MoE </w:t>
      </w:r>
      <w:r w:rsidR="00A4672B">
        <w:rPr>
          <w:rFonts w:asciiTheme="minorHAnsi" w:hAnsiTheme="minorHAnsi" w:cstheme="minorBidi"/>
          <w:sz w:val="22"/>
          <w:szCs w:val="22"/>
          <w:lang w:val="en-US"/>
        </w:rPr>
        <w:t>personnel</w:t>
      </w:r>
      <w:r>
        <w:rPr>
          <w:rFonts w:asciiTheme="minorHAnsi" w:hAnsiTheme="minorHAnsi" w:cstheme="minorBidi"/>
          <w:sz w:val="22"/>
          <w:szCs w:val="22"/>
          <w:lang w:val="en-US"/>
        </w:rPr>
        <w:t xml:space="preserve"> </w:t>
      </w:r>
      <w:r w:rsidR="00A4672B">
        <w:rPr>
          <w:rFonts w:asciiTheme="minorHAnsi" w:hAnsiTheme="minorHAnsi" w:cstheme="minorBidi"/>
          <w:sz w:val="22"/>
          <w:szCs w:val="22"/>
          <w:lang w:val="en-US"/>
        </w:rPr>
        <w:t xml:space="preserve">to design and implement low carbon systems for the </w:t>
      </w:r>
      <w:r w:rsidR="004C3F42">
        <w:rPr>
          <w:rFonts w:asciiTheme="minorHAnsi" w:hAnsiTheme="minorHAnsi" w:cstheme="minorBidi"/>
          <w:sz w:val="22"/>
          <w:szCs w:val="22"/>
          <w:lang w:val="en-US"/>
        </w:rPr>
        <w:t>power grid</w:t>
      </w:r>
    </w:p>
    <w:p w14:paraId="7BCDA237" w14:textId="15F81697" w:rsidR="00802051" w:rsidRPr="00AC7DCB" w:rsidRDefault="00802051" w:rsidP="007E0B00">
      <w:pPr>
        <w:pStyle w:val="ListParagraph"/>
        <w:numPr>
          <w:ilvl w:val="0"/>
          <w:numId w:val="58"/>
        </w:numPr>
        <w:spacing w:after="120"/>
        <w:ind w:left="811" w:hanging="357"/>
        <w:contextualSpacing w:val="0"/>
        <w:jc w:val="both"/>
        <w:rPr>
          <w:rFonts w:asciiTheme="minorHAnsi" w:hAnsiTheme="minorHAnsi" w:cstheme="minorBidi"/>
          <w:sz w:val="22"/>
          <w:szCs w:val="22"/>
          <w:lang w:val="en-US"/>
        </w:rPr>
      </w:pPr>
      <w:r w:rsidRPr="00AC7DCB">
        <w:rPr>
          <w:rFonts w:asciiTheme="minorHAnsi" w:hAnsiTheme="minorHAnsi" w:cstheme="minorBidi"/>
          <w:sz w:val="22"/>
          <w:szCs w:val="22"/>
          <w:lang w:val="en-US"/>
        </w:rPr>
        <w:t xml:space="preserve">installations of over 150,000 LEDs and 18,000 for streetlighting and parks in Ashgabat and Awaza respectively, a small portion paid for by the Project as an initial </w:t>
      </w:r>
      <w:r w:rsidR="0001352E" w:rsidRPr="00AC7DCB">
        <w:rPr>
          <w:rFonts w:asciiTheme="minorHAnsi" w:hAnsiTheme="minorHAnsi" w:cstheme="minorBidi"/>
          <w:sz w:val="22"/>
          <w:szCs w:val="22"/>
          <w:lang w:val="en-US"/>
        </w:rPr>
        <w:t>pilot</w:t>
      </w:r>
      <w:r w:rsidRPr="00AC7DCB">
        <w:rPr>
          <w:rFonts w:asciiTheme="minorHAnsi" w:hAnsiTheme="minorHAnsi" w:cstheme="minorBidi"/>
          <w:sz w:val="22"/>
          <w:szCs w:val="22"/>
          <w:lang w:val="en-US"/>
        </w:rPr>
        <w:t>;</w:t>
      </w:r>
    </w:p>
    <w:p w14:paraId="1AD52320" w14:textId="77777777" w:rsidR="00802051" w:rsidRPr="00AC7DCB" w:rsidRDefault="00802051" w:rsidP="007E0B00">
      <w:pPr>
        <w:pStyle w:val="ListParagraph"/>
        <w:numPr>
          <w:ilvl w:val="0"/>
          <w:numId w:val="58"/>
        </w:numPr>
        <w:spacing w:after="120"/>
        <w:ind w:left="811" w:hanging="357"/>
        <w:contextualSpacing w:val="0"/>
        <w:jc w:val="both"/>
        <w:rPr>
          <w:rFonts w:asciiTheme="minorHAnsi" w:hAnsiTheme="minorHAnsi" w:cstheme="minorBidi"/>
          <w:sz w:val="22"/>
          <w:szCs w:val="22"/>
          <w:lang w:val="en-US"/>
        </w:rPr>
      </w:pPr>
      <w:r w:rsidRPr="00AC7DCB">
        <w:rPr>
          <w:rFonts w:asciiTheme="minorHAnsi" w:hAnsiTheme="minorHAnsi" w:cstheme="minorBidi"/>
          <w:sz w:val="22"/>
          <w:szCs w:val="22"/>
          <w:lang w:val="en-US"/>
        </w:rPr>
        <w:t>installations of 1,200 transformers in Ashgabat and 11 transformers in Awaza, a small portion paid for by the Project as an initial pilot;</w:t>
      </w:r>
    </w:p>
    <w:p w14:paraId="7DB141F0" w14:textId="77777777" w:rsidR="00802051" w:rsidRPr="00AC7DCB" w:rsidRDefault="00802051" w:rsidP="007E0B00">
      <w:pPr>
        <w:pStyle w:val="ListParagraph"/>
        <w:numPr>
          <w:ilvl w:val="0"/>
          <w:numId w:val="58"/>
        </w:numPr>
        <w:spacing w:after="120"/>
        <w:ind w:left="811" w:hanging="357"/>
        <w:contextualSpacing w:val="0"/>
        <w:jc w:val="both"/>
        <w:rPr>
          <w:rFonts w:asciiTheme="minorHAnsi" w:hAnsiTheme="minorHAnsi" w:cstheme="minorBidi"/>
          <w:sz w:val="22"/>
          <w:szCs w:val="22"/>
          <w:lang w:val="en-US"/>
        </w:rPr>
      </w:pPr>
      <w:r w:rsidRPr="00AC7DCB">
        <w:rPr>
          <w:rFonts w:asciiTheme="minorHAnsi" w:hAnsiTheme="minorHAnsi" w:cstheme="minorBidi"/>
          <w:sz w:val="22"/>
          <w:szCs w:val="22"/>
          <w:lang w:val="en-US"/>
        </w:rPr>
        <w:t>over 396 km of electric cable replacements in the City of Ashgabat;</w:t>
      </w:r>
    </w:p>
    <w:bookmarkEnd w:id="222"/>
    <w:p w14:paraId="143B80B0" w14:textId="1DAD5739" w:rsidR="00802051" w:rsidRPr="00AC7DCB" w:rsidRDefault="00802051" w:rsidP="007E0B00">
      <w:pPr>
        <w:pStyle w:val="ListParagraph"/>
        <w:numPr>
          <w:ilvl w:val="0"/>
          <w:numId w:val="58"/>
        </w:numPr>
        <w:spacing w:after="120"/>
        <w:ind w:left="811" w:hanging="357"/>
        <w:contextualSpacing w:val="0"/>
        <w:jc w:val="both"/>
        <w:rPr>
          <w:rFonts w:asciiTheme="minorHAnsi" w:hAnsiTheme="minorHAnsi" w:cstheme="minorBidi"/>
          <w:sz w:val="22"/>
          <w:szCs w:val="22"/>
          <w:lang w:val="en-US"/>
        </w:rPr>
      </w:pPr>
      <w:r w:rsidRPr="00AC7DCB">
        <w:rPr>
          <w:rFonts w:asciiTheme="minorHAnsi" w:hAnsiTheme="minorHAnsi" w:cstheme="minorBidi"/>
          <w:sz w:val="22"/>
          <w:szCs w:val="22"/>
          <w:lang w:val="en-US"/>
        </w:rPr>
        <w:t>linking a private company in Ashgabat to recycle cardboard waste</w:t>
      </w:r>
      <w:r w:rsidR="00E826AB">
        <w:rPr>
          <w:rFonts w:asciiTheme="minorHAnsi" w:hAnsiTheme="minorHAnsi" w:cstheme="minorBidi"/>
          <w:sz w:val="22"/>
          <w:szCs w:val="22"/>
          <w:lang w:val="en-US"/>
        </w:rPr>
        <w:t xml:space="preserve"> that diverts </w:t>
      </w:r>
      <w:r w:rsidR="00F1201B">
        <w:rPr>
          <w:rFonts w:asciiTheme="minorHAnsi" w:hAnsiTheme="minorHAnsi" w:cstheme="minorBidi"/>
          <w:sz w:val="22"/>
          <w:szCs w:val="22"/>
          <w:lang w:val="en-US"/>
        </w:rPr>
        <w:t>this waste</w:t>
      </w:r>
      <w:r w:rsidRPr="00AC7DCB">
        <w:rPr>
          <w:rFonts w:asciiTheme="minorHAnsi" w:hAnsiTheme="minorHAnsi" w:cstheme="minorBidi"/>
          <w:sz w:val="22"/>
          <w:szCs w:val="22"/>
          <w:lang w:val="en-US"/>
        </w:rPr>
        <w:t xml:space="preserve"> from municipal landfills; and</w:t>
      </w:r>
    </w:p>
    <w:p w14:paraId="49C49403" w14:textId="0EDE2078" w:rsidR="00802051" w:rsidRPr="00AC7DCB" w:rsidRDefault="00802051" w:rsidP="007E0B00">
      <w:pPr>
        <w:pStyle w:val="ListParagraph"/>
        <w:numPr>
          <w:ilvl w:val="0"/>
          <w:numId w:val="58"/>
        </w:numPr>
        <w:spacing w:after="120"/>
        <w:ind w:left="811" w:hanging="357"/>
        <w:contextualSpacing w:val="0"/>
        <w:jc w:val="both"/>
        <w:rPr>
          <w:rFonts w:asciiTheme="minorHAnsi" w:hAnsiTheme="minorHAnsi" w:cstheme="minorBidi"/>
          <w:sz w:val="22"/>
          <w:szCs w:val="22"/>
          <w:lang w:val="en-US"/>
        </w:rPr>
      </w:pPr>
      <w:r w:rsidRPr="00AC7DCB">
        <w:rPr>
          <w:rFonts w:asciiTheme="minorHAnsi" w:hAnsiTheme="minorHAnsi" w:cstheme="minorBidi"/>
          <w:sz w:val="22"/>
          <w:szCs w:val="22"/>
          <w:lang w:val="en-US"/>
        </w:rPr>
        <w:t xml:space="preserve">linking an NGO to </w:t>
      </w:r>
      <w:r w:rsidR="00F1201B" w:rsidRPr="00AC7DCB">
        <w:rPr>
          <w:rFonts w:asciiTheme="minorHAnsi" w:hAnsiTheme="minorHAnsi" w:cstheme="minorBidi"/>
          <w:sz w:val="22"/>
          <w:szCs w:val="22"/>
          <w:lang w:val="en-US"/>
        </w:rPr>
        <w:t>recycl</w:t>
      </w:r>
      <w:r w:rsidR="00F1201B">
        <w:rPr>
          <w:rFonts w:asciiTheme="minorHAnsi" w:hAnsiTheme="minorHAnsi" w:cstheme="minorBidi"/>
          <w:sz w:val="22"/>
          <w:szCs w:val="22"/>
          <w:lang w:val="en-US"/>
        </w:rPr>
        <w:t>e</w:t>
      </w:r>
      <w:r w:rsidR="00F1201B" w:rsidRPr="00AC7DCB">
        <w:rPr>
          <w:rFonts w:asciiTheme="minorHAnsi" w:hAnsiTheme="minorHAnsi" w:cstheme="minorBidi"/>
          <w:sz w:val="22"/>
          <w:szCs w:val="22"/>
          <w:lang w:val="en-US"/>
        </w:rPr>
        <w:t xml:space="preserve"> </w:t>
      </w:r>
      <w:r w:rsidRPr="00AC7DCB">
        <w:rPr>
          <w:rFonts w:asciiTheme="minorHAnsi" w:hAnsiTheme="minorHAnsi" w:cstheme="minorBidi"/>
          <w:sz w:val="22"/>
          <w:szCs w:val="22"/>
          <w:lang w:val="en-US"/>
        </w:rPr>
        <w:t>plastic</w:t>
      </w:r>
      <w:r w:rsidR="00F1201B">
        <w:rPr>
          <w:rFonts w:asciiTheme="minorHAnsi" w:hAnsiTheme="minorHAnsi" w:cstheme="minorBidi"/>
          <w:sz w:val="22"/>
          <w:szCs w:val="22"/>
          <w:lang w:val="en-US"/>
        </w:rPr>
        <w:t xml:space="preserve"> cont</w:t>
      </w:r>
      <w:r w:rsidR="007B23FA">
        <w:rPr>
          <w:rFonts w:asciiTheme="minorHAnsi" w:hAnsiTheme="minorHAnsi" w:cstheme="minorBidi"/>
          <w:sz w:val="22"/>
          <w:szCs w:val="22"/>
          <w:lang w:val="en-US"/>
        </w:rPr>
        <w:t xml:space="preserve">ainers </w:t>
      </w:r>
      <w:r w:rsidRPr="00AC7DCB">
        <w:rPr>
          <w:rFonts w:asciiTheme="minorHAnsi" w:hAnsiTheme="minorHAnsi" w:cstheme="minorBidi"/>
          <w:sz w:val="22"/>
          <w:szCs w:val="22"/>
          <w:lang w:val="en-US"/>
        </w:rPr>
        <w:t>in Ashgabat</w:t>
      </w:r>
      <w:r w:rsidR="007B23FA">
        <w:rPr>
          <w:rFonts w:asciiTheme="minorHAnsi" w:hAnsiTheme="minorHAnsi" w:cstheme="minorBidi"/>
          <w:sz w:val="22"/>
          <w:szCs w:val="22"/>
          <w:lang w:val="en-US"/>
        </w:rPr>
        <w:t xml:space="preserve"> that also diverts this waste from municipal landfills</w:t>
      </w:r>
      <w:r w:rsidRPr="00AC7DCB">
        <w:rPr>
          <w:rFonts w:asciiTheme="minorHAnsi" w:hAnsiTheme="minorHAnsi" w:cstheme="minorBidi"/>
          <w:sz w:val="22"/>
          <w:szCs w:val="22"/>
          <w:lang w:val="en-US"/>
        </w:rPr>
        <w:t>;</w:t>
      </w:r>
    </w:p>
    <w:p w14:paraId="156F1A26" w14:textId="677C0845" w:rsidR="00802051" w:rsidRPr="00AC7DCB" w:rsidRDefault="00802051" w:rsidP="007E0B00">
      <w:pPr>
        <w:pStyle w:val="ListParagraph"/>
        <w:numPr>
          <w:ilvl w:val="0"/>
          <w:numId w:val="58"/>
        </w:numPr>
        <w:spacing w:after="120"/>
        <w:ind w:left="811" w:hanging="357"/>
        <w:contextualSpacing w:val="0"/>
        <w:jc w:val="both"/>
        <w:rPr>
          <w:rFonts w:asciiTheme="minorHAnsi" w:hAnsiTheme="minorHAnsi" w:cstheme="minorBidi"/>
          <w:sz w:val="22"/>
          <w:szCs w:val="22"/>
          <w:lang w:val="en-US"/>
        </w:rPr>
      </w:pPr>
      <w:r w:rsidRPr="00AC7DCB">
        <w:rPr>
          <w:rFonts w:asciiTheme="minorHAnsi" w:hAnsiTheme="minorHAnsi" w:cstheme="minorBidi"/>
          <w:sz w:val="22"/>
          <w:szCs w:val="22"/>
          <w:lang w:val="en-US"/>
        </w:rPr>
        <w:t>b</w:t>
      </w:r>
      <w:bookmarkStart w:id="223" w:name="_Hlk173424308"/>
      <w:r w:rsidRPr="00AC7DCB">
        <w:rPr>
          <w:rFonts w:asciiTheme="minorHAnsi" w:hAnsiTheme="minorHAnsi" w:cstheme="minorBidi"/>
          <w:sz w:val="22"/>
          <w:szCs w:val="22"/>
          <w:lang w:val="en-US"/>
        </w:rPr>
        <w:t xml:space="preserve">uilding capacities of </w:t>
      </w:r>
      <w:r w:rsidR="00AE0F22">
        <w:rPr>
          <w:rFonts w:asciiTheme="minorHAnsi" w:hAnsiTheme="minorHAnsi" w:cstheme="minorBidi"/>
          <w:sz w:val="22"/>
          <w:szCs w:val="22"/>
          <w:lang w:val="en-US"/>
        </w:rPr>
        <w:t xml:space="preserve">the </w:t>
      </w:r>
      <w:r w:rsidR="00AE0F22" w:rsidRPr="00AE0F22">
        <w:rPr>
          <w:rFonts w:asciiTheme="minorHAnsi" w:hAnsiTheme="minorHAnsi" w:cstheme="minorBidi"/>
          <w:sz w:val="22"/>
          <w:szCs w:val="22"/>
          <w:lang w:val="en-US"/>
        </w:rPr>
        <w:t xml:space="preserve">Municipality of Ashgabat </w:t>
      </w:r>
      <w:r w:rsidR="00AE0F22">
        <w:rPr>
          <w:rFonts w:asciiTheme="minorHAnsi" w:hAnsiTheme="minorHAnsi" w:cstheme="minorBidi"/>
          <w:sz w:val="22"/>
          <w:szCs w:val="22"/>
          <w:lang w:val="en-US"/>
        </w:rPr>
        <w:t>and private entrepreneurs</w:t>
      </w:r>
      <w:r w:rsidRPr="00AC7DCB">
        <w:rPr>
          <w:rFonts w:asciiTheme="minorHAnsi" w:hAnsiTheme="minorHAnsi" w:cstheme="minorBidi"/>
          <w:sz w:val="22"/>
          <w:szCs w:val="22"/>
          <w:lang w:val="en-US"/>
        </w:rPr>
        <w:t xml:space="preserve"> to</w:t>
      </w:r>
      <w:r w:rsidR="00940E3C">
        <w:rPr>
          <w:rFonts w:asciiTheme="minorHAnsi" w:hAnsiTheme="minorHAnsi" w:cstheme="minorBidi"/>
          <w:sz w:val="22"/>
          <w:szCs w:val="22"/>
          <w:lang w:val="en-US"/>
        </w:rPr>
        <w:t xml:space="preserve"> design and implement</w:t>
      </w:r>
      <w:r w:rsidRPr="00AC7DCB">
        <w:rPr>
          <w:rFonts w:asciiTheme="minorHAnsi" w:hAnsiTheme="minorHAnsi" w:cstheme="minorBidi"/>
          <w:sz w:val="22"/>
          <w:szCs w:val="22"/>
          <w:lang w:val="en-US"/>
        </w:rPr>
        <w:t xml:space="preserve"> </w:t>
      </w:r>
      <w:bookmarkEnd w:id="223"/>
      <w:r w:rsidR="00A71086">
        <w:rPr>
          <w:rFonts w:asciiTheme="minorHAnsi" w:hAnsiTheme="minorHAnsi" w:cstheme="minorBidi"/>
          <w:sz w:val="22"/>
          <w:szCs w:val="22"/>
          <w:lang w:val="en-US"/>
        </w:rPr>
        <w:t xml:space="preserve">waste recycling programmes </w:t>
      </w:r>
      <w:r w:rsidR="00940E3C">
        <w:rPr>
          <w:rFonts w:asciiTheme="minorHAnsi" w:hAnsiTheme="minorHAnsi" w:cstheme="minorBidi"/>
          <w:sz w:val="22"/>
          <w:szCs w:val="22"/>
          <w:lang w:val="en-US"/>
        </w:rPr>
        <w:t>for cardboard</w:t>
      </w:r>
      <w:r w:rsidR="007B679E">
        <w:rPr>
          <w:rFonts w:asciiTheme="minorHAnsi" w:hAnsiTheme="minorHAnsi" w:cstheme="minorBidi"/>
          <w:sz w:val="22"/>
          <w:szCs w:val="22"/>
          <w:lang w:val="en-US"/>
        </w:rPr>
        <w:t>, plastic containers and glass</w:t>
      </w:r>
      <w:r w:rsidRPr="00AC7DCB">
        <w:rPr>
          <w:rFonts w:asciiTheme="minorHAnsi" w:hAnsiTheme="minorHAnsi" w:cstheme="minorBidi"/>
          <w:sz w:val="22"/>
          <w:szCs w:val="22"/>
          <w:lang w:val="en-US"/>
        </w:rPr>
        <w:t>; and</w:t>
      </w:r>
    </w:p>
    <w:p w14:paraId="667BDE16" w14:textId="1319906E" w:rsidR="001A6C74" w:rsidRPr="001A6C74" w:rsidRDefault="00802051" w:rsidP="007E0B00">
      <w:pPr>
        <w:pStyle w:val="ListParagraph"/>
        <w:numPr>
          <w:ilvl w:val="0"/>
          <w:numId w:val="58"/>
        </w:numPr>
        <w:spacing w:after="120"/>
        <w:ind w:left="811" w:hanging="357"/>
        <w:contextualSpacing w:val="0"/>
        <w:jc w:val="both"/>
        <w:rPr>
          <w:rFonts w:asciiTheme="minorHAnsi" w:hAnsiTheme="minorHAnsi" w:cstheme="minorBidi"/>
          <w:sz w:val="22"/>
          <w:szCs w:val="22"/>
          <w:lang w:val="en-US"/>
        </w:rPr>
      </w:pPr>
      <w:r w:rsidRPr="00AC7DCB">
        <w:rPr>
          <w:rFonts w:asciiTheme="minorHAnsi" w:hAnsiTheme="minorHAnsi" w:cstheme="minorBidi"/>
          <w:sz w:val="22"/>
          <w:szCs w:val="22"/>
          <w:lang w:val="en-US"/>
        </w:rPr>
        <w:t>building capacities of relevant stakeholders in Awaza and its tourism sector to design and implement sustainability measures to reduce their carbon footprint and to reduce water consumption</w:t>
      </w:r>
      <w:r w:rsidR="007B679E">
        <w:rPr>
          <w:rFonts w:asciiTheme="minorHAnsi" w:hAnsiTheme="minorHAnsi" w:cstheme="minorBidi"/>
          <w:sz w:val="22"/>
          <w:szCs w:val="22"/>
          <w:lang w:val="en-US"/>
        </w:rPr>
        <w:t>.</w:t>
      </w:r>
    </w:p>
    <w:p w14:paraId="3903F006" w14:textId="6AA4D2F6" w:rsidR="001A6C74" w:rsidRPr="002723A2" w:rsidRDefault="001A6C74" w:rsidP="001A6C74">
      <w:pPr>
        <w:pStyle w:val="ListParagraph"/>
        <w:numPr>
          <w:ilvl w:val="0"/>
          <w:numId w:val="29"/>
        </w:numPr>
        <w:spacing w:after="120"/>
        <w:ind w:left="454" w:hanging="454"/>
        <w:contextualSpacing w:val="0"/>
        <w:jc w:val="both"/>
        <w:rPr>
          <w:rFonts w:asciiTheme="minorHAnsi" w:hAnsiTheme="minorHAnsi" w:cstheme="minorHAnsi"/>
          <w:sz w:val="22"/>
          <w:szCs w:val="22"/>
          <w:lang w:val="en-US"/>
        </w:rPr>
      </w:pPr>
      <w:r w:rsidRPr="002723A2">
        <w:rPr>
          <w:rFonts w:asciiTheme="minorHAnsi" w:hAnsiTheme="minorHAnsi" w:cstheme="minorBidi"/>
          <w:sz w:val="22"/>
          <w:szCs w:val="22"/>
          <w:lang w:val="en-US"/>
        </w:rPr>
        <w:t>For Outcome 3, scale-up of Sustainable Cities concepts was not achieved with only 1 out of 4 cities targets having sustainable city action plans despite Project efforts to provide technical assistance, including hired international expertise. With the late implementation of all pilot projects, green building standards and incentives are still being assessed with prioritization in building energy efficiency (with low carbon and sustainability measures in the Awaza hotel sector and with government capacity constraints</w:t>
      </w:r>
      <w:r w:rsidRPr="002723A2">
        <w:rPr>
          <w:rFonts w:asciiTheme="minorHAnsi" w:hAnsiTheme="minorHAnsi" w:cstheme="minorHAnsi"/>
          <w:sz w:val="22"/>
          <w:szCs w:val="22"/>
          <w:lang w:val="en-US"/>
        </w:rPr>
        <w:t>).</w:t>
      </w:r>
    </w:p>
    <w:p w14:paraId="01459BEF" w14:textId="6887E043" w:rsidR="001A6C74" w:rsidRPr="001A6C74" w:rsidRDefault="001A6C74" w:rsidP="00AC7DCB">
      <w:pPr>
        <w:pStyle w:val="ListParagraph"/>
        <w:numPr>
          <w:ilvl w:val="0"/>
          <w:numId w:val="29"/>
        </w:numPr>
        <w:spacing w:after="120"/>
        <w:ind w:left="454" w:hanging="454"/>
        <w:contextualSpacing w:val="0"/>
        <w:jc w:val="both"/>
        <w:rPr>
          <w:rFonts w:asciiTheme="minorHAnsi" w:hAnsiTheme="minorHAnsi" w:cstheme="minorBidi"/>
          <w:lang w:val="en-US"/>
        </w:rPr>
      </w:pPr>
      <w:bookmarkStart w:id="224" w:name="_Ref158417925"/>
      <w:r w:rsidRPr="7025259B">
        <w:rPr>
          <w:rFonts w:asciiTheme="minorHAnsi" w:hAnsiTheme="minorHAnsi" w:cstheme="minorBidi"/>
          <w:sz w:val="22"/>
          <w:szCs w:val="22"/>
          <w:lang w:val="en-US"/>
        </w:rPr>
        <w:t>The Project</w:t>
      </w:r>
      <w:r w:rsidR="0051382F">
        <w:rPr>
          <w:rFonts w:asciiTheme="minorHAnsi" w:hAnsiTheme="minorHAnsi" w:cstheme="minorBidi"/>
          <w:sz w:val="22"/>
          <w:szCs w:val="22"/>
          <w:lang w:val="en-US"/>
        </w:rPr>
        <w:t xml:space="preserve"> </w:t>
      </w:r>
      <w:r>
        <w:rPr>
          <w:rFonts w:asciiTheme="minorHAnsi" w:hAnsiTheme="minorHAnsi" w:cstheme="minorBidi"/>
          <w:sz w:val="22"/>
          <w:szCs w:val="22"/>
          <w:lang w:val="en-US"/>
        </w:rPr>
        <w:t>did not progress with sustainable transport measures</w:t>
      </w:r>
      <w:r w:rsidRPr="009A716B">
        <w:rPr>
          <w:rFonts w:asciiTheme="minorHAnsi" w:hAnsiTheme="minorHAnsi" w:cstheme="minorBidi"/>
          <w:sz w:val="22"/>
          <w:szCs w:val="22"/>
          <w:lang w:val="en-US"/>
        </w:rPr>
        <w:t xml:space="preserve"> </w:t>
      </w:r>
      <w:r>
        <w:rPr>
          <w:rFonts w:asciiTheme="minorHAnsi" w:hAnsiTheme="minorHAnsi" w:cstheme="minorBidi"/>
          <w:sz w:val="22"/>
          <w:szCs w:val="22"/>
          <w:lang w:val="en-US"/>
        </w:rPr>
        <w:t xml:space="preserve">and did not generate any GHG emission reductions from urban transport activities. This was mostly </w:t>
      </w:r>
      <w:bookmarkEnd w:id="224"/>
      <w:r>
        <w:rPr>
          <w:rFonts w:asciiTheme="minorHAnsi" w:hAnsiTheme="minorHAnsi" w:cstheme="minorBidi"/>
          <w:sz w:val="22"/>
          <w:szCs w:val="22"/>
          <w:lang w:val="en-US"/>
        </w:rPr>
        <w:t xml:space="preserve">due to a faulty design of urban transport activities that identified efforts </w:t>
      </w:r>
      <w:r w:rsidRPr="00C12B43">
        <w:rPr>
          <w:rFonts w:asciiTheme="minorHAnsi" w:hAnsiTheme="minorHAnsi" w:cstheme="minorBidi"/>
          <w:sz w:val="22"/>
          <w:szCs w:val="22"/>
          <w:lang w:val="en-US"/>
        </w:rPr>
        <w:t xml:space="preserve">to </w:t>
      </w:r>
      <w:r>
        <w:rPr>
          <w:rFonts w:asciiTheme="minorHAnsi" w:hAnsiTheme="minorHAnsi" w:cstheme="minorBidi"/>
          <w:sz w:val="22"/>
          <w:szCs w:val="22"/>
          <w:lang w:val="en-US"/>
        </w:rPr>
        <w:t>“</w:t>
      </w:r>
      <w:r w:rsidRPr="00C12B43">
        <w:rPr>
          <w:rFonts w:asciiTheme="minorHAnsi" w:hAnsiTheme="minorHAnsi" w:cstheme="minorBidi"/>
          <w:sz w:val="22"/>
          <w:szCs w:val="22"/>
          <w:lang w:val="en-US"/>
        </w:rPr>
        <w:t>decrease the volume and impact of private vehicle traffic in all cities</w:t>
      </w:r>
      <w:r>
        <w:rPr>
          <w:rFonts w:asciiTheme="minorHAnsi" w:hAnsiTheme="minorHAnsi" w:cstheme="minorBidi"/>
          <w:sz w:val="22"/>
          <w:szCs w:val="22"/>
          <w:lang w:val="en-US"/>
        </w:rPr>
        <w:t>”</w:t>
      </w:r>
      <w:r w:rsidRPr="00C12B43">
        <w:rPr>
          <w:rFonts w:asciiTheme="minorHAnsi" w:hAnsiTheme="minorHAnsi" w:cstheme="minorBidi"/>
          <w:sz w:val="22"/>
          <w:szCs w:val="22"/>
          <w:lang w:val="en-US"/>
        </w:rPr>
        <w:t>,</w:t>
      </w:r>
      <w:r>
        <w:rPr>
          <w:rFonts w:asciiTheme="minorHAnsi" w:hAnsiTheme="minorHAnsi" w:cstheme="minorBidi"/>
          <w:sz w:val="22"/>
          <w:szCs w:val="22"/>
          <w:lang w:val="en-US"/>
        </w:rPr>
        <w:t xml:space="preserve"> when in fact, the Ashgabat and Awaza experience very light traffic volumes. With </w:t>
      </w:r>
      <w:r w:rsidRPr="004B414A">
        <w:rPr>
          <w:rFonts w:asciiTheme="minorHAnsi" w:hAnsiTheme="minorHAnsi" w:cstheme="minorBidi"/>
          <w:sz w:val="22"/>
          <w:szCs w:val="22"/>
          <w:lang w:val="en-US"/>
        </w:rPr>
        <w:t xml:space="preserve">insufficient incentives to convert ICE vehicles into EVs </w:t>
      </w:r>
      <w:r>
        <w:rPr>
          <w:rFonts w:asciiTheme="minorHAnsi" w:hAnsiTheme="minorHAnsi" w:cstheme="minorBidi"/>
          <w:sz w:val="22"/>
          <w:szCs w:val="22"/>
          <w:lang w:val="en-US"/>
        </w:rPr>
        <w:t xml:space="preserve">(Para </w:t>
      </w:r>
      <w:r>
        <w:rPr>
          <w:rFonts w:asciiTheme="minorHAnsi" w:hAnsiTheme="minorHAnsi" w:cstheme="minorBidi"/>
          <w:sz w:val="22"/>
          <w:szCs w:val="22"/>
          <w:lang w:val="en-US"/>
        </w:rPr>
        <w:fldChar w:fldCharType="begin"/>
      </w:r>
      <w:r>
        <w:rPr>
          <w:rFonts w:asciiTheme="minorHAnsi" w:hAnsiTheme="minorHAnsi" w:cstheme="minorBidi"/>
          <w:sz w:val="22"/>
          <w:szCs w:val="22"/>
          <w:lang w:val="en-US"/>
        </w:rPr>
        <w:instrText xml:space="preserve"> REF _Ref184902927 \r \h </w:instrText>
      </w:r>
      <w:r>
        <w:rPr>
          <w:rFonts w:asciiTheme="minorHAnsi" w:hAnsiTheme="minorHAnsi" w:cstheme="minorBidi"/>
          <w:sz w:val="22"/>
          <w:szCs w:val="22"/>
          <w:lang w:val="en-US"/>
        </w:rPr>
      </w:r>
      <w:r>
        <w:rPr>
          <w:rFonts w:asciiTheme="minorHAnsi" w:hAnsiTheme="minorHAnsi" w:cstheme="minorBidi"/>
          <w:sz w:val="22"/>
          <w:szCs w:val="22"/>
          <w:lang w:val="en-US"/>
        </w:rPr>
        <w:fldChar w:fldCharType="separate"/>
      </w:r>
      <w:r>
        <w:rPr>
          <w:rFonts w:asciiTheme="minorHAnsi" w:hAnsiTheme="minorHAnsi" w:cstheme="minorBidi"/>
          <w:sz w:val="22"/>
          <w:szCs w:val="22"/>
          <w:lang w:val="en-US"/>
        </w:rPr>
        <w:t>108</w:t>
      </w:r>
      <w:r>
        <w:rPr>
          <w:rFonts w:asciiTheme="minorHAnsi" w:hAnsiTheme="minorHAnsi" w:cstheme="minorBidi"/>
          <w:sz w:val="22"/>
          <w:szCs w:val="22"/>
          <w:lang w:val="en-US"/>
        </w:rPr>
        <w:fldChar w:fldCharType="end"/>
      </w:r>
      <w:r>
        <w:rPr>
          <w:rFonts w:asciiTheme="minorHAnsi" w:hAnsiTheme="minorHAnsi" w:cstheme="minorBidi"/>
          <w:sz w:val="22"/>
          <w:szCs w:val="22"/>
          <w:lang w:val="en-US"/>
        </w:rPr>
        <w:t>), there is a</w:t>
      </w:r>
      <w:r w:rsidR="0090090E">
        <w:rPr>
          <w:rFonts w:asciiTheme="minorHAnsi" w:hAnsiTheme="minorHAnsi" w:cstheme="minorBidi"/>
          <w:sz w:val="22"/>
          <w:szCs w:val="22"/>
          <w:lang w:val="en-US"/>
        </w:rPr>
        <w:t>lso a</w:t>
      </w:r>
      <w:r>
        <w:rPr>
          <w:rFonts w:asciiTheme="minorHAnsi" w:hAnsiTheme="minorHAnsi" w:cstheme="minorBidi"/>
          <w:sz w:val="22"/>
          <w:szCs w:val="22"/>
          <w:lang w:val="en-US"/>
        </w:rPr>
        <w:t xml:space="preserve"> low </w:t>
      </w:r>
      <w:r w:rsidRPr="000D1A5C">
        <w:rPr>
          <w:rFonts w:asciiTheme="minorHAnsi" w:hAnsiTheme="minorHAnsi" w:cstheme="minorBidi"/>
          <w:sz w:val="22"/>
          <w:szCs w:val="22"/>
          <w:lang w:val="en-US"/>
        </w:rPr>
        <w:t>potential for GHG emission reductions from sustainable transport</w:t>
      </w:r>
      <w:r>
        <w:rPr>
          <w:rFonts w:asciiTheme="minorHAnsi" w:hAnsiTheme="minorHAnsi" w:cstheme="minorBidi"/>
          <w:sz w:val="22"/>
          <w:szCs w:val="22"/>
          <w:lang w:val="en-US"/>
        </w:rPr>
        <w:t xml:space="preserve">, with transport </w:t>
      </w:r>
      <w:r w:rsidRPr="004B414A">
        <w:rPr>
          <w:rFonts w:asciiTheme="minorHAnsi" w:hAnsiTheme="minorHAnsi" w:cstheme="minorBidi"/>
          <w:sz w:val="22"/>
          <w:szCs w:val="22"/>
          <w:lang w:val="en-US"/>
        </w:rPr>
        <w:t>institutions</w:t>
      </w:r>
      <w:r>
        <w:rPr>
          <w:rFonts w:asciiTheme="minorHAnsi" w:hAnsiTheme="minorHAnsi" w:cstheme="minorBidi"/>
          <w:sz w:val="22"/>
          <w:szCs w:val="22"/>
          <w:lang w:val="en-US"/>
        </w:rPr>
        <w:t xml:space="preserve"> generally </w:t>
      </w:r>
      <w:r w:rsidRPr="004B414A">
        <w:rPr>
          <w:rFonts w:asciiTheme="minorHAnsi" w:hAnsiTheme="minorHAnsi" w:cstheme="minorBidi"/>
          <w:sz w:val="22"/>
          <w:szCs w:val="22"/>
          <w:lang w:val="en-US"/>
        </w:rPr>
        <w:t>not</w:t>
      </w:r>
      <w:r>
        <w:rPr>
          <w:rFonts w:asciiTheme="minorHAnsi" w:hAnsiTheme="minorHAnsi" w:cstheme="minorBidi"/>
          <w:sz w:val="22"/>
          <w:szCs w:val="22"/>
          <w:lang w:val="en-US"/>
        </w:rPr>
        <w:t xml:space="preserve"> being</w:t>
      </w:r>
      <w:r w:rsidRPr="004B414A">
        <w:rPr>
          <w:rFonts w:asciiTheme="minorHAnsi" w:hAnsiTheme="minorHAnsi" w:cstheme="minorBidi"/>
          <w:sz w:val="22"/>
          <w:szCs w:val="22"/>
          <w:lang w:val="en-US"/>
        </w:rPr>
        <w:t xml:space="preserve"> ready for sustainable transport in Turkmenistan</w:t>
      </w:r>
      <w:r>
        <w:rPr>
          <w:rFonts w:asciiTheme="minorHAnsi" w:hAnsiTheme="minorHAnsi" w:cstheme="minorBidi"/>
          <w:sz w:val="22"/>
          <w:szCs w:val="22"/>
          <w:lang w:val="en-US"/>
        </w:rPr>
        <w:t xml:space="preserve">. The only possible sustainable transport activities would have been piloting electric buses which </w:t>
      </w:r>
      <w:proofErr w:type="gramStart"/>
      <w:r>
        <w:rPr>
          <w:rFonts w:asciiTheme="minorHAnsi" w:hAnsiTheme="minorHAnsi" w:cstheme="minorBidi"/>
          <w:sz w:val="22"/>
          <w:szCs w:val="22"/>
          <w:lang w:val="en-US"/>
        </w:rPr>
        <w:t>is</w:t>
      </w:r>
      <w:proofErr w:type="gramEnd"/>
      <w:r>
        <w:rPr>
          <w:rFonts w:asciiTheme="minorHAnsi" w:hAnsiTheme="minorHAnsi" w:cstheme="minorBidi"/>
          <w:sz w:val="22"/>
          <w:szCs w:val="22"/>
          <w:lang w:val="en-US"/>
        </w:rPr>
        <w:t xml:space="preserve"> already being done in the model city of Arkadag</w:t>
      </w:r>
      <w:r w:rsidR="00000621">
        <w:rPr>
          <w:rFonts w:asciiTheme="minorHAnsi" w:hAnsiTheme="minorHAnsi" w:cstheme="minorBidi"/>
          <w:sz w:val="22"/>
          <w:szCs w:val="22"/>
          <w:lang w:val="en-US"/>
        </w:rPr>
        <w:t xml:space="preserve"> independent o</w:t>
      </w:r>
      <w:r w:rsidR="00DC04C5">
        <w:rPr>
          <w:rFonts w:asciiTheme="minorHAnsi" w:hAnsiTheme="minorHAnsi" w:cstheme="minorBidi"/>
          <w:sz w:val="22"/>
          <w:szCs w:val="22"/>
          <w:lang w:val="en-US"/>
        </w:rPr>
        <w:t>f the Project</w:t>
      </w:r>
      <w:r>
        <w:rPr>
          <w:rFonts w:asciiTheme="minorHAnsi" w:hAnsiTheme="minorHAnsi" w:cstheme="minorBidi"/>
          <w:sz w:val="22"/>
          <w:szCs w:val="22"/>
          <w:lang w:val="en-US"/>
        </w:rPr>
        <w:t xml:space="preserve"> (which would have generated very small GHG emission reductions). The targets of sustainable transport activities on this Project were designed to fail. However, </w:t>
      </w:r>
      <w:r w:rsidR="00955D66">
        <w:rPr>
          <w:rFonts w:asciiTheme="minorHAnsi" w:hAnsiTheme="minorHAnsi" w:cstheme="minorBidi"/>
          <w:sz w:val="22"/>
          <w:szCs w:val="22"/>
          <w:lang w:val="en-US"/>
        </w:rPr>
        <w:t xml:space="preserve">a good </w:t>
      </w:r>
      <w:r w:rsidR="00955D66">
        <w:rPr>
          <w:rFonts w:asciiTheme="minorHAnsi" w:hAnsiTheme="minorHAnsi" w:cstheme="minorBidi"/>
          <w:sz w:val="22"/>
          <w:szCs w:val="22"/>
          <w:lang w:val="en-US"/>
        </w:rPr>
        <w:lastRenderedPageBreak/>
        <w:t xml:space="preserve">outcome to SCT transport activities is the </w:t>
      </w:r>
      <w:r w:rsidR="00DC04C5">
        <w:rPr>
          <w:rFonts w:asciiTheme="minorHAnsi" w:hAnsiTheme="minorHAnsi" w:cstheme="minorBidi"/>
          <w:sz w:val="22"/>
          <w:szCs w:val="22"/>
          <w:lang w:val="en-US"/>
        </w:rPr>
        <w:t>April</w:t>
      </w:r>
      <w:r w:rsidR="00945E8A">
        <w:rPr>
          <w:rFonts w:asciiTheme="minorHAnsi" w:hAnsiTheme="minorHAnsi" w:cstheme="minorBidi"/>
          <w:sz w:val="22"/>
          <w:szCs w:val="22"/>
          <w:lang w:val="en-US"/>
        </w:rPr>
        <w:t xml:space="preserve"> 2024 </w:t>
      </w:r>
      <w:r w:rsidR="00955D66">
        <w:rPr>
          <w:rFonts w:asciiTheme="minorHAnsi" w:hAnsiTheme="minorHAnsi" w:cstheme="minorBidi"/>
          <w:sz w:val="22"/>
          <w:szCs w:val="22"/>
          <w:lang w:val="en-US"/>
        </w:rPr>
        <w:t xml:space="preserve">agreement </w:t>
      </w:r>
      <w:r w:rsidR="00945E8A">
        <w:rPr>
          <w:rFonts w:asciiTheme="minorHAnsi" w:hAnsiTheme="minorHAnsi" w:cstheme="minorBidi"/>
          <w:sz w:val="22"/>
          <w:szCs w:val="22"/>
          <w:lang w:val="en-US"/>
        </w:rPr>
        <w:t>between UNDP and</w:t>
      </w:r>
      <w:r w:rsidR="00955D66">
        <w:rPr>
          <w:rFonts w:asciiTheme="minorHAnsi" w:hAnsiTheme="minorHAnsi" w:cstheme="minorBidi"/>
          <w:sz w:val="22"/>
          <w:szCs w:val="22"/>
          <w:lang w:val="en-US"/>
        </w:rPr>
        <w:t xml:space="preserve"> </w:t>
      </w:r>
      <w:r w:rsidR="00C87282" w:rsidRPr="001C594B">
        <w:rPr>
          <w:rFonts w:asciiTheme="minorHAnsi" w:hAnsiTheme="minorHAnsi" w:cstheme="minorBidi"/>
          <w:sz w:val="22"/>
          <w:szCs w:val="22"/>
          <w:lang w:val="en-US"/>
        </w:rPr>
        <w:t xml:space="preserve">the Turkmenavtotransport Agency </w:t>
      </w:r>
      <w:r w:rsidR="00763988">
        <w:rPr>
          <w:rFonts w:asciiTheme="minorHAnsi" w:hAnsiTheme="minorHAnsi" w:cstheme="minorBidi"/>
          <w:sz w:val="22"/>
          <w:szCs w:val="22"/>
          <w:lang w:val="en-US"/>
        </w:rPr>
        <w:t xml:space="preserve">to support preparation of an </w:t>
      </w:r>
      <w:r w:rsidR="00763988" w:rsidRPr="001C594B">
        <w:rPr>
          <w:rFonts w:asciiTheme="minorHAnsi" w:hAnsiTheme="minorHAnsi" w:cstheme="minorBidi"/>
          <w:sz w:val="22"/>
          <w:szCs w:val="22"/>
          <w:lang w:val="en-US"/>
        </w:rPr>
        <w:t>“Urban Sustainable Transportation and Interconnectedness Atlas”</w:t>
      </w:r>
      <w:r w:rsidR="00763988">
        <w:rPr>
          <w:rFonts w:asciiTheme="minorHAnsi" w:hAnsiTheme="minorHAnsi" w:cstheme="minorBidi"/>
          <w:sz w:val="22"/>
          <w:szCs w:val="22"/>
          <w:lang w:val="en-US"/>
        </w:rPr>
        <w:t xml:space="preserve"> </w:t>
      </w:r>
      <w:r w:rsidRPr="00BD0AA9">
        <w:rPr>
          <w:rFonts w:asciiTheme="minorHAnsi" w:hAnsiTheme="minorHAnsi" w:cstheme="minorBidi"/>
          <w:sz w:val="22"/>
          <w:szCs w:val="22"/>
          <w:lang w:val="en-US"/>
        </w:rPr>
        <w:t>that will help the cities prioritiz</w:t>
      </w:r>
      <w:r>
        <w:rPr>
          <w:rFonts w:asciiTheme="minorHAnsi" w:hAnsiTheme="minorHAnsi" w:cstheme="minorBidi"/>
          <w:sz w:val="22"/>
          <w:szCs w:val="22"/>
          <w:lang w:val="en-US"/>
        </w:rPr>
        <w:t>e</w:t>
      </w:r>
      <w:r w:rsidRPr="00BD0AA9">
        <w:rPr>
          <w:rFonts w:asciiTheme="minorHAnsi" w:hAnsiTheme="minorHAnsi" w:cstheme="minorBidi"/>
          <w:sz w:val="22"/>
          <w:szCs w:val="22"/>
          <w:lang w:val="en-US"/>
        </w:rPr>
        <w:t xml:space="preserve"> future </w:t>
      </w:r>
      <w:r w:rsidR="00186C05">
        <w:rPr>
          <w:rFonts w:asciiTheme="minorHAnsi" w:hAnsiTheme="minorHAnsi" w:cstheme="minorBidi"/>
          <w:sz w:val="22"/>
          <w:szCs w:val="22"/>
          <w:lang w:val="en-US"/>
        </w:rPr>
        <w:t xml:space="preserve">transport </w:t>
      </w:r>
      <w:r w:rsidRPr="00BD0AA9">
        <w:rPr>
          <w:rFonts w:asciiTheme="minorHAnsi" w:hAnsiTheme="minorHAnsi" w:cstheme="minorBidi"/>
          <w:sz w:val="22"/>
          <w:szCs w:val="22"/>
          <w:lang w:val="en-US"/>
        </w:rPr>
        <w:t>investments into climate resilient infrastructure</w:t>
      </w:r>
      <w:r w:rsidR="00186C05">
        <w:rPr>
          <w:rFonts w:asciiTheme="minorHAnsi" w:hAnsiTheme="minorHAnsi" w:cstheme="minorBidi"/>
          <w:sz w:val="22"/>
          <w:szCs w:val="22"/>
          <w:lang w:val="en-US"/>
        </w:rPr>
        <w:t xml:space="preserve"> (Para </w:t>
      </w:r>
      <w:r w:rsidR="006A7534">
        <w:rPr>
          <w:rFonts w:asciiTheme="minorHAnsi" w:hAnsiTheme="minorHAnsi" w:cstheme="minorBidi"/>
          <w:sz w:val="22"/>
          <w:szCs w:val="22"/>
          <w:lang w:val="en-US"/>
        </w:rPr>
        <w:fldChar w:fldCharType="begin"/>
      </w:r>
      <w:r w:rsidR="006A7534">
        <w:rPr>
          <w:rFonts w:asciiTheme="minorHAnsi" w:hAnsiTheme="minorHAnsi" w:cstheme="minorBidi"/>
          <w:sz w:val="22"/>
          <w:szCs w:val="22"/>
          <w:lang w:val="en-US"/>
        </w:rPr>
        <w:instrText xml:space="preserve"> REF _Ref186551051 \r \h </w:instrText>
      </w:r>
      <w:r w:rsidR="006A7534">
        <w:rPr>
          <w:rFonts w:asciiTheme="minorHAnsi" w:hAnsiTheme="minorHAnsi" w:cstheme="minorBidi"/>
          <w:sz w:val="22"/>
          <w:szCs w:val="22"/>
          <w:lang w:val="en-US"/>
        </w:rPr>
      </w:r>
      <w:r w:rsidR="006A7534">
        <w:rPr>
          <w:rFonts w:asciiTheme="minorHAnsi" w:hAnsiTheme="minorHAnsi" w:cstheme="minorBidi"/>
          <w:sz w:val="22"/>
          <w:szCs w:val="22"/>
          <w:lang w:val="en-US"/>
        </w:rPr>
        <w:fldChar w:fldCharType="separate"/>
      </w:r>
      <w:r w:rsidR="001B03E8">
        <w:rPr>
          <w:rFonts w:asciiTheme="minorHAnsi" w:hAnsiTheme="minorHAnsi" w:cstheme="minorBidi"/>
          <w:sz w:val="22"/>
          <w:szCs w:val="22"/>
          <w:lang w:val="en-US"/>
        </w:rPr>
        <w:t>79</w:t>
      </w:r>
      <w:r w:rsidR="006A7534">
        <w:rPr>
          <w:rFonts w:asciiTheme="minorHAnsi" w:hAnsiTheme="minorHAnsi" w:cstheme="minorBidi"/>
          <w:sz w:val="22"/>
          <w:szCs w:val="22"/>
          <w:lang w:val="en-US"/>
        </w:rPr>
        <w:fldChar w:fldCharType="end"/>
      </w:r>
      <w:r w:rsidR="006A7534">
        <w:rPr>
          <w:rFonts w:asciiTheme="minorHAnsi" w:hAnsiTheme="minorHAnsi" w:cstheme="minorBidi"/>
          <w:sz w:val="22"/>
          <w:szCs w:val="22"/>
          <w:lang w:val="en-US"/>
        </w:rPr>
        <w:t>)</w:t>
      </w:r>
      <w:r>
        <w:rPr>
          <w:rFonts w:asciiTheme="minorHAnsi" w:hAnsiTheme="minorHAnsi" w:cstheme="minorBidi"/>
          <w:sz w:val="22"/>
          <w:szCs w:val="22"/>
          <w:lang w:val="en-US"/>
        </w:rPr>
        <w:t>.</w:t>
      </w:r>
      <w:r w:rsidR="00186C05">
        <w:rPr>
          <w:rFonts w:asciiTheme="minorHAnsi" w:hAnsiTheme="minorHAnsi" w:cstheme="minorBidi"/>
          <w:sz w:val="22"/>
          <w:szCs w:val="22"/>
          <w:lang w:val="en-US"/>
        </w:rPr>
        <w:t xml:space="preserve"> </w:t>
      </w:r>
    </w:p>
    <w:p w14:paraId="40BB896F" w14:textId="354A18E8" w:rsidR="001A5463" w:rsidRPr="001A5463" w:rsidRDefault="00EF6D17" w:rsidP="00AC7DCB">
      <w:pPr>
        <w:pStyle w:val="ListParagraph"/>
        <w:numPr>
          <w:ilvl w:val="0"/>
          <w:numId w:val="29"/>
        </w:numPr>
        <w:spacing w:after="120"/>
        <w:ind w:left="454" w:hanging="454"/>
        <w:contextualSpacing w:val="0"/>
        <w:jc w:val="both"/>
        <w:rPr>
          <w:rFonts w:asciiTheme="minorHAnsi" w:hAnsiTheme="minorHAnsi" w:cstheme="minorBidi"/>
          <w:lang w:val="en-US"/>
        </w:rPr>
      </w:pPr>
      <w:r>
        <w:rPr>
          <w:rFonts w:asciiTheme="minorHAnsi" w:hAnsiTheme="minorHAnsi" w:cstheme="minorBidi"/>
          <w:sz w:val="22"/>
          <w:szCs w:val="22"/>
          <w:lang w:val="en-US"/>
        </w:rPr>
        <w:t xml:space="preserve">Other factors that </w:t>
      </w:r>
      <w:r w:rsidRPr="00AC7DCB">
        <w:rPr>
          <w:rFonts w:asciiTheme="minorHAnsi" w:hAnsiTheme="minorHAnsi" w:cstheme="minorBidi"/>
          <w:sz w:val="22"/>
          <w:szCs w:val="22"/>
          <w:lang w:val="en-US"/>
        </w:rPr>
        <w:t xml:space="preserve">limited </w:t>
      </w:r>
      <w:r>
        <w:rPr>
          <w:rFonts w:asciiTheme="minorHAnsi" w:hAnsiTheme="minorHAnsi" w:cstheme="minorBidi"/>
          <w:sz w:val="22"/>
          <w:szCs w:val="22"/>
          <w:lang w:val="en-US"/>
        </w:rPr>
        <w:t>p</w:t>
      </w:r>
      <w:r w:rsidR="00D76B07" w:rsidRPr="00AC7DCB">
        <w:rPr>
          <w:rFonts w:asciiTheme="minorHAnsi" w:hAnsiTheme="minorHAnsi" w:cstheme="minorBidi"/>
          <w:sz w:val="22"/>
          <w:szCs w:val="22"/>
          <w:lang w:val="en-US"/>
        </w:rPr>
        <w:t xml:space="preserve">rogress </w:t>
      </w:r>
      <w:r w:rsidR="00927672">
        <w:rPr>
          <w:rFonts w:asciiTheme="minorHAnsi" w:hAnsiTheme="minorHAnsi" w:cstheme="minorBidi"/>
          <w:sz w:val="22"/>
          <w:szCs w:val="22"/>
          <w:lang w:val="en-US"/>
        </w:rPr>
        <w:t>included</w:t>
      </w:r>
      <w:r w:rsidR="001A5463">
        <w:rPr>
          <w:rFonts w:asciiTheme="minorHAnsi" w:hAnsiTheme="minorHAnsi" w:cstheme="minorBidi"/>
          <w:sz w:val="22"/>
          <w:szCs w:val="22"/>
          <w:lang w:val="en-US"/>
        </w:rPr>
        <w:t>:</w:t>
      </w:r>
    </w:p>
    <w:p w14:paraId="0DE81B0A" w14:textId="4D0DFD7B" w:rsidR="00D2740D" w:rsidRPr="001F0509" w:rsidRDefault="00D76B07" w:rsidP="007E0B00">
      <w:pPr>
        <w:pStyle w:val="ListParagraph"/>
        <w:numPr>
          <w:ilvl w:val="0"/>
          <w:numId w:val="92"/>
        </w:numPr>
        <w:spacing w:after="120"/>
        <w:ind w:left="714" w:hanging="357"/>
        <w:contextualSpacing w:val="0"/>
        <w:jc w:val="both"/>
        <w:rPr>
          <w:rFonts w:asciiTheme="minorHAnsi" w:hAnsiTheme="minorHAnsi" w:cstheme="minorBidi"/>
          <w:sz w:val="22"/>
          <w:szCs w:val="22"/>
          <w:lang w:val="en-US"/>
        </w:rPr>
      </w:pPr>
      <w:r w:rsidRPr="001F0509">
        <w:rPr>
          <w:rFonts w:asciiTheme="minorHAnsi" w:hAnsiTheme="minorHAnsi" w:cstheme="minorBidi"/>
          <w:sz w:val="22"/>
          <w:szCs w:val="22"/>
          <w:lang w:val="en-US"/>
        </w:rPr>
        <w:t xml:space="preserve">change of priorities and lack of institutional capacity at the different </w:t>
      </w:r>
      <w:r w:rsidR="00927672">
        <w:rPr>
          <w:rFonts w:asciiTheme="minorHAnsi" w:hAnsiTheme="minorHAnsi" w:cstheme="minorBidi"/>
          <w:sz w:val="22"/>
          <w:szCs w:val="22"/>
          <w:lang w:val="en-US"/>
        </w:rPr>
        <w:t xml:space="preserve">Government </w:t>
      </w:r>
      <w:r w:rsidRPr="001F0509">
        <w:rPr>
          <w:rFonts w:asciiTheme="minorHAnsi" w:hAnsiTheme="minorHAnsi" w:cstheme="minorBidi"/>
          <w:sz w:val="22"/>
          <w:szCs w:val="22"/>
          <w:lang w:val="en-US"/>
        </w:rPr>
        <w:t xml:space="preserve">levels that would </w:t>
      </w:r>
      <w:r w:rsidR="00A747FA">
        <w:rPr>
          <w:rFonts w:asciiTheme="minorHAnsi" w:hAnsiTheme="minorHAnsi" w:cstheme="minorBidi"/>
          <w:sz w:val="22"/>
          <w:szCs w:val="22"/>
          <w:lang w:val="en-US"/>
        </w:rPr>
        <w:t xml:space="preserve">have </w:t>
      </w:r>
      <w:r w:rsidRPr="001F0509">
        <w:rPr>
          <w:rFonts w:asciiTheme="minorHAnsi" w:hAnsiTheme="minorHAnsi" w:cstheme="minorBidi"/>
          <w:sz w:val="22"/>
          <w:szCs w:val="22"/>
          <w:lang w:val="en-US"/>
        </w:rPr>
        <w:t>enable</w:t>
      </w:r>
      <w:r w:rsidR="00BF3A92">
        <w:rPr>
          <w:rFonts w:asciiTheme="minorHAnsi" w:hAnsiTheme="minorHAnsi" w:cstheme="minorBidi"/>
          <w:sz w:val="22"/>
          <w:szCs w:val="22"/>
          <w:lang w:val="en-US"/>
        </w:rPr>
        <w:t>d</w:t>
      </w:r>
      <w:r w:rsidRPr="001F0509">
        <w:rPr>
          <w:rFonts w:asciiTheme="minorHAnsi" w:hAnsiTheme="minorHAnsi" w:cstheme="minorBidi"/>
          <w:sz w:val="22"/>
          <w:szCs w:val="22"/>
          <w:lang w:val="en-US"/>
        </w:rPr>
        <w:t xml:space="preserve"> </w:t>
      </w:r>
      <w:r w:rsidR="00C53869">
        <w:rPr>
          <w:rFonts w:asciiTheme="minorHAnsi" w:hAnsiTheme="minorHAnsi" w:cstheme="minorBidi"/>
          <w:sz w:val="22"/>
          <w:szCs w:val="22"/>
          <w:lang w:val="en-US"/>
        </w:rPr>
        <w:t xml:space="preserve">development </w:t>
      </w:r>
      <w:r w:rsidRPr="001F0509">
        <w:rPr>
          <w:rFonts w:asciiTheme="minorHAnsi" w:hAnsiTheme="minorHAnsi" w:cstheme="minorBidi"/>
          <w:sz w:val="22"/>
          <w:szCs w:val="22"/>
          <w:lang w:val="en-US"/>
        </w:rPr>
        <w:t>of new</w:t>
      </w:r>
      <w:r w:rsidR="00C53869">
        <w:rPr>
          <w:rFonts w:asciiTheme="minorHAnsi" w:hAnsiTheme="minorHAnsi" w:cstheme="minorBidi"/>
          <w:sz w:val="22"/>
          <w:szCs w:val="22"/>
          <w:lang w:val="en-US"/>
        </w:rPr>
        <w:t xml:space="preserve"> vehicular</w:t>
      </w:r>
      <w:r w:rsidRPr="001F0509">
        <w:rPr>
          <w:rFonts w:asciiTheme="minorHAnsi" w:hAnsiTheme="minorHAnsi" w:cstheme="minorBidi"/>
          <w:sz w:val="22"/>
          <w:szCs w:val="22"/>
          <w:lang w:val="en-US"/>
        </w:rPr>
        <w:t xml:space="preserve"> </w:t>
      </w:r>
      <w:r w:rsidR="00C53869" w:rsidRPr="001F0509">
        <w:rPr>
          <w:rFonts w:asciiTheme="minorHAnsi" w:hAnsiTheme="minorHAnsi" w:cstheme="minorBidi"/>
          <w:sz w:val="22"/>
          <w:szCs w:val="22"/>
          <w:lang w:val="en-US"/>
        </w:rPr>
        <w:t xml:space="preserve">fuel efficiency </w:t>
      </w:r>
      <w:r w:rsidRPr="001F0509">
        <w:rPr>
          <w:rFonts w:asciiTheme="minorHAnsi" w:hAnsiTheme="minorHAnsi" w:cstheme="minorBidi"/>
          <w:sz w:val="22"/>
          <w:szCs w:val="22"/>
          <w:lang w:val="en-US"/>
        </w:rPr>
        <w:t>standards</w:t>
      </w:r>
      <w:r w:rsidR="00D2740D" w:rsidRPr="001F0509">
        <w:rPr>
          <w:rFonts w:asciiTheme="minorHAnsi" w:hAnsiTheme="minorHAnsi" w:cstheme="minorBidi"/>
          <w:sz w:val="22"/>
          <w:szCs w:val="22"/>
          <w:lang w:val="en-US"/>
        </w:rPr>
        <w:t>;</w:t>
      </w:r>
    </w:p>
    <w:p w14:paraId="154B3132" w14:textId="5FBFA001" w:rsidR="0052497B" w:rsidRPr="0005693B" w:rsidRDefault="00D76B07" w:rsidP="007E0B00">
      <w:pPr>
        <w:pStyle w:val="ListParagraph"/>
        <w:numPr>
          <w:ilvl w:val="0"/>
          <w:numId w:val="92"/>
        </w:numPr>
        <w:spacing w:after="120"/>
        <w:ind w:left="714" w:hanging="357"/>
        <w:contextualSpacing w:val="0"/>
        <w:jc w:val="both"/>
        <w:rPr>
          <w:rFonts w:asciiTheme="minorHAnsi" w:hAnsiTheme="minorHAnsi" w:cstheme="minorBidi"/>
          <w:sz w:val="22"/>
          <w:szCs w:val="22"/>
          <w:lang w:val="en-US"/>
        </w:rPr>
      </w:pPr>
      <w:r w:rsidRPr="001F0509">
        <w:rPr>
          <w:rFonts w:asciiTheme="minorHAnsi" w:hAnsiTheme="minorHAnsi" w:cstheme="minorBidi"/>
          <w:sz w:val="22"/>
          <w:szCs w:val="22"/>
          <w:lang w:val="en-US"/>
        </w:rPr>
        <w:t xml:space="preserve">the </w:t>
      </w:r>
      <w:r w:rsidR="00EB7DCD" w:rsidRPr="001F0509">
        <w:rPr>
          <w:rFonts w:asciiTheme="minorHAnsi" w:hAnsiTheme="minorHAnsi" w:cstheme="minorBidi"/>
          <w:sz w:val="22"/>
          <w:szCs w:val="22"/>
          <w:lang w:val="en-US"/>
        </w:rPr>
        <w:t xml:space="preserve">COVID-19 pandemic </w:t>
      </w:r>
      <w:r w:rsidR="00EB7DCD">
        <w:rPr>
          <w:rFonts w:asciiTheme="minorHAnsi" w:hAnsiTheme="minorHAnsi" w:cstheme="minorBidi"/>
          <w:sz w:val="22"/>
          <w:szCs w:val="22"/>
          <w:lang w:val="en-US"/>
        </w:rPr>
        <w:t>resulting in</w:t>
      </w:r>
      <w:r w:rsidR="00EB7DCD" w:rsidRPr="001F0509">
        <w:rPr>
          <w:rFonts w:asciiTheme="minorHAnsi" w:hAnsiTheme="minorHAnsi" w:cstheme="minorBidi"/>
          <w:sz w:val="22"/>
          <w:szCs w:val="22"/>
          <w:lang w:val="en-US"/>
        </w:rPr>
        <w:t xml:space="preserve"> less tourism</w:t>
      </w:r>
      <w:r w:rsidR="00EC5D75">
        <w:rPr>
          <w:rFonts w:asciiTheme="minorHAnsi" w:hAnsiTheme="minorHAnsi" w:cstheme="minorBidi"/>
          <w:sz w:val="22"/>
          <w:szCs w:val="22"/>
          <w:lang w:val="en-US"/>
        </w:rPr>
        <w:t>. This discouraged privat</w:t>
      </w:r>
      <w:r w:rsidR="00B62345">
        <w:rPr>
          <w:rFonts w:asciiTheme="minorHAnsi" w:hAnsiTheme="minorHAnsi" w:cstheme="minorBidi"/>
          <w:sz w:val="22"/>
          <w:szCs w:val="22"/>
          <w:lang w:val="en-US"/>
        </w:rPr>
        <w:t xml:space="preserve">ization of the Awaza hotel sector </w:t>
      </w:r>
      <w:r w:rsidR="00EC5D75">
        <w:rPr>
          <w:rFonts w:asciiTheme="minorHAnsi" w:hAnsiTheme="minorHAnsi" w:cstheme="minorBidi"/>
          <w:sz w:val="22"/>
          <w:szCs w:val="22"/>
          <w:lang w:val="en-US"/>
        </w:rPr>
        <w:t xml:space="preserve">that </w:t>
      </w:r>
      <w:r w:rsidR="00B62345">
        <w:rPr>
          <w:rFonts w:asciiTheme="minorHAnsi" w:hAnsiTheme="minorHAnsi" w:cstheme="minorBidi"/>
          <w:sz w:val="22"/>
          <w:szCs w:val="22"/>
          <w:lang w:val="en-US"/>
        </w:rPr>
        <w:t xml:space="preserve">would have </w:t>
      </w:r>
      <w:r w:rsidR="00321986">
        <w:rPr>
          <w:rFonts w:asciiTheme="minorHAnsi" w:hAnsiTheme="minorHAnsi" w:cstheme="minorBidi"/>
          <w:sz w:val="22"/>
          <w:szCs w:val="22"/>
          <w:lang w:val="en-US"/>
        </w:rPr>
        <w:t xml:space="preserve">resulted in </w:t>
      </w:r>
      <w:r w:rsidR="00B62345">
        <w:rPr>
          <w:rFonts w:asciiTheme="minorHAnsi" w:hAnsiTheme="minorHAnsi" w:cstheme="minorBidi"/>
          <w:sz w:val="22"/>
          <w:szCs w:val="22"/>
          <w:lang w:val="en-US"/>
        </w:rPr>
        <w:t>raise</w:t>
      </w:r>
      <w:r w:rsidR="005764FD">
        <w:rPr>
          <w:rFonts w:asciiTheme="minorHAnsi" w:hAnsiTheme="minorHAnsi" w:cstheme="minorBidi"/>
          <w:sz w:val="22"/>
          <w:szCs w:val="22"/>
          <w:lang w:val="en-US"/>
        </w:rPr>
        <w:t xml:space="preserve">d utility tariffs and given </w:t>
      </w:r>
      <w:r w:rsidR="00474C64">
        <w:rPr>
          <w:rFonts w:asciiTheme="minorHAnsi" w:hAnsiTheme="minorHAnsi" w:cstheme="minorBidi"/>
          <w:sz w:val="22"/>
          <w:szCs w:val="22"/>
          <w:lang w:val="en-US"/>
        </w:rPr>
        <w:t xml:space="preserve">the privatized hotels more </w:t>
      </w:r>
      <w:r w:rsidR="00474C64" w:rsidRPr="0005693B">
        <w:rPr>
          <w:rFonts w:asciiTheme="minorHAnsi" w:hAnsiTheme="minorHAnsi" w:cstheme="minorBidi"/>
          <w:sz w:val="22"/>
          <w:szCs w:val="22"/>
          <w:lang w:val="en-US"/>
        </w:rPr>
        <w:t xml:space="preserve">incentives to reduce their utility </w:t>
      </w:r>
      <w:r w:rsidR="00AA469B" w:rsidRPr="0005693B">
        <w:rPr>
          <w:rFonts w:asciiTheme="minorHAnsi" w:hAnsiTheme="minorHAnsi" w:cstheme="minorBidi"/>
          <w:sz w:val="22"/>
          <w:szCs w:val="22"/>
          <w:lang w:val="en-US"/>
        </w:rPr>
        <w:t>bills</w:t>
      </w:r>
      <w:r w:rsidR="00CD0DFA" w:rsidRPr="0005693B">
        <w:rPr>
          <w:rFonts w:asciiTheme="minorHAnsi" w:hAnsiTheme="minorHAnsi" w:cstheme="minorBidi"/>
          <w:sz w:val="22"/>
          <w:szCs w:val="22"/>
          <w:lang w:val="en-US"/>
        </w:rPr>
        <w:t xml:space="preserve"> (Para </w:t>
      </w:r>
      <w:r w:rsidR="00CD0DFA" w:rsidRPr="0005693B">
        <w:rPr>
          <w:rFonts w:asciiTheme="minorHAnsi" w:hAnsiTheme="minorHAnsi" w:cstheme="minorBidi"/>
          <w:sz w:val="22"/>
          <w:szCs w:val="22"/>
          <w:lang w:val="en-US"/>
        </w:rPr>
        <w:fldChar w:fldCharType="begin"/>
      </w:r>
      <w:r w:rsidR="00CD0DFA" w:rsidRPr="0005693B">
        <w:rPr>
          <w:rFonts w:asciiTheme="minorHAnsi" w:hAnsiTheme="minorHAnsi" w:cstheme="minorBidi"/>
          <w:sz w:val="22"/>
          <w:szCs w:val="22"/>
          <w:lang w:val="en-US"/>
        </w:rPr>
        <w:instrText xml:space="preserve"> REF _Ref186553404 \r \h </w:instrText>
      </w:r>
      <w:r w:rsidR="0005693B">
        <w:rPr>
          <w:rFonts w:asciiTheme="minorHAnsi" w:hAnsiTheme="minorHAnsi" w:cstheme="minorBidi"/>
          <w:sz w:val="22"/>
          <w:szCs w:val="22"/>
          <w:lang w:val="en-US"/>
        </w:rPr>
        <w:instrText xml:space="preserve"> \* MERGEFORMAT </w:instrText>
      </w:r>
      <w:r w:rsidR="00CD0DFA" w:rsidRPr="0005693B">
        <w:rPr>
          <w:rFonts w:asciiTheme="minorHAnsi" w:hAnsiTheme="minorHAnsi" w:cstheme="minorBidi"/>
          <w:sz w:val="22"/>
          <w:szCs w:val="22"/>
          <w:lang w:val="en-US"/>
        </w:rPr>
      </w:r>
      <w:r w:rsidR="00CD0DFA" w:rsidRPr="0005693B">
        <w:rPr>
          <w:rFonts w:asciiTheme="minorHAnsi" w:hAnsiTheme="minorHAnsi" w:cstheme="minorBidi"/>
          <w:sz w:val="22"/>
          <w:szCs w:val="22"/>
          <w:lang w:val="en-US"/>
        </w:rPr>
        <w:fldChar w:fldCharType="separate"/>
      </w:r>
      <w:r w:rsidR="00CD0DFA" w:rsidRPr="0005693B">
        <w:rPr>
          <w:rFonts w:asciiTheme="minorHAnsi" w:hAnsiTheme="minorHAnsi" w:cstheme="minorBidi"/>
          <w:sz w:val="22"/>
          <w:szCs w:val="22"/>
          <w:lang w:val="en-US"/>
        </w:rPr>
        <w:t>90</w:t>
      </w:r>
      <w:r w:rsidR="00CD0DFA" w:rsidRPr="0005693B">
        <w:rPr>
          <w:rFonts w:asciiTheme="minorHAnsi" w:hAnsiTheme="minorHAnsi" w:cstheme="minorBidi"/>
          <w:sz w:val="22"/>
          <w:szCs w:val="22"/>
          <w:lang w:val="en-US"/>
        </w:rPr>
        <w:fldChar w:fldCharType="end"/>
      </w:r>
      <w:r w:rsidR="00D43BC3" w:rsidRPr="0005693B">
        <w:rPr>
          <w:rFonts w:asciiTheme="minorHAnsi" w:hAnsiTheme="minorHAnsi" w:cstheme="minorBidi"/>
          <w:sz w:val="22"/>
          <w:szCs w:val="22"/>
          <w:lang w:val="en-US"/>
        </w:rPr>
        <w:t>)</w:t>
      </w:r>
      <w:r w:rsidR="0052497B" w:rsidRPr="0005693B">
        <w:rPr>
          <w:rFonts w:asciiTheme="minorHAnsi" w:hAnsiTheme="minorHAnsi" w:cstheme="minorBidi"/>
          <w:sz w:val="22"/>
          <w:szCs w:val="22"/>
          <w:lang w:val="en-US"/>
        </w:rPr>
        <w:t>;</w:t>
      </w:r>
    </w:p>
    <w:p w14:paraId="29066D51" w14:textId="09C93B87" w:rsidR="00E12EE7" w:rsidRPr="0005693B" w:rsidRDefault="0005693B" w:rsidP="007E0B00">
      <w:pPr>
        <w:pStyle w:val="ListParagraph"/>
        <w:numPr>
          <w:ilvl w:val="0"/>
          <w:numId w:val="92"/>
        </w:numPr>
        <w:spacing w:after="120"/>
        <w:ind w:left="714" w:hanging="357"/>
        <w:contextualSpacing w:val="0"/>
        <w:jc w:val="both"/>
        <w:rPr>
          <w:rFonts w:asciiTheme="minorHAnsi" w:hAnsiTheme="minorHAnsi" w:cstheme="minorBidi"/>
          <w:sz w:val="22"/>
          <w:szCs w:val="22"/>
          <w:lang w:val="en-US"/>
        </w:rPr>
      </w:pPr>
      <w:r>
        <w:rPr>
          <w:rFonts w:asciiTheme="minorHAnsi" w:hAnsiTheme="minorHAnsi" w:cstheme="minorBidi"/>
          <w:sz w:val="22"/>
          <w:szCs w:val="22"/>
          <w:lang w:val="en-US"/>
        </w:rPr>
        <w:t xml:space="preserve">the lack of </w:t>
      </w:r>
      <w:r w:rsidRPr="0005693B">
        <w:rPr>
          <w:rFonts w:asciiTheme="minorHAnsi" w:hAnsiTheme="minorHAnsi" w:cstheme="minorBidi"/>
          <w:sz w:val="22"/>
          <w:szCs w:val="22"/>
          <w:lang w:val="en-US"/>
        </w:rPr>
        <w:t xml:space="preserve">engagement of women as national experts </w:t>
      </w:r>
      <w:r w:rsidR="00B04E78">
        <w:rPr>
          <w:rFonts w:asciiTheme="minorHAnsi" w:hAnsiTheme="minorHAnsi" w:cstheme="minorBidi"/>
          <w:sz w:val="22"/>
          <w:szCs w:val="22"/>
          <w:lang w:val="en-US"/>
        </w:rPr>
        <w:t xml:space="preserve">(Para </w:t>
      </w:r>
      <w:r w:rsidR="00B04E78">
        <w:rPr>
          <w:rFonts w:asciiTheme="minorHAnsi" w:hAnsiTheme="minorHAnsi" w:cstheme="minorBidi"/>
          <w:sz w:val="22"/>
          <w:szCs w:val="22"/>
          <w:lang w:val="en-US"/>
        </w:rPr>
        <w:fldChar w:fldCharType="begin"/>
      </w:r>
      <w:r w:rsidR="00B04E78">
        <w:rPr>
          <w:rFonts w:asciiTheme="minorHAnsi" w:hAnsiTheme="minorHAnsi" w:cstheme="minorBidi"/>
          <w:sz w:val="22"/>
          <w:szCs w:val="22"/>
          <w:lang w:val="en-US"/>
        </w:rPr>
        <w:instrText xml:space="preserve"> REF _Ref186620942 \r \h </w:instrText>
      </w:r>
      <w:r w:rsidR="00B04E78">
        <w:rPr>
          <w:rFonts w:asciiTheme="minorHAnsi" w:hAnsiTheme="minorHAnsi" w:cstheme="minorBidi"/>
          <w:sz w:val="22"/>
          <w:szCs w:val="22"/>
          <w:lang w:val="en-US"/>
        </w:rPr>
      </w:r>
      <w:r w:rsidR="00B04E78">
        <w:rPr>
          <w:rFonts w:asciiTheme="minorHAnsi" w:hAnsiTheme="minorHAnsi" w:cstheme="minorBidi"/>
          <w:sz w:val="22"/>
          <w:szCs w:val="22"/>
          <w:lang w:val="en-US"/>
        </w:rPr>
        <w:fldChar w:fldCharType="separate"/>
      </w:r>
      <w:r w:rsidR="00B04E78">
        <w:rPr>
          <w:rFonts w:asciiTheme="minorHAnsi" w:hAnsiTheme="minorHAnsi" w:cstheme="minorBidi"/>
          <w:sz w:val="22"/>
          <w:szCs w:val="22"/>
          <w:lang w:val="en-US"/>
        </w:rPr>
        <w:t>119</w:t>
      </w:r>
      <w:r w:rsidR="00B04E78">
        <w:rPr>
          <w:rFonts w:asciiTheme="minorHAnsi" w:hAnsiTheme="minorHAnsi" w:cstheme="minorBidi"/>
          <w:sz w:val="22"/>
          <w:szCs w:val="22"/>
          <w:lang w:val="en-US"/>
        </w:rPr>
        <w:fldChar w:fldCharType="end"/>
      </w:r>
      <w:r w:rsidR="00DA5A07">
        <w:rPr>
          <w:rFonts w:asciiTheme="minorHAnsi" w:hAnsiTheme="minorHAnsi" w:cstheme="minorBidi"/>
          <w:sz w:val="22"/>
          <w:szCs w:val="22"/>
          <w:lang w:val="en-US"/>
        </w:rPr>
        <w:t>).</w:t>
      </w:r>
      <w:r w:rsidRPr="0005693B">
        <w:rPr>
          <w:rFonts w:asciiTheme="minorHAnsi" w:hAnsiTheme="minorHAnsi" w:cstheme="minorBidi"/>
          <w:sz w:val="22"/>
          <w:szCs w:val="22"/>
          <w:lang w:val="en-US"/>
        </w:rPr>
        <w:t xml:space="preserve"> </w:t>
      </w:r>
    </w:p>
    <w:p w14:paraId="4996A260" w14:textId="4D90171F" w:rsidR="0021548E" w:rsidRDefault="0021548E" w:rsidP="001A0768">
      <w:pPr>
        <w:pStyle w:val="Heading2"/>
        <w:rPr>
          <w:lang w:val="en-US"/>
        </w:rPr>
      </w:pPr>
      <w:bookmarkStart w:id="225" w:name="_Toc186723896"/>
      <w:bookmarkEnd w:id="219"/>
      <w:bookmarkEnd w:id="220"/>
      <w:r>
        <w:rPr>
          <w:lang w:val="en-US"/>
        </w:rPr>
        <w:t>Conclusions</w:t>
      </w:r>
      <w:bookmarkEnd w:id="225"/>
    </w:p>
    <w:p w14:paraId="4715A708" w14:textId="20C9900A" w:rsidR="00616D3B" w:rsidRPr="00895D68" w:rsidRDefault="00616D3B" w:rsidP="002723A2">
      <w:pPr>
        <w:pStyle w:val="ListParagraph"/>
        <w:numPr>
          <w:ilvl w:val="0"/>
          <w:numId w:val="29"/>
        </w:numPr>
        <w:spacing w:after="120"/>
        <w:ind w:left="454" w:hanging="454"/>
        <w:contextualSpacing w:val="0"/>
        <w:jc w:val="both"/>
        <w:rPr>
          <w:rFonts w:asciiTheme="minorHAnsi" w:hAnsiTheme="minorHAnsi" w:cstheme="minorBidi"/>
          <w:sz w:val="22"/>
          <w:szCs w:val="22"/>
          <w:lang w:val="en-US"/>
        </w:rPr>
      </w:pPr>
      <w:bookmarkStart w:id="226" w:name="_Ref141699986"/>
      <w:bookmarkStart w:id="227" w:name="_Ref158417889"/>
      <w:bookmarkStart w:id="228" w:name="_Hlk141699502"/>
      <w:bookmarkStart w:id="229" w:name="_Hlk83652940"/>
      <w:bookmarkStart w:id="230" w:name="_Hlk84773604"/>
      <w:bookmarkStart w:id="231" w:name="_Hlk158417500"/>
      <w:r w:rsidRPr="001F4A79">
        <w:rPr>
          <w:rFonts w:asciiTheme="minorHAnsi" w:hAnsiTheme="minorHAnsi" w:cstheme="minorBidi"/>
          <w:sz w:val="22"/>
          <w:szCs w:val="22"/>
          <w:lang w:val="en-US"/>
        </w:rPr>
        <w:t xml:space="preserve">Overall, the </w:t>
      </w:r>
      <w:r>
        <w:rPr>
          <w:rFonts w:asciiTheme="minorHAnsi" w:hAnsiTheme="minorHAnsi" w:cstheme="minorBidi"/>
          <w:sz w:val="22"/>
          <w:szCs w:val="22"/>
          <w:lang w:val="en-US"/>
        </w:rPr>
        <w:t>SCT P</w:t>
      </w:r>
      <w:r w:rsidRPr="001F4A79">
        <w:rPr>
          <w:rFonts w:asciiTheme="minorHAnsi" w:hAnsiTheme="minorHAnsi" w:cstheme="minorBidi"/>
          <w:sz w:val="22"/>
          <w:szCs w:val="22"/>
          <w:lang w:val="en-US"/>
        </w:rPr>
        <w:t xml:space="preserve">roject </w:t>
      </w:r>
      <w:r>
        <w:rPr>
          <w:rFonts w:asciiTheme="minorHAnsi" w:hAnsiTheme="minorHAnsi" w:cstheme="minorBidi"/>
          <w:sz w:val="22"/>
          <w:szCs w:val="22"/>
          <w:lang w:val="en-US"/>
        </w:rPr>
        <w:t xml:space="preserve">has </w:t>
      </w:r>
      <w:r w:rsidRPr="001F4A79">
        <w:rPr>
          <w:rFonts w:asciiTheme="minorHAnsi" w:hAnsiTheme="minorHAnsi" w:cstheme="minorBidi"/>
          <w:sz w:val="22"/>
          <w:szCs w:val="22"/>
          <w:lang w:val="en-US"/>
        </w:rPr>
        <w:t xml:space="preserve">made significant progress towards GHG emissions and energy consumption reductions, regulatory impact, waste management, and promoting urban sustainability practices to a wide audience. </w:t>
      </w:r>
      <w:r w:rsidRPr="00A423EE">
        <w:rPr>
          <w:rFonts w:asciiTheme="minorHAnsi" w:hAnsiTheme="minorHAnsi" w:cstheme="minorBidi"/>
          <w:sz w:val="22"/>
          <w:szCs w:val="22"/>
          <w:lang w:val="en-US"/>
        </w:rPr>
        <w:t>O</w:t>
      </w:r>
      <w:r>
        <w:rPr>
          <w:rFonts w:asciiTheme="minorHAnsi" w:hAnsiTheme="minorHAnsi" w:cstheme="minorBidi"/>
          <w:sz w:val="22"/>
          <w:szCs w:val="22"/>
          <w:lang w:val="en-US"/>
        </w:rPr>
        <w:t>n</w:t>
      </w:r>
      <w:r w:rsidRPr="00A423EE">
        <w:rPr>
          <w:rFonts w:asciiTheme="minorHAnsi" w:hAnsiTheme="minorHAnsi" w:cstheme="minorBidi"/>
          <w:sz w:val="22"/>
          <w:szCs w:val="22"/>
          <w:lang w:val="en-US"/>
        </w:rPr>
        <w:t xml:space="preserve"> Outcomes 1 and 2, the SCT Project has provided pilots that demonstrated </w:t>
      </w:r>
      <w:r w:rsidR="00B74C40">
        <w:rPr>
          <w:rFonts w:asciiTheme="minorHAnsi" w:hAnsiTheme="minorHAnsi" w:cstheme="minorBidi"/>
          <w:sz w:val="22"/>
          <w:szCs w:val="22"/>
          <w:lang w:val="en-US"/>
        </w:rPr>
        <w:t xml:space="preserve">to the GoT </w:t>
      </w:r>
      <w:r w:rsidRPr="00A423EE">
        <w:rPr>
          <w:rFonts w:asciiTheme="minorHAnsi" w:hAnsiTheme="minorHAnsi" w:cstheme="minorBidi"/>
          <w:sz w:val="22"/>
          <w:szCs w:val="22"/>
          <w:lang w:val="en-US"/>
        </w:rPr>
        <w:t xml:space="preserve">the feasibility of </w:t>
      </w:r>
      <w:r w:rsidRPr="00A423EE">
        <w:rPr>
          <w:rFonts w:asciiTheme="minorHAnsi" w:hAnsiTheme="minorHAnsi" w:cstheme="minorBidi"/>
          <w:sz w:val="22"/>
          <w:szCs w:val="22"/>
        </w:rPr>
        <w:t xml:space="preserve">integrated low-carbon urban systems </w:t>
      </w:r>
      <w:r w:rsidR="00C13035">
        <w:rPr>
          <w:rFonts w:asciiTheme="minorHAnsi" w:hAnsiTheme="minorHAnsi" w:cstheme="minorBidi"/>
          <w:sz w:val="22"/>
          <w:szCs w:val="22"/>
        </w:rPr>
        <w:t>(</w:t>
      </w:r>
      <w:r w:rsidR="00C13035" w:rsidRPr="00A423EE">
        <w:rPr>
          <w:rFonts w:asciiTheme="minorHAnsi" w:hAnsiTheme="minorHAnsi" w:cstheme="minorBidi"/>
          <w:sz w:val="22"/>
          <w:szCs w:val="22"/>
        </w:rPr>
        <w:t>LED streetlights</w:t>
      </w:r>
      <w:r w:rsidR="00C13035">
        <w:rPr>
          <w:rFonts w:asciiTheme="minorHAnsi" w:hAnsiTheme="minorHAnsi" w:cstheme="minorBidi"/>
          <w:sz w:val="22"/>
          <w:szCs w:val="22"/>
        </w:rPr>
        <w:t xml:space="preserve">, </w:t>
      </w:r>
      <w:r w:rsidR="00C13035" w:rsidRPr="00A423EE">
        <w:rPr>
          <w:rFonts w:asciiTheme="minorHAnsi" w:hAnsiTheme="minorHAnsi" w:cstheme="minorBidi"/>
          <w:sz w:val="22"/>
          <w:szCs w:val="22"/>
        </w:rPr>
        <w:t>LED replacements in public and commercial buildings</w:t>
      </w:r>
      <w:r w:rsidR="00C13035">
        <w:rPr>
          <w:rFonts w:asciiTheme="minorHAnsi" w:hAnsiTheme="minorHAnsi" w:cstheme="minorBidi"/>
          <w:sz w:val="22"/>
          <w:szCs w:val="22"/>
        </w:rPr>
        <w:t>,</w:t>
      </w:r>
      <w:r w:rsidR="00C13035" w:rsidRPr="00A423EE">
        <w:rPr>
          <w:rFonts w:asciiTheme="minorHAnsi" w:hAnsiTheme="minorHAnsi" w:cstheme="minorBidi"/>
          <w:sz w:val="22"/>
          <w:szCs w:val="22"/>
        </w:rPr>
        <w:t xml:space="preserve"> </w:t>
      </w:r>
      <w:r w:rsidR="00C13035" w:rsidRPr="00A423EE">
        <w:rPr>
          <w:rFonts w:asciiTheme="minorHAnsi" w:hAnsiTheme="minorHAnsi" w:cstheme="minorBidi"/>
          <w:sz w:val="22"/>
          <w:szCs w:val="22"/>
          <w:lang w:val="en-US"/>
        </w:rPr>
        <w:t>pilot transformer upgrades and SMART grid infrastructure installations</w:t>
      </w:r>
      <w:r w:rsidR="00C13035">
        <w:rPr>
          <w:rFonts w:asciiTheme="minorHAnsi" w:hAnsiTheme="minorHAnsi" w:cstheme="minorBidi"/>
          <w:sz w:val="22"/>
          <w:szCs w:val="22"/>
          <w:lang w:val="en-US"/>
        </w:rPr>
        <w:t xml:space="preserve"> and </w:t>
      </w:r>
      <w:r w:rsidR="00E638EF">
        <w:rPr>
          <w:rFonts w:asciiTheme="minorHAnsi" w:hAnsiTheme="minorHAnsi" w:cstheme="minorBidi"/>
          <w:sz w:val="22"/>
          <w:szCs w:val="22"/>
          <w:lang w:val="en-US"/>
        </w:rPr>
        <w:t>w</w:t>
      </w:r>
      <w:r w:rsidR="00E638EF" w:rsidRPr="00E638EF">
        <w:rPr>
          <w:rFonts w:asciiTheme="minorHAnsi" w:hAnsiTheme="minorHAnsi" w:cstheme="minorBidi"/>
          <w:sz w:val="22"/>
          <w:szCs w:val="22"/>
          <w:lang w:val="en-US"/>
        </w:rPr>
        <w:t>aste recycling</w:t>
      </w:r>
      <w:r w:rsidR="00E638EF">
        <w:rPr>
          <w:rFonts w:asciiTheme="minorHAnsi" w:hAnsiTheme="minorHAnsi" w:cstheme="minorBidi"/>
          <w:sz w:val="22"/>
          <w:szCs w:val="22"/>
          <w:lang w:val="en-US"/>
        </w:rPr>
        <w:t>)</w:t>
      </w:r>
      <w:r w:rsidR="00C13035" w:rsidRPr="004148F5">
        <w:rPr>
          <w:rFonts w:asciiTheme="minorHAnsi" w:hAnsiTheme="minorHAnsi" w:cstheme="minorBidi"/>
          <w:sz w:val="22"/>
          <w:szCs w:val="22"/>
        </w:rPr>
        <w:t xml:space="preserve"> </w:t>
      </w:r>
      <w:r w:rsidR="00B74C40">
        <w:rPr>
          <w:rFonts w:asciiTheme="minorHAnsi" w:hAnsiTheme="minorHAnsi" w:cstheme="minorBidi"/>
          <w:sz w:val="22"/>
          <w:szCs w:val="22"/>
        </w:rPr>
        <w:t>for</w:t>
      </w:r>
      <w:r w:rsidRPr="00A423EE">
        <w:rPr>
          <w:rFonts w:asciiTheme="minorHAnsi" w:hAnsiTheme="minorHAnsi" w:cstheme="minorBidi"/>
          <w:sz w:val="22"/>
          <w:szCs w:val="22"/>
        </w:rPr>
        <w:t xml:space="preserve"> replicat</w:t>
      </w:r>
      <w:r w:rsidR="00B74C40">
        <w:rPr>
          <w:rFonts w:asciiTheme="minorHAnsi" w:hAnsiTheme="minorHAnsi" w:cstheme="minorBidi"/>
          <w:sz w:val="22"/>
          <w:szCs w:val="22"/>
        </w:rPr>
        <w:t>ion</w:t>
      </w:r>
      <w:r w:rsidRPr="00A423EE">
        <w:rPr>
          <w:rFonts w:asciiTheme="minorHAnsi" w:hAnsiTheme="minorHAnsi" w:cstheme="minorBidi"/>
          <w:sz w:val="22"/>
          <w:szCs w:val="22"/>
        </w:rPr>
        <w:t xml:space="preserve"> in other cities of Turkmenistan as well as Ashgabat and Awaza. </w:t>
      </w:r>
      <w:r w:rsidR="0004226C">
        <w:rPr>
          <w:rFonts w:asciiTheme="minorHAnsi" w:hAnsiTheme="minorHAnsi" w:cstheme="minorBidi"/>
          <w:sz w:val="22"/>
          <w:szCs w:val="22"/>
        </w:rPr>
        <w:t xml:space="preserve">The water conservation measures in the Awaza hotels </w:t>
      </w:r>
      <w:r w:rsidR="00097A38">
        <w:rPr>
          <w:rFonts w:asciiTheme="minorHAnsi" w:hAnsiTheme="minorHAnsi" w:cstheme="minorBidi"/>
          <w:sz w:val="22"/>
          <w:szCs w:val="22"/>
        </w:rPr>
        <w:t xml:space="preserve">also serve as a </w:t>
      </w:r>
      <w:r w:rsidR="00241F96">
        <w:rPr>
          <w:rFonts w:asciiTheme="minorHAnsi" w:hAnsiTheme="minorHAnsi" w:cstheme="minorBidi"/>
          <w:sz w:val="22"/>
          <w:szCs w:val="22"/>
        </w:rPr>
        <w:t>leading effort</w:t>
      </w:r>
      <w:r w:rsidR="000B4282">
        <w:rPr>
          <w:rFonts w:asciiTheme="minorHAnsi" w:hAnsiTheme="minorHAnsi" w:cstheme="minorBidi"/>
          <w:sz w:val="22"/>
          <w:szCs w:val="22"/>
        </w:rPr>
        <w:t xml:space="preserve"> </w:t>
      </w:r>
      <w:r w:rsidR="00241F96">
        <w:rPr>
          <w:rFonts w:asciiTheme="minorHAnsi" w:hAnsiTheme="minorHAnsi" w:cstheme="minorBidi"/>
          <w:sz w:val="22"/>
          <w:szCs w:val="22"/>
        </w:rPr>
        <w:t xml:space="preserve">to </w:t>
      </w:r>
      <w:r w:rsidR="00EE44E2">
        <w:rPr>
          <w:rFonts w:asciiTheme="minorHAnsi" w:hAnsiTheme="minorHAnsi" w:cstheme="minorBidi"/>
          <w:sz w:val="22"/>
          <w:szCs w:val="22"/>
        </w:rPr>
        <w:t>encourage more water conservation</w:t>
      </w:r>
      <w:r w:rsidR="000B4282">
        <w:rPr>
          <w:rFonts w:asciiTheme="minorHAnsi" w:hAnsiTheme="minorHAnsi" w:cstheme="minorBidi"/>
          <w:sz w:val="22"/>
          <w:szCs w:val="22"/>
        </w:rPr>
        <w:t xml:space="preserve"> throughout all cities in Turkmenistan</w:t>
      </w:r>
      <w:r w:rsidR="00A4071C">
        <w:rPr>
          <w:rFonts w:asciiTheme="minorHAnsi" w:hAnsiTheme="minorHAnsi" w:cstheme="minorBidi"/>
          <w:sz w:val="22"/>
          <w:szCs w:val="22"/>
        </w:rPr>
        <w:t xml:space="preserve">. </w:t>
      </w:r>
      <w:r w:rsidR="00A11A8D">
        <w:rPr>
          <w:rFonts w:asciiTheme="minorHAnsi" w:hAnsiTheme="minorHAnsi" w:cstheme="minorBidi"/>
          <w:sz w:val="22"/>
          <w:szCs w:val="22"/>
        </w:rPr>
        <w:t>Lastly</w:t>
      </w:r>
      <w:r w:rsidR="00A11A8D" w:rsidRPr="00A11A8D">
        <w:rPr>
          <w:rFonts w:asciiTheme="minorHAnsi" w:hAnsiTheme="minorHAnsi" w:cstheme="minorBidi"/>
          <w:sz w:val="22"/>
          <w:szCs w:val="22"/>
        </w:rPr>
        <w:t xml:space="preserve">, </w:t>
      </w:r>
      <w:r w:rsidR="00E43146">
        <w:rPr>
          <w:rFonts w:asciiTheme="minorHAnsi" w:hAnsiTheme="minorHAnsi" w:cstheme="minorBidi"/>
          <w:sz w:val="22"/>
          <w:szCs w:val="22"/>
        </w:rPr>
        <w:t xml:space="preserve">the Project </w:t>
      </w:r>
      <w:r w:rsidR="007F3C45">
        <w:rPr>
          <w:rFonts w:asciiTheme="minorHAnsi" w:hAnsiTheme="minorHAnsi" w:cstheme="minorBidi"/>
          <w:sz w:val="22"/>
          <w:szCs w:val="22"/>
        </w:rPr>
        <w:t xml:space="preserve">along with </w:t>
      </w:r>
      <w:r w:rsidR="007F3C45" w:rsidRPr="00A11A8D">
        <w:rPr>
          <w:rFonts w:asciiTheme="minorHAnsi" w:hAnsiTheme="minorHAnsi" w:cstheme="minorBidi"/>
          <w:sz w:val="22"/>
          <w:szCs w:val="22"/>
        </w:rPr>
        <w:t>SEIT</w:t>
      </w:r>
      <w:r w:rsidR="007F3C45">
        <w:rPr>
          <w:rFonts w:asciiTheme="minorHAnsi" w:hAnsiTheme="minorHAnsi" w:cstheme="minorBidi"/>
          <w:sz w:val="22"/>
          <w:szCs w:val="22"/>
        </w:rPr>
        <w:t xml:space="preserve"> </w:t>
      </w:r>
      <w:r w:rsidR="00E43146">
        <w:rPr>
          <w:rFonts w:asciiTheme="minorHAnsi" w:hAnsiTheme="minorHAnsi" w:cstheme="minorBidi"/>
          <w:sz w:val="22"/>
          <w:szCs w:val="22"/>
        </w:rPr>
        <w:t xml:space="preserve">under Outcome 3 has promoted </w:t>
      </w:r>
      <w:r w:rsidR="001377FF">
        <w:rPr>
          <w:rFonts w:asciiTheme="minorHAnsi" w:hAnsiTheme="minorHAnsi" w:cstheme="minorBidi"/>
          <w:sz w:val="22"/>
          <w:szCs w:val="22"/>
        </w:rPr>
        <w:t xml:space="preserve">and trained a number of engineers </w:t>
      </w:r>
      <w:r w:rsidR="007F3C45">
        <w:rPr>
          <w:rFonts w:asciiTheme="minorHAnsi" w:hAnsiTheme="minorHAnsi" w:cstheme="minorBidi"/>
          <w:sz w:val="22"/>
          <w:szCs w:val="22"/>
        </w:rPr>
        <w:t>in</w:t>
      </w:r>
      <w:r w:rsidR="00A11A8D" w:rsidRPr="00A11A8D">
        <w:rPr>
          <w:rFonts w:asciiTheme="minorHAnsi" w:hAnsiTheme="minorHAnsi" w:cstheme="minorBidi"/>
          <w:sz w:val="22"/>
          <w:szCs w:val="22"/>
        </w:rPr>
        <w:t xml:space="preserve"> </w:t>
      </w:r>
      <w:r w:rsidR="007F3C45" w:rsidRPr="00A11A8D">
        <w:rPr>
          <w:rFonts w:asciiTheme="minorHAnsi" w:hAnsiTheme="minorHAnsi" w:cstheme="minorBidi"/>
          <w:sz w:val="22"/>
          <w:szCs w:val="22"/>
        </w:rPr>
        <w:t xml:space="preserve">renewable energy </w:t>
      </w:r>
      <w:r w:rsidR="00836787">
        <w:rPr>
          <w:rFonts w:asciiTheme="minorHAnsi" w:hAnsiTheme="minorHAnsi" w:cstheme="minorBidi"/>
          <w:sz w:val="22"/>
          <w:szCs w:val="22"/>
        </w:rPr>
        <w:t>as another aspect of</w:t>
      </w:r>
      <w:r w:rsidR="00A11A8D" w:rsidRPr="00A11A8D">
        <w:rPr>
          <w:rFonts w:asciiTheme="minorHAnsi" w:hAnsiTheme="minorHAnsi" w:cstheme="minorBidi"/>
          <w:sz w:val="22"/>
          <w:szCs w:val="22"/>
        </w:rPr>
        <w:t xml:space="preserve"> </w:t>
      </w:r>
      <w:r w:rsidR="00836787" w:rsidRPr="00836787">
        <w:rPr>
          <w:rFonts w:asciiTheme="minorHAnsi" w:hAnsiTheme="minorHAnsi" w:cstheme="minorBidi"/>
          <w:sz w:val="22"/>
          <w:szCs w:val="22"/>
        </w:rPr>
        <w:t>low-carbon urban systems</w:t>
      </w:r>
      <w:r w:rsidR="007F3C45">
        <w:rPr>
          <w:rFonts w:asciiTheme="minorHAnsi" w:hAnsiTheme="minorHAnsi" w:cstheme="minorBidi"/>
          <w:sz w:val="22"/>
          <w:szCs w:val="22"/>
        </w:rPr>
        <w:t>.</w:t>
      </w:r>
    </w:p>
    <w:p w14:paraId="69E3D159" w14:textId="7427AB9F" w:rsidR="0008786B" w:rsidRDefault="007F3C45" w:rsidP="002723A2">
      <w:pPr>
        <w:pStyle w:val="ListParagraph"/>
        <w:numPr>
          <w:ilvl w:val="0"/>
          <w:numId w:val="29"/>
        </w:numPr>
        <w:spacing w:after="120"/>
        <w:ind w:left="454" w:hanging="454"/>
        <w:contextualSpacing w:val="0"/>
        <w:jc w:val="both"/>
        <w:rPr>
          <w:rFonts w:asciiTheme="minorHAnsi" w:hAnsiTheme="minorHAnsi" w:cstheme="minorBidi"/>
          <w:sz w:val="22"/>
          <w:szCs w:val="22"/>
          <w:lang w:val="en-US"/>
        </w:rPr>
      </w:pPr>
      <w:bookmarkStart w:id="232" w:name="_Hlk158417687"/>
      <w:bookmarkEnd w:id="226"/>
      <w:r>
        <w:rPr>
          <w:rFonts w:asciiTheme="minorHAnsi" w:hAnsiTheme="minorHAnsi" w:cstheme="minorBidi"/>
          <w:sz w:val="22"/>
          <w:szCs w:val="22"/>
          <w:lang w:val="en-US"/>
        </w:rPr>
        <w:t>As such, t</w:t>
      </w:r>
      <w:r w:rsidR="00616D3B" w:rsidRPr="00A423EE">
        <w:rPr>
          <w:rFonts w:asciiTheme="minorHAnsi" w:hAnsiTheme="minorHAnsi" w:cstheme="minorBidi"/>
          <w:sz w:val="22"/>
          <w:szCs w:val="22"/>
          <w:lang w:val="en-US"/>
        </w:rPr>
        <w:t xml:space="preserve">he SCT Project leaves behind several examples of successful sustainable low carbon </w:t>
      </w:r>
      <w:r w:rsidR="00781E2A">
        <w:rPr>
          <w:rFonts w:asciiTheme="minorHAnsi" w:hAnsiTheme="minorHAnsi" w:cstheme="minorBidi"/>
          <w:sz w:val="22"/>
          <w:szCs w:val="22"/>
          <w:lang w:val="en-US"/>
        </w:rPr>
        <w:t xml:space="preserve">and </w:t>
      </w:r>
      <w:r w:rsidR="00616D3B" w:rsidRPr="00A423EE">
        <w:rPr>
          <w:rFonts w:asciiTheme="minorHAnsi" w:hAnsiTheme="minorHAnsi" w:cstheme="minorBidi"/>
          <w:sz w:val="22"/>
          <w:szCs w:val="22"/>
          <w:lang w:val="en-US"/>
        </w:rPr>
        <w:t>climate resilient measures.</w:t>
      </w:r>
      <w:bookmarkEnd w:id="227"/>
      <w:bookmarkEnd w:id="232"/>
      <w:r w:rsidR="00710A92">
        <w:rPr>
          <w:rFonts w:asciiTheme="minorHAnsi" w:hAnsiTheme="minorHAnsi" w:cstheme="minorBidi"/>
          <w:sz w:val="22"/>
          <w:szCs w:val="22"/>
          <w:lang w:val="en-US"/>
        </w:rPr>
        <w:t xml:space="preserve"> </w:t>
      </w:r>
      <w:r w:rsidR="00381107">
        <w:rPr>
          <w:rFonts w:asciiTheme="minorHAnsi" w:hAnsiTheme="minorHAnsi" w:cstheme="minorBidi"/>
          <w:sz w:val="22"/>
          <w:szCs w:val="22"/>
          <w:lang w:val="en-US"/>
        </w:rPr>
        <w:t>Th</w:t>
      </w:r>
      <w:r w:rsidR="008B6C9B">
        <w:rPr>
          <w:rFonts w:asciiTheme="minorHAnsi" w:hAnsiTheme="minorHAnsi" w:cstheme="minorBidi"/>
          <w:sz w:val="22"/>
          <w:szCs w:val="22"/>
          <w:lang w:val="en-US"/>
        </w:rPr>
        <w:t xml:space="preserve">ese measures serve </w:t>
      </w:r>
      <w:r w:rsidR="0022112D">
        <w:rPr>
          <w:rFonts w:asciiTheme="minorHAnsi" w:hAnsiTheme="minorHAnsi" w:cstheme="minorBidi"/>
          <w:sz w:val="22"/>
          <w:szCs w:val="22"/>
          <w:lang w:val="en-US"/>
        </w:rPr>
        <w:t xml:space="preserve">as </w:t>
      </w:r>
      <w:r w:rsidR="00381107">
        <w:rPr>
          <w:rFonts w:asciiTheme="minorHAnsi" w:hAnsiTheme="minorHAnsi" w:cstheme="minorBidi"/>
          <w:sz w:val="22"/>
          <w:szCs w:val="22"/>
          <w:lang w:val="en-US"/>
        </w:rPr>
        <w:t>a foundation for replication</w:t>
      </w:r>
      <w:r w:rsidR="00381107" w:rsidRPr="00A423EE">
        <w:rPr>
          <w:rFonts w:asciiTheme="minorHAnsi" w:hAnsiTheme="minorHAnsi" w:cstheme="minorBidi"/>
          <w:sz w:val="22"/>
          <w:szCs w:val="22"/>
          <w:lang w:val="en-US"/>
        </w:rPr>
        <w:t xml:space="preserve"> </w:t>
      </w:r>
      <w:r w:rsidR="00381107">
        <w:rPr>
          <w:rFonts w:asciiTheme="minorHAnsi" w:hAnsiTheme="minorHAnsi" w:cstheme="minorBidi"/>
          <w:sz w:val="22"/>
          <w:szCs w:val="22"/>
          <w:lang w:val="en-US"/>
        </w:rPr>
        <w:t>of</w:t>
      </w:r>
      <w:r w:rsidR="00381107" w:rsidRPr="00A423EE">
        <w:rPr>
          <w:rFonts w:asciiTheme="minorHAnsi" w:hAnsiTheme="minorHAnsi" w:cstheme="minorBidi"/>
          <w:sz w:val="22"/>
          <w:szCs w:val="22"/>
          <w:lang w:val="en-US"/>
        </w:rPr>
        <w:t xml:space="preserve"> more </w:t>
      </w:r>
      <w:r w:rsidR="00381107">
        <w:rPr>
          <w:rFonts w:asciiTheme="minorHAnsi" w:hAnsiTheme="minorHAnsi" w:cstheme="minorBidi"/>
          <w:sz w:val="22"/>
          <w:szCs w:val="22"/>
          <w:lang w:val="en-US"/>
        </w:rPr>
        <w:t>low carbon</w:t>
      </w:r>
      <w:r w:rsidR="00381107" w:rsidRPr="00A423EE">
        <w:rPr>
          <w:rFonts w:asciiTheme="minorHAnsi" w:hAnsiTheme="minorHAnsi" w:cstheme="minorBidi"/>
          <w:sz w:val="22"/>
          <w:szCs w:val="22"/>
          <w:lang w:val="en-US"/>
        </w:rPr>
        <w:t xml:space="preserve"> investment</w:t>
      </w:r>
      <w:r w:rsidR="00677FED">
        <w:rPr>
          <w:rFonts w:asciiTheme="minorHAnsi" w:hAnsiTheme="minorHAnsi" w:cstheme="minorBidi"/>
          <w:sz w:val="22"/>
          <w:szCs w:val="22"/>
          <w:lang w:val="en-US"/>
        </w:rPr>
        <w:t>s</w:t>
      </w:r>
      <w:r w:rsidR="00381107" w:rsidRPr="00A423EE">
        <w:rPr>
          <w:rFonts w:asciiTheme="minorHAnsi" w:hAnsiTheme="minorHAnsi" w:cstheme="minorBidi"/>
          <w:sz w:val="22"/>
          <w:szCs w:val="22"/>
          <w:lang w:val="en-US"/>
        </w:rPr>
        <w:t xml:space="preserve"> </w:t>
      </w:r>
      <w:r w:rsidR="007846B7">
        <w:rPr>
          <w:rFonts w:asciiTheme="minorHAnsi" w:hAnsiTheme="minorHAnsi" w:cstheme="minorBidi"/>
          <w:sz w:val="22"/>
          <w:szCs w:val="22"/>
          <w:lang w:val="en-US"/>
        </w:rPr>
        <w:t xml:space="preserve">and other sustainability measures </w:t>
      </w:r>
      <w:r w:rsidR="00381107" w:rsidRPr="00A423EE">
        <w:rPr>
          <w:rFonts w:asciiTheme="minorHAnsi" w:hAnsiTheme="minorHAnsi" w:cstheme="minorBidi"/>
          <w:sz w:val="22"/>
          <w:szCs w:val="22"/>
          <w:lang w:val="en-US"/>
        </w:rPr>
        <w:t>throughout Turkmenistan’s other cities.</w:t>
      </w:r>
      <w:r w:rsidR="0004226C">
        <w:rPr>
          <w:rFonts w:asciiTheme="minorHAnsi" w:hAnsiTheme="minorHAnsi" w:cstheme="minorBidi"/>
          <w:sz w:val="22"/>
          <w:szCs w:val="22"/>
          <w:lang w:val="en-US"/>
        </w:rPr>
        <w:t xml:space="preserve"> </w:t>
      </w:r>
      <w:r w:rsidR="00C55DE6">
        <w:rPr>
          <w:rFonts w:asciiTheme="minorHAnsi" w:hAnsiTheme="minorHAnsi" w:cstheme="minorBidi"/>
          <w:sz w:val="22"/>
          <w:szCs w:val="22"/>
          <w:lang w:val="en-US"/>
        </w:rPr>
        <w:t xml:space="preserve">A scaled-up </w:t>
      </w:r>
      <w:r w:rsidR="006B6D35">
        <w:rPr>
          <w:rFonts w:asciiTheme="minorHAnsi" w:hAnsiTheme="minorHAnsi" w:cstheme="minorBidi"/>
          <w:sz w:val="22"/>
          <w:szCs w:val="22"/>
          <w:lang w:val="en-US"/>
        </w:rPr>
        <w:t xml:space="preserve">SCT Project </w:t>
      </w:r>
      <w:r w:rsidR="00C55DE6">
        <w:rPr>
          <w:rFonts w:asciiTheme="minorHAnsi" w:hAnsiTheme="minorHAnsi" w:cstheme="minorBidi"/>
          <w:sz w:val="22"/>
          <w:szCs w:val="22"/>
          <w:lang w:val="en-US"/>
        </w:rPr>
        <w:t>for</w:t>
      </w:r>
      <w:r w:rsidR="008044B9">
        <w:rPr>
          <w:rFonts w:asciiTheme="minorHAnsi" w:hAnsiTheme="minorHAnsi" w:cstheme="minorBidi"/>
          <w:sz w:val="22"/>
          <w:szCs w:val="22"/>
          <w:lang w:val="en-US"/>
        </w:rPr>
        <w:t xml:space="preserve"> Ashgabat, Awaza and other cities in Turkmenistan including Mar</w:t>
      </w:r>
      <w:r w:rsidR="00BD1B78">
        <w:rPr>
          <w:rFonts w:asciiTheme="minorHAnsi" w:hAnsiTheme="minorHAnsi" w:cstheme="minorBidi"/>
          <w:sz w:val="22"/>
          <w:szCs w:val="22"/>
          <w:lang w:val="en-US"/>
        </w:rPr>
        <w:t xml:space="preserve">y and </w:t>
      </w:r>
      <w:r w:rsidR="00805439">
        <w:rPr>
          <w:rFonts w:asciiTheme="minorHAnsi" w:hAnsiTheme="minorHAnsi" w:cstheme="minorBidi"/>
          <w:sz w:val="22"/>
          <w:szCs w:val="22"/>
          <w:lang w:val="en-US"/>
        </w:rPr>
        <w:t>Dashoguz</w:t>
      </w:r>
      <w:r w:rsidR="006B6D35">
        <w:rPr>
          <w:rFonts w:asciiTheme="minorHAnsi" w:hAnsiTheme="minorHAnsi" w:cstheme="minorBidi"/>
          <w:sz w:val="22"/>
          <w:szCs w:val="22"/>
          <w:lang w:val="en-US"/>
        </w:rPr>
        <w:t xml:space="preserve"> </w:t>
      </w:r>
      <w:r w:rsidR="00ED22A5">
        <w:rPr>
          <w:rFonts w:asciiTheme="minorHAnsi" w:hAnsiTheme="minorHAnsi" w:cstheme="minorBidi"/>
          <w:sz w:val="22"/>
          <w:szCs w:val="22"/>
          <w:lang w:val="en-US"/>
        </w:rPr>
        <w:t>should</w:t>
      </w:r>
      <w:r w:rsidR="00E001EC">
        <w:rPr>
          <w:rFonts w:asciiTheme="minorHAnsi" w:hAnsiTheme="minorHAnsi" w:cstheme="minorBidi"/>
          <w:sz w:val="22"/>
          <w:szCs w:val="22"/>
          <w:lang w:val="en-US"/>
        </w:rPr>
        <w:t xml:space="preserve"> include</w:t>
      </w:r>
      <w:r w:rsidR="0008786B">
        <w:rPr>
          <w:rFonts w:asciiTheme="minorHAnsi" w:hAnsiTheme="minorHAnsi" w:cstheme="minorBidi"/>
          <w:sz w:val="22"/>
          <w:szCs w:val="22"/>
          <w:lang w:val="en-US"/>
        </w:rPr>
        <w:t>:</w:t>
      </w:r>
    </w:p>
    <w:p w14:paraId="48F6965A" w14:textId="159DF4AC" w:rsidR="001F5D90" w:rsidRPr="001F5D90" w:rsidRDefault="00F04CA1" w:rsidP="007E0B00">
      <w:pPr>
        <w:pStyle w:val="ListParagraph"/>
        <w:numPr>
          <w:ilvl w:val="0"/>
          <w:numId w:val="93"/>
        </w:numPr>
        <w:spacing w:after="120"/>
        <w:ind w:left="811" w:hanging="357"/>
        <w:contextualSpacing w:val="0"/>
        <w:jc w:val="both"/>
        <w:rPr>
          <w:rFonts w:asciiTheme="minorHAnsi" w:hAnsiTheme="minorHAnsi" w:cstheme="minorBidi"/>
          <w:sz w:val="22"/>
          <w:szCs w:val="22"/>
          <w:lang w:val="en-US"/>
        </w:rPr>
      </w:pPr>
      <w:r w:rsidRPr="001F5D90">
        <w:rPr>
          <w:rFonts w:asciiTheme="minorHAnsi" w:hAnsiTheme="minorHAnsi" w:cstheme="minorBidi"/>
          <w:sz w:val="22"/>
          <w:szCs w:val="22"/>
          <w:lang w:val="en-US"/>
        </w:rPr>
        <w:t xml:space="preserve">energy efficiency measures in </w:t>
      </w:r>
      <w:r w:rsidR="00505173">
        <w:rPr>
          <w:rFonts w:asciiTheme="minorHAnsi" w:hAnsiTheme="minorHAnsi" w:cstheme="minorBidi"/>
          <w:sz w:val="22"/>
          <w:szCs w:val="22"/>
          <w:lang w:val="en-US"/>
        </w:rPr>
        <w:t xml:space="preserve">households, </w:t>
      </w:r>
      <w:r w:rsidR="004B0F99" w:rsidRPr="001F5D90">
        <w:rPr>
          <w:rFonts w:asciiTheme="minorHAnsi" w:hAnsiTheme="minorHAnsi" w:cstheme="minorBidi"/>
          <w:sz w:val="22"/>
          <w:szCs w:val="22"/>
          <w:lang w:val="en-US"/>
        </w:rPr>
        <w:t xml:space="preserve">commercial and public </w:t>
      </w:r>
      <w:r w:rsidRPr="001F5D90">
        <w:rPr>
          <w:rFonts w:asciiTheme="minorHAnsi" w:hAnsiTheme="minorHAnsi" w:cstheme="minorBidi"/>
          <w:sz w:val="22"/>
          <w:szCs w:val="22"/>
          <w:lang w:val="en-US"/>
        </w:rPr>
        <w:t xml:space="preserve">buildings, transformer upgrades and </w:t>
      </w:r>
      <w:r w:rsidR="004B0F99" w:rsidRPr="001F5D90">
        <w:rPr>
          <w:rFonts w:asciiTheme="minorHAnsi" w:hAnsiTheme="minorHAnsi" w:cstheme="minorBidi"/>
          <w:sz w:val="22"/>
          <w:szCs w:val="22"/>
          <w:lang w:val="en-US"/>
        </w:rPr>
        <w:t>SMART grid infrastructure</w:t>
      </w:r>
      <w:r w:rsidR="001F5D90" w:rsidRPr="001F5D90">
        <w:rPr>
          <w:rFonts w:asciiTheme="minorHAnsi" w:hAnsiTheme="minorHAnsi" w:cstheme="minorBidi"/>
          <w:sz w:val="22"/>
          <w:szCs w:val="22"/>
          <w:lang w:val="en-US"/>
        </w:rPr>
        <w:t>;</w:t>
      </w:r>
    </w:p>
    <w:p w14:paraId="6FD3841C" w14:textId="1E8DED26" w:rsidR="001F5D90" w:rsidRPr="001F5D90" w:rsidRDefault="009170C3" w:rsidP="007E0B00">
      <w:pPr>
        <w:pStyle w:val="ListParagraph"/>
        <w:numPr>
          <w:ilvl w:val="0"/>
          <w:numId w:val="93"/>
        </w:numPr>
        <w:spacing w:after="120"/>
        <w:ind w:left="811" w:hanging="357"/>
        <w:contextualSpacing w:val="0"/>
        <w:jc w:val="both"/>
        <w:rPr>
          <w:rFonts w:asciiTheme="minorHAnsi" w:hAnsiTheme="minorHAnsi" w:cstheme="minorBidi"/>
          <w:sz w:val="22"/>
          <w:szCs w:val="22"/>
          <w:lang w:val="en-US"/>
        </w:rPr>
      </w:pPr>
      <w:r w:rsidRPr="001F5D90">
        <w:rPr>
          <w:rFonts w:asciiTheme="minorHAnsi" w:hAnsiTheme="minorHAnsi" w:cstheme="minorBidi"/>
          <w:sz w:val="22"/>
          <w:szCs w:val="22"/>
          <w:lang w:val="en-US"/>
        </w:rPr>
        <w:t xml:space="preserve">deployment of renewable energy in </w:t>
      </w:r>
      <w:r w:rsidR="003936AF">
        <w:rPr>
          <w:rFonts w:asciiTheme="minorHAnsi" w:hAnsiTheme="minorHAnsi" w:cstheme="minorBidi"/>
          <w:sz w:val="22"/>
          <w:szCs w:val="22"/>
          <w:lang w:val="en-US"/>
        </w:rPr>
        <w:t xml:space="preserve">all </w:t>
      </w:r>
      <w:r w:rsidRPr="001F5D90">
        <w:rPr>
          <w:rFonts w:asciiTheme="minorHAnsi" w:hAnsiTheme="minorHAnsi" w:cstheme="minorBidi"/>
          <w:sz w:val="22"/>
          <w:szCs w:val="22"/>
          <w:lang w:val="en-US"/>
        </w:rPr>
        <w:t>cities</w:t>
      </w:r>
      <w:r w:rsidR="001F5D90" w:rsidRPr="001F5D90">
        <w:rPr>
          <w:rFonts w:asciiTheme="minorHAnsi" w:hAnsiTheme="minorHAnsi" w:cstheme="minorBidi"/>
          <w:sz w:val="22"/>
          <w:szCs w:val="22"/>
          <w:lang w:val="en-US"/>
        </w:rPr>
        <w:t>;</w:t>
      </w:r>
      <w:r w:rsidRPr="001F5D90">
        <w:rPr>
          <w:rFonts w:asciiTheme="minorHAnsi" w:hAnsiTheme="minorHAnsi" w:cstheme="minorBidi"/>
          <w:sz w:val="22"/>
          <w:szCs w:val="22"/>
          <w:lang w:val="en-US"/>
        </w:rPr>
        <w:t xml:space="preserve"> </w:t>
      </w:r>
    </w:p>
    <w:p w14:paraId="23B4D71F" w14:textId="43DB2AEA" w:rsidR="00265CAF" w:rsidRPr="00265CAF" w:rsidRDefault="00196058" w:rsidP="007E0B00">
      <w:pPr>
        <w:pStyle w:val="ListParagraph"/>
        <w:numPr>
          <w:ilvl w:val="0"/>
          <w:numId w:val="93"/>
        </w:numPr>
        <w:spacing w:after="120"/>
        <w:ind w:left="811" w:hanging="357"/>
        <w:contextualSpacing w:val="0"/>
        <w:jc w:val="both"/>
        <w:rPr>
          <w:rFonts w:asciiTheme="minorHAnsi" w:hAnsiTheme="minorHAnsi" w:cstheme="minorBidi"/>
          <w:lang w:val="en-US"/>
        </w:rPr>
      </w:pPr>
      <w:r w:rsidRPr="001F5D90">
        <w:rPr>
          <w:rFonts w:asciiTheme="minorHAnsi" w:hAnsiTheme="minorHAnsi" w:cstheme="minorBidi"/>
          <w:sz w:val="22"/>
          <w:szCs w:val="22"/>
          <w:lang w:val="en-US"/>
        </w:rPr>
        <w:t xml:space="preserve">implementation of </w:t>
      </w:r>
      <w:r w:rsidR="00AC4CE3" w:rsidRPr="001F5D90">
        <w:rPr>
          <w:rFonts w:asciiTheme="minorHAnsi" w:hAnsiTheme="minorHAnsi" w:cstheme="minorBidi"/>
          <w:sz w:val="22"/>
          <w:szCs w:val="22"/>
          <w:lang w:val="en-US"/>
        </w:rPr>
        <w:t xml:space="preserve">water conservation measures, regulations and policies </w:t>
      </w:r>
      <w:r w:rsidR="00A71920" w:rsidRPr="001F5D90">
        <w:rPr>
          <w:rFonts w:asciiTheme="minorHAnsi" w:hAnsiTheme="minorHAnsi" w:cstheme="minorBidi"/>
          <w:sz w:val="22"/>
          <w:szCs w:val="22"/>
          <w:lang w:val="en-US"/>
        </w:rPr>
        <w:t>as</w:t>
      </w:r>
      <w:r w:rsidR="00B705B0" w:rsidRPr="001F5D90">
        <w:rPr>
          <w:rFonts w:asciiTheme="minorHAnsi" w:hAnsiTheme="minorHAnsi" w:cstheme="minorBidi"/>
          <w:sz w:val="22"/>
          <w:szCs w:val="22"/>
          <w:lang w:val="en-US"/>
        </w:rPr>
        <w:t xml:space="preserve"> all</w:t>
      </w:r>
      <w:r w:rsidR="00A71920" w:rsidRPr="001F5D90">
        <w:rPr>
          <w:rFonts w:asciiTheme="minorHAnsi" w:hAnsiTheme="minorHAnsi" w:cstheme="minorBidi"/>
          <w:sz w:val="22"/>
          <w:szCs w:val="22"/>
          <w:lang w:val="en-US"/>
        </w:rPr>
        <w:t xml:space="preserve"> cities </w:t>
      </w:r>
      <w:r w:rsidR="006815FB" w:rsidRPr="001F5D90">
        <w:rPr>
          <w:rFonts w:asciiTheme="minorHAnsi" w:hAnsiTheme="minorHAnsi" w:cstheme="minorBidi"/>
          <w:sz w:val="22"/>
          <w:szCs w:val="22"/>
          <w:lang w:val="en-US"/>
        </w:rPr>
        <w:t>in Turkmenistan are dealing with</w:t>
      </w:r>
      <w:r w:rsidR="00B705B0" w:rsidRPr="001F5D90">
        <w:rPr>
          <w:rFonts w:asciiTheme="minorHAnsi" w:hAnsiTheme="minorHAnsi" w:cstheme="minorBidi"/>
          <w:sz w:val="22"/>
          <w:szCs w:val="22"/>
          <w:lang w:val="en-US"/>
        </w:rPr>
        <w:t xml:space="preserve"> climate</w:t>
      </w:r>
      <w:r w:rsidR="006815FB" w:rsidRPr="001F5D90">
        <w:rPr>
          <w:rFonts w:asciiTheme="minorHAnsi" w:hAnsiTheme="minorHAnsi" w:cstheme="minorBidi"/>
          <w:sz w:val="22"/>
          <w:szCs w:val="22"/>
          <w:lang w:val="en-US"/>
        </w:rPr>
        <w:t xml:space="preserve"> issues of decreasing rainfall</w:t>
      </w:r>
      <w:r w:rsidR="00265CAF">
        <w:rPr>
          <w:rFonts w:asciiTheme="minorHAnsi" w:hAnsiTheme="minorHAnsi" w:cstheme="minorBidi"/>
          <w:sz w:val="22"/>
          <w:szCs w:val="22"/>
          <w:lang w:val="en-US"/>
        </w:rPr>
        <w:t>;</w:t>
      </w:r>
      <w:r w:rsidR="003936AF" w:rsidRPr="003936AF">
        <w:rPr>
          <w:rFonts w:asciiTheme="minorHAnsi" w:hAnsiTheme="minorHAnsi" w:cstheme="minorBidi"/>
          <w:sz w:val="22"/>
          <w:szCs w:val="22"/>
          <w:lang w:val="en-US"/>
        </w:rPr>
        <w:t xml:space="preserve"> </w:t>
      </w:r>
      <w:r w:rsidR="003936AF" w:rsidRPr="001F5D90">
        <w:rPr>
          <w:rFonts w:asciiTheme="minorHAnsi" w:hAnsiTheme="minorHAnsi" w:cstheme="minorBidi"/>
          <w:sz w:val="22"/>
          <w:szCs w:val="22"/>
          <w:lang w:val="en-US"/>
        </w:rPr>
        <w:t>and</w:t>
      </w:r>
    </w:p>
    <w:p w14:paraId="4CA2681C" w14:textId="77777777" w:rsidR="00637090" w:rsidRDefault="00B71CAC" w:rsidP="007E0B00">
      <w:pPr>
        <w:pStyle w:val="ListParagraph"/>
        <w:numPr>
          <w:ilvl w:val="0"/>
          <w:numId w:val="93"/>
        </w:numPr>
        <w:spacing w:after="120"/>
        <w:ind w:left="811" w:hanging="357"/>
        <w:contextualSpacing w:val="0"/>
        <w:jc w:val="both"/>
        <w:rPr>
          <w:rFonts w:asciiTheme="minorHAnsi" w:hAnsiTheme="minorHAnsi" w:cstheme="minorBidi"/>
          <w:sz w:val="22"/>
          <w:szCs w:val="22"/>
          <w:lang w:val="en-US"/>
        </w:rPr>
      </w:pPr>
      <w:r>
        <w:rPr>
          <w:rFonts w:asciiTheme="minorHAnsi" w:hAnsiTheme="minorHAnsi" w:cstheme="minorBidi"/>
          <w:sz w:val="22"/>
          <w:szCs w:val="22"/>
          <w:lang w:val="en-US"/>
        </w:rPr>
        <w:t xml:space="preserve">gender-related actions </w:t>
      </w:r>
      <w:r w:rsidR="00ED22A5">
        <w:rPr>
          <w:rFonts w:asciiTheme="minorHAnsi" w:hAnsiTheme="minorHAnsi" w:cstheme="minorBidi"/>
          <w:sz w:val="22"/>
          <w:szCs w:val="22"/>
          <w:lang w:val="en-US"/>
        </w:rPr>
        <w:t xml:space="preserve">that </w:t>
      </w:r>
      <w:r w:rsidR="00ED22A5" w:rsidRPr="00883487">
        <w:rPr>
          <w:rFonts w:asciiTheme="minorHAnsi" w:hAnsiTheme="minorHAnsi" w:cstheme="minorBidi"/>
          <w:sz w:val="22"/>
          <w:szCs w:val="22"/>
          <w:lang w:val="en-US"/>
        </w:rPr>
        <w:t xml:space="preserve">can positively impact the lives of women and vulnerable groups </w:t>
      </w:r>
      <w:r w:rsidR="00265CAF" w:rsidRPr="00883487">
        <w:rPr>
          <w:rFonts w:asciiTheme="minorHAnsi" w:hAnsiTheme="minorHAnsi" w:cstheme="minorBidi"/>
          <w:sz w:val="22"/>
          <w:szCs w:val="22"/>
          <w:lang w:val="en-US"/>
        </w:rPr>
        <w:t>in Turkmenistan</w:t>
      </w:r>
      <w:r w:rsidR="00CD349E">
        <w:rPr>
          <w:rFonts w:asciiTheme="minorHAnsi" w:hAnsiTheme="minorHAnsi" w:cstheme="minorBidi"/>
          <w:sz w:val="22"/>
          <w:szCs w:val="22"/>
          <w:lang w:val="en-US"/>
        </w:rPr>
        <w:t>. This can be achieved</w:t>
      </w:r>
      <w:r w:rsidR="004C187A">
        <w:rPr>
          <w:rFonts w:asciiTheme="minorHAnsi" w:hAnsiTheme="minorHAnsi" w:cstheme="minorBidi"/>
          <w:sz w:val="22"/>
          <w:szCs w:val="22"/>
          <w:lang w:val="en-US"/>
        </w:rPr>
        <w:t xml:space="preserve"> through an </w:t>
      </w:r>
      <w:r w:rsidR="00265CAF" w:rsidRPr="00883487">
        <w:rPr>
          <w:rFonts w:asciiTheme="minorHAnsi" w:hAnsiTheme="minorHAnsi" w:cstheme="minorBidi"/>
          <w:sz w:val="22"/>
          <w:szCs w:val="22"/>
          <w:lang w:val="en-US"/>
        </w:rPr>
        <w:t xml:space="preserve">understanding of </w:t>
      </w:r>
      <w:r w:rsidR="009C2EC0" w:rsidRPr="00883487">
        <w:rPr>
          <w:rFonts w:asciiTheme="minorHAnsi" w:hAnsiTheme="minorHAnsi" w:cstheme="minorBidi"/>
          <w:sz w:val="22"/>
          <w:szCs w:val="22"/>
          <w:lang w:val="en-US"/>
        </w:rPr>
        <w:t xml:space="preserve">deployed </w:t>
      </w:r>
      <w:r w:rsidR="00265CAF" w:rsidRPr="00883487">
        <w:rPr>
          <w:rFonts w:asciiTheme="minorHAnsi" w:hAnsiTheme="minorHAnsi" w:cstheme="minorBidi"/>
          <w:sz w:val="22"/>
          <w:szCs w:val="22"/>
          <w:lang w:val="en-US"/>
        </w:rPr>
        <w:t xml:space="preserve">technologies </w:t>
      </w:r>
      <w:r w:rsidR="009C2EC0" w:rsidRPr="00883487">
        <w:rPr>
          <w:rFonts w:asciiTheme="minorHAnsi" w:hAnsiTheme="minorHAnsi" w:cstheme="minorBidi"/>
          <w:sz w:val="22"/>
          <w:szCs w:val="22"/>
          <w:lang w:val="en-US"/>
        </w:rPr>
        <w:t>and project actions</w:t>
      </w:r>
      <w:r w:rsidR="009C2EC0">
        <w:rPr>
          <w:rFonts w:asciiTheme="minorHAnsi" w:hAnsiTheme="minorHAnsi" w:cstheme="minorBidi"/>
          <w:sz w:val="22"/>
          <w:szCs w:val="22"/>
          <w:lang w:val="en-US"/>
        </w:rPr>
        <w:t xml:space="preserve">, and how </w:t>
      </w:r>
      <w:r w:rsidR="00706029">
        <w:rPr>
          <w:rFonts w:asciiTheme="minorHAnsi" w:hAnsiTheme="minorHAnsi" w:cstheme="minorBidi"/>
          <w:sz w:val="22"/>
          <w:szCs w:val="22"/>
          <w:lang w:val="en-US"/>
        </w:rPr>
        <w:t>female and male stakeholders react to these technologies and actions</w:t>
      </w:r>
      <w:r w:rsidR="00265CAF" w:rsidRPr="00883487">
        <w:rPr>
          <w:rFonts w:asciiTheme="minorHAnsi" w:hAnsiTheme="minorHAnsi" w:cstheme="minorBidi"/>
          <w:sz w:val="22"/>
          <w:szCs w:val="22"/>
          <w:lang w:val="en-US"/>
        </w:rPr>
        <w:t>. Gender mainstreaming is not only about tracking the number of women in trainings and participation in project activities.</w:t>
      </w:r>
    </w:p>
    <w:p w14:paraId="1BEC4864" w14:textId="6797CE16" w:rsidR="003078D7" w:rsidRPr="00546DDC" w:rsidRDefault="008A28C4" w:rsidP="001A0768">
      <w:pPr>
        <w:pStyle w:val="Heading2"/>
        <w:rPr>
          <w:lang w:val="en-US"/>
        </w:rPr>
      </w:pPr>
      <w:bookmarkStart w:id="233" w:name="_Toc186723897"/>
      <w:bookmarkEnd w:id="228"/>
      <w:bookmarkEnd w:id="229"/>
      <w:bookmarkEnd w:id="230"/>
      <w:bookmarkEnd w:id="231"/>
      <w:r w:rsidRPr="2A67F874">
        <w:rPr>
          <w:lang w:val="en-US"/>
        </w:rPr>
        <w:lastRenderedPageBreak/>
        <w:t>Recommendations</w:t>
      </w:r>
      <w:bookmarkEnd w:id="233"/>
    </w:p>
    <w:p w14:paraId="6F5DC931" w14:textId="765E271E" w:rsidR="002B14AF" w:rsidRPr="006824A4" w:rsidRDefault="00DE4D1E" w:rsidP="00DE4D1E">
      <w:pPr>
        <w:numPr>
          <w:ilvl w:val="0"/>
          <w:numId w:val="29"/>
        </w:numPr>
        <w:ind w:left="454" w:hanging="454"/>
        <w:jc w:val="both"/>
        <w:rPr>
          <w:rFonts w:asciiTheme="minorHAnsi" w:hAnsiTheme="minorHAnsi" w:cs="Arial"/>
          <w:i/>
          <w:u w:val="single"/>
          <w:lang w:val="en-US"/>
        </w:rPr>
      </w:pPr>
      <w:bookmarkStart w:id="234" w:name="_Ref186639587"/>
      <w:r w:rsidRPr="00DE4D1E">
        <w:rPr>
          <w:rFonts w:asciiTheme="minorHAnsi" w:hAnsiTheme="minorHAnsi" w:cs="Arial"/>
          <w:lang w:val="en-US"/>
        </w:rPr>
        <w:t>The recommendations made in this Evaluation are made in the spirit of improving delivery of future sustainable city projects, and on the basis of the lessons learned during implementation of the SCT Project</w:t>
      </w:r>
      <w:r w:rsidR="002B14AF" w:rsidRPr="00C26506">
        <w:rPr>
          <w:rFonts w:asciiTheme="minorHAnsi" w:hAnsiTheme="minorHAnsi" w:cs="Arial"/>
          <w:lang w:val="en-US"/>
        </w:rPr>
        <w:t>.</w:t>
      </w:r>
      <w:bookmarkEnd w:id="234"/>
    </w:p>
    <w:p w14:paraId="742084BF" w14:textId="77777777" w:rsidR="002B14AF" w:rsidRDefault="002B14AF" w:rsidP="001F5550">
      <w:pPr>
        <w:jc w:val="both"/>
        <w:rPr>
          <w:rFonts w:asciiTheme="minorHAnsi" w:hAnsiTheme="minorHAnsi" w:cs="Arial"/>
          <w:i/>
          <w:u w:val="single"/>
          <w:lang w:val="en-US"/>
        </w:rPr>
      </w:pPr>
    </w:p>
    <w:tbl>
      <w:tblPr>
        <w:tblStyle w:val="TableGrid"/>
        <w:tblW w:w="10491" w:type="dxa"/>
        <w:tblInd w:w="-431" w:type="dxa"/>
        <w:tblLook w:val="04A0" w:firstRow="1" w:lastRow="0" w:firstColumn="1" w:lastColumn="0" w:noHBand="0" w:noVBand="1"/>
      </w:tblPr>
      <w:tblGrid>
        <w:gridCol w:w="566"/>
        <w:gridCol w:w="7332"/>
        <w:gridCol w:w="1318"/>
        <w:gridCol w:w="1275"/>
      </w:tblGrid>
      <w:tr w:rsidR="001F5550" w14:paraId="19097C51" w14:textId="77777777" w:rsidTr="008353C8">
        <w:trPr>
          <w:tblHeader/>
        </w:trPr>
        <w:tc>
          <w:tcPr>
            <w:tcW w:w="568" w:type="dxa"/>
            <w:tcBorders>
              <w:bottom w:val="single" w:sz="4" w:space="0" w:color="auto"/>
            </w:tcBorders>
            <w:shd w:val="clear" w:color="auto" w:fill="B8CCE4" w:themeFill="accent1" w:themeFillTint="66"/>
          </w:tcPr>
          <w:p w14:paraId="57D94807" w14:textId="3143E104" w:rsidR="001F5550" w:rsidRPr="00842A17" w:rsidRDefault="001F5550" w:rsidP="00936B97">
            <w:pPr>
              <w:rPr>
                <w:rFonts w:asciiTheme="minorHAnsi" w:hAnsiTheme="minorHAnsi" w:cstheme="minorHAnsi"/>
                <w:b/>
                <w:bCs/>
              </w:rPr>
            </w:pPr>
            <w:bookmarkStart w:id="235" w:name="_Hlk136786906"/>
          </w:p>
        </w:tc>
        <w:tc>
          <w:tcPr>
            <w:tcW w:w="7370" w:type="dxa"/>
            <w:tcBorders>
              <w:bottom w:val="single" w:sz="4" w:space="0" w:color="auto"/>
            </w:tcBorders>
            <w:shd w:val="clear" w:color="auto" w:fill="B8CCE4" w:themeFill="accent1" w:themeFillTint="66"/>
          </w:tcPr>
          <w:p w14:paraId="45AD0730" w14:textId="77777777" w:rsidR="001F5550" w:rsidRPr="00997BA5" w:rsidRDefault="001F5550" w:rsidP="00936B97">
            <w:pPr>
              <w:rPr>
                <w:rFonts w:asciiTheme="minorHAnsi" w:hAnsiTheme="minorHAnsi" w:cstheme="minorHAnsi"/>
                <w:b/>
                <w:bCs/>
                <w:sz w:val="22"/>
                <w:szCs w:val="22"/>
              </w:rPr>
            </w:pPr>
            <w:r w:rsidRPr="00997BA5">
              <w:rPr>
                <w:rFonts w:asciiTheme="minorHAnsi" w:hAnsiTheme="minorHAnsi" w:cstheme="minorHAnsi"/>
                <w:b/>
                <w:bCs/>
                <w:sz w:val="22"/>
                <w:szCs w:val="22"/>
              </w:rPr>
              <w:t>Recommendation</w:t>
            </w:r>
          </w:p>
        </w:tc>
        <w:tc>
          <w:tcPr>
            <w:tcW w:w="1277" w:type="dxa"/>
            <w:tcBorders>
              <w:bottom w:val="single" w:sz="4" w:space="0" w:color="auto"/>
            </w:tcBorders>
            <w:shd w:val="clear" w:color="auto" w:fill="B8CCE4" w:themeFill="accent1" w:themeFillTint="66"/>
          </w:tcPr>
          <w:p w14:paraId="51AC5C89" w14:textId="3A904AF3" w:rsidR="001F5550" w:rsidRPr="00997BA5" w:rsidRDefault="001F5550" w:rsidP="001F5550">
            <w:pPr>
              <w:jc w:val="center"/>
              <w:rPr>
                <w:rFonts w:asciiTheme="minorHAnsi" w:hAnsiTheme="minorHAnsi" w:cstheme="minorHAnsi"/>
                <w:b/>
                <w:bCs/>
                <w:sz w:val="22"/>
                <w:szCs w:val="22"/>
              </w:rPr>
            </w:pPr>
            <w:r w:rsidRPr="00997BA5">
              <w:rPr>
                <w:rFonts w:asciiTheme="minorHAnsi" w:hAnsiTheme="minorHAnsi" w:cstheme="minorHAnsi"/>
                <w:b/>
                <w:bCs/>
                <w:sz w:val="22"/>
                <w:szCs w:val="22"/>
              </w:rPr>
              <w:t>Entity Responsible</w:t>
            </w:r>
          </w:p>
        </w:tc>
        <w:tc>
          <w:tcPr>
            <w:tcW w:w="1276" w:type="dxa"/>
            <w:tcBorders>
              <w:bottom w:val="single" w:sz="4" w:space="0" w:color="auto"/>
            </w:tcBorders>
            <w:shd w:val="clear" w:color="auto" w:fill="B8CCE4" w:themeFill="accent1" w:themeFillTint="66"/>
          </w:tcPr>
          <w:p w14:paraId="19F9A3B1" w14:textId="6F471AEC" w:rsidR="001F5550" w:rsidRPr="00997BA5" w:rsidRDefault="001F5550" w:rsidP="001F5550">
            <w:pPr>
              <w:jc w:val="center"/>
              <w:rPr>
                <w:rFonts w:asciiTheme="minorHAnsi" w:hAnsiTheme="minorHAnsi" w:cstheme="minorHAnsi"/>
                <w:b/>
                <w:bCs/>
                <w:sz w:val="22"/>
                <w:szCs w:val="22"/>
              </w:rPr>
            </w:pPr>
            <w:r w:rsidRPr="00997BA5">
              <w:rPr>
                <w:rFonts w:asciiTheme="minorHAnsi" w:hAnsiTheme="minorHAnsi" w:cstheme="minorHAnsi"/>
                <w:b/>
                <w:bCs/>
                <w:sz w:val="22"/>
                <w:szCs w:val="22"/>
              </w:rPr>
              <w:t>Time Frame</w:t>
            </w:r>
          </w:p>
        </w:tc>
      </w:tr>
      <w:tr w:rsidR="001F5550" w14:paraId="7E8B00FC" w14:textId="77777777" w:rsidTr="008353C8">
        <w:tc>
          <w:tcPr>
            <w:tcW w:w="568" w:type="dxa"/>
            <w:shd w:val="clear" w:color="auto" w:fill="D6E3BC" w:themeFill="accent3" w:themeFillTint="66"/>
          </w:tcPr>
          <w:p w14:paraId="1BF3000D" w14:textId="5EA447E0" w:rsidR="001F5550" w:rsidRPr="008963A2" w:rsidRDefault="001F5550" w:rsidP="00E4778C">
            <w:pPr>
              <w:pStyle w:val="ListParagraph"/>
              <w:numPr>
                <w:ilvl w:val="0"/>
                <w:numId w:val="29"/>
              </w:numPr>
              <w:rPr>
                <w:rFonts w:asciiTheme="minorHAnsi" w:hAnsiTheme="minorHAnsi" w:cstheme="minorHAnsi"/>
                <w:sz w:val="20"/>
                <w:szCs w:val="20"/>
              </w:rPr>
            </w:pPr>
            <w:bookmarkStart w:id="236" w:name="_Ref141700512"/>
          </w:p>
        </w:tc>
        <w:bookmarkEnd w:id="236"/>
        <w:tc>
          <w:tcPr>
            <w:tcW w:w="7370" w:type="dxa"/>
            <w:shd w:val="clear" w:color="auto" w:fill="D6E3BC" w:themeFill="accent3" w:themeFillTint="66"/>
          </w:tcPr>
          <w:p w14:paraId="5455B748" w14:textId="29D20B0E" w:rsidR="001F5550" w:rsidRPr="00997BA5" w:rsidRDefault="001F5550" w:rsidP="00936B97">
            <w:pPr>
              <w:rPr>
                <w:rFonts w:asciiTheme="minorHAnsi" w:hAnsiTheme="minorHAnsi" w:cstheme="minorHAnsi"/>
                <w:sz w:val="22"/>
                <w:szCs w:val="22"/>
              </w:rPr>
            </w:pPr>
            <w:r w:rsidRPr="00997BA5">
              <w:rPr>
                <w:rFonts w:asciiTheme="minorHAnsi" w:hAnsiTheme="minorHAnsi" w:cstheme="minorHAnsi"/>
                <w:b/>
                <w:sz w:val="22"/>
                <w:szCs w:val="22"/>
              </w:rPr>
              <w:t>Recommendation 1:</w:t>
            </w:r>
          </w:p>
        </w:tc>
        <w:tc>
          <w:tcPr>
            <w:tcW w:w="1277" w:type="dxa"/>
            <w:shd w:val="clear" w:color="auto" w:fill="D6E3BC" w:themeFill="accent3" w:themeFillTint="66"/>
          </w:tcPr>
          <w:p w14:paraId="700A1E69" w14:textId="77777777" w:rsidR="001F5550" w:rsidRPr="00997BA5" w:rsidRDefault="001F5550" w:rsidP="001F5550">
            <w:pPr>
              <w:jc w:val="center"/>
              <w:rPr>
                <w:rFonts w:asciiTheme="minorHAnsi" w:hAnsiTheme="minorHAnsi" w:cstheme="minorHAnsi"/>
                <w:sz w:val="22"/>
                <w:szCs w:val="22"/>
              </w:rPr>
            </w:pPr>
          </w:p>
        </w:tc>
        <w:tc>
          <w:tcPr>
            <w:tcW w:w="1276" w:type="dxa"/>
            <w:shd w:val="clear" w:color="auto" w:fill="D6E3BC" w:themeFill="accent3" w:themeFillTint="66"/>
          </w:tcPr>
          <w:p w14:paraId="776526B6" w14:textId="5C66D51A" w:rsidR="001F5550" w:rsidRPr="00997BA5" w:rsidRDefault="001F5550" w:rsidP="001F5550">
            <w:pPr>
              <w:jc w:val="center"/>
              <w:rPr>
                <w:rFonts w:asciiTheme="minorHAnsi" w:hAnsiTheme="minorHAnsi" w:cstheme="minorHAnsi"/>
                <w:sz w:val="22"/>
                <w:szCs w:val="22"/>
              </w:rPr>
            </w:pPr>
          </w:p>
        </w:tc>
      </w:tr>
      <w:tr w:rsidR="00685F61" w14:paraId="0BC6908A" w14:textId="77777777" w:rsidTr="008353C8">
        <w:tc>
          <w:tcPr>
            <w:tcW w:w="568" w:type="dxa"/>
            <w:tcBorders>
              <w:bottom w:val="single" w:sz="4" w:space="0" w:color="auto"/>
            </w:tcBorders>
          </w:tcPr>
          <w:p w14:paraId="35B1C0E7" w14:textId="1AC49629" w:rsidR="00685F61" w:rsidRPr="008963A2" w:rsidRDefault="00685F61" w:rsidP="00685F61">
            <w:pPr>
              <w:rPr>
                <w:rFonts w:asciiTheme="minorHAnsi" w:hAnsiTheme="minorHAnsi" w:cstheme="minorHAnsi"/>
              </w:rPr>
            </w:pPr>
            <w:bookmarkStart w:id="237" w:name="_Ref136787188"/>
          </w:p>
        </w:tc>
        <w:bookmarkEnd w:id="237"/>
        <w:tc>
          <w:tcPr>
            <w:tcW w:w="7370" w:type="dxa"/>
            <w:tcBorders>
              <w:bottom w:val="single" w:sz="4" w:space="0" w:color="auto"/>
            </w:tcBorders>
          </w:tcPr>
          <w:p w14:paraId="09E76C23" w14:textId="77777777" w:rsidR="00685F61" w:rsidRDefault="00685F61" w:rsidP="00685F61">
            <w:pPr>
              <w:spacing w:after="120"/>
              <w:rPr>
                <w:rFonts w:asciiTheme="minorHAnsi" w:hAnsiTheme="minorHAnsi" w:cs="Arial"/>
                <w:sz w:val="22"/>
                <w:szCs w:val="22"/>
                <w:lang w:eastAsia="en-CA"/>
              </w:rPr>
            </w:pPr>
            <w:r>
              <w:rPr>
                <w:rFonts w:asciiTheme="minorHAnsi" w:hAnsiTheme="minorHAnsi" w:cs="Arial"/>
                <w:i/>
                <w:iCs/>
                <w:sz w:val="22"/>
                <w:szCs w:val="22"/>
                <w:u w:val="single"/>
                <w:lang w:eastAsia="en-CA"/>
              </w:rPr>
              <w:t>Scale-up the Sustainabl</w:t>
            </w:r>
            <w:r>
              <w:rPr>
                <w:rFonts w:asciiTheme="minorHAnsi" w:hAnsiTheme="minorHAnsi" w:cs="Arial"/>
                <w:i/>
                <w:iCs/>
                <w:u w:val="single"/>
                <w:lang w:eastAsia="en-CA"/>
              </w:rPr>
              <w:t>e</w:t>
            </w:r>
            <w:r>
              <w:rPr>
                <w:rFonts w:asciiTheme="minorHAnsi" w:hAnsiTheme="minorHAnsi" w:cs="Arial"/>
                <w:i/>
                <w:iCs/>
                <w:sz w:val="22"/>
                <w:szCs w:val="22"/>
                <w:u w:val="single"/>
                <w:lang w:eastAsia="en-CA"/>
              </w:rPr>
              <w:t xml:space="preserve"> Cities concept to include other cities in Turkmenistan with more emphasis on water conservation</w:t>
            </w:r>
            <w:r w:rsidRPr="0C61FDA3">
              <w:rPr>
                <w:rFonts w:asciiTheme="minorHAnsi" w:hAnsiTheme="minorHAnsi" w:cs="Arial"/>
                <w:sz w:val="22"/>
                <w:szCs w:val="22"/>
                <w:lang w:eastAsia="en-CA"/>
              </w:rPr>
              <w:t xml:space="preserve">. The </w:t>
            </w:r>
            <w:r>
              <w:rPr>
                <w:rFonts w:asciiTheme="minorHAnsi" w:hAnsiTheme="minorHAnsi" w:cs="Arial"/>
                <w:sz w:val="22"/>
                <w:szCs w:val="22"/>
                <w:lang w:eastAsia="en-CA"/>
              </w:rPr>
              <w:t>same works can be continued with:</w:t>
            </w:r>
          </w:p>
          <w:p w14:paraId="0E2C34F1" w14:textId="77777777" w:rsidR="00685F61" w:rsidRDefault="00685F61" w:rsidP="007E0B00">
            <w:pPr>
              <w:pStyle w:val="ListParagraph"/>
              <w:numPr>
                <w:ilvl w:val="0"/>
                <w:numId w:val="87"/>
              </w:numPr>
              <w:spacing w:after="120"/>
              <w:ind w:left="357" w:hanging="357"/>
              <w:contextualSpacing w:val="0"/>
              <w:rPr>
                <w:rFonts w:asciiTheme="minorHAnsi" w:hAnsiTheme="minorHAnsi" w:cs="Arial"/>
                <w:sz w:val="22"/>
                <w:szCs w:val="22"/>
                <w:lang w:eastAsia="en-CA"/>
              </w:rPr>
            </w:pPr>
            <w:r>
              <w:rPr>
                <w:rFonts w:asciiTheme="minorHAnsi" w:hAnsiTheme="minorHAnsi" w:cs="Arial"/>
                <w:sz w:val="22"/>
                <w:szCs w:val="22"/>
                <w:lang w:eastAsia="en-CA"/>
              </w:rPr>
              <w:t xml:space="preserve">transformation of </w:t>
            </w:r>
            <w:r w:rsidRPr="007505E8">
              <w:rPr>
                <w:rFonts w:asciiTheme="minorHAnsi" w:hAnsiTheme="minorHAnsi" w:cs="Arial"/>
                <w:sz w:val="22"/>
                <w:szCs w:val="22"/>
                <w:lang w:eastAsia="en-CA"/>
              </w:rPr>
              <w:t>LED</w:t>
            </w:r>
            <w:r>
              <w:rPr>
                <w:rFonts w:asciiTheme="minorHAnsi" w:hAnsiTheme="minorHAnsi" w:cs="Arial"/>
                <w:sz w:val="22"/>
                <w:szCs w:val="22"/>
                <w:lang w:eastAsia="en-CA"/>
              </w:rPr>
              <w:t xml:space="preserve"> lighting, </w:t>
            </w:r>
            <w:r w:rsidRPr="007505E8">
              <w:rPr>
                <w:rFonts w:asciiTheme="minorHAnsi" w:hAnsiTheme="minorHAnsi" w:cs="Arial"/>
                <w:sz w:val="22"/>
                <w:szCs w:val="22"/>
                <w:lang w:eastAsia="en-CA"/>
              </w:rPr>
              <w:t>transformer upgrades, SMART grid infrastructure</w:t>
            </w:r>
            <w:r>
              <w:rPr>
                <w:rFonts w:asciiTheme="minorHAnsi" w:hAnsiTheme="minorHAnsi" w:cs="Arial"/>
                <w:sz w:val="22"/>
                <w:szCs w:val="22"/>
                <w:lang w:eastAsia="en-CA"/>
              </w:rPr>
              <w:t>. These seems to be taking place on its own initiative in Ashgabat and Awaza for commercial and public buildings. Ashgabat, Awaza and other cities in Turkmenistan may require assistance on these upgrades, notably:</w:t>
            </w:r>
          </w:p>
          <w:p w14:paraId="50F7AAD4" w14:textId="77777777" w:rsidR="00685F61" w:rsidRDefault="00685F61" w:rsidP="007E0B00">
            <w:pPr>
              <w:pStyle w:val="ListParagraph"/>
              <w:numPr>
                <w:ilvl w:val="1"/>
                <w:numId w:val="87"/>
              </w:numPr>
              <w:spacing w:after="120"/>
              <w:ind w:left="700"/>
              <w:contextualSpacing w:val="0"/>
              <w:rPr>
                <w:rFonts w:asciiTheme="minorHAnsi" w:hAnsiTheme="minorHAnsi" w:cs="Arial"/>
                <w:sz w:val="22"/>
                <w:szCs w:val="22"/>
                <w:lang w:eastAsia="en-CA"/>
              </w:rPr>
            </w:pPr>
            <w:r>
              <w:rPr>
                <w:rFonts w:asciiTheme="minorHAnsi" w:hAnsiTheme="minorHAnsi" w:cs="Arial"/>
                <w:sz w:val="22"/>
                <w:szCs w:val="22"/>
                <w:lang w:eastAsia="en-CA"/>
              </w:rPr>
              <w:t xml:space="preserve">for LEDs in households through a strong awareness raising campaign and unique financial incentives; </w:t>
            </w:r>
          </w:p>
          <w:p w14:paraId="486154D4" w14:textId="77777777" w:rsidR="00685F61" w:rsidRDefault="00685F61" w:rsidP="007E0B00">
            <w:pPr>
              <w:pStyle w:val="ListParagraph"/>
              <w:numPr>
                <w:ilvl w:val="1"/>
                <w:numId w:val="87"/>
              </w:numPr>
              <w:spacing w:after="120"/>
              <w:ind w:left="700"/>
              <w:contextualSpacing w:val="0"/>
              <w:rPr>
                <w:rFonts w:asciiTheme="minorHAnsi" w:hAnsiTheme="minorHAnsi" w:cs="Arial"/>
                <w:sz w:val="22"/>
                <w:szCs w:val="22"/>
                <w:lang w:eastAsia="en-CA"/>
              </w:rPr>
            </w:pPr>
            <w:r>
              <w:rPr>
                <w:rFonts w:asciiTheme="minorHAnsi" w:hAnsiTheme="minorHAnsi" w:cs="Arial"/>
                <w:sz w:val="22"/>
                <w:szCs w:val="22"/>
                <w:lang w:eastAsia="en-CA"/>
              </w:rPr>
              <w:t>SMART grid systems that can, for example, partially shutdown a set of streetlights, or react to motion detectors. This has enormous energy savings potential;</w:t>
            </w:r>
          </w:p>
          <w:p w14:paraId="59002806" w14:textId="1229137E" w:rsidR="00685F61" w:rsidRDefault="00685F61" w:rsidP="007E0B00">
            <w:pPr>
              <w:pStyle w:val="ListParagraph"/>
              <w:numPr>
                <w:ilvl w:val="1"/>
                <w:numId w:val="87"/>
              </w:numPr>
              <w:spacing w:after="120"/>
              <w:ind w:left="700"/>
              <w:contextualSpacing w:val="0"/>
              <w:rPr>
                <w:rFonts w:asciiTheme="minorHAnsi" w:hAnsiTheme="minorHAnsi" w:cs="Arial"/>
                <w:sz w:val="22"/>
                <w:szCs w:val="22"/>
                <w:lang w:eastAsia="en-CA"/>
              </w:rPr>
            </w:pPr>
            <w:r>
              <w:rPr>
                <w:rFonts w:asciiTheme="minorHAnsi" w:hAnsiTheme="minorHAnsi" w:cs="Arial"/>
                <w:sz w:val="22"/>
                <w:szCs w:val="22"/>
                <w:lang w:eastAsia="en-CA"/>
              </w:rPr>
              <w:t>on low</w:t>
            </w:r>
            <w:r>
              <w:t xml:space="preserve"> </w:t>
            </w:r>
            <w:r w:rsidRPr="00CA4412">
              <w:rPr>
                <w:rFonts w:asciiTheme="minorHAnsi" w:hAnsiTheme="minorHAnsi" w:cs="Arial"/>
                <w:sz w:val="22"/>
                <w:szCs w:val="22"/>
                <w:lang w:eastAsia="en-CA"/>
              </w:rPr>
              <w:t>energy tariff structures in the hotel sector</w:t>
            </w:r>
            <w:r>
              <w:rPr>
                <w:rFonts w:asciiTheme="minorHAnsi" w:hAnsiTheme="minorHAnsi" w:cs="Arial"/>
                <w:sz w:val="22"/>
                <w:szCs w:val="22"/>
                <w:lang w:eastAsia="en-CA"/>
              </w:rPr>
              <w:t xml:space="preserve"> as there are no f</w:t>
            </w:r>
            <w:r w:rsidRPr="00CA4412">
              <w:rPr>
                <w:rFonts w:asciiTheme="minorHAnsi" w:hAnsiTheme="minorHAnsi" w:cs="Arial"/>
                <w:sz w:val="22"/>
                <w:szCs w:val="22"/>
                <w:lang w:eastAsia="en-CA"/>
              </w:rPr>
              <w:t>inanci</w:t>
            </w:r>
            <w:r>
              <w:rPr>
                <w:rFonts w:asciiTheme="minorHAnsi" w:hAnsiTheme="minorHAnsi" w:cs="Arial"/>
                <w:sz w:val="22"/>
                <w:szCs w:val="22"/>
                <w:lang w:eastAsia="en-CA"/>
              </w:rPr>
              <w:t>al</w:t>
            </w:r>
            <w:r w:rsidRPr="00CA4412">
              <w:rPr>
                <w:rFonts w:asciiTheme="minorHAnsi" w:hAnsiTheme="minorHAnsi" w:cs="Arial"/>
                <w:sz w:val="22"/>
                <w:szCs w:val="22"/>
                <w:lang w:eastAsia="en-CA"/>
              </w:rPr>
              <w:t xml:space="preserve"> incentives </w:t>
            </w:r>
            <w:r>
              <w:rPr>
                <w:rFonts w:asciiTheme="minorHAnsi" w:hAnsiTheme="minorHAnsi" w:cs="Arial"/>
                <w:sz w:val="22"/>
                <w:szCs w:val="22"/>
                <w:lang w:eastAsia="en-CA"/>
              </w:rPr>
              <w:t xml:space="preserve">for the hotel sector </w:t>
            </w:r>
            <w:r w:rsidRPr="00CA4412">
              <w:rPr>
                <w:rFonts w:asciiTheme="minorHAnsi" w:hAnsiTheme="minorHAnsi" w:cs="Arial"/>
                <w:sz w:val="22"/>
                <w:szCs w:val="22"/>
                <w:lang w:eastAsia="en-CA"/>
              </w:rPr>
              <w:t xml:space="preserve">to </w:t>
            </w:r>
            <w:r>
              <w:rPr>
                <w:rFonts w:asciiTheme="minorHAnsi" w:hAnsiTheme="minorHAnsi" w:cs="Arial"/>
                <w:sz w:val="22"/>
                <w:szCs w:val="22"/>
                <w:lang w:eastAsia="en-CA"/>
              </w:rPr>
              <w:t>accelerate</w:t>
            </w:r>
            <w:r w:rsidRPr="00CA4412">
              <w:rPr>
                <w:rFonts w:asciiTheme="minorHAnsi" w:hAnsiTheme="minorHAnsi" w:cs="Arial"/>
                <w:sz w:val="22"/>
                <w:szCs w:val="22"/>
                <w:lang w:eastAsia="en-CA"/>
              </w:rPr>
              <w:t xml:space="preserve"> adoption of the various sustainability practices that the Project </w:t>
            </w:r>
            <w:r>
              <w:rPr>
                <w:rFonts w:asciiTheme="minorHAnsi" w:hAnsiTheme="minorHAnsi" w:cs="Arial"/>
                <w:sz w:val="22"/>
                <w:szCs w:val="22"/>
                <w:lang w:eastAsia="en-CA"/>
              </w:rPr>
              <w:t>has</w:t>
            </w:r>
            <w:r w:rsidRPr="00CA4412">
              <w:rPr>
                <w:rFonts w:asciiTheme="minorHAnsi" w:hAnsiTheme="minorHAnsi" w:cs="Arial"/>
                <w:sz w:val="22"/>
                <w:szCs w:val="22"/>
                <w:lang w:eastAsia="en-CA"/>
              </w:rPr>
              <w:t xml:space="preserve"> pilot</w:t>
            </w:r>
            <w:r>
              <w:rPr>
                <w:rFonts w:asciiTheme="minorHAnsi" w:hAnsiTheme="minorHAnsi" w:cs="Arial"/>
                <w:sz w:val="22"/>
                <w:szCs w:val="22"/>
                <w:lang w:eastAsia="en-CA"/>
              </w:rPr>
              <w:t>ed</w:t>
            </w:r>
            <w:r w:rsidRPr="00CA4412">
              <w:rPr>
                <w:rFonts w:asciiTheme="minorHAnsi" w:hAnsiTheme="minorHAnsi" w:cs="Arial"/>
                <w:sz w:val="22"/>
                <w:szCs w:val="22"/>
                <w:lang w:eastAsia="en-CA"/>
              </w:rPr>
              <w:t xml:space="preserve"> and demonstrate</w:t>
            </w:r>
            <w:r>
              <w:rPr>
                <w:rFonts w:asciiTheme="minorHAnsi" w:hAnsiTheme="minorHAnsi" w:cs="Arial"/>
                <w:sz w:val="22"/>
                <w:szCs w:val="22"/>
                <w:lang w:eastAsia="en-CA"/>
              </w:rPr>
              <w:t>d</w:t>
            </w:r>
            <w:r w:rsidRPr="00CA4412">
              <w:rPr>
                <w:rFonts w:asciiTheme="minorHAnsi" w:hAnsiTheme="minorHAnsi" w:cs="Arial"/>
                <w:sz w:val="22"/>
                <w:szCs w:val="22"/>
                <w:lang w:eastAsia="en-CA"/>
              </w:rPr>
              <w:t xml:space="preserve"> to interested actors</w:t>
            </w:r>
            <w:r>
              <w:rPr>
                <w:rFonts w:asciiTheme="minorHAnsi" w:hAnsiTheme="minorHAnsi" w:cs="Arial"/>
                <w:sz w:val="22"/>
                <w:szCs w:val="22"/>
                <w:lang w:eastAsia="en-CA"/>
              </w:rPr>
              <w:t xml:space="preserve">. </w:t>
            </w:r>
            <w:r w:rsidR="00602A25">
              <w:rPr>
                <w:rFonts w:asciiTheme="minorHAnsi" w:hAnsiTheme="minorHAnsi" w:cs="Arial"/>
                <w:sz w:val="22"/>
                <w:szCs w:val="22"/>
                <w:lang w:eastAsia="en-CA"/>
              </w:rPr>
              <w:t>Though h</w:t>
            </w:r>
            <w:r>
              <w:rPr>
                <w:rFonts w:asciiTheme="minorHAnsi" w:hAnsiTheme="minorHAnsi" w:cs="Arial"/>
                <w:sz w:val="22"/>
                <w:szCs w:val="22"/>
                <w:lang w:eastAsia="en-CA"/>
              </w:rPr>
              <w:t xml:space="preserve">otel </w:t>
            </w:r>
            <w:r w:rsidRPr="00CA4412">
              <w:rPr>
                <w:rFonts w:asciiTheme="minorHAnsi" w:hAnsiTheme="minorHAnsi" w:cs="Arial"/>
                <w:sz w:val="22"/>
                <w:szCs w:val="22"/>
                <w:lang w:eastAsia="en-CA"/>
              </w:rPr>
              <w:t>privatization</w:t>
            </w:r>
            <w:r>
              <w:rPr>
                <w:rFonts w:asciiTheme="minorHAnsi" w:hAnsiTheme="minorHAnsi" w:cs="Arial"/>
                <w:sz w:val="22"/>
                <w:szCs w:val="22"/>
                <w:lang w:eastAsia="en-CA"/>
              </w:rPr>
              <w:t xml:space="preserve"> will raise the tariffs and economic incentives for </w:t>
            </w:r>
            <w:r w:rsidRPr="00E72F24">
              <w:rPr>
                <w:rFonts w:asciiTheme="minorHAnsi" w:hAnsiTheme="minorHAnsi" w:cs="Arial"/>
                <w:sz w:val="22"/>
                <w:szCs w:val="22"/>
                <w:lang w:eastAsia="en-CA"/>
              </w:rPr>
              <w:t>adopti</w:t>
            </w:r>
            <w:r>
              <w:rPr>
                <w:rFonts w:asciiTheme="minorHAnsi" w:hAnsiTheme="minorHAnsi" w:cs="Arial"/>
                <w:sz w:val="22"/>
                <w:szCs w:val="22"/>
                <w:lang w:eastAsia="en-CA"/>
              </w:rPr>
              <w:t>ng</w:t>
            </w:r>
            <w:r w:rsidRPr="00E72F24">
              <w:rPr>
                <w:rFonts w:asciiTheme="minorHAnsi" w:hAnsiTheme="minorHAnsi" w:cs="Arial"/>
                <w:sz w:val="22"/>
                <w:szCs w:val="22"/>
                <w:lang w:eastAsia="en-CA"/>
              </w:rPr>
              <w:t xml:space="preserve"> sustainability </w:t>
            </w:r>
            <w:r>
              <w:rPr>
                <w:rFonts w:asciiTheme="minorHAnsi" w:hAnsiTheme="minorHAnsi" w:cs="Arial"/>
                <w:sz w:val="22"/>
                <w:szCs w:val="22"/>
                <w:lang w:eastAsia="en-CA"/>
              </w:rPr>
              <w:t>measures and practices</w:t>
            </w:r>
            <w:r w:rsidR="00602A25">
              <w:rPr>
                <w:rFonts w:asciiTheme="minorHAnsi" w:hAnsiTheme="minorHAnsi" w:cs="Arial"/>
                <w:sz w:val="22"/>
                <w:szCs w:val="22"/>
                <w:lang w:eastAsia="en-CA"/>
              </w:rPr>
              <w:t xml:space="preserve">, </w:t>
            </w:r>
            <w:r w:rsidR="006F6738">
              <w:rPr>
                <w:rFonts w:asciiTheme="minorHAnsi" w:hAnsiTheme="minorHAnsi" w:cs="Arial"/>
                <w:sz w:val="22"/>
                <w:szCs w:val="22"/>
                <w:lang w:eastAsia="en-CA"/>
              </w:rPr>
              <w:t xml:space="preserve">a heightened awareness raising campaign is required to </w:t>
            </w:r>
            <w:r w:rsidR="00873C67">
              <w:rPr>
                <w:rFonts w:asciiTheme="minorHAnsi" w:hAnsiTheme="minorHAnsi" w:cs="Arial"/>
                <w:sz w:val="22"/>
                <w:szCs w:val="22"/>
                <w:lang w:eastAsia="en-CA"/>
              </w:rPr>
              <w:t>sustain energy sa</w:t>
            </w:r>
            <w:r w:rsidR="002E6706">
              <w:rPr>
                <w:rFonts w:asciiTheme="minorHAnsi" w:hAnsiTheme="minorHAnsi" w:cs="Arial"/>
                <w:sz w:val="22"/>
                <w:szCs w:val="22"/>
                <w:lang w:eastAsia="en-CA"/>
              </w:rPr>
              <w:t>ving efforts of the hotel sector and beyond</w:t>
            </w:r>
            <w:r>
              <w:rPr>
                <w:rFonts w:asciiTheme="minorHAnsi" w:hAnsiTheme="minorHAnsi" w:cs="Arial"/>
                <w:sz w:val="22"/>
                <w:szCs w:val="22"/>
                <w:lang w:eastAsia="en-CA"/>
              </w:rPr>
              <w:t>;</w:t>
            </w:r>
          </w:p>
          <w:p w14:paraId="760C544E" w14:textId="362902B1" w:rsidR="00685F61" w:rsidRDefault="00685F61" w:rsidP="007E0B00">
            <w:pPr>
              <w:pStyle w:val="ListParagraph"/>
              <w:numPr>
                <w:ilvl w:val="0"/>
                <w:numId w:val="87"/>
              </w:numPr>
              <w:spacing w:after="120"/>
              <w:ind w:left="357" w:hanging="357"/>
              <w:contextualSpacing w:val="0"/>
              <w:rPr>
                <w:rFonts w:asciiTheme="minorHAnsi" w:hAnsiTheme="minorHAnsi" w:cs="Arial"/>
                <w:sz w:val="22"/>
                <w:szCs w:val="22"/>
                <w:lang w:eastAsia="en-CA"/>
              </w:rPr>
            </w:pPr>
            <w:r w:rsidRPr="007505E8">
              <w:rPr>
                <w:rFonts w:asciiTheme="minorHAnsi" w:hAnsiTheme="minorHAnsi" w:cs="Arial"/>
                <w:sz w:val="22"/>
                <w:szCs w:val="22"/>
                <w:lang w:eastAsia="en-CA"/>
              </w:rPr>
              <w:t>waste recycling</w:t>
            </w:r>
            <w:r>
              <w:rPr>
                <w:rFonts w:asciiTheme="minorHAnsi" w:hAnsiTheme="minorHAnsi" w:cs="Arial"/>
                <w:sz w:val="22"/>
                <w:szCs w:val="22"/>
                <w:lang w:eastAsia="en-CA"/>
              </w:rPr>
              <w:t xml:space="preserve"> in larger cities of Turkmenistan. This would include Dashoguz (population of 200,000) and Mary (population 126,000), and satellite cities of Ashgabat that includes Arkadag. Activities such as cardboard and plastic recycling should be scaled-up in these other cities. In addition, measures need to be taken to segregate organic wastes and compost them to a state where they will benefit agricultural areas of Turkmenistan. With 90% of waste</w:t>
            </w:r>
            <w:r w:rsidR="004E19CF">
              <w:rPr>
                <w:rFonts w:asciiTheme="minorHAnsi" w:hAnsiTheme="minorHAnsi" w:cs="Arial"/>
                <w:sz w:val="22"/>
                <w:szCs w:val="22"/>
                <w:lang w:eastAsia="en-CA"/>
              </w:rPr>
              <w:t xml:space="preserve"> recycling</w:t>
            </w:r>
            <w:r>
              <w:rPr>
                <w:rFonts w:asciiTheme="minorHAnsi" w:hAnsiTheme="minorHAnsi" w:cs="Arial"/>
                <w:sz w:val="22"/>
                <w:szCs w:val="22"/>
                <w:lang w:eastAsia="en-CA"/>
              </w:rPr>
              <w:t xml:space="preserve"> </w:t>
            </w:r>
            <w:r w:rsidRPr="005F2F5B">
              <w:rPr>
                <w:rFonts w:asciiTheme="minorHAnsi" w:hAnsiTheme="minorHAnsi" w:cs="Arial"/>
                <w:sz w:val="22"/>
                <w:szCs w:val="22"/>
                <w:lang w:eastAsia="en-CA"/>
              </w:rPr>
              <w:t xml:space="preserve">beneficiaries </w:t>
            </w:r>
            <w:r>
              <w:rPr>
                <w:rFonts w:asciiTheme="minorHAnsi" w:hAnsiTheme="minorHAnsi" w:cs="Arial"/>
                <w:sz w:val="22"/>
                <w:szCs w:val="22"/>
                <w:lang w:eastAsia="en-CA"/>
              </w:rPr>
              <w:t>being</w:t>
            </w:r>
            <w:r w:rsidRPr="005F2F5B">
              <w:rPr>
                <w:rFonts w:asciiTheme="minorHAnsi" w:hAnsiTheme="minorHAnsi" w:cs="Arial"/>
                <w:sz w:val="22"/>
                <w:szCs w:val="22"/>
                <w:lang w:eastAsia="en-CA"/>
              </w:rPr>
              <w:t xml:space="preserve"> women</w:t>
            </w:r>
            <w:r>
              <w:rPr>
                <w:rFonts w:asciiTheme="minorHAnsi" w:hAnsiTheme="minorHAnsi" w:cs="Arial"/>
                <w:sz w:val="22"/>
                <w:szCs w:val="22"/>
                <w:lang w:eastAsia="en-CA"/>
              </w:rPr>
              <w:t xml:space="preserve">, a future project with </w:t>
            </w:r>
            <w:r w:rsidR="005C1788">
              <w:rPr>
                <w:rFonts w:asciiTheme="minorHAnsi" w:hAnsiTheme="minorHAnsi" w:cs="Arial"/>
                <w:sz w:val="22"/>
                <w:szCs w:val="22"/>
                <w:lang w:eastAsia="en-CA"/>
              </w:rPr>
              <w:t xml:space="preserve">a </w:t>
            </w:r>
            <w:r w:rsidR="00416033">
              <w:rPr>
                <w:rFonts w:asciiTheme="minorHAnsi" w:hAnsiTheme="minorHAnsi" w:cs="Arial"/>
                <w:sz w:val="22"/>
                <w:szCs w:val="22"/>
                <w:lang w:eastAsia="en-CA"/>
              </w:rPr>
              <w:t>waste component needs</w:t>
            </w:r>
            <w:r>
              <w:rPr>
                <w:rFonts w:asciiTheme="minorHAnsi" w:hAnsiTheme="minorHAnsi" w:cs="Arial"/>
                <w:sz w:val="22"/>
                <w:szCs w:val="22"/>
                <w:lang w:eastAsia="en-CA"/>
              </w:rPr>
              <w:t xml:space="preserve"> </w:t>
            </w:r>
            <w:r w:rsidR="00016B99">
              <w:rPr>
                <w:rFonts w:asciiTheme="minorHAnsi" w:hAnsiTheme="minorHAnsi" w:cs="Arial"/>
                <w:sz w:val="22"/>
                <w:szCs w:val="22"/>
                <w:lang w:eastAsia="en-CA"/>
              </w:rPr>
              <w:t xml:space="preserve">to </w:t>
            </w:r>
            <w:r w:rsidRPr="005F2F5B">
              <w:rPr>
                <w:rFonts w:asciiTheme="minorHAnsi" w:hAnsiTheme="minorHAnsi" w:cs="Arial"/>
                <w:sz w:val="22"/>
                <w:szCs w:val="22"/>
                <w:lang w:eastAsia="en-CA"/>
              </w:rPr>
              <w:t>embed strong</w:t>
            </w:r>
            <w:r w:rsidR="00016B99">
              <w:rPr>
                <w:rFonts w:asciiTheme="minorHAnsi" w:hAnsiTheme="minorHAnsi" w:cs="Arial"/>
                <w:sz w:val="22"/>
                <w:szCs w:val="22"/>
                <w:lang w:eastAsia="en-CA"/>
              </w:rPr>
              <w:t>er</w:t>
            </w:r>
            <w:r w:rsidRPr="005F2F5B">
              <w:rPr>
                <w:rFonts w:asciiTheme="minorHAnsi" w:hAnsiTheme="minorHAnsi" w:cs="Arial"/>
                <w:sz w:val="22"/>
                <w:szCs w:val="22"/>
                <w:lang w:eastAsia="en-CA"/>
              </w:rPr>
              <w:t xml:space="preserve"> gender mainstreaming approaches</w:t>
            </w:r>
            <w:r>
              <w:rPr>
                <w:rFonts w:asciiTheme="minorHAnsi" w:hAnsiTheme="minorHAnsi" w:cs="Arial"/>
                <w:sz w:val="22"/>
                <w:szCs w:val="22"/>
                <w:lang w:eastAsia="en-CA"/>
              </w:rPr>
              <w:t>;</w:t>
            </w:r>
          </w:p>
          <w:p w14:paraId="520B2447" w14:textId="77777777" w:rsidR="00685F61" w:rsidRDefault="00685F61" w:rsidP="007E0B00">
            <w:pPr>
              <w:pStyle w:val="ListParagraph"/>
              <w:numPr>
                <w:ilvl w:val="0"/>
                <w:numId w:val="87"/>
              </w:numPr>
              <w:spacing w:after="120"/>
              <w:ind w:left="357" w:hanging="357"/>
              <w:contextualSpacing w:val="0"/>
              <w:rPr>
                <w:rFonts w:asciiTheme="minorHAnsi" w:hAnsiTheme="minorHAnsi" w:cs="Arial"/>
                <w:sz w:val="22"/>
                <w:szCs w:val="22"/>
                <w:lang w:eastAsia="en-CA"/>
              </w:rPr>
            </w:pPr>
            <w:r w:rsidRPr="007505E8">
              <w:rPr>
                <w:rFonts w:asciiTheme="minorHAnsi" w:hAnsiTheme="minorHAnsi" w:cs="Arial"/>
                <w:sz w:val="22"/>
                <w:szCs w:val="22"/>
                <w:lang w:eastAsia="en-CA"/>
              </w:rPr>
              <w:t xml:space="preserve">unique water conservation measures. </w:t>
            </w:r>
            <w:r>
              <w:rPr>
                <w:rFonts w:asciiTheme="minorHAnsi" w:hAnsiTheme="minorHAnsi" w:cs="Arial"/>
                <w:sz w:val="22"/>
                <w:szCs w:val="22"/>
                <w:lang w:eastAsia="en-CA"/>
              </w:rPr>
              <w:t>This will be required to mitigate the impacts of</w:t>
            </w:r>
            <w:r w:rsidRPr="007505E8">
              <w:rPr>
                <w:rFonts w:asciiTheme="minorHAnsi" w:hAnsiTheme="minorHAnsi" w:cs="Arial"/>
                <w:sz w:val="22"/>
                <w:szCs w:val="22"/>
                <w:lang w:eastAsia="en-CA"/>
              </w:rPr>
              <w:t xml:space="preserve"> climate change induced trends of lesser rainfall</w:t>
            </w:r>
            <w:r>
              <w:rPr>
                <w:rFonts w:asciiTheme="minorHAnsi" w:hAnsiTheme="minorHAnsi" w:cs="Arial"/>
                <w:sz w:val="22"/>
                <w:szCs w:val="22"/>
                <w:lang w:eastAsia="en-CA"/>
              </w:rPr>
              <w:t>. Measures could include reduced household and industrial consumption of water and drip irrigation (if not already done). However, the low water tariffs for all sectors means that</w:t>
            </w:r>
            <w:r w:rsidRPr="002A4391">
              <w:rPr>
                <w:rFonts w:asciiTheme="minorHAnsi" w:hAnsiTheme="minorHAnsi" w:cs="Arial"/>
                <w:sz w:val="22"/>
                <w:szCs w:val="22"/>
                <w:lang w:eastAsia="en-CA"/>
              </w:rPr>
              <w:t xml:space="preserve"> there are no financial incentives for </w:t>
            </w:r>
            <w:r>
              <w:rPr>
                <w:rFonts w:asciiTheme="minorHAnsi" w:hAnsiTheme="minorHAnsi" w:cs="Arial"/>
                <w:sz w:val="22"/>
                <w:szCs w:val="22"/>
                <w:lang w:eastAsia="en-CA"/>
              </w:rPr>
              <w:t>all</w:t>
            </w:r>
            <w:r w:rsidRPr="002A4391">
              <w:rPr>
                <w:rFonts w:asciiTheme="minorHAnsi" w:hAnsiTheme="minorHAnsi" w:cs="Arial"/>
                <w:sz w:val="22"/>
                <w:szCs w:val="22"/>
                <w:lang w:eastAsia="en-CA"/>
              </w:rPr>
              <w:t xml:space="preserve"> sector</w:t>
            </w:r>
            <w:r>
              <w:rPr>
                <w:rFonts w:asciiTheme="minorHAnsi" w:hAnsiTheme="minorHAnsi" w:cs="Arial"/>
                <w:sz w:val="22"/>
                <w:szCs w:val="22"/>
                <w:lang w:eastAsia="en-CA"/>
              </w:rPr>
              <w:t>s</w:t>
            </w:r>
            <w:r w:rsidRPr="002A4391">
              <w:rPr>
                <w:rFonts w:asciiTheme="minorHAnsi" w:hAnsiTheme="minorHAnsi" w:cs="Arial"/>
                <w:sz w:val="22"/>
                <w:szCs w:val="22"/>
                <w:lang w:eastAsia="en-CA"/>
              </w:rPr>
              <w:t xml:space="preserve"> to accelerate adoption of the various sustainability practices that the Project </w:t>
            </w:r>
            <w:r w:rsidRPr="002A4391">
              <w:rPr>
                <w:rFonts w:asciiTheme="minorHAnsi" w:hAnsiTheme="minorHAnsi" w:cs="Arial"/>
                <w:sz w:val="22"/>
                <w:szCs w:val="22"/>
                <w:lang w:eastAsia="en-CA"/>
              </w:rPr>
              <w:lastRenderedPageBreak/>
              <w:t>has piloted and demonstrated to interested actors</w:t>
            </w:r>
            <w:r>
              <w:rPr>
                <w:rFonts w:asciiTheme="minorHAnsi" w:hAnsiTheme="minorHAnsi" w:cs="Arial"/>
                <w:sz w:val="22"/>
                <w:szCs w:val="22"/>
                <w:lang w:eastAsia="en-CA"/>
              </w:rPr>
              <w:t xml:space="preserve"> in the Awaza hotel sector. Cities </w:t>
            </w:r>
            <w:r w:rsidRPr="007505E8">
              <w:rPr>
                <w:rFonts w:asciiTheme="minorHAnsi" w:hAnsiTheme="minorHAnsi" w:cs="Arial"/>
                <w:sz w:val="22"/>
                <w:szCs w:val="22"/>
                <w:lang w:eastAsia="en-CA"/>
              </w:rPr>
              <w:t xml:space="preserve">will </w:t>
            </w:r>
            <w:r>
              <w:rPr>
                <w:rFonts w:asciiTheme="minorHAnsi" w:hAnsiTheme="minorHAnsi" w:cs="Arial"/>
                <w:sz w:val="22"/>
                <w:szCs w:val="22"/>
                <w:lang w:eastAsia="en-CA"/>
              </w:rPr>
              <w:t>likely</w:t>
            </w:r>
            <w:r w:rsidRPr="007505E8">
              <w:rPr>
                <w:rFonts w:asciiTheme="minorHAnsi" w:hAnsiTheme="minorHAnsi" w:cs="Arial"/>
                <w:sz w:val="22"/>
                <w:szCs w:val="22"/>
                <w:lang w:eastAsia="en-CA"/>
              </w:rPr>
              <w:t xml:space="preserve"> require assistance</w:t>
            </w:r>
            <w:r>
              <w:rPr>
                <w:rFonts w:asciiTheme="minorHAnsi" w:hAnsiTheme="minorHAnsi" w:cs="Arial"/>
                <w:sz w:val="22"/>
                <w:szCs w:val="22"/>
                <w:lang w:eastAsia="en-CA"/>
              </w:rPr>
              <w:t xml:space="preserve"> on these measures including strong awareness raising of water conservation measures;</w:t>
            </w:r>
          </w:p>
          <w:p w14:paraId="7F423368" w14:textId="015F5439" w:rsidR="00685F61" w:rsidRPr="00E75BA5" w:rsidRDefault="00F31BAF" w:rsidP="007E0B00">
            <w:pPr>
              <w:pStyle w:val="ListParagraph"/>
              <w:numPr>
                <w:ilvl w:val="0"/>
                <w:numId w:val="87"/>
              </w:numPr>
              <w:spacing w:after="120"/>
              <w:ind w:left="357" w:hanging="357"/>
              <w:contextualSpacing w:val="0"/>
              <w:rPr>
                <w:rFonts w:asciiTheme="minorHAnsi" w:hAnsiTheme="minorHAnsi" w:cs="Arial"/>
                <w:sz w:val="22"/>
                <w:szCs w:val="22"/>
                <w:lang w:eastAsia="en-CA"/>
              </w:rPr>
            </w:pPr>
            <w:r>
              <w:rPr>
                <w:rFonts w:asciiTheme="minorHAnsi" w:hAnsiTheme="minorHAnsi" w:cs="Arial"/>
                <w:sz w:val="22"/>
                <w:szCs w:val="22"/>
                <w:lang w:eastAsia="en-CA"/>
              </w:rPr>
              <w:t>if possible, follow-up with the results of</w:t>
            </w:r>
            <w:r w:rsidRPr="0015368C">
              <w:rPr>
                <w:rFonts w:asciiTheme="minorHAnsi" w:hAnsiTheme="minorHAnsi" w:cs="Arial"/>
                <w:sz w:val="22"/>
                <w:szCs w:val="22"/>
                <w:lang w:eastAsia="en-CA"/>
              </w:rPr>
              <w:t xml:space="preserve"> the </w:t>
            </w:r>
            <w:r w:rsidRPr="00B93066">
              <w:rPr>
                <w:rFonts w:asciiTheme="minorHAnsi" w:hAnsiTheme="minorHAnsi" w:cs="Arial"/>
                <w:sz w:val="22"/>
                <w:szCs w:val="22"/>
                <w:lang w:eastAsia="en-CA"/>
              </w:rPr>
              <w:t xml:space="preserve">urban sustainability atlas </w:t>
            </w:r>
            <w:r>
              <w:rPr>
                <w:rFonts w:asciiTheme="minorHAnsi" w:hAnsiTheme="minorHAnsi" w:cs="Arial"/>
                <w:sz w:val="22"/>
                <w:szCs w:val="22"/>
                <w:lang w:eastAsia="en-CA"/>
              </w:rPr>
              <w:t>to gauge o</w:t>
            </w:r>
            <w:r w:rsidRPr="0015368C">
              <w:rPr>
                <w:rFonts w:asciiTheme="minorHAnsi" w:hAnsiTheme="minorHAnsi" w:cs="Arial"/>
                <w:sz w:val="22"/>
                <w:szCs w:val="22"/>
                <w:lang w:eastAsia="en-CA"/>
              </w:rPr>
              <w:t>pportunit</w:t>
            </w:r>
            <w:r>
              <w:rPr>
                <w:rFonts w:asciiTheme="minorHAnsi" w:hAnsiTheme="minorHAnsi" w:cs="Arial"/>
                <w:sz w:val="22"/>
                <w:szCs w:val="22"/>
                <w:lang w:eastAsia="en-CA"/>
              </w:rPr>
              <w:t>ies</w:t>
            </w:r>
            <w:r w:rsidRPr="0015368C">
              <w:rPr>
                <w:rFonts w:asciiTheme="minorHAnsi" w:hAnsiTheme="minorHAnsi" w:cs="Arial"/>
                <w:sz w:val="22"/>
                <w:szCs w:val="22"/>
                <w:lang w:eastAsia="en-CA"/>
              </w:rPr>
              <w:t xml:space="preserve"> for testing and </w:t>
            </w:r>
            <w:r w:rsidR="00DD6B87" w:rsidRPr="0015368C">
              <w:rPr>
                <w:rFonts w:asciiTheme="minorHAnsi" w:hAnsiTheme="minorHAnsi" w:cs="Arial"/>
                <w:sz w:val="22"/>
                <w:szCs w:val="22"/>
                <w:lang w:eastAsia="en-CA"/>
              </w:rPr>
              <w:t>behavioural</w:t>
            </w:r>
            <w:r w:rsidRPr="0015368C">
              <w:rPr>
                <w:rFonts w:asciiTheme="minorHAnsi" w:hAnsiTheme="minorHAnsi" w:cs="Arial"/>
                <w:sz w:val="22"/>
                <w:szCs w:val="22"/>
                <w:lang w:eastAsia="en-CA"/>
              </w:rPr>
              <w:t xml:space="preserve"> change models and studies for </w:t>
            </w:r>
            <w:r>
              <w:rPr>
                <w:rFonts w:asciiTheme="minorHAnsi" w:hAnsiTheme="minorHAnsi" w:cs="Arial"/>
                <w:sz w:val="22"/>
                <w:szCs w:val="22"/>
                <w:lang w:eastAsia="en-CA"/>
              </w:rPr>
              <w:t>Turkmenistan’s transport sector</w:t>
            </w:r>
            <w:r w:rsidRPr="0015368C">
              <w:rPr>
                <w:rFonts w:asciiTheme="minorHAnsi" w:hAnsiTheme="minorHAnsi" w:cs="Arial"/>
                <w:sz w:val="22"/>
                <w:szCs w:val="22"/>
                <w:lang w:eastAsia="en-CA"/>
              </w:rPr>
              <w:t xml:space="preserve"> to understand the motivation factors for the resident</w:t>
            </w:r>
            <w:r>
              <w:rPr>
                <w:rFonts w:asciiTheme="minorHAnsi" w:hAnsiTheme="minorHAnsi" w:cs="Arial"/>
                <w:sz w:val="22"/>
                <w:szCs w:val="22"/>
                <w:lang w:eastAsia="en-CA"/>
              </w:rPr>
              <w:t>’</w:t>
            </w:r>
            <w:r w:rsidRPr="0015368C">
              <w:rPr>
                <w:rFonts w:asciiTheme="minorHAnsi" w:hAnsiTheme="minorHAnsi" w:cs="Arial"/>
                <w:sz w:val="22"/>
                <w:szCs w:val="22"/>
                <w:lang w:eastAsia="en-CA"/>
              </w:rPr>
              <w:t>s</w:t>
            </w:r>
            <w:r>
              <w:rPr>
                <w:rFonts w:asciiTheme="minorHAnsi" w:hAnsiTheme="minorHAnsi" w:cs="Arial"/>
                <w:sz w:val="22"/>
                <w:szCs w:val="22"/>
                <w:lang w:eastAsia="en-CA"/>
              </w:rPr>
              <w:t xml:space="preserve"> choices of transport modes, and how to encourage more use of </w:t>
            </w:r>
            <w:r w:rsidRPr="0015368C">
              <w:rPr>
                <w:rFonts w:asciiTheme="minorHAnsi" w:hAnsiTheme="minorHAnsi" w:cs="Arial"/>
                <w:sz w:val="22"/>
                <w:szCs w:val="22"/>
                <w:lang w:eastAsia="en-CA"/>
              </w:rPr>
              <w:t xml:space="preserve">public transportation. </w:t>
            </w:r>
            <w:r>
              <w:rPr>
                <w:rFonts w:asciiTheme="minorHAnsi" w:hAnsiTheme="minorHAnsi" w:cs="Arial"/>
                <w:sz w:val="22"/>
                <w:szCs w:val="22"/>
                <w:lang w:eastAsia="en-CA"/>
              </w:rPr>
              <w:t>This may require the</w:t>
            </w:r>
            <w:r w:rsidRPr="0015368C">
              <w:rPr>
                <w:rFonts w:asciiTheme="minorHAnsi" w:hAnsiTheme="minorHAnsi" w:cs="Arial"/>
                <w:sz w:val="22"/>
                <w:szCs w:val="22"/>
                <w:lang w:eastAsia="en-CA"/>
              </w:rPr>
              <w:t xml:space="preserve"> engagement of </w:t>
            </w:r>
            <w:r w:rsidR="00DD6B87" w:rsidRPr="0015368C">
              <w:rPr>
                <w:rFonts w:asciiTheme="minorHAnsi" w:hAnsiTheme="minorHAnsi" w:cs="Arial"/>
                <w:sz w:val="22"/>
                <w:szCs w:val="22"/>
                <w:lang w:eastAsia="en-CA"/>
              </w:rPr>
              <w:t>behavioural</w:t>
            </w:r>
            <w:r w:rsidRPr="0015368C">
              <w:rPr>
                <w:rFonts w:asciiTheme="minorHAnsi" w:hAnsiTheme="minorHAnsi" w:cs="Arial"/>
                <w:sz w:val="22"/>
                <w:szCs w:val="22"/>
                <w:lang w:eastAsia="en-CA"/>
              </w:rPr>
              <w:t xml:space="preserve"> science experts in the design </w:t>
            </w:r>
            <w:r>
              <w:rPr>
                <w:rFonts w:asciiTheme="minorHAnsi" w:hAnsiTheme="minorHAnsi" w:cs="Arial"/>
                <w:sz w:val="22"/>
                <w:szCs w:val="22"/>
                <w:lang w:eastAsia="en-CA"/>
              </w:rPr>
              <w:t>and</w:t>
            </w:r>
            <w:r w:rsidRPr="0015368C">
              <w:rPr>
                <w:rFonts w:asciiTheme="minorHAnsi" w:hAnsiTheme="minorHAnsi" w:cs="Arial"/>
                <w:sz w:val="22"/>
                <w:szCs w:val="22"/>
                <w:lang w:eastAsia="en-CA"/>
              </w:rPr>
              <w:t xml:space="preserve"> learning from other countries</w:t>
            </w:r>
            <w:r>
              <w:rPr>
                <w:rFonts w:asciiTheme="minorHAnsi" w:hAnsiTheme="minorHAnsi" w:cs="Arial"/>
                <w:sz w:val="22"/>
                <w:szCs w:val="22"/>
                <w:lang w:eastAsia="en-CA"/>
              </w:rPr>
              <w:t>. Though this activity is very important as a precursor to any sustainable transport efforts, this activity will not</w:t>
            </w:r>
            <w:r w:rsidR="00E75BA5">
              <w:rPr>
                <w:rFonts w:asciiTheme="minorHAnsi" w:hAnsiTheme="minorHAnsi" w:cs="Arial"/>
                <w:sz w:val="22"/>
                <w:szCs w:val="22"/>
                <w:lang w:eastAsia="en-CA"/>
              </w:rPr>
              <w:t xml:space="preserve"> yet</w:t>
            </w:r>
            <w:r>
              <w:rPr>
                <w:rFonts w:asciiTheme="minorHAnsi" w:hAnsiTheme="minorHAnsi" w:cs="Arial"/>
                <w:sz w:val="22"/>
                <w:szCs w:val="22"/>
                <w:lang w:eastAsia="en-CA"/>
              </w:rPr>
              <w:t xml:space="preserve"> generate large volumes of GHG emission reductions</w:t>
            </w:r>
            <w:r w:rsidR="00E75BA5">
              <w:rPr>
                <w:rFonts w:asciiTheme="minorHAnsi" w:hAnsiTheme="minorHAnsi" w:cs="Arial"/>
                <w:sz w:val="22"/>
                <w:szCs w:val="22"/>
                <w:lang w:eastAsia="en-CA"/>
              </w:rPr>
              <w:t>.</w:t>
            </w:r>
          </w:p>
        </w:tc>
        <w:tc>
          <w:tcPr>
            <w:tcW w:w="1277" w:type="dxa"/>
            <w:tcBorders>
              <w:bottom w:val="single" w:sz="4" w:space="0" w:color="auto"/>
            </w:tcBorders>
          </w:tcPr>
          <w:p w14:paraId="71B6ACB1" w14:textId="45333D1F" w:rsidR="00685F61" w:rsidRPr="007F7B31" w:rsidRDefault="008B113D" w:rsidP="00685F61">
            <w:pPr>
              <w:jc w:val="center"/>
              <w:rPr>
                <w:rFonts w:asciiTheme="minorHAnsi" w:hAnsiTheme="minorHAnsi" w:cs="Arial"/>
                <w:iCs/>
                <w:sz w:val="22"/>
                <w:szCs w:val="22"/>
                <w:lang w:val="en-US" w:eastAsia="en-CA"/>
              </w:rPr>
            </w:pPr>
            <w:r>
              <w:rPr>
                <w:rFonts w:asciiTheme="minorHAnsi" w:hAnsiTheme="minorHAnsi" w:cs="Arial"/>
                <w:iCs/>
                <w:sz w:val="22"/>
                <w:szCs w:val="22"/>
                <w:lang w:val="en-US" w:eastAsia="en-CA"/>
              </w:rPr>
              <w:lastRenderedPageBreak/>
              <w:t>MoEP</w:t>
            </w:r>
            <w:r w:rsidR="00685F61" w:rsidRPr="007F7B31">
              <w:rPr>
                <w:rFonts w:asciiTheme="minorHAnsi" w:hAnsiTheme="minorHAnsi" w:cs="Arial"/>
                <w:iCs/>
                <w:sz w:val="22"/>
                <w:szCs w:val="22"/>
                <w:lang w:val="en-US" w:eastAsia="en-CA"/>
              </w:rPr>
              <w:t xml:space="preserve"> and UNDP</w:t>
            </w:r>
          </w:p>
          <w:p w14:paraId="06347401" w14:textId="4AD995A3" w:rsidR="00685F61" w:rsidRPr="007F7B31" w:rsidRDefault="00685F61" w:rsidP="00685F61">
            <w:pPr>
              <w:jc w:val="center"/>
              <w:rPr>
                <w:rFonts w:asciiTheme="minorHAnsi" w:hAnsiTheme="minorHAnsi" w:cstheme="minorHAnsi"/>
                <w:iCs/>
                <w:sz w:val="22"/>
                <w:szCs w:val="22"/>
              </w:rPr>
            </w:pPr>
          </w:p>
        </w:tc>
        <w:tc>
          <w:tcPr>
            <w:tcW w:w="1276" w:type="dxa"/>
            <w:tcBorders>
              <w:bottom w:val="single" w:sz="4" w:space="0" w:color="auto"/>
            </w:tcBorders>
          </w:tcPr>
          <w:p w14:paraId="29BB26A7" w14:textId="4C1FCAC5" w:rsidR="00685F61" w:rsidRPr="007F7B31" w:rsidRDefault="00685F61" w:rsidP="00685F61">
            <w:pPr>
              <w:jc w:val="center"/>
              <w:rPr>
                <w:rFonts w:asciiTheme="minorHAnsi" w:hAnsiTheme="minorHAnsi" w:cstheme="minorHAnsi"/>
                <w:sz w:val="22"/>
                <w:szCs w:val="22"/>
              </w:rPr>
            </w:pPr>
            <w:r w:rsidRPr="007F7B31">
              <w:rPr>
                <w:rFonts w:asciiTheme="minorHAnsi" w:hAnsiTheme="minorHAnsi" w:cstheme="minorHAnsi"/>
                <w:sz w:val="22"/>
                <w:szCs w:val="22"/>
              </w:rPr>
              <w:t>Immediate</w:t>
            </w:r>
          </w:p>
        </w:tc>
      </w:tr>
      <w:tr w:rsidR="00A0162E" w14:paraId="6F7A4F18" w14:textId="77777777" w:rsidTr="008353C8">
        <w:tblPrEx>
          <w:jc w:val="center"/>
          <w:tblInd w:w="0" w:type="dxa"/>
        </w:tblPrEx>
        <w:trPr>
          <w:jc w:val="center"/>
        </w:trPr>
        <w:tc>
          <w:tcPr>
            <w:tcW w:w="568" w:type="dxa"/>
            <w:shd w:val="clear" w:color="auto" w:fill="D6E3BC" w:themeFill="accent3" w:themeFillTint="66"/>
          </w:tcPr>
          <w:p w14:paraId="4FE83BF5" w14:textId="77777777" w:rsidR="00A0162E" w:rsidRPr="008963A2" w:rsidRDefault="00A0162E" w:rsidP="00E4778C">
            <w:pPr>
              <w:pStyle w:val="ListParagraph"/>
              <w:numPr>
                <w:ilvl w:val="0"/>
                <w:numId w:val="29"/>
              </w:numPr>
              <w:rPr>
                <w:rFonts w:asciiTheme="minorHAnsi" w:hAnsiTheme="minorHAnsi" w:cstheme="minorHAnsi"/>
                <w:sz w:val="20"/>
                <w:szCs w:val="20"/>
              </w:rPr>
            </w:pPr>
            <w:bookmarkStart w:id="238" w:name="_Ref158418974"/>
            <w:bookmarkEnd w:id="235"/>
          </w:p>
        </w:tc>
        <w:bookmarkEnd w:id="238"/>
        <w:tc>
          <w:tcPr>
            <w:tcW w:w="7370" w:type="dxa"/>
            <w:shd w:val="clear" w:color="auto" w:fill="D6E3BC" w:themeFill="accent3" w:themeFillTint="66"/>
          </w:tcPr>
          <w:p w14:paraId="1B510757" w14:textId="77777777" w:rsidR="00A0162E" w:rsidRPr="00E4064B" w:rsidRDefault="00A0162E">
            <w:pPr>
              <w:rPr>
                <w:rFonts w:asciiTheme="minorHAnsi" w:hAnsiTheme="minorHAnsi" w:cstheme="minorHAnsi"/>
              </w:rPr>
            </w:pPr>
            <w:r>
              <w:rPr>
                <w:rFonts w:ascii="Calibri" w:hAnsi="Calibri" w:cs="Calibri"/>
                <w:b/>
              </w:rPr>
              <w:t>Recommendation</w:t>
            </w:r>
            <w:r w:rsidRPr="00E4064B">
              <w:rPr>
                <w:rFonts w:ascii="Calibri" w:hAnsi="Calibri" w:cs="Calibri"/>
                <w:b/>
              </w:rPr>
              <w:t xml:space="preserve"> 2</w:t>
            </w:r>
          </w:p>
        </w:tc>
        <w:tc>
          <w:tcPr>
            <w:tcW w:w="1277" w:type="dxa"/>
            <w:shd w:val="clear" w:color="auto" w:fill="D6E3BC" w:themeFill="accent3" w:themeFillTint="66"/>
          </w:tcPr>
          <w:p w14:paraId="0E934636" w14:textId="77777777" w:rsidR="00A0162E" w:rsidRPr="00842A17" w:rsidRDefault="00A0162E">
            <w:pPr>
              <w:rPr>
                <w:rFonts w:asciiTheme="minorHAnsi" w:hAnsiTheme="minorHAnsi" w:cstheme="minorHAnsi"/>
              </w:rPr>
            </w:pPr>
          </w:p>
        </w:tc>
        <w:tc>
          <w:tcPr>
            <w:tcW w:w="1276" w:type="dxa"/>
            <w:shd w:val="clear" w:color="auto" w:fill="D6E3BC" w:themeFill="accent3" w:themeFillTint="66"/>
          </w:tcPr>
          <w:p w14:paraId="42F94289" w14:textId="77777777" w:rsidR="00A0162E" w:rsidRPr="00842A17" w:rsidRDefault="00A0162E">
            <w:pPr>
              <w:rPr>
                <w:rFonts w:asciiTheme="minorHAnsi" w:hAnsiTheme="minorHAnsi" w:cstheme="minorHAnsi"/>
              </w:rPr>
            </w:pPr>
          </w:p>
        </w:tc>
      </w:tr>
      <w:tr w:rsidR="000B26F6" w14:paraId="6310906B" w14:textId="77777777" w:rsidTr="008353C8">
        <w:tblPrEx>
          <w:jc w:val="center"/>
          <w:tblInd w:w="0" w:type="dxa"/>
        </w:tblPrEx>
        <w:trPr>
          <w:jc w:val="center"/>
        </w:trPr>
        <w:tc>
          <w:tcPr>
            <w:tcW w:w="568" w:type="dxa"/>
          </w:tcPr>
          <w:p w14:paraId="423936F1" w14:textId="77777777" w:rsidR="000B26F6" w:rsidRPr="00434D6F" w:rsidRDefault="000B26F6" w:rsidP="000B26F6">
            <w:pPr>
              <w:rPr>
                <w:rFonts w:asciiTheme="minorHAnsi" w:hAnsiTheme="minorHAnsi" w:cstheme="minorHAnsi"/>
              </w:rPr>
            </w:pPr>
          </w:p>
        </w:tc>
        <w:tc>
          <w:tcPr>
            <w:tcW w:w="7370" w:type="dxa"/>
          </w:tcPr>
          <w:p w14:paraId="2241195D" w14:textId="43E92FA9" w:rsidR="000B26F6" w:rsidRDefault="000B26F6" w:rsidP="000B26F6">
            <w:pPr>
              <w:pStyle w:val="BodyText"/>
              <w:spacing w:after="120"/>
              <w:ind w:left="0"/>
              <w:jc w:val="left"/>
              <w:rPr>
                <w:rFonts w:asciiTheme="minorHAnsi" w:hAnsiTheme="minorHAnsi" w:cs="Arial"/>
                <w:sz w:val="22"/>
                <w:szCs w:val="22"/>
                <w:lang w:eastAsia="en-CA"/>
              </w:rPr>
            </w:pPr>
            <w:r>
              <w:rPr>
                <w:rFonts w:asciiTheme="minorHAnsi" w:hAnsiTheme="minorHAnsi" w:cs="Arial"/>
                <w:i/>
                <w:iCs/>
                <w:sz w:val="22"/>
                <w:szCs w:val="22"/>
                <w:u w:val="single"/>
                <w:lang w:eastAsia="en-CA"/>
              </w:rPr>
              <w:t>Scale-up and accelerate low carbon urban systems in Turkmenistan through developing a project that</w:t>
            </w:r>
            <w:r w:rsidRPr="0C61FDA3">
              <w:rPr>
                <w:rFonts w:asciiTheme="minorHAnsi" w:hAnsiTheme="minorHAnsi" w:cs="Arial"/>
                <w:i/>
                <w:iCs/>
                <w:sz w:val="22"/>
                <w:szCs w:val="22"/>
                <w:u w:val="single"/>
                <w:lang w:eastAsia="en-CA"/>
              </w:rPr>
              <w:t xml:space="preserve"> derisk</w:t>
            </w:r>
            <w:r>
              <w:rPr>
                <w:rFonts w:asciiTheme="minorHAnsi" w:hAnsiTheme="minorHAnsi" w:cs="Arial"/>
                <w:i/>
                <w:iCs/>
                <w:sz w:val="22"/>
                <w:szCs w:val="22"/>
                <w:u w:val="single"/>
                <w:lang w:eastAsia="en-CA"/>
              </w:rPr>
              <w:t>s</w:t>
            </w:r>
            <w:r w:rsidRPr="0C61FDA3">
              <w:rPr>
                <w:rFonts w:asciiTheme="minorHAnsi" w:hAnsiTheme="minorHAnsi" w:cs="Arial"/>
                <w:i/>
                <w:iCs/>
                <w:sz w:val="22"/>
                <w:szCs w:val="22"/>
                <w:u w:val="single"/>
                <w:lang w:eastAsia="en-CA"/>
              </w:rPr>
              <w:t xml:space="preserve"> measures for renewable energy</w:t>
            </w:r>
            <w:r>
              <w:rPr>
                <w:rFonts w:asciiTheme="minorHAnsi" w:hAnsiTheme="minorHAnsi" w:cs="Arial"/>
                <w:i/>
                <w:iCs/>
                <w:sz w:val="22"/>
                <w:szCs w:val="22"/>
                <w:u w:val="single"/>
                <w:lang w:eastAsia="en-CA"/>
              </w:rPr>
              <w:t xml:space="preserve"> deployment</w:t>
            </w:r>
            <w:r w:rsidRPr="0C61FDA3">
              <w:rPr>
                <w:rFonts w:asciiTheme="minorHAnsi" w:hAnsiTheme="minorHAnsi" w:cs="Arial"/>
                <w:sz w:val="22"/>
                <w:szCs w:val="22"/>
                <w:lang w:eastAsia="en-CA"/>
              </w:rPr>
              <w:t>.  Measures may include:</w:t>
            </w:r>
          </w:p>
          <w:p w14:paraId="3676D3C3" w14:textId="77777777" w:rsidR="000B26F6" w:rsidRPr="00351EFE" w:rsidRDefault="000B26F6" w:rsidP="007E0B00">
            <w:pPr>
              <w:pStyle w:val="BodyText"/>
              <w:numPr>
                <w:ilvl w:val="0"/>
                <w:numId w:val="60"/>
              </w:numPr>
              <w:spacing w:after="120"/>
              <w:jc w:val="left"/>
              <w:rPr>
                <w:rFonts w:asciiTheme="minorHAnsi" w:hAnsiTheme="minorHAnsi" w:cs="Arial"/>
                <w:i/>
                <w:sz w:val="22"/>
                <w:szCs w:val="22"/>
                <w:u w:val="single"/>
                <w:lang w:eastAsia="en-CA"/>
              </w:rPr>
            </w:pPr>
            <w:r>
              <w:rPr>
                <w:rFonts w:asciiTheme="minorHAnsi" w:hAnsiTheme="minorHAnsi" w:cs="Arial"/>
                <w:i/>
                <w:sz w:val="22"/>
                <w:szCs w:val="22"/>
                <w:lang w:val="en-CA" w:eastAsia="en-CA"/>
              </w:rPr>
              <w:t xml:space="preserve">continual </w:t>
            </w:r>
            <w:r w:rsidRPr="00351EFE">
              <w:rPr>
                <w:rFonts w:asciiTheme="minorHAnsi" w:hAnsiTheme="minorHAnsi" w:cs="Arial"/>
                <w:i/>
                <w:sz w:val="22"/>
                <w:szCs w:val="22"/>
                <w:lang w:val="en-CA" w:eastAsia="en-CA"/>
              </w:rPr>
              <w:t xml:space="preserve">updating </w:t>
            </w:r>
            <w:r>
              <w:rPr>
                <w:rFonts w:asciiTheme="minorHAnsi" w:hAnsiTheme="minorHAnsi" w:cs="Arial"/>
                <w:i/>
                <w:sz w:val="22"/>
                <w:szCs w:val="22"/>
                <w:lang w:val="en-CA" w:eastAsia="en-CA"/>
              </w:rPr>
              <w:t xml:space="preserve">of </w:t>
            </w:r>
            <w:r w:rsidRPr="00351EFE">
              <w:rPr>
                <w:rFonts w:asciiTheme="minorHAnsi" w:hAnsiTheme="minorHAnsi" w:cs="Arial"/>
                <w:i/>
                <w:sz w:val="22"/>
                <w:szCs w:val="22"/>
                <w:lang w:val="en-CA" w:eastAsia="en-CA"/>
              </w:rPr>
              <w:t>long-term national renewable energy strateg</w:t>
            </w:r>
            <w:r>
              <w:rPr>
                <w:rFonts w:asciiTheme="minorHAnsi" w:hAnsiTheme="minorHAnsi" w:cs="Arial"/>
                <w:i/>
                <w:sz w:val="22"/>
                <w:szCs w:val="22"/>
                <w:lang w:val="en-CA" w:eastAsia="en-CA"/>
              </w:rPr>
              <w:t>ies;</w:t>
            </w:r>
          </w:p>
          <w:p w14:paraId="07A6A48E" w14:textId="6ACC25BC" w:rsidR="000B26F6" w:rsidRPr="00905E2C" w:rsidRDefault="000B26F6" w:rsidP="007E0B00">
            <w:pPr>
              <w:pStyle w:val="BodyText"/>
              <w:numPr>
                <w:ilvl w:val="0"/>
                <w:numId w:val="60"/>
              </w:numPr>
              <w:spacing w:after="120"/>
              <w:jc w:val="left"/>
              <w:rPr>
                <w:rFonts w:asciiTheme="minorHAnsi" w:hAnsiTheme="minorHAnsi" w:cs="Arial"/>
                <w:i/>
                <w:sz w:val="22"/>
                <w:szCs w:val="22"/>
                <w:u w:val="single"/>
                <w:lang w:eastAsia="en-CA"/>
              </w:rPr>
            </w:pPr>
            <w:r>
              <w:rPr>
                <w:rFonts w:asciiTheme="minorHAnsi" w:hAnsiTheme="minorHAnsi" w:cs="Arial"/>
                <w:i/>
                <w:sz w:val="22"/>
                <w:szCs w:val="22"/>
                <w:lang w:val="en-CA" w:eastAsia="en-CA"/>
              </w:rPr>
              <w:t>piloting solar PV installations on rooftops or on vacant</w:t>
            </w:r>
            <w:r w:rsidR="00456B1F">
              <w:rPr>
                <w:rFonts w:asciiTheme="minorHAnsi" w:hAnsiTheme="minorHAnsi" w:cs="Arial"/>
                <w:i/>
                <w:sz w:val="22"/>
                <w:szCs w:val="22"/>
                <w:lang w:val="en-CA" w:eastAsia="en-CA"/>
              </w:rPr>
              <w:t xml:space="preserve"> urban</w:t>
            </w:r>
            <w:r>
              <w:rPr>
                <w:rFonts w:asciiTheme="minorHAnsi" w:hAnsiTheme="minorHAnsi" w:cs="Arial"/>
                <w:i/>
                <w:sz w:val="22"/>
                <w:szCs w:val="22"/>
                <w:lang w:val="en-CA" w:eastAsia="en-CA"/>
              </w:rPr>
              <w:t xml:space="preserve"> lands to generate electricity to assess electricity generation and </w:t>
            </w:r>
            <w:r>
              <w:rPr>
                <w:rFonts w:asciiTheme="minorHAnsi" w:hAnsiTheme="minorHAnsi" w:cs="Arial"/>
                <w:i/>
                <w:iCs/>
                <w:sz w:val="22"/>
                <w:szCs w:val="22"/>
                <w:lang w:eastAsia="en-CA"/>
              </w:rPr>
              <w:t xml:space="preserve">test the concept of </w:t>
            </w:r>
            <w:r w:rsidRPr="0051084D">
              <w:rPr>
                <w:rFonts w:asciiTheme="minorHAnsi" w:hAnsiTheme="minorHAnsi" w:cs="Arial"/>
                <w:i/>
                <w:iCs/>
                <w:sz w:val="22"/>
                <w:szCs w:val="22"/>
                <w:lang w:eastAsia="en-CA"/>
              </w:rPr>
              <w:t xml:space="preserve">battery energy storage systems (BESS) to balance power generation from solar PV systems. When solar PV power generation stops at night, BESS </w:t>
            </w:r>
            <w:r>
              <w:rPr>
                <w:rFonts w:asciiTheme="minorHAnsi" w:hAnsiTheme="minorHAnsi" w:cs="Arial"/>
                <w:i/>
                <w:iCs/>
                <w:sz w:val="22"/>
                <w:szCs w:val="22"/>
                <w:lang w:eastAsia="en-CA"/>
              </w:rPr>
              <w:t>can offset,</w:t>
            </w:r>
            <w:r w:rsidRPr="0051084D">
              <w:rPr>
                <w:rFonts w:asciiTheme="minorHAnsi" w:hAnsiTheme="minorHAnsi" w:cs="Arial"/>
                <w:i/>
                <w:iCs/>
                <w:sz w:val="22"/>
                <w:szCs w:val="22"/>
                <w:lang w:eastAsia="en-CA"/>
              </w:rPr>
              <w:t xml:space="preserve"> mitigate or even eliminate </w:t>
            </w:r>
            <w:r>
              <w:rPr>
                <w:rFonts w:asciiTheme="minorHAnsi" w:hAnsiTheme="minorHAnsi" w:cs="Arial"/>
                <w:i/>
                <w:iCs/>
                <w:sz w:val="22"/>
                <w:szCs w:val="22"/>
                <w:lang w:eastAsia="en-CA"/>
              </w:rPr>
              <w:t>this fossil fuel requirement</w:t>
            </w:r>
            <w:r w:rsidRPr="0051084D">
              <w:rPr>
                <w:rFonts w:asciiTheme="minorHAnsi" w:hAnsiTheme="minorHAnsi" w:cs="Arial"/>
                <w:i/>
                <w:iCs/>
                <w:sz w:val="22"/>
                <w:szCs w:val="22"/>
                <w:lang w:eastAsia="en-CA"/>
              </w:rPr>
              <w:t xml:space="preserve">. </w:t>
            </w:r>
            <w:r>
              <w:rPr>
                <w:rFonts w:asciiTheme="minorHAnsi" w:hAnsiTheme="minorHAnsi" w:cs="Arial"/>
                <w:i/>
                <w:iCs/>
                <w:sz w:val="22"/>
                <w:szCs w:val="22"/>
                <w:lang w:eastAsia="en-CA"/>
              </w:rPr>
              <w:t>Studies should address</w:t>
            </w:r>
            <w:r w:rsidRPr="0051084D">
              <w:rPr>
                <w:rFonts w:asciiTheme="minorHAnsi" w:hAnsiTheme="minorHAnsi" w:cs="Arial"/>
                <w:i/>
                <w:iCs/>
                <w:sz w:val="22"/>
                <w:szCs w:val="22"/>
                <w:lang w:eastAsia="en-CA"/>
              </w:rPr>
              <w:t xml:space="preserve"> the construction of excess solar PV capacity that can be stored in BESS for use in evenings and nighttime</w:t>
            </w:r>
            <w:r>
              <w:rPr>
                <w:rFonts w:asciiTheme="minorHAnsi" w:hAnsiTheme="minorHAnsi" w:cs="Arial"/>
                <w:i/>
                <w:sz w:val="22"/>
                <w:szCs w:val="22"/>
                <w:lang w:val="en-CA" w:eastAsia="en-CA"/>
              </w:rPr>
              <w:t>;</w:t>
            </w:r>
          </w:p>
          <w:p w14:paraId="1F037E5B" w14:textId="77777777" w:rsidR="000B26F6" w:rsidRPr="008B0AC2" w:rsidRDefault="000B26F6" w:rsidP="007E0B00">
            <w:pPr>
              <w:pStyle w:val="BodyText"/>
              <w:numPr>
                <w:ilvl w:val="0"/>
                <w:numId w:val="60"/>
              </w:numPr>
              <w:spacing w:after="120"/>
              <w:jc w:val="left"/>
              <w:rPr>
                <w:rFonts w:asciiTheme="minorHAnsi" w:hAnsiTheme="minorHAnsi" w:cs="Arial"/>
                <w:i/>
                <w:sz w:val="22"/>
                <w:szCs w:val="22"/>
                <w:u w:val="single"/>
                <w:lang w:eastAsia="en-CA"/>
              </w:rPr>
            </w:pPr>
            <w:r w:rsidRPr="00905E2C">
              <w:rPr>
                <w:rFonts w:asciiTheme="minorHAnsi" w:hAnsiTheme="minorHAnsi" w:cs="Arial"/>
                <w:i/>
                <w:sz w:val="22"/>
                <w:szCs w:val="22"/>
                <w:lang w:eastAsia="en-CA"/>
              </w:rPr>
              <w:t>continued awareness raising campaigns to mitigate social acceptance risk of renewable energy projects</w:t>
            </w:r>
            <w:r>
              <w:rPr>
                <w:rFonts w:asciiTheme="minorHAnsi" w:hAnsiTheme="minorHAnsi" w:cs="Arial"/>
                <w:i/>
                <w:sz w:val="22"/>
                <w:szCs w:val="22"/>
                <w:lang w:eastAsia="en-CA"/>
              </w:rPr>
              <w:t>;</w:t>
            </w:r>
          </w:p>
          <w:p w14:paraId="7506E563" w14:textId="3D9E8AA4" w:rsidR="000B26F6" w:rsidRPr="00887609" w:rsidRDefault="008B0AC2" w:rsidP="007E0B00">
            <w:pPr>
              <w:pStyle w:val="BodyText"/>
              <w:numPr>
                <w:ilvl w:val="0"/>
                <w:numId w:val="60"/>
              </w:numPr>
              <w:spacing w:after="120"/>
              <w:jc w:val="left"/>
              <w:rPr>
                <w:rFonts w:asciiTheme="minorHAnsi" w:hAnsiTheme="minorHAnsi" w:cs="Arial"/>
                <w:i/>
                <w:sz w:val="22"/>
                <w:szCs w:val="22"/>
                <w:u w:val="single"/>
                <w:lang w:eastAsia="en-CA"/>
              </w:rPr>
            </w:pPr>
            <w:r>
              <w:rPr>
                <w:rFonts w:asciiTheme="minorHAnsi" w:hAnsiTheme="minorHAnsi" w:cs="Arial"/>
                <w:i/>
                <w:sz w:val="22"/>
                <w:szCs w:val="22"/>
                <w:lang w:eastAsia="en-CA"/>
              </w:rPr>
              <w:t>strengthen R&amp;D efforts on new RE technologies (wind and solar PV) that have the potential to add efficiencies to RE power generation capacities. This may include small-scale wind turbines (with blades and without blades) and solar thermal collectors, as well as off-grid solar PV sets with storage.</w:t>
            </w:r>
            <w:r w:rsidR="006911AB">
              <w:rPr>
                <w:rFonts w:asciiTheme="minorHAnsi" w:hAnsiTheme="minorHAnsi" w:cs="Arial"/>
                <w:i/>
                <w:sz w:val="22"/>
                <w:szCs w:val="22"/>
                <w:lang w:eastAsia="en-CA"/>
              </w:rPr>
              <w:t xml:space="preserve"> This can also be done through the enhanced capacities of </w:t>
            </w:r>
            <w:r w:rsidR="00D56708">
              <w:rPr>
                <w:rFonts w:asciiTheme="minorHAnsi" w:hAnsiTheme="minorHAnsi" w:cs="Arial"/>
                <w:i/>
                <w:sz w:val="22"/>
                <w:szCs w:val="22"/>
                <w:lang w:eastAsia="en-CA"/>
              </w:rPr>
              <w:t xml:space="preserve">students </w:t>
            </w:r>
            <w:r w:rsidR="00687479">
              <w:rPr>
                <w:rFonts w:asciiTheme="minorHAnsi" w:hAnsiTheme="minorHAnsi" w:cs="Arial"/>
                <w:i/>
                <w:sz w:val="22"/>
                <w:szCs w:val="22"/>
                <w:lang w:eastAsia="en-CA"/>
              </w:rPr>
              <w:t xml:space="preserve">who were trained </w:t>
            </w:r>
            <w:r w:rsidR="006619A0" w:rsidRPr="006619A0">
              <w:rPr>
                <w:rFonts w:asciiTheme="minorHAnsi" w:hAnsiTheme="minorHAnsi" w:cs="Arial"/>
                <w:i/>
                <w:sz w:val="22"/>
                <w:szCs w:val="22"/>
                <w:lang w:eastAsia="en-CA"/>
              </w:rPr>
              <w:t xml:space="preserve">in the operation and maintenance of RE technologies </w:t>
            </w:r>
            <w:r w:rsidR="00687479">
              <w:rPr>
                <w:rFonts w:asciiTheme="minorHAnsi" w:hAnsiTheme="minorHAnsi" w:cs="Arial"/>
                <w:i/>
                <w:sz w:val="22"/>
                <w:szCs w:val="22"/>
                <w:lang w:eastAsia="en-CA"/>
              </w:rPr>
              <w:t>at</w:t>
            </w:r>
            <w:r w:rsidR="006619A0" w:rsidRPr="006619A0">
              <w:rPr>
                <w:rFonts w:asciiTheme="minorHAnsi" w:hAnsiTheme="minorHAnsi" w:cs="Arial"/>
                <w:i/>
                <w:sz w:val="22"/>
                <w:szCs w:val="22"/>
                <w:lang w:eastAsia="en-CA"/>
              </w:rPr>
              <w:t xml:space="preserve"> the State Energy Institute Energy in Mary, where women comprised over 45% of all students</w:t>
            </w:r>
            <w:r w:rsidR="00687479">
              <w:rPr>
                <w:rFonts w:asciiTheme="minorHAnsi" w:hAnsiTheme="minorHAnsi" w:cs="Arial"/>
                <w:i/>
                <w:sz w:val="22"/>
                <w:szCs w:val="22"/>
                <w:lang w:eastAsia="en-CA"/>
              </w:rPr>
              <w:t xml:space="preserve"> (Para </w:t>
            </w:r>
            <w:r w:rsidR="00687479">
              <w:rPr>
                <w:rFonts w:asciiTheme="minorHAnsi" w:hAnsiTheme="minorHAnsi" w:cs="Arial"/>
                <w:i/>
                <w:sz w:val="22"/>
                <w:szCs w:val="22"/>
                <w:lang w:eastAsia="en-CA"/>
              </w:rPr>
              <w:fldChar w:fldCharType="begin"/>
            </w:r>
            <w:r w:rsidR="00687479">
              <w:rPr>
                <w:rFonts w:asciiTheme="minorHAnsi" w:hAnsiTheme="minorHAnsi" w:cs="Arial"/>
                <w:i/>
                <w:sz w:val="22"/>
                <w:szCs w:val="22"/>
                <w:lang w:eastAsia="en-CA"/>
              </w:rPr>
              <w:instrText xml:space="preserve"> REF _Ref173403895 \r \h </w:instrText>
            </w:r>
            <w:r w:rsidR="00687479">
              <w:rPr>
                <w:rFonts w:asciiTheme="minorHAnsi" w:hAnsiTheme="minorHAnsi" w:cs="Arial"/>
                <w:i/>
                <w:sz w:val="22"/>
                <w:szCs w:val="22"/>
                <w:lang w:eastAsia="en-CA"/>
              </w:rPr>
            </w:r>
            <w:r w:rsidR="00687479">
              <w:rPr>
                <w:rFonts w:asciiTheme="minorHAnsi" w:hAnsiTheme="minorHAnsi" w:cs="Arial"/>
                <w:i/>
                <w:sz w:val="22"/>
                <w:szCs w:val="22"/>
                <w:lang w:eastAsia="en-CA"/>
              </w:rPr>
              <w:fldChar w:fldCharType="separate"/>
            </w:r>
            <w:r w:rsidR="00687479">
              <w:rPr>
                <w:rFonts w:asciiTheme="minorHAnsi" w:hAnsiTheme="minorHAnsi" w:cs="Arial"/>
                <w:i/>
                <w:sz w:val="22"/>
                <w:szCs w:val="22"/>
                <w:lang w:eastAsia="en-CA"/>
              </w:rPr>
              <w:t>117</w:t>
            </w:r>
            <w:r w:rsidR="00687479">
              <w:rPr>
                <w:rFonts w:asciiTheme="minorHAnsi" w:hAnsiTheme="minorHAnsi" w:cs="Arial"/>
                <w:i/>
                <w:sz w:val="22"/>
                <w:szCs w:val="22"/>
                <w:lang w:eastAsia="en-CA"/>
              </w:rPr>
              <w:fldChar w:fldCharType="end"/>
            </w:r>
            <w:r w:rsidR="00687479">
              <w:rPr>
                <w:rFonts w:asciiTheme="minorHAnsi" w:hAnsiTheme="minorHAnsi" w:cs="Arial"/>
                <w:i/>
                <w:sz w:val="22"/>
                <w:szCs w:val="22"/>
                <w:lang w:eastAsia="en-CA"/>
              </w:rPr>
              <w:t>, 2</w:t>
            </w:r>
            <w:r w:rsidR="00687479" w:rsidRPr="00687479">
              <w:rPr>
                <w:rFonts w:asciiTheme="minorHAnsi" w:hAnsiTheme="minorHAnsi" w:cs="Arial"/>
                <w:i/>
                <w:sz w:val="22"/>
                <w:szCs w:val="22"/>
                <w:vertAlign w:val="superscript"/>
                <w:lang w:eastAsia="en-CA"/>
              </w:rPr>
              <w:t>nd</w:t>
            </w:r>
            <w:r w:rsidR="00687479">
              <w:rPr>
                <w:rFonts w:asciiTheme="minorHAnsi" w:hAnsiTheme="minorHAnsi" w:cs="Arial"/>
                <w:i/>
                <w:sz w:val="22"/>
                <w:szCs w:val="22"/>
                <w:lang w:eastAsia="en-CA"/>
              </w:rPr>
              <w:t xml:space="preserve"> bullet).</w:t>
            </w:r>
          </w:p>
        </w:tc>
        <w:tc>
          <w:tcPr>
            <w:tcW w:w="1277" w:type="dxa"/>
            <w:tcBorders>
              <w:bottom w:val="single" w:sz="4" w:space="0" w:color="auto"/>
            </w:tcBorders>
          </w:tcPr>
          <w:p w14:paraId="26938DB8" w14:textId="6DE95484" w:rsidR="000B26F6" w:rsidRPr="007F7B31" w:rsidRDefault="008B113D" w:rsidP="000B26F6">
            <w:pPr>
              <w:jc w:val="center"/>
              <w:rPr>
                <w:rFonts w:asciiTheme="minorHAnsi" w:hAnsiTheme="minorHAnsi" w:cs="Arial"/>
                <w:iCs/>
                <w:sz w:val="22"/>
                <w:szCs w:val="22"/>
                <w:lang w:val="en-US" w:eastAsia="en-CA"/>
              </w:rPr>
            </w:pPr>
            <w:r>
              <w:rPr>
                <w:rFonts w:asciiTheme="minorHAnsi" w:hAnsiTheme="minorHAnsi" w:cs="Arial"/>
                <w:iCs/>
                <w:sz w:val="22"/>
                <w:szCs w:val="22"/>
                <w:lang w:val="en-US" w:eastAsia="en-CA"/>
              </w:rPr>
              <w:t>MoEP</w:t>
            </w:r>
            <w:r w:rsidR="000B26F6">
              <w:rPr>
                <w:rFonts w:asciiTheme="minorHAnsi" w:hAnsiTheme="minorHAnsi" w:cs="Arial"/>
                <w:iCs/>
                <w:sz w:val="22"/>
                <w:szCs w:val="22"/>
                <w:lang w:val="en-US" w:eastAsia="en-CA"/>
              </w:rPr>
              <w:t xml:space="preserve">, </w:t>
            </w:r>
            <w:r>
              <w:rPr>
                <w:rFonts w:asciiTheme="minorHAnsi" w:hAnsiTheme="minorHAnsi" w:cs="Arial"/>
                <w:iCs/>
                <w:sz w:val="22"/>
                <w:szCs w:val="22"/>
                <w:lang w:val="en-US" w:eastAsia="en-CA"/>
              </w:rPr>
              <w:t>MoE</w:t>
            </w:r>
            <w:r w:rsidR="000B26F6">
              <w:rPr>
                <w:rFonts w:asciiTheme="minorHAnsi" w:hAnsiTheme="minorHAnsi" w:cs="Arial"/>
                <w:iCs/>
                <w:sz w:val="22"/>
                <w:szCs w:val="22"/>
                <w:lang w:val="en-US" w:eastAsia="en-CA"/>
              </w:rPr>
              <w:t xml:space="preserve"> and UNDP</w:t>
            </w:r>
          </w:p>
        </w:tc>
        <w:tc>
          <w:tcPr>
            <w:tcW w:w="1276" w:type="dxa"/>
            <w:tcBorders>
              <w:bottom w:val="single" w:sz="4" w:space="0" w:color="auto"/>
            </w:tcBorders>
          </w:tcPr>
          <w:p w14:paraId="05B099FF" w14:textId="6C82DEAE" w:rsidR="000B26F6" w:rsidRPr="007F7B31" w:rsidRDefault="000B26F6" w:rsidP="000B26F6">
            <w:pPr>
              <w:jc w:val="center"/>
              <w:rPr>
                <w:rFonts w:asciiTheme="minorHAnsi" w:hAnsiTheme="minorHAnsi" w:cstheme="minorHAnsi"/>
                <w:sz w:val="22"/>
                <w:szCs w:val="22"/>
              </w:rPr>
            </w:pPr>
            <w:r w:rsidRPr="007F7B31">
              <w:rPr>
                <w:rFonts w:asciiTheme="minorHAnsi" w:hAnsiTheme="minorHAnsi" w:cstheme="minorHAnsi"/>
                <w:sz w:val="22"/>
                <w:szCs w:val="22"/>
              </w:rPr>
              <w:t>Immediate</w:t>
            </w:r>
          </w:p>
        </w:tc>
      </w:tr>
      <w:tr w:rsidR="00A0162E" w14:paraId="69E43384" w14:textId="77777777" w:rsidTr="008353C8">
        <w:tblPrEx>
          <w:jc w:val="center"/>
          <w:tblInd w:w="0" w:type="dxa"/>
        </w:tblPrEx>
        <w:trPr>
          <w:jc w:val="center"/>
        </w:trPr>
        <w:tc>
          <w:tcPr>
            <w:tcW w:w="568" w:type="dxa"/>
            <w:shd w:val="clear" w:color="auto" w:fill="D6E3BC" w:themeFill="accent3" w:themeFillTint="66"/>
          </w:tcPr>
          <w:p w14:paraId="2C43EDB7" w14:textId="77777777" w:rsidR="00A0162E" w:rsidRPr="008963A2" w:rsidRDefault="00A0162E" w:rsidP="00E4778C">
            <w:pPr>
              <w:pStyle w:val="ListParagraph"/>
              <w:numPr>
                <w:ilvl w:val="0"/>
                <w:numId w:val="29"/>
              </w:numPr>
              <w:rPr>
                <w:rFonts w:asciiTheme="minorHAnsi" w:hAnsiTheme="minorHAnsi" w:cstheme="minorHAnsi"/>
                <w:sz w:val="20"/>
                <w:szCs w:val="20"/>
              </w:rPr>
            </w:pPr>
            <w:bookmarkStart w:id="239" w:name="_Ref158418994"/>
          </w:p>
        </w:tc>
        <w:bookmarkEnd w:id="239"/>
        <w:tc>
          <w:tcPr>
            <w:tcW w:w="7370" w:type="dxa"/>
            <w:shd w:val="clear" w:color="auto" w:fill="D6E3BC" w:themeFill="accent3" w:themeFillTint="66"/>
          </w:tcPr>
          <w:p w14:paraId="450357AD" w14:textId="3F7722F0" w:rsidR="00A0162E" w:rsidRPr="00EC32DA" w:rsidRDefault="00A0162E">
            <w:pPr>
              <w:pStyle w:val="BodyText"/>
              <w:ind w:left="0"/>
              <w:rPr>
                <w:rFonts w:ascii="Calibri" w:hAnsi="Calibri" w:cs="Arial"/>
                <w:b/>
                <w:sz w:val="22"/>
                <w:szCs w:val="22"/>
              </w:rPr>
            </w:pPr>
            <w:r w:rsidRPr="00EC32DA">
              <w:rPr>
                <w:rFonts w:ascii="Calibri" w:hAnsi="Calibri" w:cs="Arial"/>
                <w:b/>
                <w:sz w:val="22"/>
                <w:szCs w:val="22"/>
              </w:rPr>
              <w:t xml:space="preserve">Recommendation </w:t>
            </w:r>
            <w:r w:rsidR="00135B73">
              <w:rPr>
                <w:rFonts w:ascii="Calibri" w:hAnsi="Calibri" w:cs="Arial"/>
                <w:b/>
                <w:sz w:val="22"/>
                <w:szCs w:val="22"/>
              </w:rPr>
              <w:t>3</w:t>
            </w:r>
          </w:p>
        </w:tc>
        <w:tc>
          <w:tcPr>
            <w:tcW w:w="1277" w:type="dxa"/>
            <w:shd w:val="clear" w:color="auto" w:fill="D6E3BC" w:themeFill="accent3" w:themeFillTint="66"/>
          </w:tcPr>
          <w:p w14:paraId="2C476BA7" w14:textId="77777777" w:rsidR="00A0162E" w:rsidRPr="00EC32DA" w:rsidRDefault="00A0162E">
            <w:pPr>
              <w:rPr>
                <w:rFonts w:asciiTheme="minorHAnsi" w:hAnsiTheme="minorHAnsi" w:cstheme="minorHAnsi"/>
                <w:sz w:val="22"/>
                <w:szCs w:val="22"/>
              </w:rPr>
            </w:pPr>
          </w:p>
        </w:tc>
        <w:tc>
          <w:tcPr>
            <w:tcW w:w="1276" w:type="dxa"/>
            <w:shd w:val="clear" w:color="auto" w:fill="D6E3BC" w:themeFill="accent3" w:themeFillTint="66"/>
          </w:tcPr>
          <w:p w14:paraId="4AF9BD69" w14:textId="77777777" w:rsidR="00A0162E" w:rsidRPr="00EC32DA" w:rsidRDefault="00A0162E">
            <w:pPr>
              <w:rPr>
                <w:rFonts w:asciiTheme="minorHAnsi" w:hAnsiTheme="minorHAnsi" w:cstheme="minorHAnsi"/>
                <w:sz w:val="22"/>
                <w:szCs w:val="22"/>
              </w:rPr>
            </w:pPr>
          </w:p>
        </w:tc>
      </w:tr>
      <w:tr w:rsidR="008353C8" w14:paraId="68505CCE" w14:textId="77777777" w:rsidTr="008353C8">
        <w:tblPrEx>
          <w:jc w:val="center"/>
          <w:tblInd w:w="0" w:type="dxa"/>
        </w:tblPrEx>
        <w:trPr>
          <w:jc w:val="center"/>
        </w:trPr>
        <w:tc>
          <w:tcPr>
            <w:tcW w:w="568" w:type="dxa"/>
          </w:tcPr>
          <w:p w14:paraId="72994F01" w14:textId="77777777" w:rsidR="008353C8" w:rsidRPr="008963A2" w:rsidRDefault="008353C8" w:rsidP="008353C8">
            <w:pPr>
              <w:rPr>
                <w:rFonts w:asciiTheme="minorHAnsi" w:hAnsiTheme="minorHAnsi" w:cstheme="minorHAnsi"/>
              </w:rPr>
            </w:pPr>
          </w:p>
        </w:tc>
        <w:tc>
          <w:tcPr>
            <w:tcW w:w="7370" w:type="dxa"/>
          </w:tcPr>
          <w:p w14:paraId="7062670C" w14:textId="16B2CEB3" w:rsidR="008353C8" w:rsidRPr="00971F5E" w:rsidRDefault="008353C8" w:rsidP="008353C8">
            <w:pPr>
              <w:pStyle w:val="BodyText"/>
              <w:spacing w:after="120"/>
              <w:ind w:left="0"/>
              <w:jc w:val="left"/>
              <w:rPr>
                <w:rFonts w:asciiTheme="minorHAnsi" w:hAnsiTheme="minorHAnsi" w:cs="Arial"/>
                <w:iCs/>
                <w:sz w:val="22"/>
                <w:szCs w:val="22"/>
                <w:lang w:eastAsia="en-CA"/>
              </w:rPr>
            </w:pPr>
            <w:r>
              <w:rPr>
                <w:rFonts w:asciiTheme="minorHAnsi" w:hAnsiTheme="minorHAnsi" w:cs="Arial"/>
                <w:i/>
                <w:iCs/>
                <w:sz w:val="22"/>
                <w:szCs w:val="22"/>
                <w:u w:val="single"/>
                <w:lang w:val="en-GB" w:eastAsia="en-CA"/>
              </w:rPr>
              <w:t xml:space="preserve">With regards to gender mainstreaming of future projects in sustainable cities or any other projects in Turkmenistan, there </w:t>
            </w:r>
            <w:r w:rsidR="004B6ACD">
              <w:rPr>
                <w:rFonts w:asciiTheme="minorHAnsi" w:hAnsiTheme="minorHAnsi" w:cs="Arial"/>
                <w:i/>
                <w:iCs/>
                <w:sz w:val="22"/>
                <w:szCs w:val="22"/>
                <w:u w:val="single"/>
                <w:lang w:val="en-GB" w:eastAsia="en-CA"/>
              </w:rPr>
              <w:t>needs to</w:t>
            </w:r>
            <w:r>
              <w:rPr>
                <w:rFonts w:asciiTheme="minorHAnsi" w:hAnsiTheme="minorHAnsi" w:cs="Arial"/>
                <w:i/>
                <w:iCs/>
                <w:sz w:val="22"/>
                <w:szCs w:val="22"/>
                <w:u w:val="single"/>
                <w:lang w:val="en-GB" w:eastAsia="en-CA"/>
              </w:rPr>
              <w:t xml:space="preserve"> be an understanding</w:t>
            </w:r>
            <w:r w:rsidR="000E59D0">
              <w:rPr>
                <w:rFonts w:asciiTheme="minorHAnsi" w:hAnsiTheme="minorHAnsi" w:cs="Arial"/>
                <w:i/>
                <w:iCs/>
                <w:sz w:val="22"/>
                <w:szCs w:val="22"/>
                <w:u w:val="single"/>
                <w:lang w:val="en-GB" w:eastAsia="en-CA"/>
              </w:rPr>
              <w:t xml:space="preserve"> </w:t>
            </w:r>
            <w:r>
              <w:rPr>
                <w:rFonts w:asciiTheme="minorHAnsi" w:hAnsiTheme="minorHAnsi" w:cs="Arial"/>
                <w:i/>
                <w:iCs/>
                <w:sz w:val="22"/>
                <w:szCs w:val="22"/>
                <w:u w:val="single"/>
                <w:lang w:val="en-GB" w:eastAsia="en-CA"/>
              </w:rPr>
              <w:t>of technologies deployed and project actions taken on how technologies or the project can positively impact the lives of women and vulnerable groups</w:t>
            </w:r>
            <w:r w:rsidRPr="004424C1">
              <w:rPr>
                <w:rFonts w:asciiTheme="minorHAnsi" w:hAnsiTheme="minorHAnsi" w:cs="Arial"/>
                <w:sz w:val="22"/>
                <w:szCs w:val="22"/>
                <w:lang w:val="en-GB" w:eastAsia="en-CA"/>
              </w:rPr>
              <w:t>.</w:t>
            </w:r>
            <w:r>
              <w:rPr>
                <w:rFonts w:asciiTheme="minorHAnsi" w:hAnsiTheme="minorHAnsi" w:cs="Arial"/>
                <w:sz w:val="22"/>
                <w:szCs w:val="22"/>
                <w:lang w:val="en-GB" w:eastAsia="en-CA"/>
              </w:rPr>
              <w:t xml:space="preserve"> Gender </w:t>
            </w:r>
            <w:r w:rsidRPr="008A61FE">
              <w:rPr>
                <w:rFonts w:asciiTheme="minorHAnsi" w:hAnsiTheme="minorHAnsi" w:cs="Arial"/>
                <w:sz w:val="22"/>
                <w:szCs w:val="22"/>
                <w:lang w:val="en-GB" w:eastAsia="en-CA"/>
              </w:rPr>
              <w:t>mainstreaming is not only about tracking the number of women in trainings</w:t>
            </w:r>
            <w:r>
              <w:rPr>
                <w:rFonts w:asciiTheme="minorHAnsi" w:hAnsiTheme="minorHAnsi" w:cs="Arial"/>
                <w:sz w:val="22"/>
                <w:szCs w:val="22"/>
                <w:lang w:val="en-GB" w:eastAsia="en-CA"/>
              </w:rPr>
              <w:t xml:space="preserve"> and participation in project activities. Impacts on women in the Turkmen </w:t>
            </w:r>
            <w:r>
              <w:rPr>
                <w:rFonts w:asciiTheme="minorHAnsi" w:hAnsiTheme="minorHAnsi" w:cs="Arial"/>
                <w:sz w:val="22"/>
                <w:szCs w:val="22"/>
                <w:lang w:val="en-GB" w:eastAsia="en-CA"/>
              </w:rPr>
              <w:lastRenderedPageBreak/>
              <w:t>context can include easing added security with streetlighting, and the creation of new jobs in recycling waste.</w:t>
            </w:r>
          </w:p>
        </w:tc>
        <w:tc>
          <w:tcPr>
            <w:tcW w:w="1277" w:type="dxa"/>
          </w:tcPr>
          <w:p w14:paraId="0A183791" w14:textId="698DBA32" w:rsidR="008353C8" w:rsidRPr="00E369C8" w:rsidRDefault="008B113D" w:rsidP="008353C8">
            <w:pPr>
              <w:jc w:val="center"/>
              <w:rPr>
                <w:rFonts w:asciiTheme="minorHAnsi" w:hAnsiTheme="minorHAnsi" w:cstheme="minorHAnsi"/>
                <w:sz w:val="22"/>
                <w:szCs w:val="22"/>
              </w:rPr>
            </w:pPr>
            <w:r>
              <w:rPr>
                <w:rFonts w:asciiTheme="minorHAnsi" w:hAnsiTheme="minorHAnsi" w:cstheme="minorHAnsi"/>
                <w:sz w:val="22"/>
                <w:szCs w:val="22"/>
              </w:rPr>
              <w:lastRenderedPageBreak/>
              <w:t>MoEP</w:t>
            </w:r>
            <w:r w:rsidR="008353C8">
              <w:rPr>
                <w:rFonts w:asciiTheme="minorHAnsi" w:hAnsiTheme="minorHAnsi" w:cstheme="minorHAnsi"/>
                <w:sz w:val="22"/>
                <w:szCs w:val="22"/>
              </w:rPr>
              <w:t xml:space="preserve">, </w:t>
            </w:r>
            <w:r>
              <w:rPr>
                <w:rFonts w:asciiTheme="minorHAnsi" w:hAnsiTheme="minorHAnsi" w:cstheme="minorHAnsi"/>
                <w:sz w:val="22"/>
                <w:szCs w:val="22"/>
              </w:rPr>
              <w:t>MoE</w:t>
            </w:r>
            <w:r w:rsidR="008353C8" w:rsidRPr="00E369C8">
              <w:rPr>
                <w:rFonts w:asciiTheme="minorHAnsi" w:hAnsiTheme="minorHAnsi" w:cstheme="minorHAnsi"/>
                <w:sz w:val="22"/>
                <w:szCs w:val="22"/>
              </w:rPr>
              <w:t xml:space="preserve"> </w:t>
            </w:r>
            <w:r w:rsidR="008353C8">
              <w:rPr>
                <w:rFonts w:asciiTheme="minorHAnsi" w:hAnsiTheme="minorHAnsi" w:cstheme="minorHAnsi"/>
                <w:sz w:val="22"/>
                <w:szCs w:val="22"/>
              </w:rPr>
              <w:t>and UNDP</w:t>
            </w:r>
          </w:p>
        </w:tc>
        <w:tc>
          <w:tcPr>
            <w:tcW w:w="1276" w:type="dxa"/>
          </w:tcPr>
          <w:p w14:paraId="5E18610F" w14:textId="54352FEC" w:rsidR="008353C8" w:rsidRPr="00EC32DA" w:rsidRDefault="008353C8" w:rsidP="008353C8">
            <w:pPr>
              <w:jc w:val="center"/>
              <w:rPr>
                <w:rFonts w:asciiTheme="minorHAnsi" w:hAnsiTheme="minorHAnsi" w:cstheme="minorHAnsi"/>
                <w:sz w:val="22"/>
                <w:szCs w:val="22"/>
              </w:rPr>
            </w:pPr>
            <w:r w:rsidRPr="00EC32DA">
              <w:rPr>
                <w:rFonts w:asciiTheme="minorHAnsi" w:hAnsiTheme="minorHAnsi" w:cstheme="minorHAnsi"/>
                <w:sz w:val="22"/>
                <w:szCs w:val="22"/>
              </w:rPr>
              <w:t>Medium term</w:t>
            </w:r>
          </w:p>
        </w:tc>
      </w:tr>
    </w:tbl>
    <w:p w14:paraId="6BBF5A0A" w14:textId="77777777" w:rsidR="00A0162E" w:rsidRPr="00A0162E" w:rsidRDefault="00A0162E" w:rsidP="00A0162E">
      <w:pPr>
        <w:rPr>
          <w:lang w:val="en-US"/>
        </w:rPr>
      </w:pPr>
    </w:p>
    <w:p w14:paraId="396F26F0" w14:textId="02D24896" w:rsidR="003078D7" w:rsidRPr="00546DDC" w:rsidRDefault="004446BF" w:rsidP="001A0768">
      <w:pPr>
        <w:pStyle w:val="Heading2"/>
        <w:rPr>
          <w:lang w:val="en-US"/>
        </w:rPr>
      </w:pPr>
      <w:bookmarkStart w:id="240" w:name="_Toc186723898"/>
      <w:r>
        <w:rPr>
          <w:lang w:val="en-US"/>
        </w:rPr>
        <w:t xml:space="preserve">Lessons </w:t>
      </w:r>
      <w:r w:rsidR="00C70435">
        <w:rPr>
          <w:lang w:val="en-US"/>
        </w:rPr>
        <w:t>L</w:t>
      </w:r>
      <w:r>
        <w:rPr>
          <w:lang w:val="en-US"/>
        </w:rPr>
        <w:t>earned</w:t>
      </w:r>
      <w:bookmarkEnd w:id="240"/>
    </w:p>
    <w:p w14:paraId="226EE45C" w14:textId="21A2F3DE" w:rsidR="00202E09" w:rsidRPr="00886A08" w:rsidRDefault="00202E09" w:rsidP="00202E09">
      <w:pPr>
        <w:numPr>
          <w:ilvl w:val="0"/>
          <w:numId w:val="29"/>
        </w:numPr>
        <w:spacing w:after="120"/>
        <w:ind w:left="454" w:hanging="454"/>
        <w:jc w:val="both"/>
        <w:rPr>
          <w:rFonts w:asciiTheme="minorHAnsi" w:hAnsiTheme="minorHAnsi" w:cs="Arial"/>
          <w:lang w:val="en-US" w:eastAsia="en-CA"/>
        </w:rPr>
      </w:pPr>
      <w:bookmarkStart w:id="241" w:name="_Hlk135116304"/>
      <w:bookmarkStart w:id="242" w:name="_Hlk158418728"/>
      <w:bookmarkStart w:id="243" w:name="_Hlk141701194"/>
      <w:bookmarkStart w:id="244" w:name="_Ref135116339"/>
      <w:bookmarkStart w:id="245" w:name="_Ref157825856"/>
      <w:bookmarkStart w:id="246" w:name="_Ref186639915"/>
      <w:bookmarkStart w:id="247" w:name="_Ref77491327"/>
      <w:bookmarkStart w:id="248" w:name="_Hlk84774448"/>
      <w:bookmarkStart w:id="249" w:name="_Ref84774567"/>
      <w:bookmarkStart w:id="250" w:name="_Ref132986797"/>
      <w:bookmarkStart w:id="251" w:name="_Hlk72744135"/>
      <w:bookmarkStart w:id="252" w:name="_Ref158419098"/>
      <w:bookmarkStart w:id="253" w:name="_Ref141701423"/>
      <w:r w:rsidRPr="2D7D2CF8">
        <w:rPr>
          <w:rFonts w:asciiTheme="minorHAnsi" w:hAnsiTheme="minorHAnsi" w:cs="Arial"/>
          <w:i/>
          <w:iCs/>
          <w:u w:val="single"/>
          <w:lang w:val="en-US" w:eastAsia="en-CA"/>
        </w:rPr>
        <w:t xml:space="preserve">Lesson #1: </w:t>
      </w:r>
      <w:bookmarkStart w:id="254" w:name="_Hlk136787624"/>
      <w:bookmarkEnd w:id="241"/>
      <w:bookmarkEnd w:id="242"/>
      <w:r>
        <w:rPr>
          <w:rFonts w:asciiTheme="minorHAnsi" w:hAnsiTheme="minorHAnsi" w:cs="Arial"/>
          <w:i/>
          <w:iCs/>
          <w:u w:val="single"/>
          <w:lang w:val="en-US" w:eastAsia="en-CA"/>
        </w:rPr>
        <w:t xml:space="preserve">A PMU staffed with ex-government employees </w:t>
      </w:r>
      <w:r w:rsidR="0034748D">
        <w:rPr>
          <w:rFonts w:asciiTheme="minorHAnsi" w:hAnsiTheme="minorHAnsi" w:cs="Arial"/>
          <w:i/>
          <w:iCs/>
          <w:u w:val="single"/>
          <w:lang w:val="en-US" w:eastAsia="en-CA"/>
        </w:rPr>
        <w:t>can be</w:t>
      </w:r>
      <w:r>
        <w:rPr>
          <w:rFonts w:asciiTheme="minorHAnsi" w:hAnsiTheme="minorHAnsi" w:cs="Arial"/>
          <w:i/>
          <w:iCs/>
          <w:u w:val="single"/>
          <w:lang w:val="en-US" w:eastAsia="en-CA"/>
        </w:rPr>
        <w:t xml:space="preserve"> an excellent measure to obtain government buy-in to UNDP concepts</w:t>
      </w:r>
      <w:r w:rsidRPr="2D7D2CF8">
        <w:rPr>
          <w:rFonts w:asciiTheme="minorHAnsi" w:hAnsiTheme="minorHAnsi" w:cs="Arial"/>
          <w:lang w:val="en-US" w:eastAsia="en-CA"/>
        </w:rPr>
        <w:t xml:space="preserve">. </w:t>
      </w:r>
      <w:bookmarkEnd w:id="243"/>
      <w:bookmarkEnd w:id="244"/>
      <w:bookmarkEnd w:id="245"/>
      <w:bookmarkEnd w:id="254"/>
      <w:r w:rsidR="00144398">
        <w:rPr>
          <w:rFonts w:asciiTheme="minorHAnsi" w:hAnsiTheme="minorHAnsi" w:cs="Arial"/>
          <w:lang w:val="en-US" w:eastAsia="en-CA"/>
        </w:rPr>
        <w:t>Wit</w:t>
      </w:r>
      <w:r w:rsidR="00282E6D">
        <w:rPr>
          <w:rFonts w:asciiTheme="minorHAnsi" w:hAnsiTheme="minorHAnsi" w:cs="Arial"/>
          <w:lang w:val="en-US" w:eastAsia="en-CA"/>
        </w:rPr>
        <w:t>h this Project, t</w:t>
      </w:r>
      <w:r>
        <w:rPr>
          <w:rFonts w:asciiTheme="minorHAnsi" w:hAnsiTheme="minorHAnsi" w:cs="Arial"/>
          <w:lang w:val="en-US" w:eastAsia="en-CA"/>
        </w:rPr>
        <w:t xml:space="preserve">here </w:t>
      </w:r>
      <w:r w:rsidR="00282E6D">
        <w:rPr>
          <w:rFonts w:asciiTheme="minorHAnsi" w:hAnsiTheme="minorHAnsi" w:cs="Arial"/>
          <w:lang w:val="en-US" w:eastAsia="en-CA"/>
        </w:rPr>
        <w:t>was</w:t>
      </w:r>
      <w:r>
        <w:rPr>
          <w:rFonts w:asciiTheme="minorHAnsi" w:hAnsiTheme="minorHAnsi" w:cs="Arial"/>
          <w:lang w:val="en-US" w:eastAsia="en-CA"/>
        </w:rPr>
        <w:t xml:space="preserve"> an undeniable trust factor with ex-government personnel working in UNDP. While the</w:t>
      </w:r>
      <w:r w:rsidR="00C65314">
        <w:rPr>
          <w:rFonts w:asciiTheme="minorHAnsi" w:hAnsiTheme="minorHAnsi" w:cs="Arial"/>
          <w:lang w:val="en-US" w:eastAsia="en-CA"/>
        </w:rPr>
        <w:t xml:space="preserve"> PMU were </w:t>
      </w:r>
      <w:r>
        <w:rPr>
          <w:rFonts w:asciiTheme="minorHAnsi" w:hAnsiTheme="minorHAnsi" w:cs="Arial"/>
          <w:lang w:val="en-US" w:eastAsia="en-CA"/>
        </w:rPr>
        <w:t>ex-government personnel</w:t>
      </w:r>
      <w:r w:rsidR="00C65314">
        <w:rPr>
          <w:rFonts w:asciiTheme="minorHAnsi" w:hAnsiTheme="minorHAnsi" w:cs="Arial"/>
          <w:lang w:val="en-US" w:eastAsia="en-CA"/>
        </w:rPr>
        <w:t xml:space="preserve">, they had </w:t>
      </w:r>
      <w:r>
        <w:rPr>
          <w:rFonts w:asciiTheme="minorHAnsi" w:hAnsiTheme="minorHAnsi" w:cs="Arial"/>
          <w:lang w:val="en-US" w:eastAsia="en-CA"/>
        </w:rPr>
        <w:t>the skills and personality to deal with government employees</w:t>
      </w:r>
      <w:r w:rsidR="009C7291">
        <w:rPr>
          <w:rFonts w:asciiTheme="minorHAnsi" w:hAnsiTheme="minorHAnsi" w:cs="Arial"/>
          <w:lang w:val="en-US" w:eastAsia="en-CA"/>
        </w:rPr>
        <w:t xml:space="preserve"> as well as</w:t>
      </w:r>
      <w:r>
        <w:rPr>
          <w:rFonts w:asciiTheme="minorHAnsi" w:hAnsiTheme="minorHAnsi" w:cs="Arial"/>
          <w:lang w:val="en-US" w:eastAsia="en-CA"/>
        </w:rPr>
        <w:t xml:space="preserve"> dealing with UNDP personnel, UNDP administration and external consultants. The </w:t>
      </w:r>
      <w:r w:rsidR="007548F6">
        <w:rPr>
          <w:rFonts w:asciiTheme="minorHAnsi" w:hAnsiTheme="minorHAnsi" w:cs="Arial"/>
          <w:lang w:val="en-US" w:eastAsia="en-CA"/>
        </w:rPr>
        <w:t xml:space="preserve">SCT Project </w:t>
      </w:r>
      <w:r>
        <w:rPr>
          <w:rFonts w:asciiTheme="minorHAnsi" w:hAnsiTheme="minorHAnsi" w:cs="Arial"/>
          <w:lang w:val="en-US" w:eastAsia="en-CA"/>
        </w:rPr>
        <w:t>PMU personnel managed these government and external relationships very well.</w:t>
      </w:r>
      <w:bookmarkEnd w:id="246"/>
      <w:r>
        <w:rPr>
          <w:rFonts w:asciiTheme="minorHAnsi" w:hAnsiTheme="minorHAnsi" w:cs="Arial"/>
          <w:lang w:val="en-US" w:eastAsia="en-CA"/>
        </w:rPr>
        <w:t xml:space="preserve"> </w:t>
      </w:r>
      <w:r w:rsidR="007548F6">
        <w:rPr>
          <w:rFonts w:asciiTheme="minorHAnsi" w:hAnsiTheme="minorHAnsi" w:cs="Arial"/>
          <w:lang w:val="en-US" w:eastAsia="en-CA"/>
        </w:rPr>
        <w:t>If there are major government changes, t</w:t>
      </w:r>
      <w:r w:rsidR="00AC5427">
        <w:rPr>
          <w:rFonts w:asciiTheme="minorHAnsi" w:hAnsiTheme="minorHAnsi" w:cs="Arial"/>
          <w:lang w:val="en-US" w:eastAsia="en-CA"/>
        </w:rPr>
        <w:t xml:space="preserve">his lesson </w:t>
      </w:r>
      <w:r w:rsidR="007548F6">
        <w:rPr>
          <w:rFonts w:asciiTheme="minorHAnsi" w:hAnsiTheme="minorHAnsi" w:cs="Arial"/>
          <w:lang w:val="en-US" w:eastAsia="en-CA"/>
        </w:rPr>
        <w:t>may not be applicable</w:t>
      </w:r>
      <w:r w:rsidR="00B427D0">
        <w:rPr>
          <w:rFonts w:asciiTheme="minorHAnsi" w:hAnsiTheme="minorHAnsi" w:cs="Arial"/>
          <w:lang w:val="en-US" w:eastAsia="en-CA"/>
        </w:rPr>
        <w:t>.</w:t>
      </w:r>
    </w:p>
    <w:p w14:paraId="133B735E" w14:textId="7D90473C" w:rsidR="00202E09" w:rsidRPr="00AE0154" w:rsidRDefault="00202E09" w:rsidP="00202E09">
      <w:pPr>
        <w:numPr>
          <w:ilvl w:val="0"/>
          <w:numId w:val="29"/>
        </w:numPr>
        <w:spacing w:after="120"/>
        <w:ind w:left="454" w:hanging="454"/>
        <w:jc w:val="both"/>
        <w:rPr>
          <w:rFonts w:asciiTheme="minorHAnsi" w:hAnsiTheme="minorHAnsi" w:cs="Arial"/>
          <w:lang w:val="en-US" w:eastAsia="en-CA"/>
        </w:rPr>
      </w:pPr>
      <w:bookmarkStart w:id="255" w:name="_Hlk141701227"/>
      <w:bookmarkStart w:id="256" w:name="_Hlk173425105"/>
      <w:bookmarkStart w:id="257" w:name="_Ref135116374"/>
      <w:bookmarkStart w:id="258" w:name="_Ref186639925"/>
      <w:bookmarkStart w:id="259" w:name="_Ref141701370"/>
      <w:r w:rsidRPr="2D7D2CF8">
        <w:rPr>
          <w:rFonts w:asciiTheme="minorHAnsi" w:hAnsiTheme="minorHAnsi" w:cs="Arial"/>
          <w:i/>
          <w:iCs/>
          <w:u w:val="single"/>
          <w:lang w:val="en-US" w:eastAsia="en-CA"/>
        </w:rPr>
        <w:t>Lesson #2:</w:t>
      </w:r>
      <w:bookmarkEnd w:id="247"/>
      <w:bookmarkEnd w:id="248"/>
      <w:bookmarkEnd w:id="255"/>
      <w:r w:rsidRPr="2D7D2CF8">
        <w:rPr>
          <w:rFonts w:asciiTheme="minorHAnsi" w:hAnsiTheme="minorHAnsi" w:cs="Arial"/>
          <w:i/>
          <w:iCs/>
          <w:u w:val="single"/>
          <w:lang w:val="en-US" w:eastAsia="en-CA"/>
        </w:rPr>
        <w:t xml:space="preserve"> </w:t>
      </w:r>
      <w:bookmarkEnd w:id="256"/>
      <w:r>
        <w:rPr>
          <w:rFonts w:asciiTheme="minorHAnsi" w:hAnsiTheme="minorHAnsi" w:cs="Arial"/>
          <w:i/>
          <w:iCs/>
          <w:u w:val="single"/>
          <w:lang w:val="en-US" w:eastAsia="en-CA"/>
        </w:rPr>
        <w:t>There needs to be consideration given to the cost-effectiveness of climate change mitigation efforts</w:t>
      </w:r>
      <w:r w:rsidRPr="2D7D2CF8">
        <w:rPr>
          <w:rFonts w:asciiTheme="minorHAnsi" w:hAnsiTheme="minorHAnsi" w:cs="Arial"/>
          <w:lang w:eastAsia="en-CA"/>
        </w:rPr>
        <w:t xml:space="preserve">. </w:t>
      </w:r>
      <w:bookmarkEnd w:id="249"/>
      <w:bookmarkEnd w:id="250"/>
      <w:bookmarkEnd w:id="257"/>
      <w:r>
        <w:rPr>
          <w:rFonts w:asciiTheme="minorHAnsi" w:hAnsiTheme="minorHAnsi" w:cs="Arial"/>
          <w:lang w:eastAsia="en-CA"/>
        </w:rPr>
        <w:t xml:space="preserve">There were already </w:t>
      </w:r>
      <w:r w:rsidR="00C67A1B">
        <w:rPr>
          <w:rFonts w:asciiTheme="minorHAnsi" w:hAnsiTheme="minorHAnsi" w:cs="Arial"/>
          <w:lang w:eastAsia="en-CA"/>
        </w:rPr>
        <w:t>strong indicators</w:t>
      </w:r>
      <w:r>
        <w:rPr>
          <w:rFonts w:asciiTheme="minorHAnsi" w:hAnsiTheme="minorHAnsi" w:cs="Arial"/>
          <w:lang w:eastAsia="en-CA"/>
        </w:rPr>
        <w:t xml:space="preserve"> that GHG emission reductions in the urban transport sector in Ashgabat would be small. In Ashgabat, there is a lack of traffic congestion, EURO V fuel efficiency standards in place and excellent public transport. As such, the transport interventions planned for the Project in the ProDoc did not reflect ground conditions, leading to a failure of the </w:t>
      </w:r>
      <w:r w:rsidR="007E538E">
        <w:rPr>
          <w:rFonts w:asciiTheme="minorHAnsi" w:hAnsiTheme="minorHAnsi" w:cs="Arial"/>
          <w:lang w:eastAsia="en-CA"/>
        </w:rPr>
        <w:t xml:space="preserve">sustainable </w:t>
      </w:r>
      <w:r>
        <w:rPr>
          <w:rFonts w:asciiTheme="minorHAnsi" w:hAnsiTheme="minorHAnsi" w:cs="Arial"/>
          <w:lang w:eastAsia="en-CA"/>
        </w:rPr>
        <w:t xml:space="preserve">transport activities in the Project design. GEF Project designs need to be based on ground realities, not fictional made-up problems for the cities and the country in general. The fact remains that GEF funds placed into the transport sector were </w:t>
      </w:r>
      <w:r w:rsidRPr="00E33D00">
        <w:rPr>
          <w:rFonts w:asciiTheme="minorHAnsi" w:hAnsiTheme="minorHAnsi" w:cs="Arial"/>
          <w:u w:val="single"/>
          <w:lang w:eastAsia="en-CA"/>
        </w:rPr>
        <w:t>very costly</w:t>
      </w:r>
      <w:r>
        <w:rPr>
          <w:rFonts w:asciiTheme="minorHAnsi" w:hAnsiTheme="minorHAnsi" w:cs="Arial"/>
          <w:lang w:eastAsia="en-CA"/>
        </w:rPr>
        <w:t xml:space="preserve"> from a GHG emission reduction perspective</w:t>
      </w:r>
      <w:r w:rsidR="002A0A61">
        <w:rPr>
          <w:rFonts w:asciiTheme="minorHAnsi" w:hAnsiTheme="minorHAnsi" w:cs="Arial"/>
          <w:lang w:eastAsia="en-CA"/>
        </w:rPr>
        <w:t xml:space="preserve">. </w:t>
      </w:r>
      <w:r w:rsidR="00340CAA">
        <w:rPr>
          <w:rFonts w:asciiTheme="minorHAnsi" w:hAnsiTheme="minorHAnsi" w:cs="Arial"/>
          <w:lang w:eastAsia="en-CA"/>
        </w:rPr>
        <w:t>Implementation of low</w:t>
      </w:r>
      <w:r w:rsidR="00652CA5">
        <w:rPr>
          <w:rFonts w:asciiTheme="minorHAnsi" w:hAnsiTheme="minorHAnsi" w:cs="Arial"/>
          <w:lang w:eastAsia="en-CA"/>
        </w:rPr>
        <w:t xml:space="preserve"> cost-effective</w:t>
      </w:r>
      <w:r w:rsidR="00340CAA">
        <w:rPr>
          <w:rFonts w:asciiTheme="minorHAnsi" w:hAnsiTheme="minorHAnsi" w:cs="Arial"/>
          <w:lang w:eastAsia="en-CA"/>
        </w:rPr>
        <w:t xml:space="preserve"> climate mitigation me</w:t>
      </w:r>
      <w:r w:rsidR="006F28D3">
        <w:rPr>
          <w:rFonts w:asciiTheme="minorHAnsi" w:hAnsiTheme="minorHAnsi" w:cs="Arial"/>
          <w:lang w:eastAsia="en-CA"/>
        </w:rPr>
        <w:t xml:space="preserve">asures such as </w:t>
      </w:r>
      <w:r w:rsidR="00F02CB1">
        <w:rPr>
          <w:rFonts w:asciiTheme="minorHAnsi" w:hAnsiTheme="minorHAnsi" w:cs="Arial"/>
          <w:lang w:eastAsia="en-CA"/>
        </w:rPr>
        <w:t xml:space="preserve">sustainable transport </w:t>
      </w:r>
      <w:r w:rsidR="006F28D3">
        <w:rPr>
          <w:rFonts w:asciiTheme="minorHAnsi" w:hAnsiTheme="minorHAnsi" w:cs="Arial"/>
          <w:lang w:eastAsia="en-CA"/>
        </w:rPr>
        <w:t xml:space="preserve">on the SCT Project simply cannot be </w:t>
      </w:r>
      <w:r w:rsidR="001D5360">
        <w:rPr>
          <w:rFonts w:asciiTheme="minorHAnsi" w:hAnsiTheme="minorHAnsi" w:cs="Arial"/>
          <w:lang w:eastAsia="en-CA"/>
        </w:rPr>
        <w:t>repeat</w:t>
      </w:r>
      <w:r w:rsidR="006F28D3">
        <w:rPr>
          <w:rFonts w:asciiTheme="minorHAnsi" w:hAnsiTheme="minorHAnsi" w:cs="Arial"/>
          <w:lang w:eastAsia="en-CA"/>
        </w:rPr>
        <w:t>ed again</w:t>
      </w:r>
      <w:r>
        <w:rPr>
          <w:rFonts w:asciiTheme="minorHAnsi" w:hAnsiTheme="minorHAnsi" w:cs="Arial"/>
          <w:lang w:eastAsia="en-CA"/>
        </w:rPr>
        <w:t>.</w:t>
      </w:r>
      <w:bookmarkEnd w:id="258"/>
    </w:p>
    <w:p w14:paraId="09166D96" w14:textId="06950B12" w:rsidR="000A7FF9" w:rsidRPr="00202E09" w:rsidRDefault="005841E7" w:rsidP="00202E09">
      <w:pPr>
        <w:pStyle w:val="ListParagraph"/>
        <w:numPr>
          <w:ilvl w:val="0"/>
          <w:numId w:val="29"/>
        </w:numPr>
        <w:spacing w:after="120"/>
        <w:ind w:left="454" w:hanging="454"/>
        <w:contextualSpacing w:val="0"/>
        <w:jc w:val="both"/>
        <w:rPr>
          <w:rFonts w:asciiTheme="minorHAnsi" w:hAnsiTheme="minorHAnsi" w:cs="Arial"/>
          <w:kern w:val="28"/>
          <w:sz w:val="22"/>
          <w:szCs w:val="22"/>
          <w:lang w:val="en-US"/>
        </w:rPr>
      </w:pPr>
      <w:bookmarkStart w:id="260" w:name="_Ref186639932"/>
      <w:bookmarkEnd w:id="251"/>
      <w:bookmarkEnd w:id="259"/>
      <w:r w:rsidRPr="00554598">
        <w:rPr>
          <w:rFonts w:asciiTheme="minorHAnsi" w:hAnsiTheme="minorHAnsi" w:cs="Arial"/>
          <w:i/>
          <w:iCs/>
          <w:kern w:val="28"/>
          <w:sz w:val="22"/>
          <w:szCs w:val="22"/>
          <w:u w:val="single"/>
          <w:lang w:val="en-US"/>
        </w:rPr>
        <w:t>Lesson #3: Projects where there are a wide range of interventions that could be implemented need to have the flexibility to be adaptively managed</w:t>
      </w:r>
      <w:r w:rsidR="00554598">
        <w:rPr>
          <w:rFonts w:asciiTheme="minorHAnsi" w:hAnsiTheme="minorHAnsi" w:cs="Arial"/>
          <w:kern w:val="28"/>
          <w:sz w:val="22"/>
          <w:szCs w:val="22"/>
          <w:lang w:val="en-US"/>
        </w:rPr>
        <w:t>.</w:t>
      </w:r>
      <w:r w:rsidRPr="005841E7">
        <w:rPr>
          <w:rFonts w:asciiTheme="minorHAnsi" w:hAnsiTheme="minorHAnsi" w:cs="Arial"/>
          <w:kern w:val="28"/>
          <w:sz w:val="22"/>
          <w:szCs w:val="22"/>
          <w:lang w:val="en-US"/>
        </w:rPr>
        <w:t xml:space="preserve"> </w:t>
      </w:r>
      <w:r w:rsidR="00202E09" w:rsidRPr="2D7D2CF8">
        <w:rPr>
          <w:rFonts w:asciiTheme="minorHAnsi" w:hAnsiTheme="minorHAnsi" w:cs="Arial"/>
          <w:kern w:val="28"/>
          <w:sz w:val="22"/>
          <w:szCs w:val="22"/>
          <w:lang w:val="en-US"/>
        </w:rPr>
        <w:t>Th</w:t>
      </w:r>
      <w:r w:rsidR="00B07294">
        <w:rPr>
          <w:rFonts w:asciiTheme="minorHAnsi" w:hAnsiTheme="minorHAnsi" w:cs="Arial"/>
          <w:kern w:val="28"/>
          <w:sz w:val="22"/>
          <w:szCs w:val="22"/>
          <w:lang w:val="en-US"/>
        </w:rPr>
        <w:t>e</w:t>
      </w:r>
      <w:r w:rsidR="00202E09" w:rsidRPr="2D7D2CF8">
        <w:rPr>
          <w:rFonts w:asciiTheme="minorHAnsi" w:hAnsiTheme="minorHAnsi" w:cs="Arial"/>
          <w:kern w:val="28"/>
          <w:sz w:val="22"/>
          <w:szCs w:val="22"/>
          <w:lang w:val="en-US"/>
        </w:rPr>
        <w:t xml:space="preserve"> </w:t>
      </w:r>
      <w:r w:rsidR="00B07294">
        <w:rPr>
          <w:rFonts w:asciiTheme="minorHAnsi" w:hAnsiTheme="minorHAnsi" w:cs="Arial"/>
          <w:kern w:val="28"/>
          <w:sz w:val="22"/>
          <w:szCs w:val="22"/>
          <w:lang w:val="en-US"/>
        </w:rPr>
        <w:t>SCT</w:t>
      </w:r>
      <w:r w:rsidR="00202E09" w:rsidRPr="00D32B69">
        <w:rPr>
          <w:rFonts w:asciiTheme="minorHAnsi" w:hAnsiTheme="minorHAnsi" w:cs="Arial"/>
          <w:kern w:val="28"/>
          <w:sz w:val="22"/>
          <w:szCs w:val="22"/>
          <w:lang w:val="en-US"/>
        </w:rPr>
        <w:t xml:space="preserve"> </w:t>
      </w:r>
      <w:r w:rsidR="00202E09">
        <w:rPr>
          <w:rFonts w:asciiTheme="minorHAnsi" w:hAnsiTheme="minorHAnsi" w:cs="Arial"/>
          <w:kern w:val="28"/>
          <w:sz w:val="22"/>
          <w:szCs w:val="22"/>
          <w:lang w:val="en-US"/>
        </w:rPr>
        <w:t xml:space="preserve">Project is a good example of the need for flexibility and adaptive management. With the non-performance of </w:t>
      </w:r>
      <w:r w:rsidR="00B8597E">
        <w:rPr>
          <w:rFonts w:asciiTheme="minorHAnsi" w:hAnsiTheme="minorHAnsi" w:cs="Arial"/>
          <w:kern w:val="28"/>
          <w:sz w:val="22"/>
          <w:szCs w:val="22"/>
          <w:lang w:val="en-US"/>
        </w:rPr>
        <w:t xml:space="preserve">sustainable </w:t>
      </w:r>
      <w:r w:rsidR="00202E09">
        <w:rPr>
          <w:rFonts w:asciiTheme="minorHAnsi" w:hAnsiTheme="minorHAnsi" w:cs="Arial"/>
          <w:kern w:val="28"/>
          <w:sz w:val="22"/>
          <w:szCs w:val="22"/>
          <w:lang w:val="en-US"/>
        </w:rPr>
        <w:t xml:space="preserve">transport activities, the Project was able </w:t>
      </w:r>
      <w:r w:rsidR="00E639B5">
        <w:rPr>
          <w:rFonts w:asciiTheme="minorHAnsi" w:hAnsiTheme="minorHAnsi" w:cs="Arial"/>
          <w:kern w:val="28"/>
          <w:sz w:val="22"/>
          <w:szCs w:val="22"/>
          <w:lang w:val="en-US"/>
        </w:rPr>
        <w:t>to pivot</w:t>
      </w:r>
      <w:r w:rsidR="00554598">
        <w:rPr>
          <w:rFonts w:asciiTheme="minorHAnsi" w:hAnsiTheme="minorHAnsi" w:cs="Arial"/>
          <w:kern w:val="28"/>
          <w:sz w:val="22"/>
          <w:szCs w:val="22"/>
          <w:lang w:val="en-US"/>
        </w:rPr>
        <w:t xml:space="preserve"> away from </w:t>
      </w:r>
      <w:r w:rsidR="00E639B5">
        <w:rPr>
          <w:rFonts w:asciiTheme="minorHAnsi" w:hAnsiTheme="minorHAnsi" w:cs="Arial"/>
          <w:kern w:val="28"/>
          <w:sz w:val="22"/>
          <w:szCs w:val="22"/>
          <w:lang w:val="en-US"/>
        </w:rPr>
        <w:t>sustainable</w:t>
      </w:r>
      <w:r w:rsidR="00554598">
        <w:rPr>
          <w:rFonts w:asciiTheme="minorHAnsi" w:hAnsiTheme="minorHAnsi" w:cs="Arial"/>
          <w:kern w:val="28"/>
          <w:sz w:val="22"/>
          <w:szCs w:val="22"/>
          <w:lang w:val="en-US"/>
        </w:rPr>
        <w:t xml:space="preserve"> transport </w:t>
      </w:r>
      <w:r w:rsidR="00E639B5">
        <w:rPr>
          <w:rFonts w:asciiTheme="minorHAnsi" w:hAnsiTheme="minorHAnsi" w:cs="Arial"/>
          <w:kern w:val="28"/>
          <w:sz w:val="22"/>
          <w:szCs w:val="22"/>
          <w:lang w:val="en-US"/>
        </w:rPr>
        <w:t>and</w:t>
      </w:r>
      <w:r w:rsidR="00202E09">
        <w:rPr>
          <w:rFonts w:asciiTheme="minorHAnsi" w:hAnsiTheme="minorHAnsi" w:cs="Arial"/>
          <w:kern w:val="28"/>
          <w:sz w:val="22"/>
          <w:szCs w:val="22"/>
          <w:lang w:val="en-US"/>
        </w:rPr>
        <w:t xml:space="preserve"> implement</w:t>
      </w:r>
      <w:r w:rsidR="004032B5">
        <w:rPr>
          <w:rFonts w:asciiTheme="minorHAnsi" w:hAnsiTheme="minorHAnsi" w:cs="Arial"/>
          <w:kern w:val="28"/>
          <w:sz w:val="22"/>
          <w:szCs w:val="22"/>
          <w:lang w:val="en-US"/>
        </w:rPr>
        <w:t xml:space="preserve"> completely different climate mitigation measures such as</w:t>
      </w:r>
      <w:r w:rsidR="00202E09">
        <w:rPr>
          <w:rFonts w:asciiTheme="minorHAnsi" w:hAnsiTheme="minorHAnsi" w:cs="Arial"/>
          <w:kern w:val="28"/>
          <w:sz w:val="22"/>
          <w:szCs w:val="22"/>
          <w:lang w:val="en-US"/>
        </w:rPr>
        <w:t xml:space="preserve"> transformer upgrades and </w:t>
      </w:r>
      <w:r w:rsidR="00E639B5">
        <w:rPr>
          <w:rFonts w:asciiTheme="minorHAnsi" w:hAnsiTheme="minorHAnsi" w:cs="Arial"/>
          <w:kern w:val="28"/>
          <w:sz w:val="22"/>
          <w:szCs w:val="22"/>
          <w:lang w:val="en-US"/>
        </w:rPr>
        <w:t>modernized cabling</w:t>
      </w:r>
      <w:r w:rsidR="00202E09">
        <w:rPr>
          <w:rFonts w:asciiTheme="minorHAnsi" w:hAnsiTheme="minorHAnsi" w:cs="Arial"/>
          <w:kern w:val="28"/>
          <w:sz w:val="22"/>
          <w:szCs w:val="22"/>
          <w:lang w:val="en-US"/>
        </w:rPr>
        <w:t xml:space="preserve"> to make up for the loss of GHG emission reductions from transport activities</w:t>
      </w:r>
      <w:r w:rsidR="001F239C">
        <w:rPr>
          <w:rFonts w:asciiTheme="minorHAnsi" w:hAnsiTheme="minorHAnsi" w:cs="Arial"/>
          <w:kern w:val="28"/>
          <w:sz w:val="22"/>
          <w:szCs w:val="22"/>
          <w:lang w:val="en-US"/>
        </w:rPr>
        <w:t xml:space="preserve">. This enabled the Project to </w:t>
      </w:r>
      <w:r w:rsidR="00202E09">
        <w:rPr>
          <w:rFonts w:asciiTheme="minorHAnsi" w:hAnsiTheme="minorHAnsi" w:cs="Arial"/>
          <w:kern w:val="28"/>
          <w:sz w:val="22"/>
          <w:szCs w:val="22"/>
          <w:lang w:val="en-US"/>
        </w:rPr>
        <w:t xml:space="preserve">meet </w:t>
      </w:r>
      <w:r w:rsidR="001F239C">
        <w:rPr>
          <w:rFonts w:asciiTheme="minorHAnsi" w:hAnsiTheme="minorHAnsi" w:cs="Arial"/>
          <w:kern w:val="28"/>
          <w:sz w:val="22"/>
          <w:szCs w:val="22"/>
          <w:lang w:val="en-US"/>
        </w:rPr>
        <w:t>its</w:t>
      </w:r>
      <w:r w:rsidR="00202E09">
        <w:rPr>
          <w:rFonts w:asciiTheme="minorHAnsi" w:hAnsiTheme="minorHAnsi" w:cs="Arial"/>
          <w:kern w:val="28"/>
          <w:sz w:val="22"/>
          <w:szCs w:val="22"/>
          <w:lang w:val="en-US"/>
        </w:rPr>
        <w:t xml:space="preserve"> GHG emission reduction targets. The Project has also opened up opportunities to scale-up water conservation measures for urban areas</w:t>
      </w:r>
      <w:r w:rsidR="00102905">
        <w:rPr>
          <w:rFonts w:asciiTheme="minorHAnsi" w:hAnsiTheme="minorHAnsi" w:cs="Arial"/>
          <w:kern w:val="28"/>
          <w:sz w:val="22"/>
          <w:szCs w:val="22"/>
          <w:lang w:val="en-US"/>
        </w:rPr>
        <w:t xml:space="preserve"> though the Project could have invested more efforts into this area</w:t>
      </w:r>
      <w:r w:rsidR="00202E09">
        <w:rPr>
          <w:rFonts w:asciiTheme="minorHAnsi" w:hAnsiTheme="minorHAnsi" w:cs="Arial"/>
          <w:kern w:val="28"/>
          <w:sz w:val="22"/>
          <w:szCs w:val="22"/>
          <w:lang w:val="en-US"/>
        </w:rPr>
        <w:t>.</w:t>
      </w:r>
      <w:bookmarkEnd w:id="260"/>
      <w:r w:rsidR="00202E09">
        <w:rPr>
          <w:rFonts w:asciiTheme="minorHAnsi" w:hAnsiTheme="minorHAnsi" w:cs="Arial"/>
          <w:kern w:val="28"/>
          <w:sz w:val="22"/>
          <w:szCs w:val="22"/>
          <w:lang w:val="en-US"/>
        </w:rPr>
        <w:t xml:space="preserve"> </w:t>
      </w:r>
      <w:bookmarkEnd w:id="252"/>
    </w:p>
    <w:bookmarkEnd w:id="253"/>
    <w:p w14:paraId="2516B87C" w14:textId="77777777" w:rsidR="00F41866" w:rsidRDefault="00F41866">
      <w:pPr>
        <w:rPr>
          <w:rFonts w:asciiTheme="minorHAnsi" w:hAnsiTheme="minorHAnsi" w:cs="Arial"/>
          <w:kern w:val="28"/>
          <w:lang w:val="en-US"/>
        </w:rPr>
      </w:pPr>
      <w:r>
        <w:rPr>
          <w:rFonts w:asciiTheme="minorHAnsi" w:hAnsiTheme="minorHAnsi" w:cs="Arial"/>
          <w:kern w:val="28"/>
          <w:lang w:val="en-US"/>
        </w:rPr>
        <w:br w:type="page"/>
      </w:r>
    </w:p>
    <w:p w14:paraId="7EEEC85B" w14:textId="4A56EBB2" w:rsidR="003078D7" w:rsidRDefault="003078D7" w:rsidP="00EC79E3">
      <w:pPr>
        <w:pStyle w:val="Heading1"/>
        <w:numPr>
          <w:ilvl w:val="0"/>
          <w:numId w:val="0"/>
        </w:numPr>
        <w:spacing w:before="0" w:after="0"/>
        <w:jc w:val="center"/>
        <w:rPr>
          <w:rFonts w:asciiTheme="minorHAnsi" w:hAnsiTheme="minorHAnsi" w:cs="Arial"/>
          <w:lang w:val="en-US"/>
        </w:rPr>
      </w:pPr>
      <w:bookmarkStart w:id="261" w:name="_Toc186723899"/>
      <w:r w:rsidRPr="00546DDC">
        <w:rPr>
          <w:rFonts w:asciiTheme="minorHAnsi" w:hAnsiTheme="minorHAnsi" w:cs="Arial"/>
          <w:lang w:val="en-US"/>
        </w:rPr>
        <w:lastRenderedPageBreak/>
        <w:t>Appendix A</w:t>
      </w:r>
      <w:r w:rsidR="00D35C11" w:rsidRPr="00546DDC">
        <w:rPr>
          <w:rFonts w:asciiTheme="minorHAnsi" w:hAnsiTheme="minorHAnsi" w:cs="Arial"/>
          <w:lang w:val="en-US"/>
        </w:rPr>
        <w:t xml:space="preserve"> - </w:t>
      </w:r>
      <w:r w:rsidRPr="00546DDC">
        <w:rPr>
          <w:rFonts w:asciiTheme="minorHAnsi" w:hAnsiTheme="minorHAnsi" w:cs="Arial"/>
          <w:lang w:val="en-US"/>
        </w:rPr>
        <w:t xml:space="preserve">Mission Terms of Reference for </w:t>
      </w:r>
      <w:r w:rsidR="00566BFC">
        <w:rPr>
          <w:rFonts w:asciiTheme="minorHAnsi" w:hAnsiTheme="minorHAnsi" w:cs="Arial"/>
          <w:lang w:val="en-US"/>
        </w:rPr>
        <w:t>SCT</w:t>
      </w:r>
      <w:r w:rsidR="00906E41">
        <w:rPr>
          <w:rFonts w:asciiTheme="minorHAnsi" w:hAnsiTheme="minorHAnsi" w:cs="Arial"/>
          <w:lang w:val="en-US"/>
        </w:rPr>
        <w:t xml:space="preserve"> </w:t>
      </w:r>
      <w:r w:rsidRPr="00546DDC">
        <w:rPr>
          <w:rFonts w:asciiTheme="minorHAnsi" w:hAnsiTheme="minorHAnsi" w:cs="Arial"/>
          <w:lang w:val="en-US"/>
        </w:rPr>
        <w:t xml:space="preserve">Project </w:t>
      </w:r>
      <w:r w:rsidR="00CA6D21" w:rsidRPr="00546DDC">
        <w:rPr>
          <w:rFonts w:asciiTheme="minorHAnsi" w:hAnsiTheme="minorHAnsi" w:cs="Arial"/>
          <w:lang w:val="en-US"/>
        </w:rPr>
        <w:t>terminal</w:t>
      </w:r>
      <w:r w:rsidRPr="00546DDC">
        <w:rPr>
          <w:rFonts w:asciiTheme="minorHAnsi" w:hAnsiTheme="minorHAnsi" w:cs="Arial"/>
          <w:lang w:val="en-US"/>
        </w:rPr>
        <w:t xml:space="preserve"> Evaluation</w:t>
      </w:r>
      <w:bookmarkEnd w:id="261"/>
      <w:r w:rsidR="00393BA4">
        <w:rPr>
          <w:rFonts w:asciiTheme="minorHAnsi" w:hAnsiTheme="minorHAnsi" w:cs="Arial"/>
          <w:lang w:val="en-US"/>
        </w:rPr>
        <w:t xml:space="preserve"> </w:t>
      </w:r>
    </w:p>
    <w:tbl>
      <w:tblPr>
        <w:tblW w:w="9340" w:type="dxa"/>
        <w:tblCellMar>
          <w:top w:w="15" w:type="dxa"/>
          <w:left w:w="15" w:type="dxa"/>
          <w:bottom w:w="15" w:type="dxa"/>
          <w:right w:w="15" w:type="dxa"/>
        </w:tblCellMar>
        <w:tblLook w:val="04A0" w:firstRow="1" w:lastRow="0" w:firstColumn="1" w:lastColumn="0" w:noHBand="0" w:noVBand="1"/>
      </w:tblPr>
      <w:tblGrid>
        <w:gridCol w:w="4566"/>
        <w:gridCol w:w="4774"/>
      </w:tblGrid>
      <w:tr w:rsidR="00765AA1" w:rsidRPr="00451E0E" w14:paraId="547CF149" w14:textId="77777777" w:rsidTr="00684D4C">
        <w:trPr>
          <w:trHeight w:val="359"/>
        </w:trPr>
        <w:tc>
          <w:tcPr>
            <w:tcW w:w="0" w:type="auto"/>
            <w:shd w:val="clear" w:color="auto" w:fill="auto"/>
            <w:hideMark/>
          </w:tcPr>
          <w:p w14:paraId="65EE9FA2"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b/>
                <w:bCs/>
                <w:sz w:val="20"/>
                <w:szCs w:val="20"/>
                <w:bdr w:val="none" w:sz="0" w:space="0" w:color="auto" w:frame="1"/>
              </w:rPr>
              <w:t>Location:</w:t>
            </w:r>
          </w:p>
        </w:tc>
        <w:tc>
          <w:tcPr>
            <w:tcW w:w="0" w:type="auto"/>
            <w:shd w:val="clear" w:color="auto" w:fill="auto"/>
            <w:hideMark/>
          </w:tcPr>
          <w:p w14:paraId="0E6F076F"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sz w:val="20"/>
                <w:szCs w:val="20"/>
              </w:rPr>
              <w:t>home-based with a trip to Turkmenistan</w:t>
            </w:r>
          </w:p>
        </w:tc>
      </w:tr>
      <w:tr w:rsidR="00765AA1" w:rsidRPr="00451E0E" w14:paraId="46C9B436" w14:textId="77777777" w:rsidTr="00684D4C">
        <w:trPr>
          <w:trHeight w:val="176"/>
        </w:trPr>
        <w:tc>
          <w:tcPr>
            <w:tcW w:w="0" w:type="auto"/>
            <w:shd w:val="clear" w:color="auto" w:fill="auto"/>
            <w:hideMark/>
          </w:tcPr>
          <w:p w14:paraId="58414DB1"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b/>
                <w:bCs/>
                <w:sz w:val="20"/>
                <w:szCs w:val="20"/>
                <w:bdr w:val="none" w:sz="0" w:space="0" w:color="auto" w:frame="1"/>
              </w:rPr>
              <w:t>Application Deadline:</w:t>
            </w:r>
          </w:p>
        </w:tc>
        <w:tc>
          <w:tcPr>
            <w:tcW w:w="0" w:type="auto"/>
            <w:shd w:val="clear" w:color="auto" w:fill="auto"/>
            <w:hideMark/>
          </w:tcPr>
          <w:p w14:paraId="5C4E66C6"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sz w:val="20"/>
                <w:szCs w:val="20"/>
              </w:rPr>
              <w:t>DD-MONTH-24 </w:t>
            </w:r>
            <w:r w:rsidRPr="00ED2EE3">
              <w:rPr>
                <w:rFonts w:asciiTheme="minorHAnsi" w:eastAsia="Times New Roman" w:hAnsiTheme="minorHAnsi" w:cstheme="minorHAnsi"/>
                <w:b/>
                <w:bCs/>
                <w:sz w:val="20"/>
                <w:szCs w:val="20"/>
                <w:bdr w:val="none" w:sz="0" w:space="0" w:color="auto" w:frame="1"/>
              </w:rPr>
              <w:t>(Midnight New York, USA)</w:t>
            </w:r>
          </w:p>
        </w:tc>
      </w:tr>
      <w:tr w:rsidR="00765AA1" w:rsidRPr="00451E0E" w14:paraId="4F01AE3F" w14:textId="77777777" w:rsidTr="00684D4C">
        <w:trPr>
          <w:trHeight w:val="182"/>
        </w:trPr>
        <w:tc>
          <w:tcPr>
            <w:tcW w:w="0" w:type="auto"/>
            <w:shd w:val="clear" w:color="auto" w:fill="auto"/>
            <w:hideMark/>
          </w:tcPr>
          <w:p w14:paraId="4313663E"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b/>
                <w:bCs/>
                <w:sz w:val="20"/>
                <w:szCs w:val="20"/>
                <w:bdr w:val="none" w:sz="0" w:space="0" w:color="auto" w:frame="1"/>
              </w:rPr>
              <w:t>Time left:</w:t>
            </w:r>
          </w:p>
        </w:tc>
        <w:tc>
          <w:tcPr>
            <w:tcW w:w="0" w:type="auto"/>
            <w:shd w:val="clear" w:color="auto" w:fill="auto"/>
            <w:hideMark/>
          </w:tcPr>
          <w:p w14:paraId="5A461E35"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sz w:val="20"/>
                <w:szCs w:val="20"/>
              </w:rPr>
              <w:t>-d --h –m</w:t>
            </w:r>
          </w:p>
        </w:tc>
      </w:tr>
      <w:tr w:rsidR="00765AA1" w:rsidRPr="00451E0E" w14:paraId="4D04895D" w14:textId="77777777" w:rsidTr="00684D4C">
        <w:trPr>
          <w:trHeight w:val="176"/>
        </w:trPr>
        <w:tc>
          <w:tcPr>
            <w:tcW w:w="0" w:type="auto"/>
            <w:shd w:val="clear" w:color="auto" w:fill="auto"/>
            <w:hideMark/>
          </w:tcPr>
          <w:p w14:paraId="0E867C4F"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b/>
                <w:bCs/>
                <w:sz w:val="20"/>
                <w:szCs w:val="20"/>
                <w:bdr w:val="none" w:sz="0" w:space="0" w:color="auto" w:frame="1"/>
              </w:rPr>
              <w:t>Additional Category:</w:t>
            </w:r>
          </w:p>
        </w:tc>
        <w:tc>
          <w:tcPr>
            <w:tcW w:w="0" w:type="auto"/>
            <w:shd w:val="clear" w:color="auto" w:fill="auto"/>
            <w:hideMark/>
          </w:tcPr>
          <w:p w14:paraId="585B98DF"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sz w:val="20"/>
                <w:szCs w:val="20"/>
              </w:rPr>
              <w:t>Sustainable Development</w:t>
            </w:r>
          </w:p>
        </w:tc>
      </w:tr>
      <w:tr w:rsidR="00765AA1" w:rsidRPr="00451E0E" w14:paraId="1F444DB9" w14:textId="77777777" w:rsidTr="00684D4C">
        <w:trPr>
          <w:trHeight w:val="176"/>
        </w:trPr>
        <w:tc>
          <w:tcPr>
            <w:tcW w:w="0" w:type="auto"/>
            <w:shd w:val="clear" w:color="auto" w:fill="auto"/>
            <w:hideMark/>
          </w:tcPr>
          <w:p w14:paraId="42169345"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b/>
                <w:bCs/>
                <w:sz w:val="20"/>
                <w:szCs w:val="20"/>
                <w:bdr w:val="none" w:sz="0" w:space="0" w:color="auto" w:frame="1"/>
              </w:rPr>
              <w:t>Type of Contract:</w:t>
            </w:r>
          </w:p>
        </w:tc>
        <w:tc>
          <w:tcPr>
            <w:tcW w:w="0" w:type="auto"/>
            <w:shd w:val="clear" w:color="auto" w:fill="auto"/>
            <w:hideMark/>
          </w:tcPr>
          <w:p w14:paraId="771C99C7"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sz w:val="20"/>
                <w:szCs w:val="20"/>
              </w:rPr>
              <w:t>Individual Contract</w:t>
            </w:r>
          </w:p>
        </w:tc>
      </w:tr>
      <w:tr w:rsidR="00765AA1" w:rsidRPr="00451E0E" w14:paraId="24C61D39" w14:textId="77777777" w:rsidTr="00684D4C">
        <w:trPr>
          <w:trHeight w:val="182"/>
        </w:trPr>
        <w:tc>
          <w:tcPr>
            <w:tcW w:w="0" w:type="auto"/>
            <w:shd w:val="clear" w:color="auto" w:fill="auto"/>
            <w:hideMark/>
          </w:tcPr>
          <w:p w14:paraId="1A667160"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b/>
                <w:bCs/>
                <w:sz w:val="20"/>
                <w:szCs w:val="20"/>
                <w:bdr w:val="none" w:sz="0" w:space="0" w:color="auto" w:frame="1"/>
              </w:rPr>
              <w:t>Assignment Type:</w:t>
            </w:r>
          </w:p>
        </w:tc>
        <w:tc>
          <w:tcPr>
            <w:tcW w:w="0" w:type="auto"/>
            <w:shd w:val="clear" w:color="auto" w:fill="auto"/>
            <w:hideMark/>
          </w:tcPr>
          <w:p w14:paraId="67182812"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sz w:val="20"/>
                <w:szCs w:val="20"/>
              </w:rPr>
              <w:t>International Consultant</w:t>
            </w:r>
          </w:p>
        </w:tc>
      </w:tr>
      <w:tr w:rsidR="00765AA1" w:rsidRPr="00451E0E" w14:paraId="2B17616C" w14:textId="77777777" w:rsidTr="00684D4C">
        <w:trPr>
          <w:trHeight w:val="176"/>
        </w:trPr>
        <w:tc>
          <w:tcPr>
            <w:tcW w:w="0" w:type="auto"/>
            <w:shd w:val="clear" w:color="auto" w:fill="auto"/>
            <w:hideMark/>
          </w:tcPr>
          <w:p w14:paraId="5F5BCFA6"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b/>
                <w:bCs/>
                <w:sz w:val="20"/>
                <w:szCs w:val="20"/>
                <w:bdr w:val="none" w:sz="0" w:space="0" w:color="auto" w:frame="1"/>
              </w:rPr>
              <w:t>Languages Required:</w:t>
            </w:r>
          </w:p>
        </w:tc>
        <w:tc>
          <w:tcPr>
            <w:tcW w:w="0" w:type="auto"/>
            <w:shd w:val="clear" w:color="auto" w:fill="auto"/>
            <w:hideMark/>
          </w:tcPr>
          <w:p w14:paraId="6039F921"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sz w:val="20"/>
                <w:szCs w:val="20"/>
              </w:rPr>
              <w:t>English</w:t>
            </w:r>
          </w:p>
        </w:tc>
      </w:tr>
      <w:tr w:rsidR="00765AA1" w:rsidRPr="00451E0E" w14:paraId="51AF67F2" w14:textId="77777777" w:rsidTr="00684D4C">
        <w:trPr>
          <w:trHeight w:val="553"/>
        </w:trPr>
        <w:tc>
          <w:tcPr>
            <w:tcW w:w="0" w:type="auto"/>
            <w:shd w:val="clear" w:color="auto" w:fill="auto"/>
            <w:hideMark/>
          </w:tcPr>
          <w:p w14:paraId="3B013E6E"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b/>
                <w:bCs/>
                <w:sz w:val="20"/>
                <w:szCs w:val="20"/>
                <w:bdr w:val="none" w:sz="0" w:space="0" w:color="auto" w:frame="1"/>
              </w:rPr>
              <w:t>Starting Date:</w:t>
            </w:r>
            <w:r w:rsidRPr="00ED2EE3">
              <w:rPr>
                <w:rFonts w:asciiTheme="minorHAnsi" w:eastAsia="Times New Roman" w:hAnsiTheme="minorHAnsi" w:cstheme="minorHAnsi"/>
                <w:sz w:val="20"/>
                <w:szCs w:val="20"/>
              </w:rPr>
              <w:br/>
              <w:t>(date when the selected candidate is expected to start)</w:t>
            </w:r>
          </w:p>
        </w:tc>
        <w:tc>
          <w:tcPr>
            <w:tcW w:w="0" w:type="auto"/>
            <w:shd w:val="clear" w:color="auto" w:fill="auto"/>
            <w:hideMark/>
          </w:tcPr>
          <w:p w14:paraId="39C4E5C4"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sz w:val="20"/>
                <w:szCs w:val="20"/>
              </w:rPr>
              <w:t>15 October 2024</w:t>
            </w:r>
          </w:p>
        </w:tc>
      </w:tr>
      <w:tr w:rsidR="00765AA1" w:rsidRPr="00451E0E" w14:paraId="082B2024" w14:textId="77777777" w:rsidTr="00684D4C">
        <w:trPr>
          <w:trHeight w:val="176"/>
        </w:trPr>
        <w:tc>
          <w:tcPr>
            <w:tcW w:w="0" w:type="auto"/>
            <w:shd w:val="clear" w:color="auto" w:fill="auto"/>
            <w:hideMark/>
          </w:tcPr>
          <w:p w14:paraId="51337D4A"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b/>
                <w:bCs/>
                <w:sz w:val="20"/>
                <w:szCs w:val="20"/>
                <w:bdr w:val="none" w:sz="0" w:space="0" w:color="auto" w:frame="1"/>
              </w:rPr>
              <w:t>Duration of Initial Contract:</w:t>
            </w:r>
          </w:p>
        </w:tc>
        <w:tc>
          <w:tcPr>
            <w:tcW w:w="0" w:type="auto"/>
            <w:shd w:val="clear" w:color="auto" w:fill="auto"/>
            <w:hideMark/>
          </w:tcPr>
          <w:p w14:paraId="3F5A5993"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sz w:val="20"/>
                <w:szCs w:val="20"/>
              </w:rPr>
              <w:t>Two months period from the start date of the assignment</w:t>
            </w:r>
          </w:p>
        </w:tc>
      </w:tr>
      <w:tr w:rsidR="00765AA1" w:rsidRPr="00451E0E" w14:paraId="41DC1B34" w14:textId="77777777" w:rsidTr="00684D4C">
        <w:trPr>
          <w:trHeight w:val="176"/>
        </w:trPr>
        <w:tc>
          <w:tcPr>
            <w:tcW w:w="0" w:type="auto"/>
            <w:shd w:val="clear" w:color="auto" w:fill="auto"/>
            <w:hideMark/>
          </w:tcPr>
          <w:p w14:paraId="797CC058"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b/>
                <w:bCs/>
                <w:sz w:val="20"/>
                <w:szCs w:val="20"/>
                <w:bdr w:val="none" w:sz="0" w:space="0" w:color="auto" w:frame="1"/>
              </w:rPr>
              <w:t>Expected Duration of Assignment:</w:t>
            </w:r>
          </w:p>
        </w:tc>
        <w:tc>
          <w:tcPr>
            <w:tcW w:w="0" w:type="auto"/>
            <w:shd w:val="clear" w:color="auto" w:fill="auto"/>
            <w:hideMark/>
          </w:tcPr>
          <w:p w14:paraId="41EBE3CF" w14:textId="77777777" w:rsidR="00765AA1" w:rsidRPr="00ED2EE3" w:rsidRDefault="00765AA1" w:rsidP="00684D4C">
            <w:pPr>
              <w:rPr>
                <w:rFonts w:asciiTheme="minorHAnsi" w:eastAsia="Times New Roman" w:hAnsiTheme="minorHAnsi" w:cstheme="minorHAnsi"/>
                <w:sz w:val="20"/>
                <w:szCs w:val="20"/>
              </w:rPr>
            </w:pPr>
            <w:r w:rsidRPr="00ED2EE3">
              <w:rPr>
                <w:rFonts w:asciiTheme="minorHAnsi" w:eastAsia="Times New Roman" w:hAnsiTheme="minorHAnsi" w:cstheme="minorHAnsi"/>
                <w:sz w:val="20"/>
                <w:szCs w:val="20"/>
              </w:rPr>
              <w:t xml:space="preserve">35 working days </w:t>
            </w:r>
          </w:p>
          <w:p w14:paraId="118F4F26" w14:textId="77777777" w:rsidR="00765AA1" w:rsidRPr="00ED2EE3" w:rsidRDefault="00765AA1" w:rsidP="00684D4C">
            <w:pPr>
              <w:rPr>
                <w:rFonts w:asciiTheme="minorHAnsi" w:eastAsia="Times New Roman" w:hAnsiTheme="minorHAnsi" w:cstheme="minorHAnsi"/>
                <w:sz w:val="20"/>
                <w:szCs w:val="20"/>
              </w:rPr>
            </w:pPr>
          </w:p>
        </w:tc>
      </w:tr>
    </w:tbl>
    <w:p w14:paraId="6249E8DE" w14:textId="77777777" w:rsidR="00765AA1" w:rsidRPr="00451E0E" w:rsidRDefault="00765AA1" w:rsidP="00765AA1">
      <w:pPr>
        <w:rPr>
          <w:rFonts w:ascii="Times New Roman" w:eastAsia="Times New Roman" w:hAnsi="Times New Roman" w:cs="Times New Roman"/>
          <w:vanish/>
          <w:sz w:val="24"/>
          <w:szCs w:val="24"/>
        </w:rPr>
      </w:pPr>
    </w:p>
    <w:p w14:paraId="2BA2ED0B" w14:textId="6FF3986E" w:rsidR="00765AA1" w:rsidRPr="00451E0E" w:rsidRDefault="00765AA1" w:rsidP="00765AA1">
      <w:pPr>
        <w:jc w:val="both"/>
        <w:rPr>
          <w:rFonts w:ascii="Times New Roman" w:eastAsia="Times New Roman" w:hAnsi="Times New Roman" w:cs="Times New Roman"/>
          <w:sz w:val="20"/>
          <w:szCs w:val="20"/>
        </w:rPr>
      </w:pPr>
      <w:r w:rsidRPr="00451E0E">
        <w:rPr>
          <w:rFonts w:ascii="Times New Roman" w:eastAsia="Times New Roman" w:hAnsi="Times New Roman" w:cs="Times New Roman"/>
          <w:sz w:val="20"/>
          <w:szCs w:val="20"/>
        </w:rPr>
        <w:br/>
      </w:r>
    </w:p>
    <w:p w14:paraId="246C8F19" w14:textId="77777777" w:rsidR="00765AA1" w:rsidRPr="003847EF" w:rsidRDefault="00765AA1" w:rsidP="007E0B00">
      <w:pPr>
        <w:pStyle w:val="ListParagraph"/>
        <w:numPr>
          <w:ilvl w:val="0"/>
          <w:numId w:val="99"/>
        </w:numPr>
        <w:spacing w:after="120"/>
        <w:ind w:left="360"/>
        <w:contextualSpacing w:val="0"/>
        <w:jc w:val="both"/>
        <w:textAlignment w:val="baseline"/>
        <w:rPr>
          <w:rFonts w:ascii="Calibri" w:eastAsia="Times New Roman" w:hAnsi="Calibri" w:cs="Calibri"/>
          <w:b/>
          <w:bCs/>
        </w:rPr>
      </w:pPr>
      <w:r w:rsidRPr="003847EF">
        <w:rPr>
          <w:rFonts w:ascii="Calibri" w:eastAsia="Times New Roman" w:hAnsi="Calibri" w:cs="Calibri"/>
          <w:b/>
          <w:bCs/>
        </w:rPr>
        <w:t>INTRODUCTION</w:t>
      </w:r>
    </w:p>
    <w:p w14:paraId="51D6C51C" w14:textId="715CF0B3" w:rsidR="00765AA1" w:rsidRPr="003847EF" w:rsidRDefault="00765AA1" w:rsidP="003847EF">
      <w:pPr>
        <w:spacing w:after="120"/>
        <w:jc w:val="both"/>
        <w:textAlignment w:val="baseline"/>
        <w:rPr>
          <w:rFonts w:ascii="Calibri" w:hAnsi="Calibri" w:cs="Calibri"/>
        </w:rPr>
      </w:pPr>
      <w:r w:rsidRPr="003847EF">
        <w:rPr>
          <w:rFonts w:ascii="Calibri" w:hAnsi="Calibri" w:cs="Calibri"/>
        </w:rPr>
        <w:t xml:space="preserve">In accordance with UNDP and GEF M&amp;E policies and procedures, all full- and medium-sized UNDP-supported GEF-financed projects are required to undergo a Terminal Evaluation (TE) at the end of the project. This Terms of Reference (ToR) sets out the expectations for the TE of the </w:t>
      </w:r>
      <w:r w:rsidRPr="003847EF">
        <w:rPr>
          <w:rFonts w:ascii="Calibri" w:hAnsi="Calibri" w:cs="Calibri"/>
          <w:i/>
          <w:iCs/>
        </w:rPr>
        <w:t xml:space="preserve">full-sized </w:t>
      </w:r>
      <w:r w:rsidRPr="003847EF">
        <w:rPr>
          <w:rFonts w:ascii="Calibri" w:hAnsi="Calibri" w:cs="Calibri"/>
        </w:rPr>
        <w:t>project titled “</w:t>
      </w:r>
      <w:r w:rsidRPr="003847EF">
        <w:rPr>
          <w:rFonts w:ascii="Calibri" w:eastAsia="Times New Roman" w:hAnsi="Calibri" w:cs="Calibri"/>
        </w:rPr>
        <w:t xml:space="preserve">Sustainable Cities in Turkmenistan: Integrated Green Urban Development in Ashgabat and Avaza” (PIMS# 5452) </w:t>
      </w:r>
      <w:r w:rsidRPr="003847EF">
        <w:rPr>
          <w:rFonts w:ascii="Calibri" w:hAnsi="Calibri" w:cs="Calibri"/>
        </w:rPr>
        <w:t xml:space="preserve">implemented </w:t>
      </w:r>
      <w:r w:rsidRPr="003847EF">
        <w:rPr>
          <w:rFonts w:ascii="Calibri" w:eastAsia="Times New Roman" w:hAnsi="Calibri" w:cs="Calibri"/>
        </w:rPr>
        <w:t>through the State Committee for Environmental Protection and Land Resources of Turkmenistan (later transformed into Ministry of Agriculture and Environmental Protection, and then again to Ministry for Environmental Protection (MEP)</w:t>
      </w:r>
      <w:r w:rsidRPr="003847EF">
        <w:rPr>
          <w:rFonts w:ascii="Calibri" w:hAnsi="Calibri" w:cs="Calibri"/>
        </w:rPr>
        <w:t xml:space="preserve">. </w:t>
      </w:r>
      <w:r w:rsidRPr="003847EF">
        <w:rPr>
          <w:rFonts w:ascii="Calibri" w:eastAsia="Times New Roman" w:hAnsi="Calibri" w:cs="Calibri"/>
        </w:rPr>
        <w:t>The project started on 11 June 2018 and is in its 6</w:t>
      </w:r>
      <w:r w:rsidRPr="003847EF">
        <w:rPr>
          <w:rFonts w:ascii="Calibri" w:eastAsia="Times New Roman" w:hAnsi="Calibri" w:cs="Calibri"/>
          <w:vertAlign w:val="superscript"/>
        </w:rPr>
        <w:t>th</w:t>
      </w:r>
      <w:r w:rsidRPr="003847EF">
        <w:rPr>
          <w:rFonts w:ascii="Calibri" w:eastAsia="Times New Roman" w:hAnsi="Calibri" w:cs="Calibri"/>
        </w:rPr>
        <w:t xml:space="preserve"> year of implementation</w:t>
      </w:r>
      <w:r w:rsidRPr="003847EF">
        <w:rPr>
          <w:rFonts w:ascii="Calibri" w:hAnsi="Calibri" w:cs="Calibri"/>
        </w:rPr>
        <w:t xml:space="preserve">. Then after request from </w:t>
      </w:r>
      <w:r w:rsidRPr="003847EF">
        <w:rPr>
          <w:rFonts w:ascii="Calibri" w:eastAsia="Times New Roman" w:hAnsi="Calibri" w:cs="Calibri"/>
        </w:rPr>
        <w:t xml:space="preserve">Ministry for Environmental Protection and UNDP Turkmenistan the GEF approved in December 2023 the project extension till 11 </w:t>
      </w:r>
      <w:proofErr w:type="gramStart"/>
      <w:r w:rsidR="00DC04C5">
        <w:rPr>
          <w:rFonts w:ascii="Calibri" w:eastAsia="Times New Roman" w:hAnsi="Calibri" w:cs="Calibri"/>
        </w:rPr>
        <w:t>April</w:t>
      </w:r>
      <w:r w:rsidRPr="003847EF">
        <w:rPr>
          <w:rFonts w:ascii="Calibri" w:eastAsia="Times New Roman" w:hAnsi="Calibri" w:cs="Calibri"/>
        </w:rPr>
        <w:t>,</w:t>
      </w:r>
      <w:proofErr w:type="gramEnd"/>
      <w:r w:rsidRPr="003847EF">
        <w:rPr>
          <w:rFonts w:ascii="Calibri" w:eastAsia="Times New Roman" w:hAnsi="Calibri" w:cs="Calibri"/>
        </w:rPr>
        <w:t xml:space="preserve"> 2025.</w:t>
      </w:r>
      <w:r w:rsidRPr="003847EF">
        <w:rPr>
          <w:rFonts w:ascii="Calibri" w:hAnsi="Calibri" w:cs="Calibri"/>
        </w:rPr>
        <w:t xml:space="preserve"> The TE process must follow the guidance outlined in the document ‘Guidance for Conducting Terminal Evaluations of UNDP-Supported, GEF-Financed Projects’ </w:t>
      </w:r>
    </w:p>
    <w:p w14:paraId="4690B14F" w14:textId="758A00A0" w:rsidR="00765AA1" w:rsidRPr="003847EF" w:rsidRDefault="00765AA1" w:rsidP="003847EF">
      <w:pPr>
        <w:spacing w:after="120"/>
        <w:jc w:val="both"/>
        <w:textAlignment w:val="baseline"/>
        <w:rPr>
          <w:rFonts w:ascii="Calibri" w:hAnsi="Calibri" w:cs="Calibri"/>
          <w:i/>
          <w:iCs/>
          <w:sz w:val="21"/>
          <w:szCs w:val="21"/>
        </w:rPr>
      </w:pPr>
      <w:r w:rsidRPr="003847EF">
        <w:rPr>
          <w:rFonts w:ascii="Calibri" w:hAnsi="Calibri" w:cs="Calibri"/>
        </w:rPr>
        <w:t>(</w:t>
      </w:r>
      <w:hyperlink r:id="rId50" w:history="1">
        <w:r w:rsidRPr="003847EF">
          <w:rPr>
            <w:rStyle w:val="Hyperlink"/>
            <w:rFonts w:ascii="Calibri" w:hAnsi="Calibri" w:cs="Calibri"/>
          </w:rPr>
          <w:t>http://web.undp.org/evaluation/guideline/documents/GEF/TE_GuidanceforUNDP-supportedGEF-financedProjects.pdf</w:t>
        </w:r>
      </w:hyperlink>
      <w:r w:rsidRPr="003847EF">
        <w:rPr>
          <w:rFonts w:ascii="Calibri" w:hAnsi="Calibri" w:cs="Calibri"/>
        </w:rPr>
        <w:t>).</w:t>
      </w:r>
      <w:r w:rsidRPr="003847EF">
        <w:rPr>
          <w:rFonts w:ascii="Calibri" w:hAnsi="Calibri" w:cs="Calibri"/>
          <w:i/>
          <w:iCs/>
          <w:sz w:val="21"/>
          <w:szCs w:val="21"/>
        </w:rPr>
        <w:t xml:space="preserve"> </w:t>
      </w:r>
    </w:p>
    <w:p w14:paraId="37EF0B2D" w14:textId="77777777" w:rsidR="00765AA1" w:rsidRPr="003847EF" w:rsidRDefault="00765AA1" w:rsidP="007E0B00">
      <w:pPr>
        <w:pStyle w:val="ListParagraph"/>
        <w:numPr>
          <w:ilvl w:val="0"/>
          <w:numId w:val="99"/>
        </w:numPr>
        <w:spacing w:after="120"/>
        <w:ind w:left="360"/>
        <w:contextualSpacing w:val="0"/>
        <w:jc w:val="both"/>
        <w:textAlignment w:val="baseline"/>
        <w:rPr>
          <w:rFonts w:ascii="Calibri" w:eastAsia="Times New Roman" w:hAnsi="Calibri" w:cs="Calibri"/>
          <w:b/>
          <w:bCs/>
        </w:rPr>
      </w:pPr>
      <w:r w:rsidRPr="003847EF">
        <w:rPr>
          <w:rFonts w:ascii="Calibri" w:eastAsia="Times New Roman" w:hAnsi="Calibri" w:cs="Calibri"/>
          <w:b/>
          <w:bCs/>
        </w:rPr>
        <w:t>PROJECT BACKGROUND AND CONTEXT</w:t>
      </w:r>
    </w:p>
    <w:p w14:paraId="73ADC853" w14:textId="101C0ACA" w:rsidR="00765AA1" w:rsidRPr="003847EF" w:rsidRDefault="00765AA1" w:rsidP="003847EF">
      <w:pPr>
        <w:spacing w:after="120"/>
        <w:jc w:val="both"/>
        <w:textAlignment w:val="baseline"/>
        <w:rPr>
          <w:rFonts w:ascii="Calibri" w:eastAsia="Times New Roman" w:hAnsi="Calibri" w:cs="Calibri"/>
        </w:rPr>
      </w:pPr>
      <w:r w:rsidRPr="003847EF">
        <w:rPr>
          <w:rFonts w:ascii="Calibri" w:eastAsia="Times New Roman" w:hAnsi="Calibri" w:cs="Calibri"/>
        </w:rPr>
        <w:t xml:space="preserve">The $6.06 million UNDP - GEF “Energy Efficiency and Renewable Energy for Sustainable Water Management in Turkmenistan” project started in June 2018 and is scheduled to finish in </w:t>
      </w:r>
      <w:r w:rsidR="00DC04C5">
        <w:rPr>
          <w:rFonts w:ascii="Calibri" w:eastAsia="Times New Roman" w:hAnsi="Calibri" w:cs="Calibri"/>
        </w:rPr>
        <w:t>April</w:t>
      </w:r>
      <w:r w:rsidRPr="003847EF">
        <w:rPr>
          <w:rFonts w:ascii="Calibri" w:eastAsia="Times New Roman" w:hAnsi="Calibri" w:cs="Calibri"/>
        </w:rPr>
        <w:t xml:space="preserve"> 2025. The project is financed by the Global Environment Facility and implemented through the United Nations Development Programme.</w:t>
      </w:r>
    </w:p>
    <w:p w14:paraId="0F0CEFAC" w14:textId="77777777" w:rsidR="00765AA1" w:rsidRPr="003847EF" w:rsidRDefault="00765AA1" w:rsidP="003847EF">
      <w:pPr>
        <w:spacing w:after="120"/>
        <w:jc w:val="both"/>
        <w:textAlignment w:val="baseline"/>
        <w:rPr>
          <w:rFonts w:ascii="Calibri" w:eastAsia="Times New Roman" w:hAnsi="Calibri" w:cs="Calibri"/>
        </w:rPr>
      </w:pPr>
      <w:r w:rsidRPr="003847EF">
        <w:rPr>
          <w:rFonts w:ascii="Calibri" w:eastAsia="Times New Roman" w:hAnsi="Calibri" w:cs="Calibri"/>
        </w:rPr>
        <w:t>Through provision of technical assistance, improving national capacities, and making contributions to a strategic shift in national priorities, the project will address the multifaceted issue of sustainable urban development, contribute to significant GHG emissions via subsequent nationwide replication. In the end, the project will showcase a new paradigm of how cities and citizens of Turkmenistan can deal with growth in these key sectors, yielding change that will persist after the project’s interventions have ended. Co-financing of $63,1 million USD has been committed. Through various interventions, the project aims to achieve some 6.2 TJ of direct energy savings per year by the end of the project and some 366,500 tonnes of CO</w:t>
      </w:r>
      <w:r w:rsidRPr="003847EF">
        <w:rPr>
          <w:rFonts w:ascii="Calibri" w:eastAsia="Times New Roman" w:hAnsi="Calibri" w:cs="Calibri"/>
          <w:vertAlign w:val="subscript"/>
        </w:rPr>
        <w:t>2</w:t>
      </w:r>
      <w:r w:rsidRPr="003847EF">
        <w:rPr>
          <w:rFonts w:ascii="Calibri" w:eastAsia="Times New Roman" w:hAnsi="Calibri" w:cs="Calibri"/>
        </w:rPr>
        <w:t xml:space="preserve"> per year by the end of project.</w:t>
      </w:r>
    </w:p>
    <w:p w14:paraId="5E2C3A7C" w14:textId="77777777" w:rsidR="00765AA1" w:rsidRPr="003847EF" w:rsidRDefault="00765AA1" w:rsidP="003847EF">
      <w:pPr>
        <w:spacing w:after="120"/>
        <w:jc w:val="both"/>
        <w:textAlignment w:val="baseline"/>
        <w:rPr>
          <w:rFonts w:ascii="Calibri" w:eastAsia="Times New Roman" w:hAnsi="Calibri" w:cs="Calibri"/>
        </w:rPr>
      </w:pPr>
      <w:r w:rsidRPr="003847EF">
        <w:rPr>
          <w:rFonts w:ascii="Calibri" w:eastAsia="Times New Roman" w:hAnsi="Calibri" w:cs="Calibri"/>
        </w:rPr>
        <w:t>The objectives of this UNDP/GEF project are as follows:</w:t>
      </w:r>
    </w:p>
    <w:p w14:paraId="61CC8A2D" w14:textId="67B9C375" w:rsidR="00765AA1" w:rsidRPr="00325E8C" w:rsidRDefault="00765AA1" w:rsidP="007E0B00">
      <w:pPr>
        <w:pStyle w:val="ListParagraph"/>
        <w:numPr>
          <w:ilvl w:val="0"/>
          <w:numId w:val="108"/>
        </w:numPr>
        <w:spacing w:after="120"/>
        <w:ind w:left="1077"/>
        <w:contextualSpacing w:val="0"/>
        <w:jc w:val="both"/>
        <w:textAlignment w:val="baseline"/>
        <w:rPr>
          <w:rFonts w:ascii="Calibri" w:eastAsia="Times New Roman" w:hAnsi="Calibri" w:cs="Calibri"/>
          <w:sz w:val="22"/>
          <w:szCs w:val="22"/>
        </w:rPr>
      </w:pPr>
      <w:r w:rsidRPr="00325E8C">
        <w:rPr>
          <w:rFonts w:ascii="Calibri" w:eastAsia="Times New Roman" w:hAnsi="Calibri" w:cs="Calibri"/>
          <w:sz w:val="22"/>
          <w:szCs w:val="22"/>
        </w:rPr>
        <w:lastRenderedPageBreak/>
        <w:t xml:space="preserve">Improved capacities and enabling conditions in Ashgabat and Avaza to identify, design and implement integrated low-carbon and climate-resilient solutions </w:t>
      </w:r>
    </w:p>
    <w:p w14:paraId="7EDDC619" w14:textId="71BA5CD8" w:rsidR="00765AA1" w:rsidRPr="00325E8C" w:rsidRDefault="00765AA1" w:rsidP="007E0B00">
      <w:pPr>
        <w:pStyle w:val="ListParagraph"/>
        <w:numPr>
          <w:ilvl w:val="0"/>
          <w:numId w:val="108"/>
        </w:numPr>
        <w:spacing w:after="120"/>
        <w:ind w:left="1077"/>
        <w:contextualSpacing w:val="0"/>
        <w:jc w:val="both"/>
        <w:textAlignment w:val="baseline"/>
        <w:rPr>
          <w:rFonts w:ascii="Calibri" w:eastAsia="Times New Roman" w:hAnsi="Calibri" w:cs="Calibri"/>
          <w:sz w:val="22"/>
          <w:szCs w:val="22"/>
        </w:rPr>
      </w:pPr>
      <w:r w:rsidRPr="00325E8C">
        <w:rPr>
          <w:rFonts w:ascii="Calibri" w:eastAsia="Times New Roman" w:hAnsi="Calibri" w:cs="Calibri"/>
          <w:sz w:val="22"/>
          <w:szCs w:val="22"/>
        </w:rPr>
        <w:t xml:space="preserve">Reduction of GHG emissions and other negative environmental impacts </w:t>
      </w:r>
    </w:p>
    <w:p w14:paraId="1D05A08D" w14:textId="64962C37" w:rsidR="00765AA1" w:rsidRPr="003847EF" w:rsidRDefault="00765AA1" w:rsidP="007E0B00">
      <w:pPr>
        <w:pStyle w:val="ListParagraph"/>
        <w:numPr>
          <w:ilvl w:val="0"/>
          <w:numId w:val="108"/>
        </w:numPr>
        <w:spacing w:after="120"/>
        <w:ind w:left="1077"/>
        <w:contextualSpacing w:val="0"/>
        <w:jc w:val="both"/>
        <w:textAlignment w:val="baseline"/>
        <w:rPr>
          <w:rFonts w:ascii="Calibri" w:eastAsia="Times New Roman" w:hAnsi="Calibri" w:cs="Calibri"/>
        </w:rPr>
      </w:pPr>
      <w:r w:rsidRPr="00325E8C">
        <w:rPr>
          <w:rFonts w:ascii="Calibri" w:eastAsia="Times New Roman" w:hAnsi="Calibri" w:cs="Calibri"/>
          <w:sz w:val="22"/>
          <w:szCs w:val="22"/>
        </w:rPr>
        <w:t>Nationwide replication and scaling-up of results of first project two components, enhancement of capacity of agencies and managers, and adoption of policies and regulation</w:t>
      </w:r>
      <w:r w:rsidRPr="003847EF">
        <w:rPr>
          <w:rFonts w:ascii="Calibri" w:eastAsia="Times New Roman" w:hAnsi="Calibri" w:cs="Calibri"/>
        </w:rPr>
        <w:t>.</w:t>
      </w:r>
    </w:p>
    <w:p w14:paraId="7BECF140" w14:textId="77777777" w:rsidR="00765AA1" w:rsidRPr="00FA6F97" w:rsidRDefault="00765AA1" w:rsidP="003847EF">
      <w:pPr>
        <w:spacing w:after="120"/>
        <w:jc w:val="both"/>
        <w:textAlignment w:val="baseline"/>
        <w:rPr>
          <w:rFonts w:ascii="Calibri" w:eastAsia="Times New Roman" w:hAnsi="Calibri" w:cs="Calibri"/>
        </w:rPr>
      </w:pPr>
      <w:r w:rsidRPr="00FA6F97">
        <w:rPr>
          <w:rFonts w:ascii="Calibri" w:eastAsia="Times New Roman" w:hAnsi="Calibri" w:cs="Calibri"/>
        </w:rPr>
        <w:t xml:space="preserve">These outcomes were planned to be achieved through the implementation of three Project components. </w:t>
      </w:r>
    </w:p>
    <w:p w14:paraId="4BF00EA6" w14:textId="77777777" w:rsidR="00765AA1" w:rsidRPr="00FA6F97" w:rsidRDefault="00765AA1" w:rsidP="007E0B00">
      <w:pPr>
        <w:pStyle w:val="ListParagraph"/>
        <w:numPr>
          <w:ilvl w:val="0"/>
          <w:numId w:val="109"/>
        </w:numPr>
        <w:spacing w:after="120"/>
        <w:jc w:val="both"/>
        <w:textAlignment w:val="baseline"/>
        <w:rPr>
          <w:rFonts w:ascii="Calibri" w:eastAsia="Times New Roman" w:hAnsi="Calibri" w:cs="Calibri"/>
          <w:sz w:val="22"/>
          <w:szCs w:val="22"/>
        </w:rPr>
      </w:pPr>
      <w:r w:rsidRPr="00FA6F97">
        <w:rPr>
          <w:rFonts w:ascii="Calibri" w:eastAsia="Times New Roman" w:hAnsi="Calibri" w:cs="Calibri"/>
          <w:sz w:val="22"/>
          <w:szCs w:val="22"/>
        </w:rPr>
        <w:t xml:space="preserve">Component 1 is focused on sustainable urban development in Ashgabat via achieving two outcomes and four outputs. </w:t>
      </w:r>
    </w:p>
    <w:p w14:paraId="536ECD72" w14:textId="77777777" w:rsidR="00765AA1" w:rsidRPr="00FA6F97" w:rsidRDefault="00765AA1" w:rsidP="007E0B00">
      <w:pPr>
        <w:pStyle w:val="ListParagraph"/>
        <w:numPr>
          <w:ilvl w:val="0"/>
          <w:numId w:val="109"/>
        </w:numPr>
        <w:spacing w:after="120"/>
        <w:jc w:val="both"/>
        <w:textAlignment w:val="baseline"/>
        <w:rPr>
          <w:rFonts w:ascii="Calibri" w:eastAsia="Times New Roman" w:hAnsi="Calibri" w:cs="Calibri"/>
          <w:sz w:val="22"/>
          <w:szCs w:val="22"/>
        </w:rPr>
      </w:pPr>
      <w:r w:rsidRPr="00FA6F97">
        <w:rPr>
          <w:rFonts w:ascii="Calibri" w:eastAsia="Times New Roman" w:hAnsi="Calibri" w:cs="Calibri"/>
          <w:sz w:val="22"/>
          <w:szCs w:val="22"/>
        </w:rPr>
        <w:t xml:space="preserve">Component 2 is focused on sustainable tourism infrastructure and management practices in Avaza via achieving two outcomes and four outputs. </w:t>
      </w:r>
    </w:p>
    <w:p w14:paraId="5CCC71C4" w14:textId="77777777" w:rsidR="00765AA1" w:rsidRPr="00FA6F97" w:rsidRDefault="00765AA1" w:rsidP="007E0B00">
      <w:pPr>
        <w:pStyle w:val="ListParagraph"/>
        <w:numPr>
          <w:ilvl w:val="0"/>
          <w:numId w:val="109"/>
        </w:numPr>
        <w:spacing w:after="120"/>
        <w:jc w:val="both"/>
        <w:textAlignment w:val="baseline"/>
        <w:rPr>
          <w:rFonts w:ascii="Calibri" w:eastAsia="Times New Roman" w:hAnsi="Calibri" w:cs="Calibri"/>
          <w:sz w:val="22"/>
          <w:szCs w:val="22"/>
        </w:rPr>
      </w:pPr>
      <w:r w:rsidRPr="00FA6F97">
        <w:rPr>
          <w:rFonts w:ascii="Calibri" w:eastAsia="Times New Roman" w:hAnsi="Calibri" w:cs="Calibri"/>
          <w:sz w:val="22"/>
          <w:szCs w:val="22"/>
        </w:rPr>
        <w:t>Component 3 - Municipal and National Policy – should be implemented via achieving one outcome and one output.</w:t>
      </w:r>
    </w:p>
    <w:p w14:paraId="5DB7ED06" w14:textId="77777777" w:rsidR="00765AA1" w:rsidRPr="003847EF" w:rsidRDefault="00765AA1" w:rsidP="003847EF">
      <w:pPr>
        <w:spacing w:after="120"/>
        <w:jc w:val="both"/>
        <w:textAlignment w:val="baseline"/>
        <w:rPr>
          <w:rFonts w:ascii="Calibri" w:eastAsia="Times New Roman" w:hAnsi="Calibri" w:cs="Calibri"/>
        </w:rPr>
      </w:pPr>
      <w:r w:rsidRPr="003847EF">
        <w:rPr>
          <w:rFonts w:ascii="Calibri" w:eastAsia="Times New Roman" w:hAnsi="Calibri" w:cs="Calibri"/>
        </w:rPr>
        <w:t xml:space="preserve">While the first two components define the technical opportunity and priorities for replication, the third component is seeking to lay the foundation for the sustainable continuation of the activities on a national scale. </w:t>
      </w:r>
    </w:p>
    <w:p w14:paraId="2B926AA1" w14:textId="77777777" w:rsidR="00765AA1" w:rsidRPr="003847EF" w:rsidRDefault="00765AA1" w:rsidP="003847EF">
      <w:pPr>
        <w:spacing w:after="120"/>
        <w:jc w:val="both"/>
        <w:rPr>
          <w:rFonts w:ascii="Calibri" w:hAnsi="Calibri" w:cs="Calibri"/>
        </w:rPr>
      </w:pPr>
      <w:r w:rsidRPr="003847EF">
        <w:rPr>
          <w:rFonts w:ascii="Calibri" w:hAnsi="Calibri" w:cs="Calibri"/>
        </w:rPr>
        <w:t>The National Strategy 2030 states that achieving sustainable, inclusive growth, is a strategic priority of Turkmenistan along with streamlined development and diversification of the economy.  Given that more than half of the population lives in rural areas, about 48 percent of the workforce is involved in agriculture, increased rate of diversification of the economy and its development (including concomitant growth of major urban centers) puts urban development front and center on the agenda and requires state support. A diversified economy also implies expanding the role of the private sector, actors from which were an integral part of the waste minimization and recycling activities of the project.</w:t>
      </w:r>
    </w:p>
    <w:p w14:paraId="2B116673" w14:textId="77777777" w:rsidR="00765AA1" w:rsidRPr="003847EF" w:rsidRDefault="00765AA1" w:rsidP="003847EF">
      <w:pPr>
        <w:spacing w:after="120"/>
        <w:jc w:val="both"/>
        <w:rPr>
          <w:rFonts w:ascii="Calibri" w:hAnsi="Calibri" w:cs="Calibri"/>
        </w:rPr>
      </w:pPr>
      <w:r w:rsidRPr="003847EF">
        <w:rPr>
          <w:rFonts w:ascii="Calibri" w:hAnsi="Calibri" w:cs="Calibri"/>
        </w:rPr>
        <w:t xml:space="preserve">The overall development challenge of project – fulfilling the potential for sustainable urban development in Turkmenistan – aimed at making a positive impact on all genders and age groups via improved environmental quality, reduced traffic congestion. The project aimed to make a particularly significant contribution to improved safety of women and children by provided uniform and quality lighting across the cities of Ashgabat and Avaza, reduced volumes of dumped waste and waste transported through Avaza thoroughfares, and improved accessibility of educational establishments in Ashgabat. </w:t>
      </w:r>
    </w:p>
    <w:p w14:paraId="559419F3" w14:textId="77777777" w:rsidR="00765AA1" w:rsidRPr="003847EF" w:rsidRDefault="00765AA1" w:rsidP="003847EF">
      <w:pPr>
        <w:spacing w:after="120"/>
        <w:jc w:val="both"/>
        <w:textAlignment w:val="baseline"/>
        <w:rPr>
          <w:rFonts w:ascii="Calibri" w:eastAsia="Times New Roman" w:hAnsi="Calibri" w:cs="Calibri"/>
        </w:rPr>
      </w:pPr>
      <w:r w:rsidRPr="003847EF">
        <w:rPr>
          <w:rFonts w:ascii="Calibri" w:hAnsi="Calibri" w:cs="Calibri"/>
        </w:rPr>
        <w:t>Overall, the project activities link to such SDGs as SDG 5 (Gender), SDG 10 (Reduced Inequalities), SDG 9 (Infrastructure), SGD 11 (Sustainable Communities), SDG 12 (Responsible Consumption and Production), and SDG 17 (Partnerships).</w:t>
      </w:r>
    </w:p>
    <w:p w14:paraId="7CD6CE08" w14:textId="77777777" w:rsidR="00765AA1" w:rsidRPr="003847EF" w:rsidRDefault="00765AA1" w:rsidP="003847EF">
      <w:pPr>
        <w:spacing w:after="120"/>
        <w:jc w:val="both"/>
        <w:textAlignment w:val="baseline"/>
        <w:rPr>
          <w:rFonts w:ascii="Calibri" w:eastAsia="Times New Roman" w:hAnsi="Calibri" w:cs="Calibri"/>
        </w:rPr>
      </w:pPr>
      <w:r w:rsidRPr="003847EF">
        <w:rPr>
          <w:rFonts w:ascii="Calibri" w:eastAsia="Times New Roman" w:hAnsi="Calibri" w:cs="Calibri"/>
        </w:rPr>
        <w:t>The key partners of the Project were the State Committee (later transformed into the Ministry) of the Environmental Protection, the Ministry of Energy, the Agency of Automobile Transportation, the Mayoral Office (</w:t>
      </w:r>
      <w:proofErr w:type="spellStart"/>
      <w:r w:rsidRPr="003847EF">
        <w:rPr>
          <w:rFonts w:ascii="Calibri" w:eastAsia="Times New Roman" w:hAnsi="Calibri" w:cs="Calibri"/>
        </w:rPr>
        <w:t>hakimlik</w:t>
      </w:r>
      <w:proofErr w:type="spellEnd"/>
      <w:r w:rsidRPr="003847EF">
        <w:rPr>
          <w:rFonts w:ascii="Calibri" w:eastAsia="Times New Roman" w:hAnsi="Calibri" w:cs="Calibri"/>
        </w:rPr>
        <w:t xml:space="preserve">) of Ashgabat and Turkmenbashi (which oversees </w:t>
      </w:r>
      <w:proofErr w:type="spellStart"/>
      <w:r w:rsidRPr="003847EF">
        <w:rPr>
          <w:rFonts w:ascii="Calibri" w:eastAsia="Times New Roman" w:hAnsi="Calibri" w:cs="Calibri"/>
        </w:rPr>
        <w:t>Avaza</w:t>
      </w:r>
      <w:proofErr w:type="spellEnd"/>
      <w:r w:rsidRPr="003847EF">
        <w:rPr>
          <w:rFonts w:ascii="Calibri" w:eastAsia="Times New Roman" w:hAnsi="Calibri" w:cs="Calibri"/>
        </w:rPr>
        <w:t xml:space="preserve"> Tourist Zone that is located in </w:t>
      </w:r>
      <w:proofErr w:type="spellStart"/>
      <w:r w:rsidRPr="003847EF">
        <w:rPr>
          <w:rFonts w:ascii="Calibri" w:eastAsia="Times New Roman" w:hAnsi="Calibri" w:cs="Calibri"/>
        </w:rPr>
        <w:t>Turkmenbashi’s</w:t>
      </w:r>
      <w:proofErr w:type="spellEnd"/>
      <w:r w:rsidRPr="003847EF">
        <w:rPr>
          <w:rFonts w:ascii="Calibri" w:eastAsia="Times New Roman" w:hAnsi="Calibri" w:cs="Calibri"/>
        </w:rPr>
        <w:t xml:space="preserve"> vicinity), and the Ministry of Construction and Architecture. The Project also worked with educational establishments (of primary, secondary, and higher education) as well as (NGOs such as the Turkmenistan Society for the Protection of Nature) and companies of the private sector (such as several players of the recycling market).</w:t>
      </w:r>
    </w:p>
    <w:p w14:paraId="544D6E2A" w14:textId="77777777" w:rsidR="00765AA1" w:rsidRPr="003847EF" w:rsidRDefault="00765AA1" w:rsidP="003847EF">
      <w:pPr>
        <w:spacing w:after="120"/>
        <w:jc w:val="both"/>
        <w:textAlignment w:val="baseline"/>
        <w:rPr>
          <w:rFonts w:ascii="Calibri" w:eastAsia="Times New Roman" w:hAnsi="Calibri" w:cs="Calibri"/>
        </w:rPr>
      </w:pPr>
      <w:r w:rsidRPr="003847EF">
        <w:rPr>
          <w:rFonts w:ascii="Calibri" w:eastAsia="Times New Roman" w:hAnsi="Calibri" w:cs="Calibri"/>
        </w:rPr>
        <w:t xml:space="preserve">The Project faced two challenges during the period of its implementation. One of its key partners (the Ministry of Transport) was re-structured three times during the period of implementation eventually splitting into several agencies (auto, rail, telecom, air transportation). As a result of the changes, the eventual partner, the Automobile Transport Agency could not secure neither required changes to the transportation legislation nor co-financing. To counter this development, as part of adaptive management </w:t>
      </w:r>
      <w:r w:rsidRPr="003847EF">
        <w:rPr>
          <w:rFonts w:ascii="Calibri" w:eastAsia="Times New Roman" w:hAnsi="Calibri" w:cs="Calibri"/>
        </w:rPr>
        <w:lastRenderedPageBreak/>
        <w:t xml:space="preserve">practice, the Project secured co-financing from another of the existing stakeholders – the Ministry of Energy – while doubling down on sustainable infrastructure legislation in non-transport impact areas. </w:t>
      </w:r>
    </w:p>
    <w:p w14:paraId="39881F38" w14:textId="77777777" w:rsidR="00765AA1" w:rsidRPr="003847EF" w:rsidRDefault="00765AA1" w:rsidP="003847EF">
      <w:pPr>
        <w:spacing w:after="120"/>
        <w:jc w:val="both"/>
        <w:textAlignment w:val="baseline"/>
        <w:rPr>
          <w:rFonts w:ascii="Calibri" w:eastAsia="Times New Roman" w:hAnsi="Calibri" w:cs="Calibri"/>
        </w:rPr>
      </w:pPr>
      <w:r w:rsidRPr="003847EF">
        <w:rPr>
          <w:rFonts w:ascii="Calibri" w:eastAsia="Times New Roman" w:hAnsi="Calibri" w:cs="Calibri"/>
        </w:rPr>
        <w:t>Another challenge was that privatization of the hotel sector – for which ProDoc provided execution of 24 energy audits – was cancelled in the wake of COVID-19. This resulted in no change to the highly subsidized tariff structure of the hotel sector and that kept payback period for energy efficiency measures and renewable energy installations at artificially low levels thereby reducing incentives for co-investments from the hotel industry.</w:t>
      </w:r>
    </w:p>
    <w:p w14:paraId="362278A4" w14:textId="77777777" w:rsidR="00765AA1" w:rsidRPr="003847EF" w:rsidRDefault="00765AA1" w:rsidP="003847EF">
      <w:pPr>
        <w:spacing w:after="120"/>
        <w:jc w:val="both"/>
        <w:textAlignment w:val="baseline"/>
        <w:rPr>
          <w:rFonts w:ascii="Calibri" w:eastAsia="Times New Roman" w:hAnsi="Calibri" w:cs="Calibri"/>
        </w:rPr>
      </w:pPr>
      <w:r w:rsidRPr="003847EF">
        <w:rPr>
          <w:rFonts w:ascii="Calibri" w:eastAsia="Times New Roman" w:hAnsi="Calibri" w:cs="Calibri"/>
        </w:rPr>
        <w:t>A Strategic Review executed at mid-term assessment recommended that – as a result of all the changes – additional indicators be introduced to the Results Framework.</w:t>
      </w:r>
    </w:p>
    <w:p w14:paraId="0201863F" w14:textId="77777777" w:rsidR="00765AA1" w:rsidRPr="003847EF" w:rsidRDefault="00765AA1" w:rsidP="003847EF">
      <w:pPr>
        <w:spacing w:after="120"/>
        <w:jc w:val="both"/>
        <w:textAlignment w:val="baseline"/>
        <w:rPr>
          <w:rFonts w:ascii="Calibri" w:eastAsia="Times New Roman" w:hAnsi="Calibri" w:cs="Calibri"/>
        </w:rPr>
      </w:pPr>
      <w:r w:rsidRPr="003847EF">
        <w:rPr>
          <w:rFonts w:ascii="Calibri" w:eastAsia="Times New Roman" w:hAnsi="Calibri" w:cs="Calibri"/>
        </w:rPr>
        <w:t>The Project also obtained a 10-month COVID-19-related extension.</w:t>
      </w:r>
    </w:p>
    <w:p w14:paraId="51945D2F" w14:textId="77777777" w:rsidR="00765AA1" w:rsidRPr="00325E8C" w:rsidRDefault="00765AA1" w:rsidP="007E0B00">
      <w:pPr>
        <w:pStyle w:val="Default"/>
        <w:numPr>
          <w:ilvl w:val="0"/>
          <w:numId w:val="99"/>
        </w:numPr>
        <w:spacing w:after="120"/>
        <w:ind w:left="360"/>
        <w:jc w:val="both"/>
        <w:rPr>
          <w:rFonts w:asciiTheme="minorHAnsi" w:hAnsiTheme="minorHAnsi" w:cstheme="minorHAnsi"/>
          <w:b/>
          <w:bCs/>
        </w:rPr>
      </w:pPr>
      <w:r w:rsidRPr="00325E8C">
        <w:rPr>
          <w:rFonts w:asciiTheme="minorHAnsi" w:hAnsiTheme="minorHAnsi" w:cstheme="minorHAnsi"/>
          <w:b/>
          <w:bCs/>
        </w:rPr>
        <w:t xml:space="preserve">TE PURPOSE </w:t>
      </w:r>
    </w:p>
    <w:p w14:paraId="60984276" w14:textId="77777777" w:rsidR="00765AA1" w:rsidRPr="00325E8C" w:rsidRDefault="00765AA1" w:rsidP="00325E8C">
      <w:pPr>
        <w:pStyle w:val="Default"/>
        <w:spacing w:after="120"/>
        <w:ind w:right="-1"/>
        <w:jc w:val="both"/>
        <w:rPr>
          <w:rFonts w:asciiTheme="minorHAnsi" w:hAnsiTheme="minorHAnsi" w:cstheme="minorHAnsi"/>
          <w:sz w:val="22"/>
          <w:szCs w:val="22"/>
        </w:rPr>
      </w:pPr>
      <w:r w:rsidRPr="00325E8C">
        <w:rPr>
          <w:rFonts w:asciiTheme="minorHAnsi" w:hAnsiTheme="minorHAnsi" w:cstheme="minorHAnsi"/>
          <w:sz w:val="22"/>
          <w:szCs w:val="22"/>
        </w:rPr>
        <w:t xml:space="preserve">The TE report will assess the achievement of project results against what was expected to be achieved and draw lessons that can both improve the sustainability of benefits from this project, and aid in the overall enhancement of UNDP programming. The TE report promotes accountability and transparency and assesses the extent of project accomplishments. </w:t>
      </w:r>
    </w:p>
    <w:p w14:paraId="7C167DB0" w14:textId="77777777" w:rsidR="00765AA1" w:rsidRPr="00325E8C" w:rsidRDefault="00765AA1" w:rsidP="00325E8C">
      <w:pPr>
        <w:spacing w:after="120"/>
        <w:jc w:val="both"/>
        <w:rPr>
          <w:rFonts w:asciiTheme="minorHAnsi" w:hAnsiTheme="minorHAnsi" w:cstheme="minorHAnsi"/>
          <w:color w:val="000000"/>
        </w:rPr>
      </w:pPr>
      <w:r w:rsidRPr="00325E8C">
        <w:rPr>
          <w:rFonts w:asciiTheme="minorHAnsi" w:hAnsiTheme="minorHAnsi" w:cstheme="minorHAnsi"/>
          <w:color w:val="000000"/>
        </w:rPr>
        <w:t xml:space="preserve">The </w:t>
      </w:r>
      <w:r w:rsidRPr="00325E8C">
        <w:rPr>
          <w:rFonts w:asciiTheme="minorHAnsi" w:hAnsiTheme="minorHAnsi" w:cstheme="minorHAnsi"/>
          <w:b/>
          <w:color w:val="000000"/>
        </w:rPr>
        <w:t xml:space="preserve">purpose </w:t>
      </w:r>
      <w:r w:rsidRPr="00325E8C">
        <w:rPr>
          <w:rFonts w:asciiTheme="minorHAnsi" w:hAnsiTheme="minorHAnsi" w:cstheme="minorHAnsi"/>
          <w:color w:val="000000"/>
        </w:rPr>
        <w:t>of the evaluation is to provide an independent external view of the progress of the project at its completion, and to provide feedback and recommendations to UNDP and project stakeholders.</w:t>
      </w:r>
    </w:p>
    <w:p w14:paraId="1B074209" w14:textId="77777777" w:rsidR="00765AA1" w:rsidRPr="00325E8C" w:rsidRDefault="00765AA1" w:rsidP="00325E8C">
      <w:pPr>
        <w:spacing w:after="120"/>
        <w:jc w:val="both"/>
        <w:rPr>
          <w:rFonts w:asciiTheme="minorHAnsi" w:hAnsiTheme="minorHAnsi" w:cstheme="minorHAnsi"/>
          <w:color w:val="000000"/>
        </w:rPr>
      </w:pPr>
      <w:r w:rsidRPr="00325E8C">
        <w:rPr>
          <w:rFonts w:asciiTheme="minorHAnsi" w:hAnsiTheme="minorHAnsi" w:cstheme="minorHAnsi"/>
          <w:color w:val="000000"/>
        </w:rPr>
        <w:t xml:space="preserve">The </w:t>
      </w:r>
      <w:r w:rsidRPr="00325E8C">
        <w:rPr>
          <w:rFonts w:asciiTheme="minorHAnsi" w:hAnsiTheme="minorHAnsi" w:cstheme="minorHAnsi"/>
          <w:b/>
          <w:color w:val="000000"/>
        </w:rPr>
        <w:t xml:space="preserve">objectives </w:t>
      </w:r>
      <w:r w:rsidRPr="00325E8C">
        <w:rPr>
          <w:rFonts w:asciiTheme="minorHAnsi" w:hAnsiTheme="minorHAnsi" w:cstheme="minorHAnsi"/>
          <w:color w:val="000000"/>
        </w:rPr>
        <w:t>of the Terminal Evaluation are to:</w:t>
      </w:r>
    </w:p>
    <w:p w14:paraId="007D1343" w14:textId="77777777" w:rsidR="00765AA1" w:rsidRPr="00325E8C" w:rsidRDefault="00765AA1" w:rsidP="007E0B00">
      <w:pPr>
        <w:numPr>
          <w:ilvl w:val="0"/>
          <w:numId w:val="107"/>
        </w:numPr>
        <w:spacing w:after="120"/>
        <w:ind w:left="540" w:hanging="360"/>
        <w:jc w:val="both"/>
        <w:rPr>
          <w:rFonts w:asciiTheme="minorHAnsi" w:hAnsiTheme="minorHAnsi" w:cstheme="minorHAnsi"/>
          <w:color w:val="000000"/>
        </w:rPr>
      </w:pPr>
      <w:r w:rsidRPr="00325E8C">
        <w:rPr>
          <w:rFonts w:asciiTheme="minorHAnsi" w:hAnsiTheme="minorHAnsi" w:cstheme="minorHAnsi"/>
          <w:color w:val="000000"/>
        </w:rPr>
        <w:t>Identify potential project design issues;</w:t>
      </w:r>
    </w:p>
    <w:p w14:paraId="5958A976" w14:textId="77777777" w:rsidR="00765AA1" w:rsidRPr="00325E8C" w:rsidRDefault="00765AA1" w:rsidP="007E0B00">
      <w:pPr>
        <w:numPr>
          <w:ilvl w:val="0"/>
          <w:numId w:val="107"/>
        </w:numPr>
        <w:spacing w:after="120"/>
        <w:ind w:left="540" w:hanging="360"/>
        <w:jc w:val="both"/>
        <w:rPr>
          <w:rFonts w:asciiTheme="minorHAnsi" w:hAnsiTheme="minorHAnsi" w:cstheme="minorHAnsi"/>
          <w:color w:val="000000"/>
        </w:rPr>
      </w:pPr>
      <w:r w:rsidRPr="00325E8C">
        <w:rPr>
          <w:rFonts w:asciiTheme="minorHAnsi" w:hAnsiTheme="minorHAnsi" w:cstheme="minorHAnsi"/>
          <w:color w:val="000000"/>
        </w:rPr>
        <w:t>Assess progress toward achievement of expected project objective and outcomes;</w:t>
      </w:r>
    </w:p>
    <w:p w14:paraId="3969EF95" w14:textId="77777777" w:rsidR="00765AA1" w:rsidRPr="00325E8C" w:rsidRDefault="00765AA1" w:rsidP="007E0B00">
      <w:pPr>
        <w:numPr>
          <w:ilvl w:val="0"/>
          <w:numId w:val="107"/>
        </w:numPr>
        <w:spacing w:after="120"/>
        <w:ind w:left="540" w:hanging="360"/>
        <w:jc w:val="both"/>
        <w:rPr>
          <w:rFonts w:asciiTheme="minorHAnsi" w:hAnsiTheme="minorHAnsi" w:cstheme="minorHAnsi"/>
          <w:color w:val="000000"/>
        </w:rPr>
      </w:pPr>
      <w:r w:rsidRPr="00325E8C">
        <w:rPr>
          <w:rFonts w:asciiTheme="minorHAnsi" w:hAnsiTheme="minorHAnsi" w:cstheme="minorHAnsi"/>
          <w:color w:val="000000"/>
        </w:rPr>
        <w:t>Identify and document lessons that can both improve the sustainability of benefits from this project and aid in overall enhancement of UNDP and GEF programming in the region;</w:t>
      </w:r>
    </w:p>
    <w:p w14:paraId="3018F2A8" w14:textId="77777777" w:rsidR="00765AA1" w:rsidRPr="00325E8C" w:rsidRDefault="00765AA1" w:rsidP="007E0B00">
      <w:pPr>
        <w:numPr>
          <w:ilvl w:val="0"/>
          <w:numId w:val="107"/>
        </w:numPr>
        <w:spacing w:after="120"/>
        <w:ind w:left="540" w:hanging="360"/>
        <w:jc w:val="both"/>
        <w:rPr>
          <w:rFonts w:asciiTheme="minorHAnsi" w:hAnsiTheme="minorHAnsi" w:cstheme="minorHAnsi"/>
          <w:color w:val="000000"/>
        </w:rPr>
      </w:pPr>
      <w:r w:rsidRPr="00325E8C">
        <w:rPr>
          <w:rFonts w:asciiTheme="minorHAnsi" w:hAnsiTheme="minorHAnsi" w:cstheme="minorHAnsi"/>
          <w:color w:val="000000"/>
        </w:rPr>
        <w:t>Make recommendations necessary to help consolidate and support sustainability of the project results.</w:t>
      </w:r>
    </w:p>
    <w:p w14:paraId="59AC667A" w14:textId="77777777" w:rsidR="00765AA1" w:rsidRPr="00325E8C" w:rsidRDefault="00765AA1" w:rsidP="00325E8C">
      <w:pPr>
        <w:spacing w:after="120"/>
        <w:jc w:val="both"/>
        <w:rPr>
          <w:rFonts w:asciiTheme="minorHAnsi" w:hAnsiTheme="minorHAnsi" w:cstheme="minorHAnsi"/>
          <w:i/>
          <w:iCs/>
          <w:color w:val="000000"/>
        </w:rPr>
      </w:pPr>
      <w:r w:rsidRPr="00325E8C">
        <w:rPr>
          <w:rFonts w:asciiTheme="minorHAnsi" w:hAnsiTheme="minorHAnsi" w:cstheme="minorHAnsi"/>
        </w:rPr>
        <w:t>COVID-19</w:t>
      </w:r>
      <w:r w:rsidRPr="00325E8C">
        <w:rPr>
          <w:rFonts w:asciiTheme="minorHAnsi" w:hAnsiTheme="minorHAnsi" w:cstheme="minorHAnsi"/>
          <w:spacing w:val="-2"/>
        </w:rPr>
        <w:t xml:space="preserve"> </w:t>
      </w:r>
      <w:r w:rsidRPr="00325E8C">
        <w:rPr>
          <w:rFonts w:asciiTheme="minorHAnsi" w:hAnsiTheme="minorHAnsi" w:cstheme="minorHAnsi"/>
        </w:rPr>
        <w:t>and</w:t>
      </w:r>
      <w:r w:rsidRPr="00325E8C">
        <w:rPr>
          <w:rFonts w:asciiTheme="minorHAnsi" w:hAnsiTheme="minorHAnsi" w:cstheme="minorHAnsi"/>
          <w:spacing w:val="-2"/>
        </w:rPr>
        <w:t xml:space="preserve"> </w:t>
      </w:r>
      <w:r w:rsidRPr="00325E8C">
        <w:rPr>
          <w:rFonts w:asciiTheme="minorHAnsi" w:hAnsiTheme="minorHAnsi" w:cstheme="minorHAnsi"/>
        </w:rPr>
        <w:t>social-economic crises</w:t>
      </w:r>
      <w:r w:rsidRPr="00325E8C">
        <w:rPr>
          <w:rFonts w:asciiTheme="minorHAnsi" w:hAnsiTheme="minorHAnsi" w:cstheme="minorHAnsi"/>
          <w:spacing w:val="-4"/>
        </w:rPr>
        <w:t xml:space="preserve"> </w:t>
      </w:r>
      <w:r w:rsidRPr="00325E8C">
        <w:rPr>
          <w:rFonts w:asciiTheme="minorHAnsi" w:hAnsiTheme="minorHAnsi" w:cstheme="minorHAnsi"/>
        </w:rPr>
        <w:t>impacted</w:t>
      </w:r>
      <w:r w:rsidRPr="00325E8C">
        <w:rPr>
          <w:rFonts w:asciiTheme="minorHAnsi" w:hAnsiTheme="minorHAnsi" w:cstheme="minorHAnsi"/>
          <w:spacing w:val="-2"/>
        </w:rPr>
        <w:t xml:space="preserve"> </w:t>
      </w:r>
      <w:r w:rsidRPr="00325E8C">
        <w:rPr>
          <w:rFonts w:asciiTheme="minorHAnsi" w:hAnsiTheme="minorHAnsi" w:cstheme="minorHAnsi"/>
        </w:rPr>
        <w:t>the</w:t>
      </w:r>
      <w:r w:rsidRPr="00325E8C">
        <w:rPr>
          <w:rFonts w:asciiTheme="minorHAnsi" w:hAnsiTheme="minorHAnsi" w:cstheme="minorHAnsi"/>
          <w:spacing w:val="-1"/>
        </w:rPr>
        <w:t xml:space="preserve"> </w:t>
      </w:r>
      <w:r w:rsidRPr="00325E8C">
        <w:rPr>
          <w:rFonts w:asciiTheme="minorHAnsi" w:hAnsiTheme="minorHAnsi" w:cstheme="minorHAnsi"/>
        </w:rPr>
        <w:t>projects’</w:t>
      </w:r>
      <w:r w:rsidRPr="00325E8C">
        <w:rPr>
          <w:rFonts w:asciiTheme="minorHAnsi" w:hAnsiTheme="minorHAnsi" w:cstheme="minorHAnsi"/>
          <w:spacing w:val="-3"/>
        </w:rPr>
        <w:t xml:space="preserve"> </w:t>
      </w:r>
      <w:r w:rsidRPr="00325E8C">
        <w:rPr>
          <w:rFonts w:asciiTheme="minorHAnsi" w:hAnsiTheme="minorHAnsi" w:cstheme="minorHAnsi"/>
        </w:rPr>
        <w:t>outputs, causing delays in activities and the need to refocus some of them. The relevant GEF Focal Area Tracking Tools will also be completed during the final evaluation. Before three months of the project operational closure, the project team will complete the Project Terminal Report.</w:t>
      </w:r>
    </w:p>
    <w:p w14:paraId="5D2131B0" w14:textId="77777777" w:rsidR="00765AA1" w:rsidRPr="00325E8C" w:rsidRDefault="00765AA1" w:rsidP="00325E8C">
      <w:pPr>
        <w:spacing w:after="120"/>
        <w:ind w:right="-1"/>
        <w:jc w:val="both"/>
        <w:rPr>
          <w:rFonts w:asciiTheme="minorHAnsi" w:hAnsiTheme="minorHAnsi" w:cstheme="minorHAnsi"/>
        </w:rPr>
      </w:pPr>
      <w:r w:rsidRPr="00325E8C">
        <w:rPr>
          <w:rFonts w:asciiTheme="minorHAnsi" w:hAnsiTheme="minorHAnsi" w:cstheme="minorHAnsi"/>
        </w:rPr>
        <w:t xml:space="preserve">The Terminal Evaluation should also provide recommendations for follow-up activities and requires a management response which should be uploaded to PIMS and to the </w:t>
      </w:r>
      <w:hyperlink r:id="rId51" w:history="1">
        <w:r w:rsidRPr="00325E8C">
          <w:rPr>
            <w:rStyle w:val="Hyperlink"/>
            <w:rFonts w:asciiTheme="minorHAnsi" w:hAnsiTheme="minorHAnsi" w:cstheme="minorHAnsi"/>
          </w:rPr>
          <w:t>UNDP Evaluation Office Evaluation Resource Center (ERC)</w:t>
        </w:r>
      </w:hyperlink>
      <w:r w:rsidRPr="00325E8C">
        <w:rPr>
          <w:rFonts w:asciiTheme="minorHAnsi" w:hAnsiTheme="minorHAnsi" w:cstheme="minorHAnsi"/>
        </w:rPr>
        <w:t xml:space="preserve">.  </w:t>
      </w:r>
    </w:p>
    <w:p w14:paraId="037B5366" w14:textId="77777777" w:rsidR="00325E8C" w:rsidRDefault="00325E8C" w:rsidP="00325E8C">
      <w:pPr>
        <w:spacing w:after="120"/>
        <w:jc w:val="both"/>
        <w:textAlignment w:val="baseline"/>
        <w:outlineLvl w:val="4"/>
        <w:rPr>
          <w:rFonts w:asciiTheme="minorHAnsi" w:eastAsia="Times New Roman" w:hAnsiTheme="minorHAnsi" w:cstheme="minorHAnsi"/>
          <w:b/>
          <w:bCs/>
          <w:caps/>
          <w:sz w:val="24"/>
          <w:szCs w:val="24"/>
          <w:u w:val="single"/>
        </w:rPr>
      </w:pPr>
    </w:p>
    <w:p w14:paraId="777E2D14" w14:textId="70D3AC06" w:rsidR="00765AA1" w:rsidRPr="00325E8C" w:rsidRDefault="00765AA1" w:rsidP="00325E8C">
      <w:pPr>
        <w:spacing w:after="120"/>
        <w:jc w:val="both"/>
        <w:textAlignment w:val="baseline"/>
        <w:outlineLvl w:val="4"/>
        <w:rPr>
          <w:rFonts w:asciiTheme="minorHAnsi" w:eastAsia="Times New Roman" w:hAnsiTheme="minorHAnsi" w:cstheme="minorHAnsi"/>
          <w:b/>
          <w:bCs/>
          <w:caps/>
          <w:sz w:val="24"/>
          <w:szCs w:val="24"/>
          <w:u w:val="single"/>
        </w:rPr>
      </w:pPr>
      <w:r w:rsidRPr="00325E8C">
        <w:rPr>
          <w:rFonts w:asciiTheme="minorHAnsi" w:eastAsia="Times New Roman" w:hAnsiTheme="minorHAnsi" w:cstheme="minorHAnsi"/>
          <w:b/>
          <w:bCs/>
          <w:caps/>
          <w:sz w:val="24"/>
          <w:szCs w:val="24"/>
          <w:u w:val="single"/>
        </w:rPr>
        <w:t>Duties and ResponsibilitieS</w:t>
      </w:r>
    </w:p>
    <w:p w14:paraId="5D071A45" w14:textId="05E178C7" w:rsidR="00765AA1" w:rsidRPr="00E26483" w:rsidRDefault="00765AA1" w:rsidP="007E0B00">
      <w:pPr>
        <w:pStyle w:val="Default"/>
        <w:numPr>
          <w:ilvl w:val="0"/>
          <w:numId w:val="99"/>
        </w:numPr>
        <w:spacing w:after="120"/>
        <w:ind w:left="360"/>
        <w:jc w:val="both"/>
        <w:rPr>
          <w:rFonts w:asciiTheme="minorHAnsi" w:hAnsiTheme="minorHAnsi" w:cstheme="minorHAnsi"/>
          <w:b/>
          <w:bCs/>
        </w:rPr>
      </w:pPr>
      <w:r w:rsidRPr="00E26483">
        <w:rPr>
          <w:rFonts w:asciiTheme="minorHAnsi" w:hAnsiTheme="minorHAnsi" w:cstheme="minorHAnsi"/>
          <w:b/>
          <w:bCs/>
        </w:rPr>
        <w:t xml:space="preserve">TE APPROACH &amp; METHODOLOGY </w:t>
      </w:r>
    </w:p>
    <w:p w14:paraId="176F572F" w14:textId="77777777" w:rsidR="00765AA1" w:rsidRPr="00325E8C" w:rsidRDefault="00765AA1" w:rsidP="00325E8C">
      <w:pPr>
        <w:spacing w:after="120"/>
        <w:jc w:val="both"/>
        <w:textAlignment w:val="baseline"/>
        <w:outlineLvl w:val="4"/>
        <w:rPr>
          <w:rFonts w:asciiTheme="minorHAnsi" w:hAnsiTheme="minorHAnsi" w:cstheme="minorHAnsi"/>
        </w:rPr>
      </w:pPr>
      <w:r w:rsidRPr="00325E8C">
        <w:rPr>
          <w:rFonts w:asciiTheme="minorHAnsi" w:hAnsiTheme="minorHAnsi" w:cstheme="minorHAnsi"/>
        </w:rPr>
        <w:t>The TE report must provide evidence-based information that is credible, reliable and useful.</w:t>
      </w:r>
    </w:p>
    <w:p w14:paraId="61311304" w14:textId="77777777" w:rsidR="00765AA1" w:rsidRPr="00325E8C" w:rsidRDefault="00765AA1" w:rsidP="00325E8C">
      <w:pPr>
        <w:pStyle w:val="Default"/>
        <w:spacing w:after="120"/>
        <w:jc w:val="both"/>
        <w:rPr>
          <w:rFonts w:asciiTheme="minorHAnsi" w:hAnsiTheme="minorHAnsi" w:cstheme="minorHAnsi"/>
          <w:sz w:val="22"/>
          <w:szCs w:val="22"/>
        </w:rPr>
      </w:pPr>
      <w:r w:rsidRPr="00325E8C">
        <w:rPr>
          <w:rFonts w:asciiTheme="minorHAnsi" w:hAnsiTheme="minorHAnsi" w:cstheme="minorHAnsi"/>
          <w:sz w:val="22"/>
          <w:szCs w:val="22"/>
        </w:rPr>
        <w:t xml:space="preserve">The TE Evaluator with support of national expert will review all relevant sources of information including documents prepared during the preparation phase (i.e. PIF, the Project Document, the Social and Environmental Screening Procedure/SESP), annual PIRs, project budget revisions, the strategy revision documents, the mid-term evaluation reports, national strategic and legal documents, and any other </w:t>
      </w:r>
      <w:r w:rsidRPr="00325E8C">
        <w:rPr>
          <w:rFonts w:asciiTheme="minorHAnsi" w:hAnsiTheme="minorHAnsi" w:cstheme="minorHAnsi"/>
          <w:sz w:val="22"/>
          <w:szCs w:val="22"/>
        </w:rPr>
        <w:lastRenderedPageBreak/>
        <w:t xml:space="preserve">materials that the Evaluator considers useful for this evidence-based evaluation. The TE Evaluator -will review the baseline and midterm GEF focal area Core Indicators/Tracking Tools submitted to the GEF at the CEO endorsement and midterm stages and the terminal Core Indicators/Tracking Tools that must be completed before the TE field mission and online and or face-to-face interviews with relevant stakeholders and counterparts begin. </w:t>
      </w:r>
    </w:p>
    <w:p w14:paraId="26E931EB" w14:textId="77777777" w:rsidR="00765AA1" w:rsidRPr="00325E8C" w:rsidRDefault="00765AA1" w:rsidP="00325E8C">
      <w:pPr>
        <w:pStyle w:val="Default"/>
        <w:spacing w:after="120"/>
        <w:jc w:val="both"/>
        <w:rPr>
          <w:rFonts w:asciiTheme="minorHAnsi" w:hAnsiTheme="minorHAnsi" w:cstheme="minorHAnsi"/>
          <w:color w:val="FF0000"/>
          <w:sz w:val="22"/>
          <w:szCs w:val="22"/>
        </w:rPr>
      </w:pPr>
      <w:r w:rsidRPr="00325E8C">
        <w:rPr>
          <w:rFonts w:asciiTheme="minorHAnsi" w:hAnsiTheme="minorHAnsi" w:cstheme="minorHAnsi"/>
          <w:sz w:val="22"/>
          <w:szCs w:val="22"/>
        </w:rPr>
        <w:t>The TE Evaluator is expected to follow a participatory and consultative approach ensuring close engagement with the Project Team, government counterparts (the GEF Operational Focal Point), Implementing Partners, the UNDP Country Office(s), the International Chief Technical Advisor (CTA), the Regional Technical Advisor (RTA), national consultants, direct beneficiaries and other stakeholders. Stakeholder involvement should include interviews with stakeholders who have project responsibilities, including but not limited to the following: the Ministry of the Environmental Protection, the Ministry of Energy, State Institute of Energy (the city of Mary)</w:t>
      </w:r>
      <w:r w:rsidRPr="00325E8C">
        <w:rPr>
          <w:rFonts w:asciiTheme="minorHAnsi" w:eastAsia="Times New Roman" w:hAnsiTheme="minorHAnsi" w:cstheme="minorHAnsi"/>
          <w:sz w:val="22"/>
          <w:szCs w:val="22"/>
        </w:rPr>
        <w:t>, Municipality of Ashgabat, Municipality of Turkmenbashi</w:t>
      </w:r>
      <w:r w:rsidRPr="00325E8C">
        <w:rPr>
          <w:rFonts w:asciiTheme="minorHAnsi" w:hAnsiTheme="minorHAnsi" w:cstheme="minorHAnsi"/>
          <w:sz w:val="22"/>
          <w:szCs w:val="22"/>
        </w:rPr>
        <w:t>, Project Board members (including a representatives from the Ministry of Construction and from the Agency “</w:t>
      </w:r>
      <w:proofErr w:type="spellStart"/>
      <w:r w:rsidRPr="00325E8C">
        <w:rPr>
          <w:rFonts w:asciiTheme="minorHAnsi" w:hAnsiTheme="minorHAnsi" w:cstheme="minorHAnsi"/>
          <w:sz w:val="22"/>
          <w:szCs w:val="22"/>
        </w:rPr>
        <w:t>Turkmenautotransport</w:t>
      </w:r>
      <w:proofErr w:type="spellEnd"/>
      <w:r w:rsidRPr="00325E8C">
        <w:rPr>
          <w:rFonts w:asciiTheme="minorHAnsi" w:hAnsiTheme="minorHAnsi" w:cstheme="minorHAnsi"/>
          <w:sz w:val="22"/>
          <w:szCs w:val="22"/>
        </w:rPr>
        <w:t xml:space="preserve">), project beneficiaries (hotel managers, private-sector players of the waste-recycling business), academia, representatives of the residential communities in Ashgabat. </w:t>
      </w:r>
      <w:r w:rsidRPr="00325E8C">
        <w:rPr>
          <w:rFonts w:asciiTheme="minorHAnsi" w:hAnsiTheme="minorHAnsi" w:cstheme="minorHAnsi"/>
          <w:color w:val="auto"/>
          <w:sz w:val="22"/>
          <w:szCs w:val="22"/>
        </w:rPr>
        <w:t xml:space="preserve">Additionally, the TE Evaluator is expected to conduct a field mission to the Avaza </w:t>
      </w:r>
      <w:r w:rsidRPr="00325E8C">
        <w:rPr>
          <w:rFonts w:asciiTheme="minorHAnsi" w:eastAsia="Times New Roman" w:hAnsiTheme="minorHAnsi" w:cstheme="minorHAnsi"/>
          <w:color w:val="auto"/>
          <w:sz w:val="22"/>
          <w:szCs w:val="22"/>
        </w:rPr>
        <w:t>project site (including visits to 3 pilot hotels there).</w:t>
      </w:r>
      <w:r w:rsidRPr="00325E8C">
        <w:rPr>
          <w:rFonts w:asciiTheme="minorHAnsi" w:hAnsiTheme="minorHAnsi" w:cstheme="minorHAnsi"/>
          <w:color w:val="FF0000"/>
          <w:sz w:val="22"/>
          <w:szCs w:val="22"/>
        </w:rPr>
        <w:t xml:space="preserve"> </w:t>
      </w:r>
    </w:p>
    <w:p w14:paraId="609DEE96" w14:textId="77777777" w:rsidR="00765AA1" w:rsidRPr="00325E8C" w:rsidRDefault="00765AA1" w:rsidP="00325E8C">
      <w:pPr>
        <w:pStyle w:val="Default"/>
        <w:spacing w:after="120"/>
        <w:jc w:val="both"/>
        <w:rPr>
          <w:rFonts w:asciiTheme="minorHAnsi" w:hAnsiTheme="minorHAnsi" w:cstheme="minorHAnsi"/>
          <w:sz w:val="22"/>
          <w:szCs w:val="22"/>
        </w:rPr>
      </w:pPr>
      <w:r w:rsidRPr="00325E8C">
        <w:rPr>
          <w:rFonts w:asciiTheme="minorHAnsi" w:hAnsiTheme="minorHAnsi" w:cstheme="minorHAnsi"/>
          <w:sz w:val="22"/>
          <w:szCs w:val="22"/>
        </w:rPr>
        <w:t xml:space="preserve">The specific design and adjustment of methodology for the TE should emerge from consultations between the TE Evaluator and the above-mentioned parties regarding what is appropriate and feasible for meeting the TE purpose and objectives and answering the evaluation questions, given limitations of budget, time and data. The TE Evaluator, however, must use proper (and gender-responsive) methodologies and tools and ensure that cross-cutting issues and SDGs are incorporated into the TE report. </w:t>
      </w:r>
    </w:p>
    <w:p w14:paraId="3C05F196" w14:textId="77777777" w:rsidR="00765AA1" w:rsidRPr="00325E8C" w:rsidRDefault="00765AA1" w:rsidP="00325E8C">
      <w:pPr>
        <w:pStyle w:val="paragraph"/>
        <w:spacing w:before="0" w:beforeAutospacing="0" w:after="120" w:afterAutospacing="0"/>
        <w:jc w:val="both"/>
        <w:textAlignment w:val="baseline"/>
        <w:rPr>
          <w:rFonts w:asciiTheme="minorHAnsi" w:eastAsiaTheme="minorHAnsi" w:hAnsiTheme="minorHAnsi" w:cstheme="minorHAnsi"/>
          <w:color w:val="000000"/>
          <w:sz w:val="22"/>
          <w:szCs w:val="22"/>
          <w:lang w:val="en-GB"/>
        </w:rPr>
      </w:pPr>
      <w:r w:rsidRPr="00325E8C">
        <w:rPr>
          <w:rFonts w:asciiTheme="minorHAnsi" w:eastAsiaTheme="minorHAnsi" w:hAnsiTheme="minorHAnsi" w:cstheme="minorHAnsi"/>
          <w:color w:val="000000"/>
          <w:sz w:val="22"/>
          <w:szCs w:val="22"/>
          <w:lang w:val="en-GB"/>
        </w:rPr>
        <w:t xml:space="preserve">The TE methodology should employ innovating approaches, relevant quantitative, qualitative or combined methods, based on diverse ecosystem of evidence, using gender sensitive data collection and analytical methods and tools applicable in the concrete case. Limitations to the chosen approach/methodology and methods shall be made explicit by the Evaluator and the consequences of these limitations shall be discussed in the proposed methodology. </w:t>
      </w:r>
    </w:p>
    <w:p w14:paraId="071E15A4" w14:textId="77777777" w:rsidR="00765AA1" w:rsidRPr="00325E8C" w:rsidRDefault="00765AA1" w:rsidP="00325E8C">
      <w:pPr>
        <w:pStyle w:val="paragraph"/>
        <w:spacing w:before="0" w:beforeAutospacing="0" w:after="120" w:afterAutospacing="0"/>
        <w:jc w:val="both"/>
        <w:textAlignment w:val="baseline"/>
        <w:rPr>
          <w:rFonts w:asciiTheme="minorHAnsi" w:eastAsiaTheme="minorHAnsi" w:hAnsiTheme="minorHAnsi" w:cstheme="minorHAnsi"/>
          <w:color w:val="000000"/>
          <w:sz w:val="22"/>
          <w:szCs w:val="22"/>
          <w:lang w:val="en-GB"/>
        </w:rPr>
      </w:pPr>
      <w:r w:rsidRPr="00325E8C">
        <w:rPr>
          <w:rFonts w:asciiTheme="minorHAnsi" w:eastAsiaTheme="minorHAnsi" w:hAnsiTheme="minorHAnsi" w:cstheme="minorHAnsi"/>
          <w:color w:val="000000"/>
          <w:sz w:val="22"/>
          <w:szCs w:val="22"/>
          <w:lang w:val="en-GB"/>
        </w:rPr>
        <w:t>The Evaluator is expected to carry out the evaluation process with careful consideration of these Terms of References. In cases where sensitive or confidential issues are to be addressed in the evaluation, the Evaluator should ensure an evaluation design that do not put informants and stakeholders at risk during the data collection phase or the dissemination phase. </w:t>
      </w:r>
    </w:p>
    <w:p w14:paraId="795F9A71" w14:textId="77777777" w:rsidR="00765AA1" w:rsidRPr="00325E8C" w:rsidRDefault="00765AA1" w:rsidP="00325E8C">
      <w:pPr>
        <w:pStyle w:val="paragraph"/>
        <w:spacing w:before="0" w:beforeAutospacing="0" w:after="120" w:afterAutospacing="0"/>
        <w:jc w:val="both"/>
        <w:textAlignment w:val="baseline"/>
        <w:rPr>
          <w:rFonts w:asciiTheme="minorHAnsi" w:eastAsiaTheme="minorHAnsi" w:hAnsiTheme="minorHAnsi" w:cstheme="minorHAnsi"/>
          <w:color w:val="000000"/>
          <w:sz w:val="22"/>
          <w:szCs w:val="22"/>
        </w:rPr>
      </w:pPr>
      <w:r w:rsidRPr="00325E8C">
        <w:rPr>
          <w:rFonts w:asciiTheme="minorHAnsi" w:eastAsiaTheme="minorHAnsi" w:hAnsiTheme="minorHAnsi" w:cstheme="minorHAnsi"/>
          <w:sz w:val="22"/>
          <w:szCs w:val="22"/>
        </w:rPr>
        <w:t>The Evaluator will use other data collecting methodologies, as appropriate, such as interactive and innovative tools (i.e. “the most significant change”, visual tools / cards/ creative canvases to capture insights, progress and suggestions, etc.) to unleash creativity and generate valuable insights from partners.  To ensure maximum validity, reliability of data (quality) and promote use, the Evaluator will ensure triangulation of the various data sources. All evaluation products need to address gender, disability, and human right issues.</w:t>
      </w:r>
    </w:p>
    <w:p w14:paraId="2C019A12" w14:textId="77777777" w:rsidR="00765AA1" w:rsidRPr="00325E8C" w:rsidRDefault="00765AA1" w:rsidP="00325E8C">
      <w:pPr>
        <w:pStyle w:val="Default"/>
        <w:spacing w:after="120"/>
        <w:jc w:val="both"/>
        <w:rPr>
          <w:rFonts w:asciiTheme="minorHAnsi" w:hAnsiTheme="minorHAnsi" w:cstheme="minorHAnsi"/>
          <w:sz w:val="22"/>
          <w:szCs w:val="22"/>
        </w:rPr>
      </w:pPr>
      <w:r w:rsidRPr="00325E8C">
        <w:rPr>
          <w:rFonts w:asciiTheme="minorHAnsi" w:hAnsiTheme="minorHAnsi" w:cstheme="minorHAnsi"/>
          <w:sz w:val="22"/>
          <w:szCs w:val="22"/>
        </w:rPr>
        <w:t xml:space="preserve">The final methodological approach including interview schedule, field visits and data to be used in the evaluation must be clearly outlined in the TE Inception Report and be fully discussed and agreed between UNDP, stakeholders and the Evaluator. </w:t>
      </w:r>
    </w:p>
    <w:p w14:paraId="5DF09E44" w14:textId="77777777" w:rsidR="00765AA1" w:rsidRPr="00325E8C" w:rsidRDefault="00765AA1" w:rsidP="00325E8C">
      <w:pPr>
        <w:spacing w:after="120"/>
        <w:jc w:val="both"/>
        <w:textAlignment w:val="baseline"/>
        <w:outlineLvl w:val="4"/>
        <w:rPr>
          <w:rFonts w:asciiTheme="minorHAnsi" w:hAnsiTheme="minorHAnsi" w:cstheme="minorHAnsi"/>
        </w:rPr>
      </w:pPr>
      <w:r w:rsidRPr="00325E8C">
        <w:rPr>
          <w:rFonts w:asciiTheme="minorHAnsi" w:hAnsiTheme="minorHAnsi" w:cstheme="minorHAnsi"/>
        </w:rPr>
        <w:t>The final TE report must describe the full TE approach taken and the rationale for the approach making explicit the underlying assumptions, challenges, strengths and weaknesses about the methods and approach of the evaluation.</w:t>
      </w:r>
    </w:p>
    <w:p w14:paraId="72F47EDA" w14:textId="77777777" w:rsidR="00765AA1" w:rsidRPr="00325E8C" w:rsidRDefault="00765AA1" w:rsidP="00325E8C">
      <w:pPr>
        <w:spacing w:after="120"/>
        <w:jc w:val="both"/>
        <w:textAlignment w:val="baseline"/>
        <w:outlineLvl w:val="4"/>
        <w:rPr>
          <w:rFonts w:asciiTheme="minorHAnsi" w:hAnsiTheme="minorHAnsi" w:cstheme="minorHAnsi"/>
          <w:sz w:val="21"/>
          <w:szCs w:val="21"/>
        </w:rPr>
      </w:pPr>
    </w:p>
    <w:p w14:paraId="28B35D78" w14:textId="2D1392A8" w:rsidR="00765AA1" w:rsidRPr="00E26483" w:rsidRDefault="00765AA1" w:rsidP="007E0B00">
      <w:pPr>
        <w:pStyle w:val="Default"/>
        <w:numPr>
          <w:ilvl w:val="0"/>
          <w:numId w:val="99"/>
        </w:numPr>
        <w:spacing w:after="120"/>
        <w:ind w:left="360"/>
        <w:jc w:val="both"/>
        <w:rPr>
          <w:rFonts w:asciiTheme="minorHAnsi" w:hAnsiTheme="minorHAnsi" w:cstheme="minorHAnsi"/>
          <w:b/>
          <w:bCs/>
        </w:rPr>
      </w:pPr>
      <w:r w:rsidRPr="00E26483">
        <w:rPr>
          <w:rFonts w:asciiTheme="minorHAnsi" w:hAnsiTheme="minorHAnsi" w:cstheme="minorHAnsi"/>
          <w:b/>
          <w:bCs/>
        </w:rPr>
        <w:lastRenderedPageBreak/>
        <w:t>DETAILED SCOPE OF THE TE</w:t>
      </w:r>
    </w:p>
    <w:p w14:paraId="4963BCEA" w14:textId="77777777" w:rsidR="00765AA1" w:rsidRPr="00325E8C" w:rsidRDefault="00765AA1" w:rsidP="00325E8C">
      <w:pPr>
        <w:spacing w:after="120"/>
        <w:jc w:val="both"/>
        <w:textAlignment w:val="baseline"/>
        <w:outlineLvl w:val="4"/>
        <w:rPr>
          <w:rFonts w:asciiTheme="minorHAnsi" w:eastAsia="Times New Roman" w:hAnsiTheme="minorHAnsi" w:cstheme="minorHAnsi"/>
        </w:rPr>
      </w:pPr>
      <w:r w:rsidRPr="00325E8C">
        <w:rPr>
          <w:rFonts w:asciiTheme="minorHAnsi" w:hAnsiTheme="minorHAnsi" w:cstheme="minorHAnsi"/>
        </w:rPr>
        <w:t xml:space="preserve">The TE will assess the entire duration of the project, it’s performance against expectations set out in Project’s Document and Results Framework (see ToR Annex A). The TE will assess results according to the criteria </w:t>
      </w:r>
      <w:r w:rsidRPr="00325E8C">
        <w:rPr>
          <w:rFonts w:asciiTheme="minorHAnsi" w:eastAsia="Times New Roman" w:hAnsiTheme="minorHAnsi" w:cstheme="minorHAnsi"/>
        </w:rPr>
        <w:t xml:space="preserve">outlined in the Guidance for TEs of UNDP-supported GEF-financed Projects </w:t>
      </w:r>
    </w:p>
    <w:p w14:paraId="1253368D" w14:textId="77777777" w:rsidR="00765AA1" w:rsidRPr="00325E8C" w:rsidRDefault="00765AA1" w:rsidP="00325E8C">
      <w:pPr>
        <w:spacing w:after="120"/>
        <w:jc w:val="both"/>
        <w:textAlignment w:val="baseline"/>
        <w:outlineLvl w:val="4"/>
        <w:rPr>
          <w:rFonts w:asciiTheme="minorHAnsi" w:hAnsiTheme="minorHAnsi" w:cstheme="minorHAnsi"/>
        </w:rPr>
      </w:pPr>
      <w:hyperlink r:id="rId52" w:history="1">
        <w:r w:rsidRPr="00325E8C">
          <w:rPr>
            <w:rStyle w:val="Hyperlink"/>
            <w:rFonts w:asciiTheme="minorHAnsi" w:hAnsiTheme="minorHAnsi" w:cstheme="minorHAnsi"/>
          </w:rPr>
          <w:t>http://web.undp.org/evaluation/guideline/documents/GEF/TE_GuidanceforUNDP-supportedGEF-financedProjects.pdf</w:t>
        </w:r>
      </w:hyperlink>
    </w:p>
    <w:p w14:paraId="18762AB1" w14:textId="77777777" w:rsidR="00765AA1" w:rsidRPr="00325E8C" w:rsidRDefault="00765AA1" w:rsidP="00325E8C">
      <w:pPr>
        <w:spacing w:after="120"/>
        <w:jc w:val="both"/>
        <w:textAlignment w:val="baseline"/>
        <w:outlineLvl w:val="4"/>
        <w:rPr>
          <w:rFonts w:asciiTheme="minorHAnsi" w:eastAsia="Times New Roman" w:hAnsiTheme="minorHAnsi" w:cstheme="minorHAnsi"/>
        </w:rPr>
      </w:pPr>
      <w:r w:rsidRPr="00325E8C">
        <w:rPr>
          <w:rFonts w:asciiTheme="minorHAnsi" w:eastAsia="Times New Roman" w:hAnsiTheme="minorHAnsi" w:cstheme="minorHAnsi"/>
        </w:rPr>
        <w:t>The Findings section of the TE report will cover the topics listed below. A full outline of the TE report’s content is provided in ToR Annex C.</w:t>
      </w:r>
    </w:p>
    <w:p w14:paraId="08509508" w14:textId="77777777" w:rsidR="00765AA1" w:rsidRPr="00325E8C" w:rsidRDefault="00765AA1" w:rsidP="00325E8C">
      <w:pPr>
        <w:spacing w:after="120"/>
        <w:jc w:val="both"/>
        <w:textAlignment w:val="baseline"/>
        <w:outlineLvl w:val="4"/>
        <w:rPr>
          <w:rFonts w:asciiTheme="minorHAnsi" w:eastAsia="Times New Roman" w:hAnsiTheme="minorHAnsi" w:cstheme="minorHAnsi"/>
        </w:rPr>
      </w:pPr>
      <w:r w:rsidRPr="00325E8C">
        <w:rPr>
          <w:rFonts w:asciiTheme="minorHAnsi" w:eastAsia="Times New Roman" w:hAnsiTheme="minorHAnsi" w:cstheme="minorHAnsi"/>
        </w:rPr>
        <w:t>The asterisk “(*)” indicates criteria for which a rating is required.</w:t>
      </w:r>
    </w:p>
    <w:p w14:paraId="16720763" w14:textId="77777777" w:rsidR="00765AA1" w:rsidRPr="00325E8C" w:rsidRDefault="00765AA1" w:rsidP="00325E8C">
      <w:pPr>
        <w:spacing w:after="120"/>
        <w:jc w:val="both"/>
        <w:textAlignment w:val="baseline"/>
        <w:outlineLvl w:val="4"/>
        <w:rPr>
          <w:rFonts w:asciiTheme="minorHAnsi" w:eastAsia="Times New Roman" w:hAnsiTheme="minorHAnsi" w:cstheme="minorHAnsi"/>
        </w:rPr>
      </w:pPr>
      <w:r w:rsidRPr="00325E8C">
        <w:rPr>
          <w:rFonts w:asciiTheme="minorHAnsi" w:eastAsia="Times New Roman" w:hAnsiTheme="minorHAnsi" w:cstheme="minorHAnsi"/>
        </w:rPr>
        <w:t>Findings</w:t>
      </w:r>
    </w:p>
    <w:p w14:paraId="2F920C46" w14:textId="77777777" w:rsidR="00765AA1" w:rsidRPr="00325E8C" w:rsidRDefault="00765AA1" w:rsidP="00325E8C">
      <w:pPr>
        <w:spacing w:after="120"/>
        <w:jc w:val="both"/>
        <w:textAlignment w:val="baseline"/>
        <w:outlineLvl w:val="4"/>
        <w:rPr>
          <w:rFonts w:asciiTheme="minorHAnsi" w:eastAsia="Times New Roman" w:hAnsiTheme="minorHAnsi" w:cstheme="minorHAnsi"/>
        </w:rPr>
      </w:pPr>
      <w:r w:rsidRPr="00325E8C">
        <w:rPr>
          <w:rFonts w:asciiTheme="minorHAnsi" w:eastAsia="Times New Roman" w:hAnsiTheme="minorHAnsi" w:cstheme="minorHAnsi"/>
        </w:rPr>
        <w:t xml:space="preserve">i. </w:t>
      </w:r>
      <w:r w:rsidRPr="00325E8C">
        <w:rPr>
          <w:rFonts w:asciiTheme="minorHAnsi" w:eastAsia="Times New Roman" w:hAnsiTheme="minorHAnsi" w:cstheme="minorHAnsi"/>
          <w:u w:val="single"/>
        </w:rPr>
        <w:t>Project Design/Formulation</w:t>
      </w:r>
    </w:p>
    <w:p w14:paraId="10EDB2D3" w14:textId="77777777" w:rsidR="00765AA1" w:rsidRPr="00E26483" w:rsidRDefault="00765AA1" w:rsidP="007E0B00">
      <w:pPr>
        <w:pStyle w:val="ListParagraph"/>
        <w:numPr>
          <w:ilvl w:val="0"/>
          <w:numId w:val="100"/>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National priorities and country drivenness</w:t>
      </w:r>
    </w:p>
    <w:p w14:paraId="09F1F085" w14:textId="77777777" w:rsidR="00765AA1" w:rsidRPr="00E26483" w:rsidRDefault="00765AA1" w:rsidP="007E0B00">
      <w:pPr>
        <w:pStyle w:val="ListParagraph"/>
        <w:numPr>
          <w:ilvl w:val="0"/>
          <w:numId w:val="100"/>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Theory of Change</w:t>
      </w:r>
    </w:p>
    <w:p w14:paraId="21A4C3B5" w14:textId="77777777" w:rsidR="00765AA1" w:rsidRPr="00E26483" w:rsidRDefault="00765AA1" w:rsidP="007E0B00">
      <w:pPr>
        <w:pStyle w:val="ListParagraph"/>
        <w:numPr>
          <w:ilvl w:val="0"/>
          <w:numId w:val="100"/>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Project Strategy and objectives</w:t>
      </w:r>
    </w:p>
    <w:p w14:paraId="48F4C2BB" w14:textId="77777777" w:rsidR="00765AA1" w:rsidRPr="00E26483" w:rsidRDefault="00765AA1" w:rsidP="007E0B00">
      <w:pPr>
        <w:pStyle w:val="ListParagraph"/>
        <w:numPr>
          <w:ilvl w:val="0"/>
          <w:numId w:val="100"/>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Social and Environmental Safeguards</w:t>
      </w:r>
    </w:p>
    <w:p w14:paraId="70DF60D0" w14:textId="77777777" w:rsidR="00765AA1" w:rsidRPr="00E26483" w:rsidRDefault="00765AA1" w:rsidP="007E0B00">
      <w:pPr>
        <w:pStyle w:val="ListParagraph"/>
        <w:numPr>
          <w:ilvl w:val="0"/>
          <w:numId w:val="100"/>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Analysis of Results Framework: project logic and strategy, indicators</w:t>
      </w:r>
    </w:p>
    <w:p w14:paraId="44920672" w14:textId="77777777" w:rsidR="00765AA1" w:rsidRPr="00E26483" w:rsidRDefault="00765AA1" w:rsidP="007E0B00">
      <w:pPr>
        <w:pStyle w:val="ListParagraph"/>
        <w:numPr>
          <w:ilvl w:val="0"/>
          <w:numId w:val="100"/>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Assumptions and Risks</w:t>
      </w:r>
    </w:p>
    <w:p w14:paraId="310E190F" w14:textId="77777777" w:rsidR="00765AA1" w:rsidRPr="00E26483" w:rsidRDefault="00765AA1" w:rsidP="007E0B00">
      <w:pPr>
        <w:pStyle w:val="ListParagraph"/>
        <w:numPr>
          <w:ilvl w:val="0"/>
          <w:numId w:val="100"/>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 xml:space="preserve">Lessons from other relevant projects (e.g. same </w:t>
      </w:r>
      <w:bookmarkStart w:id="262" w:name="_Hlk74505256"/>
      <w:r w:rsidRPr="00E26483">
        <w:rPr>
          <w:rFonts w:asciiTheme="minorHAnsi" w:eastAsia="Times New Roman" w:hAnsiTheme="minorHAnsi" w:cstheme="minorHAnsi"/>
          <w:sz w:val="22"/>
          <w:szCs w:val="22"/>
        </w:rPr>
        <w:t>focal area</w:t>
      </w:r>
      <w:bookmarkEnd w:id="262"/>
      <w:r w:rsidRPr="00E26483">
        <w:rPr>
          <w:rFonts w:asciiTheme="minorHAnsi" w:eastAsia="Times New Roman" w:hAnsiTheme="minorHAnsi" w:cstheme="minorHAnsi"/>
          <w:sz w:val="22"/>
          <w:szCs w:val="22"/>
        </w:rPr>
        <w:t xml:space="preserve">) incorporated </w:t>
      </w:r>
      <w:bookmarkStart w:id="263" w:name="_Hlk74505269"/>
      <w:r w:rsidRPr="00E26483">
        <w:rPr>
          <w:rFonts w:asciiTheme="minorHAnsi" w:eastAsia="Times New Roman" w:hAnsiTheme="minorHAnsi" w:cstheme="minorHAnsi"/>
          <w:sz w:val="22"/>
          <w:szCs w:val="22"/>
        </w:rPr>
        <w:t>into project design</w:t>
      </w:r>
    </w:p>
    <w:bookmarkEnd w:id="263"/>
    <w:p w14:paraId="04E41F88" w14:textId="77777777" w:rsidR="00765AA1" w:rsidRPr="00E26483" w:rsidRDefault="00765AA1" w:rsidP="007E0B00">
      <w:pPr>
        <w:pStyle w:val="ListParagraph"/>
        <w:numPr>
          <w:ilvl w:val="0"/>
          <w:numId w:val="100"/>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Planned stakeholder participation</w:t>
      </w:r>
    </w:p>
    <w:p w14:paraId="3E9A5808" w14:textId="77777777" w:rsidR="00765AA1" w:rsidRPr="00E26483" w:rsidRDefault="00765AA1" w:rsidP="007E0B00">
      <w:pPr>
        <w:pStyle w:val="ListParagraph"/>
        <w:numPr>
          <w:ilvl w:val="0"/>
          <w:numId w:val="100"/>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Linkages between project and other interventions within the sector</w:t>
      </w:r>
    </w:p>
    <w:p w14:paraId="42300A84" w14:textId="77777777" w:rsidR="00765AA1" w:rsidRPr="00E26483" w:rsidRDefault="00765AA1" w:rsidP="007E0B00">
      <w:pPr>
        <w:pStyle w:val="ListParagraph"/>
        <w:numPr>
          <w:ilvl w:val="0"/>
          <w:numId w:val="100"/>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Management arrangements</w:t>
      </w:r>
    </w:p>
    <w:p w14:paraId="48103B1A" w14:textId="77777777" w:rsidR="00765AA1" w:rsidRPr="00325E8C" w:rsidRDefault="00765AA1" w:rsidP="00325E8C">
      <w:pPr>
        <w:spacing w:after="120"/>
        <w:jc w:val="both"/>
        <w:textAlignment w:val="baseline"/>
        <w:outlineLvl w:val="4"/>
        <w:rPr>
          <w:rFonts w:asciiTheme="minorHAnsi" w:eastAsia="Times New Roman" w:hAnsiTheme="minorHAnsi" w:cstheme="minorHAnsi"/>
          <w:u w:val="single"/>
        </w:rPr>
      </w:pPr>
      <w:r w:rsidRPr="00325E8C">
        <w:rPr>
          <w:rFonts w:asciiTheme="minorHAnsi" w:eastAsia="Times New Roman" w:hAnsiTheme="minorHAnsi" w:cstheme="minorHAnsi"/>
          <w:u w:val="single"/>
        </w:rPr>
        <w:t>ii. Project Implementation</w:t>
      </w:r>
    </w:p>
    <w:p w14:paraId="31B8236C" w14:textId="77777777" w:rsidR="00765AA1" w:rsidRPr="00E26483" w:rsidRDefault="00765AA1" w:rsidP="007E0B00">
      <w:pPr>
        <w:pStyle w:val="ListParagraph"/>
        <w:numPr>
          <w:ilvl w:val="0"/>
          <w:numId w:val="101"/>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Adaptive management (changes to the project design and project outputs during implementation)</w:t>
      </w:r>
    </w:p>
    <w:p w14:paraId="0033AAF3" w14:textId="77777777" w:rsidR="00765AA1" w:rsidRPr="00E26483" w:rsidRDefault="00765AA1" w:rsidP="007E0B00">
      <w:pPr>
        <w:pStyle w:val="ListParagraph"/>
        <w:numPr>
          <w:ilvl w:val="0"/>
          <w:numId w:val="101"/>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Actual stakeholder participation and partnership arrangements</w:t>
      </w:r>
    </w:p>
    <w:p w14:paraId="5931CF0B" w14:textId="77777777" w:rsidR="00765AA1" w:rsidRPr="00E26483" w:rsidRDefault="00765AA1" w:rsidP="007E0B00">
      <w:pPr>
        <w:pStyle w:val="ListParagraph"/>
        <w:numPr>
          <w:ilvl w:val="0"/>
          <w:numId w:val="101"/>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Project Finance and Co-finance</w:t>
      </w:r>
    </w:p>
    <w:p w14:paraId="66E0BDA0" w14:textId="77777777" w:rsidR="00765AA1" w:rsidRPr="00E26483" w:rsidRDefault="00765AA1" w:rsidP="007E0B00">
      <w:pPr>
        <w:pStyle w:val="ListParagraph"/>
        <w:numPr>
          <w:ilvl w:val="0"/>
          <w:numId w:val="101"/>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Monitoring &amp; Evaluation: design at entry (*), implementation (*), and overall assessment of M&amp;E (*)</w:t>
      </w:r>
    </w:p>
    <w:p w14:paraId="56D7892D" w14:textId="77777777" w:rsidR="00765AA1" w:rsidRPr="00E26483" w:rsidRDefault="00765AA1" w:rsidP="007E0B00">
      <w:pPr>
        <w:pStyle w:val="ListParagraph"/>
        <w:numPr>
          <w:ilvl w:val="0"/>
          <w:numId w:val="101"/>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Implementing Agency (UNDP) (*) and Executing Agency (*), overall project oversight/implementation and execution (*)</w:t>
      </w:r>
    </w:p>
    <w:p w14:paraId="25B66C53" w14:textId="77777777" w:rsidR="00765AA1" w:rsidRPr="00E26483" w:rsidRDefault="00765AA1" w:rsidP="007E0B00">
      <w:pPr>
        <w:pStyle w:val="ListParagraph"/>
        <w:numPr>
          <w:ilvl w:val="0"/>
          <w:numId w:val="101"/>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Risk Management, including Social and Environmental Standards</w:t>
      </w:r>
    </w:p>
    <w:p w14:paraId="626671FC" w14:textId="77777777" w:rsidR="00765AA1" w:rsidRPr="00325E8C" w:rsidRDefault="00765AA1" w:rsidP="00325E8C">
      <w:pPr>
        <w:spacing w:after="120"/>
        <w:jc w:val="both"/>
        <w:textAlignment w:val="baseline"/>
        <w:outlineLvl w:val="4"/>
        <w:rPr>
          <w:rFonts w:asciiTheme="minorHAnsi" w:eastAsia="Times New Roman" w:hAnsiTheme="minorHAnsi" w:cstheme="minorHAnsi"/>
          <w:u w:val="single"/>
        </w:rPr>
      </w:pPr>
      <w:r w:rsidRPr="00325E8C">
        <w:rPr>
          <w:rFonts w:asciiTheme="minorHAnsi" w:eastAsia="Times New Roman" w:hAnsiTheme="minorHAnsi" w:cstheme="minorHAnsi"/>
          <w:u w:val="single"/>
        </w:rPr>
        <w:t>iii. Project Results</w:t>
      </w:r>
    </w:p>
    <w:p w14:paraId="0F2FB57B" w14:textId="77777777" w:rsidR="00765AA1" w:rsidRPr="00E26483" w:rsidRDefault="00765AA1" w:rsidP="007E0B00">
      <w:pPr>
        <w:pStyle w:val="ListParagraph"/>
        <w:numPr>
          <w:ilvl w:val="0"/>
          <w:numId w:val="102"/>
        </w:numPr>
        <w:spacing w:after="120"/>
        <w:ind w:left="833"/>
        <w:contextualSpacing w:val="0"/>
        <w:jc w:val="both"/>
        <w:textAlignment w:val="baseline"/>
        <w:outlineLvl w:val="4"/>
        <w:rPr>
          <w:rFonts w:asciiTheme="minorHAnsi" w:eastAsia="Times New Roman" w:hAnsiTheme="minorHAnsi" w:cstheme="minorHAnsi"/>
          <w:sz w:val="22"/>
          <w:szCs w:val="22"/>
        </w:rPr>
      </w:pPr>
      <w:bookmarkStart w:id="264" w:name="_Hlk74503749"/>
      <w:r w:rsidRPr="00E26483">
        <w:rPr>
          <w:rFonts w:asciiTheme="minorHAnsi" w:eastAsia="Times New Roman" w:hAnsiTheme="minorHAnsi" w:cstheme="minorHAnsi"/>
          <w:sz w:val="22"/>
          <w:szCs w:val="22"/>
        </w:rPr>
        <w:t>Assess the achievement of outcomes against indicators by reporting on the level of progress for each objective and outcome indicator at the time of the TE and noting final achievements</w:t>
      </w:r>
    </w:p>
    <w:bookmarkEnd w:id="264"/>
    <w:p w14:paraId="3451D67F" w14:textId="77777777" w:rsidR="00765AA1" w:rsidRPr="00E26483" w:rsidRDefault="00765AA1" w:rsidP="007E0B00">
      <w:pPr>
        <w:pStyle w:val="ListParagraph"/>
        <w:numPr>
          <w:ilvl w:val="0"/>
          <w:numId w:val="102"/>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Relevance (*), Effectiveness (*), Efficiency (*) and overall project outcome (*)</w:t>
      </w:r>
    </w:p>
    <w:p w14:paraId="429EA36C" w14:textId="77777777" w:rsidR="00765AA1" w:rsidRPr="00E26483" w:rsidRDefault="00765AA1" w:rsidP="007E0B00">
      <w:pPr>
        <w:pStyle w:val="ListParagraph"/>
        <w:numPr>
          <w:ilvl w:val="0"/>
          <w:numId w:val="102"/>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lastRenderedPageBreak/>
        <w:t>Sustainability: financial (*), socio-political (*), institutional framework and governance (*), environmental (*), overall likelihood of sustainability (*)</w:t>
      </w:r>
    </w:p>
    <w:p w14:paraId="5AF0458B" w14:textId="77777777" w:rsidR="00765AA1" w:rsidRPr="00E26483" w:rsidRDefault="00765AA1" w:rsidP="007E0B00">
      <w:pPr>
        <w:pStyle w:val="ListParagraph"/>
        <w:numPr>
          <w:ilvl w:val="0"/>
          <w:numId w:val="102"/>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Country ownership</w:t>
      </w:r>
    </w:p>
    <w:p w14:paraId="4EA8C122" w14:textId="77777777" w:rsidR="00765AA1" w:rsidRPr="00E26483" w:rsidRDefault="00765AA1" w:rsidP="007E0B00">
      <w:pPr>
        <w:pStyle w:val="ListParagraph"/>
        <w:numPr>
          <w:ilvl w:val="0"/>
          <w:numId w:val="102"/>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eastAsia="Times New Roman" w:hAnsiTheme="minorHAnsi" w:cstheme="minorHAnsi"/>
          <w:sz w:val="22"/>
          <w:szCs w:val="22"/>
        </w:rPr>
        <w:t xml:space="preserve">Gender equality and </w:t>
      </w:r>
      <w:bookmarkStart w:id="265" w:name="_Hlk74503782"/>
      <w:r w:rsidRPr="00E26483">
        <w:rPr>
          <w:rFonts w:asciiTheme="minorHAnsi" w:eastAsia="Times New Roman" w:hAnsiTheme="minorHAnsi" w:cstheme="minorHAnsi"/>
          <w:sz w:val="22"/>
          <w:szCs w:val="22"/>
        </w:rPr>
        <w:t>women’s empowerment</w:t>
      </w:r>
      <w:bookmarkEnd w:id="265"/>
    </w:p>
    <w:p w14:paraId="3B0614D0" w14:textId="77777777" w:rsidR="00765AA1" w:rsidRPr="00E26483" w:rsidRDefault="00765AA1" w:rsidP="007E0B00">
      <w:pPr>
        <w:pStyle w:val="ListParagraph"/>
        <w:numPr>
          <w:ilvl w:val="0"/>
          <w:numId w:val="102"/>
        </w:numPr>
        <w:spacing w:after="120"/>
        <w:ind w:left="833"/>
        <w:contextualSpacing w:val="0"/>
        <w:jc w:val="both"/>
        <w:textAlignment w:val="baseline"/>
        <w:outlineLvl w:val="4"/>
        <w:rPr>
          <w:rFonts w:asciiTheme="minorHAnsi" w:eastAsia="Times New Roman" w:hAnsiTheme="minorHAnsi" w:cstheme="minorHAnsi"/>
          <w:sz w:val="22"/>
          <w:szCs w:val="22"/>
        </w:rPr>
      </w:pPr>
      <w:bookmarkStart w:id="266" w:name="_Hlk74503799"/>
      <w:r w:rsidRPr="00E26483">
        <w:rPr>
          <w:rFonts w:asciiTheme="minorHAnsi" w:hAnsiTheme="minorHAnsi" w:cstheme="minorHAnsi"/>
          <w:color w:val="000000"/>
          <w:sz w:val="22"/>
          <w:szCs w:val="22"/>
        </w:rPr>
        <w:t xml:space="preserve">Cross-cutting issues </w:t>
      </w:r>
      <w:bookmarkEnd w:id="266"/>
      <w:r w:rsidRPr="00E26483">
        <w:rPr>
          <w:rFonts w:asciiTheme="minorHAnsi" w:hAnsiTheme="minorHAnsi" w:cstheme="minorHAnsi"/>
          <w:color w:val="000000"/>
          <w:sz w:val="22"/>
          <w:szCs w:val="22"/>
        </w:rPr>
        <w:t>(</w:t>
      </w:r>
      <w:bookmarkStart w:id="267" w:name="_Hlk74503824"/>
      <w:r w:rsidRPr="00E26483">
        <w:rPr>
          <w:rFonts w:asciiTheme="minorHAnsi" w:hAnsiTheme="minorHAnsi" w:cstheme="minorHAnsi"/>
          <w:color w:val="000000"/>
          <w:sz w:val="22"/>
          <w:szCs w:val="22"/>
        </w:rPr>
        <w:t>improved governance, climate change mitigation and adaptation, capacity development, knowledge management</w:t>
      </w:r>
      <w:bookmarkEnd w:id="267"/>
      <w:r w:rsidRPr="00E26483">
        <w:rPr>
          <w:rFonts w:asciiTheme="minorHAnsi" w:hAnsiTheme="minorHAnsi" w:cstheme="minorHAnsi"/>
          <w:color w:val="000000"/>
          <w:sz w:val="22"/>
          <w:szCs w:val="22"/>
        </w:rPr>
        <w:t xml:space="preserve">, etc., as relevant) </w:t>
      </w:r>
    </w:p>
    <w:p w14:paraId="735932C5" w14:textId="77777777" w:rsidR="00765AA1" w:rsidRPr="00E26483" w:rsidRDefault="00765AA1" w:rsidP="007E0B00">
      <w:pPr>
        <w:pStyle w:val="ListParagraph"/>
        <w:numPr>
          <w:ilvl w:val="0"/>
          <w:numId w:val="102"/>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hAnsiTheme="minorHAnsi" w:cstheme="minorHAnsi"/>
          <w:color w:val="000000"/>
          <w:sz w:val="22"/>
          <w:szCs w:val="22"/>
        </w:rPr>
        <w:t xml:space="preserve">GEF Additionality </w:t>
      </w:r>
    </w:p>
    <w:p w14:paraId="3FFDAD26" w14:textId="77777777" w:rsidR="00765AA1" w:rsidRPr="00E26483" w:rsidRDefault="00765AA1" w:rsidP="007E0B00">
      <w:pPr>
        <w:pStyle w:val="ListParagraph"/>
        <w:numPr>
          <w:ilvl w:val="0"/>
          <w:numId w:val="102"/>
        </w:numPr>
        <w:spacing w:after="120"/>
        <w:ind w:left="833"/>
        <w:contextualSpacing w:val="0"/>
        <w:jc w:val="both"/>
        <w:textAlignment w:val="baseline"/>
        <w:outlineLvl w:val="4"/>
        <w:rPr>
          <w:rFonts w:asciiTheme="minorHAnsi" w:eastAsia="Times New Roman" w:hAnsiTheme="minorHAnsi" w:cstheme="minorHAnsi"/>
          <w:sz w:val="22"/>
          <w:szCs w:val="22"/>
        </w:rPr>
      </w:pPr>
      <w:bookmarkStart w:id="268" w:name="_Hlk74504102"/>
      <w:r w:rsidRPr="00E26483">
        <w:rPr>
          <w:rFonts w:asciiTheme="minorHAnsi" w:hAnsiTheme="minorHAnsi" w:cstheme="minorHAnsi"/>
          <w:color w:val="000000"/>
          <w:sz w:val="22"/>
          <w:szCs w:val="22"/>
        </w:rPr>
        <w:t xml:space="preserve">Catalytic Role / Replication Effect </w:t>
      </w:r>
    </w:p>
    <w:bookmarkEnd w:id="268"/>
    <w:p w14:paraId="01E84EC5" w14:textId="77777777" w:rsidR="00765AA1" w:rsidRPr="00E26483" w:rsidRDefault="00765AA1" w:rsidP="007E0B00">
      <w:pPr>
        <w:pStyle w:val="ListParagraph"/>
        <w:numPr>
          <w:ilvl w:val="0"/>
          <w:numId w:val="102"/>
        </w:numPr>
        <w:spacing w:after="120"/>
        <w:ind w:left="833"/>
        <w:contextualSpacing w:val="0"/>
        <w:jc w:val="both"/>
        <w:textAlignment w:val="baseline"/>
        <w:outlineLvl w:val="4"/>
        <w:rPr>
          <w:rFonts w:asciiTheme="minorHAnsi" w:eastAsia="Times New Roman" w:hAnsiTheme="minorHAnsi" w:cstheme="minorHAnsi"/>
          <w:sz w:val="22"/>
          <w:szCs w:val="22"/>
        </w:rPr>
      </w:pPr>
      <w:r w:rsidRPr="00E26483">
        <w:rPr>
          <w:rFonts w:asciiTheme="minorHAnsi" w:hAnsiTheme="minorHAnsi" w:cstheme="minorHAnsi"/>
          <w:color w:val="000000"/>
          <w:sz w:val="22"/>
          <w:szCs w:val="22"/>
        </w:rPr>
        <w:t xml:space="preserve">Progress to impact </w:t>
      </w:r>
    </w:p>
    <w:p w14:paraId="48228560" w14:textId="77777777" w:rsidR="00765AA1" w:rsidRPr="00325E8C" w:rsidRDefault="00765AA1" w:rsidP="00325E8C">
      <w:pPr>
        <w:autoSpaceDE w:val="0"/>
        <w:autoSpaceDN w:val="0"/>
        <w:adjustRightInd w:val="0"/>
        <w:spacing w:after="120"/>
        <w:jc w:val="both"/>
        <w:rPr>
          <w:rFonts w:asciiTheme="minorHAnsi" w:hAnsiTheme="minorHAnsi" w:cstheme="minorHAnsi"/>
          <w:color w:val="000000"/>
          <w:u w:val="single"/>
        </w:rPr>
      </w:pPr>
      <w:r w:rsidRPr="00325E8C">
        <w:rPr>
          <w:rFonts w:asciiTheme="minorHAnsi" w:hAnsiTheme="minorHAnsi" w:cstheme="minorHAnsi"/>
          <w:color w:val="000000"/>
          <w:u w:val="single"/>
        </w:rPr>
        <w:t xml:space="preserve">iv. Main Findings, Conclusions, Recommendations and Lessons Learned </w:t>
      </w:r>
    </w:p>
    <w:p w14:paraId="6F639B5A" w14:textId="77777777" w:rsidR="00765AA1" w:rsidRPr="00E26483" w:rsidRDefault="00765AA1" w:rsidP="007E0B00">
      <w:pPr>
        <w:pStyle w:val="ListParagraph"/>
        <w:numPr>
          <w:ilvl w:val="0"/>
          <w:numId w:val="103"/>
        </w:numPr>
        <w:autoSpaceDE w:val="0"/>
        <w:autoSpaceDN w:val="0"/>
        <w:adjustRightInd w:val="0"/>
        <w:spacing w:after="120"/>
        <w:ind w:left="833"/>
        <w:contextualSpacing w:val="0"/>
        <w:jc w:val="both"/>
        <w:rPr>
          <w:rFonts w:asciiTheme="minorHAnsi" w:hAnsiTheme="minorHAnsi" w:cstheme="minorHAnsi"/>
          <w:color w:val="000000"/>
          <w:sz w:val="22"/>
          <w:szCs w:val="22"/>
        </w:rPr>
      </w:pPr>
      <w:r w:rsidRPr="00E26483">
        <w:rPr>
          <w:rFonts w:asciiTheme="minorHAnsi" w:hAnsiTheme="minorHAnsi" w:cstheme="minorHAnsi"/>
          <w:color w:val="000000"/>
          <w:sz w:val="22"/>
          <w:szCs w:val="22"/>
        </w:rPr>
        <w:t xml:space="preserve">The TE Evaluator will include </w:t>
      </w:r>
      <w:bookmarkStart w:id="269" w:name="_Hlk74504421"/>
      <w:r w:rsidRPr="00E26483">
        <w:rPr>
          <w:rFonts w:asciiTheme="minorHAnsi" w:hAnsiTheme="minorHAnsi" w:cstheme="minorHAnsi"/>
          <w:color w:val="000000"/>
          <w:sz w:val="22"/>
          <w:szCs w:val="22"/>
        </w:rPr>
        <w:t xml:space="preserve">a summary of the main findings </w:t>
      </w:r>
      <w:bookmarkEnd w:id="269"/>
      <w:r w:rsidRPr="00E26483">
        <w:rPr>
          <w:rFonts w:asciiTheme="minorHAnsi" w:hAnsiTheme="minorHAnsi" w:cstheme="minorHAnsi"/>
          <w:color w:val="000000"/>
          <w:sz w:val="22"/>
          <w:szCs w:val="22"/>
        </w:rPr>
        <w:t xml:space="preserve">of the TE report. Findings should be presented as statements of fact that are based on analysis of the data. </w:t>
      </w:r>
    </w:p>
    <w:p w14:paraId="5B4BB69E" w14:textId="77777777" w:rsidR="00765AA1" w:rsidRPr="00E26483" w:rsidRDefault="00765AA1" w:rsidP="007E0B00">
      <w:pPr>
        <w:pStyle w:val="ListParagraph"/>
        <w:numPr>
          <w:ilvl w:val="0"/>
          <w:numId w:val="103"/>
        </w:numPr>
        <w:autoSpaceDE w:val="0"/>
        <w:autoSpaceDN w:val="0"/>
        <w:adjustRightInd w:val="0"/>
        <w:spacing w:after="120"/>
        <w:ind w:left="833"/>
        <w:contextualSpacing w:val="0"/>
        <w:jc w:val="both"/>
        <w:rPr>
          <w:rFonts w:asciiTheme="minorHAnsi" w:hAnsiTheme="minorHAnsi" w:cstheme="minorHAnsi"/>
          <w:color w:val="000000"/>
          <w:sz w:val="22"/>
          <w:szCs w:val="22"/>
        </w:rPr>
      </w:pPr>
      <w:r w:rsidRPr="00E26483">
        <w:rPr>
          <w:rFonts w:asciiTheme="minorHAnsi" w:hAnsiTheme="minorHAnsi" w:cstheme="minorHAnsi"/>
          <w:color w:val="000000"/>
          <w:sz w:val="22"/>
          <w:szCs w:val="22"/>
        </w:rPr>
        <w:t xml:space="preserve">The section on </w:t>
      </w:r>
      <w:bookmarkStart w:id="270" w:name="_Hlk74504477"/>
      <w:r w:rsidRPr="00E26483">
        <w:rPr>
          <w:rFonts w:asciiTheme="minorHAnsi" w:hAnsiTheme="minorHAnsi" w:cstheme="minorHAnsi"/>
          <w:color w:val="000000"/>
          <w:sz w:val="22"/>
          <w:szCs w:val="22"/>
        </w:rPr>
        <w:t>conclusions will be written in light of the findings.</w:t>
      </w:r>
      <w:bookmarkEnd w:id="270"/>
      <w:r w:rsidRPr="00E26483">
        <w:rPr>
          <w:rFonts w:asciiTheme="minorHAnsi" w:hAnsiTheme="minorHAnsi" w:cstheme="minorHAnsi"/>
          <w:color w:val="000000"/>
          <w:sz w:val="22"/>
          <w:szCs w:val="22"/>
        </w:rPr>
        <w:t xml:space="preserve"> </w:t>
      </w:r>
      <w:bookmarkStart w:id="271" w:name="_Hlk74504569"/>
      <w:r w:rsidRPr="00E26483">
        <w:rPr>
          <w:rFonts w:asciiTheme="minorHAnsi" w:hAnsiTheme="minorHAnsi" w:cstheme="minorHAnsi"/>
          <w:color w:val="000000"/>
          <w:sz w:val="22"/>
          <w:szCs w:val="22"/>
        </w:rPr>
        <w:t>Conclusions should be comprehensive and balanced statements that are well substantiated by evidence and logically connected to the TE findings.</w:t>
      </w:r>
      <w:bookmarkEnd w:id="271"/>
      <w:r w:rsidRPr="00E26483">
        <w:rPr>
          <w:rFonts w:asciiTheme="minorHAnsi" w:hAnsiTheme="minorHAnsi" w:cstheme="minorHAnsi"/>
          <w:color w:val="000000"/>
          <w:sz w:val="22"/>
          <w:szCs w:val="22"/>
        </w:rPr>
        <w:t xml:space="preserve"> S/he should highlight the strengths, weaknesses and results of the project, respond to key evaluation questions and </w:t>
      </w:r>
      <w:bookmarkStart w:id="272" w:name="_Hlk74504808"/>
      <w:r w:rsidRPr="00E26483">
        <w:rPr>
          <w:rFonts w:asciiTheme="minorHAnsi" w:hAnsiTheme="minorHAnsi" w:cstheme="minorHAnsi"/>
          <w:color w:val="000000"/>
          <w:sz w:val="22"/>
          <w:szCs w:val="22"/>
        </w:rPr>
        <w:t>provide insights into the identification of and/or solutions to important problems or issues pertinent to project beneficiaries</w:t>
      </w:r>
      <w:bookmarkEnd w:id="272"/>
      <w:r w:rsidRPr="00E26483">
        <w:rPr>
          <w:rFonts w:asciiTheme="minorHAnsi" w:hAnsiTheme="minorHAnsi" w:cstheme="minorHAnsi"/>
          <w:color w:val="000000"/>
          <w:sz w:val="22"/>
          <w:szCs w:val="22"/>
        </w:rPr>
        <w:t xml:space="preserve">, UNDP and the GEF, including issues in relation to gender equality and women’s empowerment. </w:t>
      </w:r>
    </w:p>
    <w:p w14:paraId="02A9AD09" w14:textId="77777777" w:rsidR="00765AA1" w:rsidRPr="00E26483" w:rsidRDefault="00765AA1" w:rsidP="007E0B00">
      <w:pPr>
        <w:pStyle w:val="ListParagraph"/>
        <w:numPr>
          <w:ilvl w:val="0"/>
          <w:numId w:val="103"/>
        </w:numPr>
        <w:autoSpaceDE w:val="0"/>
        <w:autoSpaceDN w:val="0"/>
        <w:adjustRightInd w:val="0"/>
        <w:spacing w:after="120"/>
        <w:ind w:left="833"/>
        <w:contextualSpacing w:val="0"/>
        <w:jc w:val="both"/>
        <w:rPr>
          <w:rFonts w:asciiTheme="minorHAnsi" w:hAnsiTheme="minorHAnsi" w:cstheme="minorHAnsi"/>
          <w:color w:val="000000"/>
          <w:sz w:val="22"/>
          <w:szCs w:val="22"/>
        </w:rPr>
      </w:pPr>
      <w:r w:rsidRPr="00E26483">
        <w:rPr>
          <w:rFonts w:asciiTheme="minorHAnsi" w:hAnsiTheme="minorHAnsi" w:cstheme="minorHAnsi"/>
          <w:color w:val="000000"/>
          <w:sz w:val="22"/>
          <w:szCs w:val="22"/>
        </w:rPr>
        <w:t xml:space="preserve">Recommendations should provide concrete, practical, feasible and targeted recommendations directed to the intended users of the evaluation about </w:t>
      </w:r>
      <w:bookmarkStart w:id="273" w:name="_Hlk74505898"/>
      <w:r w:rsidRPr="00E26483">
        <w:rPr>
          <w:rFonts w:asciiTheme="minorHAnsi" w:hAnsiTheme="minorHAnsi" w:cstheme="minorHAnsi"/>
          <w:color w:val="000000"/>
          <w:sz w:val="22"/>
          <w:szCs w:val="22"/>
        </w:rPr>
        <w:t xml:space="preserve">what actions to take and decisions to make. </w:t>
      </w:r>
      <w:bookmarkStart w:id="274" w:name="_Hlk74504919"/>
      <w:bookmarkEnd w:id="273"/>
      <w:r w:rsidRPr="00E26483">
        <w:rPr>
          <w:rFonts w:asciiTheme="minorHAnsi" w:hAnsiTheme="minorHAnsi" w:cstheme="minorHAnsi"/>
          <w:color w:val="000000"/>
          <w:sz w:val="22"/>
          <w:szCs w:val="22"/>
        </w:rPr>
        <w:t xml:space="preserve">The recommendations should be </w:t>
      </w:r>
      <w:bookmarkStart w:id="275" w:name="_Hlk74505922"/>
      <w:r w:rsidRPr="00E26483">
        <w:rPr>
          <w:rFonts w:asciiTheme="minorHAnsi" w:hAnsiTheme="minorHAnsi" w:cstheme="minorHAnsi"/>
          <w:color w:val="000000"/>
          <w:sz w:val="22"/>
          <w:szCs w:val="22"/>
        </w:rPr>
        <w:t>specifically supported by the evidence and linked to the findings and conclusions around key questions addressed by the evaluation.</w:t>
      </w:r>
      <w:bookmarkEnd w:id="274"/>
      <w:r w:rsidRPr="00E26483">
        <w:rPr>
          <w:rFonts w:asciiTheme="minorHAnsi" w:hAnsiTheme="minorHAnsi" w:cstheme="minorHAnsi"/>
          <w:color w:val="000000"/>
          <w:sz w:val="22"/>
          <w:szCs w:val="22"/>
        </w:rPr>
        <w:t xml:space="preserve"> </w:t>
      </w:r>
      <w:bookmarkEnd w:id="275"/>
    </w:p>
    <w:p w14:paraId="425FD962" w14:textId="77777777" w:rsidR="00765AA1" w:rsidRPr="00E26483" w:rsidRDefault="00765AA1" w:rsidP="007E0B00">
      <w:pPr>
        <w:pStyle w:val="ListParagraph"/>
        <w:numPr>
          <w:ilvl w:val="0"/>
          <w:numId w:val="103"/>
        </w:numPr>
        <w:autoSpaceDE w:val="0"/>
        <w:autoSpaceDN w:val="0"/>
        <w:adjustRightInd w:val="0"/>
        <w:spacing w:after="120"/>
        <w:ind w:left="833"/>
        <w:contextualSpacing w:val="0"/>
        <w:jc w:val="both"/>
        <w:rPr>
          <w:rFonts w:asciiTheme="minorHAnsi" w:hAnsiTheme="minorHAnsi" w:cstheme="minorHAnsi"/>
          <w:color w:val="000000"/>
          <w:sz w:val="22"/>
          <w:szCs w:val="22"/>
        </w:rPr>
      </w:pPr>
      <w:r w:rsidRPr="00E26483">
        <w:rPr>
          <w:rFonts w:asciiTheme="minorHAnsi" w:hAnsiTheme="minorHAnsi" w:cstheme="minorHAnsi"/>
          <w:color w:val="000000"/>
          <w:sz w:val="22"/>
          <w:szCs w:val="22"/>
        </w:rPr>
        <w:t xml:space="preserve">The TE report should also include lessons that can be taken from the evaluation, including best practices in addressing issues relating to relevance, performance and success that can provide </w:t>
      </w:r>
      <w:bookmarkStart w:id="276" w:name="_Hlk74504991"/>
      <w:r w:rsidRPr="00E26483">
        <w:rPr>
          <w:rFonts w:asciiTheme="minorHAnsi" w:hAnsiTheme="minorHAnsi" w:cstheme="minorHAnsi"/>
          <w:color w:val="000000"/>
          <w:sz w:val="22"/>
          <w:szCs w:val="22"/>
        </w:rPr>
        <w:t>knowledge gained from the particular circumstance</w:t>
      </w:r>
      <w:bookmarkEnd w:id="276"/>
      <w:r w:rsidRPr="00E26483">
        <w:rPr>
          <w:rFonts w:asciiTheme="minorHAnsi" w:hAnsiTheme="minorHAnsi" w:cstheme="minorHAnsi"/>
          <w:color w:val="000000"/>
          <w:sz w:val="22"/>
          <w:szCs w:val="22"/>
        </w:rPr>
        <w:t xml:space="preserve"> (programmatic and evaluation methods used, partnerships, financial leveraging, etc.) </w:t>
      </w:r>
      <w:bookmarkStart w:id="277" w:name="_Hlk74505025"/>
      <w:r w:rsidRPr="00E26483">
        <w:rPr>
          <w:rFonts w:asciiTheme="minorHAnsi" w:hAnsiTheme="minorHAnsi" w:cstheme="minorHAnsi"/>
          <w:color w:val="000000"/>
          <w:sz w:val="22"/>
          <w:szCs w:val="22"/>
        </w:rPr>
        <w:t xml:space="preserve">that are applicable to </w:t>
      </w:r>
      <w:bookmarkEnd w:id="277"/>
      <w:r w:rsidRPr="00E26483">
        <w:rPr>
          <w:rFonts w:asciiTheme="minorHAnsi" w:hAnsiTheme="minorHAnsi" w:cstheme="minorHAnsi"/>
          <w:color w:val="000000"/>
          <w:sz w:val="22"/>
          <w:szCs w:val="22"/>
        </w:rPr>
        <w:t xml:space="preserve">other GEF and UNDP interventions. When possible, the TE Evaluator should include examples of good practices in project design and implementation. </w:t>
      </w:r>
    </w:p>
    <w:p w14:paraId="72235766" w14:textId="77777777" w:rsidR="00765AA1" w:rsidRPr="00E26483" w:rsidRDefault="00765AA1" w:rsidP="007E0B00">
      <w:pPr>
        <w:pStyle w:val="ListParagraph"/>
        <w:numPr>
          <w:ilvl w:val="0"/>
          <w:numId w:val="103"/>
        </w:numPr>
        <w:autoSpaceDE w:val="0"/>
        <w:autoSpaceDN w:val="0"/>
        <w:adjustRightInd w:val="0"/>
        <w:spacing w:after="120"/>
        <w:ind w:left="833"/>
        <w:contextualSpacing w:val="0"/>
        <w:jc w:val="both"/>
        <w:rPr>
          <w:rFonts w:asciiTheme="minorHAnsi" w:hAnsiTheme="minorHAnsi" w:cstheme="minorHAnsi"/>
          <w:color w:val="000000"/>
          <w:sz w:val="22"/>
          <w:szCs w:val="22"/>
        </w:rPr>
      </w:pPr>
      <w:r w:rsidRPr="00E26483">
        <w:rPr>
          <w:rFonts w:asciiTheme="minorHAnsi" w:hAnsiTheme="minorHAnsi" w:cstheme="minorHAnsi"/>
          <w:color w:val="000000"/>
          <w:sz w:val="22"/>
          <w:szCs w:val="22"/>
        </w:rPr>
        <w:t>It is important for the conclusions, recommendations and lessons learned of the TE report to include results related to gender equality and empowerment of women.</w:t>
      </w:r>
    </w:p>
    <w:p w14:paraId="4139B73F" w14:textId="77777777" w:rsidR="00765AA1" w:rsidRPr="00325E8C" w:rsidRDefault="00765AA1" w:rsidP="00325E8C">
      <w:pPr>
        <w:spacing w:after="120"/>
        <w:jc w:val="both"/>
        <w:textAlignment w:val="baseline"/>
        <w:outlineLvl w:val="4"/>
        <w:rPr>
          <w:rFonts w:asciiTheme="minorHAnsi" w:hAnsiTheme="minorHAnsi" w:cstheme="minorHAnsi"/>
          <w:color w:val="000000"/>
        </w:rPr>
      </w:pPr>
      <w:r w:rsidRPr="00325E8C">
        <w:rPr>
          <w:rFonts w:asciiTheme="minorHAnsi" w:hAnsiTheme="minorHAnsi" w:cstheme="minorHAnsi"/>
          <w:color w:val="000000"/>
        </w:rPr>
        <w:t xml:space="preserve">The TE report will include an Evaluation Ratings Table, as shown in the ToR Annex F. </w:t>
      </w:r>
    </w:p>
    <w:p w14:paraId="1C8F6369" w14:textId="7076AE0D" w:rsidR="00765AA1" w:rsidRPr="003B6B1A" w:rsidRDefault="00765AA1" w:rsidP="007E0B00">
      <w:pPr>
        <w:pStyle w:val="Default"/>
        <w:numPr>
          <w:ilvl w:val="0"/>
          <w:numId w:val="99"/>
        </w:numPr>
        <w:spacing w:after="120"/>
        <w:ind w:left="360"/>
        <w:jc w:val="both"/>
        <w:rPr>
          <w:rFonts w:asciiTheme="minorHAnsi" w:hAnsiTheme="minorHAnsi" w:cstheme="minorHAnsi"/>
          <w:b/>
          <w:bCs/>
        </w:rPr>
      </w:pPr>
      <w:bookmarkStart w:id="278" w:name="_ftnref1"/>
      <w:bookmarkStart w:id="279" w:name="_ftn1"/>
      <w:r w:rsidRPr="003B6B1A">
        <w:rPr>
          <w:rFonts w:asciiTheme="minorHAnsi" w:hAnsiTheme="minorHAnsi" w:cstheme="minorHAnsi"/>
          <w:b/>
          <w:bCs/>
        </w:rPr>
        <w:t>TIMEFRAME</w:t>
      </w:r>
    </w:p>
    <w:p w14:paraId="525C9668" w14:textId="77777777" w:rsidR="00765AA1" w:rsidRPr="00325E8C" w:rsidRDefault="00765AA1" w:rsidP="00325E8C">
      <w:pPr>
        <w:spacing w:after="120"/>
        <w:jc w:val="both"/>
        <w:rPr>
          <w:rFonts w:asciiTheme="minorHAnsi" w:hAnsiTheme="minorHAnsi" w:cstheme="minorHAnsi"/>
          <w:color w:val="000000"/>
          <w:sz w:val="21"/>
          <w:szCs w:val="21"/>
        </w:rPr>
      </w:pPr>
      <w:r w:rsidRPr="00325E8C">
        <w:rPr>
          <w:rFonts w:asciiTheme="minorHAnsi" w:hAnsiTheme="minorHAnsi" w:cstheme="minorHAnsi"/>
          <w:color w:val="000000"/>
          <w:sz w:val="21"/>
          <w:szCs w:val="21"/>
        </w:rPr>
        <w:t xml:space="preserve">The total duration of the TE will be 35 working days over a time period of </w:t>
      </w:r>
      <w:r w:rsidRPr="00325E8C">
        <w:rPr>
          <w:rFonts w:asciiTheme="minorHAnsi" w:hAnsiTheme="minorHAnsi" w:cstheme="minorHAnsi"/>
          <w:i/>
          <w:iCs/>
          <w:color w:val="000000"/>
          <w:sz w:val="21"/>
          <w:szCs w:val="21"/>
        </w:rPr>
        <w:t>(12 of weeks)</w:t>
      </w:r>
      <w:r w:rsidRPr="00325E8C">
        <w:rPr>
          <w:rFonts w:asciiTheme="minorHAnsi" w:hAnsiTheme="minorHAnsi" w:cstheme="minorHAnsi"/>
          <w:color w:val="000000"/>
          <w:sz w:val="21"/>
          <w:szCs w:val="21"/>
        </w:rPr>
        <w:t xml:space="preserve"> starting on </w:t>
      </w:r>
      <w:r w:rsidRPr="00325E8C">
        <w:rPr>
          <w:rFonts w:asciiTheme="minorHAnsi" w:hAnsiTheme="minorHAnsi" w:cstheme="minorHAnsi"/>
          <w:i/>
          <w:iCs/>
          <w:color w:val="000000"/>
          <w:sz w:val="21"/>
          <w:szCs w:val="21"/>
        </w:rPr>
        <w:t>25 October 2024.</w:t>
      </w:r>
      <w:r w:rsidRPr="00325E8C">
        <w:rPr>
          <w:rFonts w:asciiTheme="minorHAnsi" w:hAnsiTheme="minorHAnsi" w:cstheme="minorHAnsi"/>
          <w:color w:val="000000"/>
          <w:sz w:val="21"/>
          <w:szCs w:val="21"/>
        </w:rPr>
        <w:t xml:space="preserve"> The tentative TE timeframe is as follows:</w:t>
      </w:r>
    </w:p>
    <w:tbl>
      <w:tblPr>
        <w:tblStyle w:val="TableGrid"/>
        <w:tblW w:w="9355" w:type="dxa"/>
        <w:tblLook w:val="04A0" w:firstRow="1" w:lastRow="0" w:firstColumn="1" w:lastColumn="0" w:noHBand="0" w:noVBand="1"/>
      </w:tblPr>
      <w:tblGrid>
        <w:gridCol w:w="2605"/>
        <w:gridCol w:w="6750"/>
      </w:tblGrid>
      <w:tr w:rsidR="00765AA1" w:rsidRPr="00325E8C" w14:paraId="4DD3B605" w14:textId="77777777" w:rsidTr="003B6B1A">
        <w:trPr>
          <w:tblHeader/>
        </w:trPr>
        <w:tc>
          <w:tcPr>
            <w:tcW w:w="2605" w:type="dxa"/>
            <w:shd w:val="clear" w:color="auto" w:fill="404040" w:themeFill="text1" w:themeFillTint="BF"/>
          </w:tcPr>
          <w:p w14:paraId="4502FF3A" w14:textId="77777777" w:rsidR="00765AA1" w:rsidRPr="00325E8C" w:rsidRDefault="00765AA1" w:rsidP="00325E8C">
            <w:pPr>
              <w:spacing w:after="120"/>
              <w:rPr>
                <w:rFonts w:asciiTheme="minorHAnsi" w:hAnsiTheme="minorHAnsi" w:cstheme="minorHAnsi"/>
                <w:color w:val="FFFFFF" w:themeColor="background1"/>
                <w:sz w:val="21"/>
                <w:szCs w:val="21"/>
              </w:rPr>
            </w:pPr>
            <w:r w:rsidRPr="00325E8C">
              <w:rPr>
                <w:rFonts w:asciiTheme="minorHAnsi" w:hAnsiTheme="minorHAnsi" w:cstheme="minorHAnsi"/>
                <w:color w:val="FFFFFF" w:themeColor="background1"/>
                <w:sz w:val="21"/>
                <w:szCs w:val="21"/>
              </w:rPr>
              <w:t>Timeframe</w:t>
            </w:r>
          </w:p>
        </w:tc>
        <w:tc>
          <w:tcPr>
            <w:tcW w:w="6750" w:type="dxa"/>
            <w:shd w:val="clear" w:color="auto" w:fill="404040" w:themeFill="text1" w:themeFillTint="BF"/>
          </w:tcPr>
          <w:p w14:paraId="1F06400B" w14:textId="77777777" w:rsidR="00765AA1" w:rsidRPr="00325E8C" w:rsidRDefault="00765AA1" w:rsidP="00325E8C">
            <w:pPr>
              <w:spacing w:after="120"/>
              <w:rPr>
                <w:rFonts w:asciiTheme="minorHAnsi" w:hAnsiTheme="minorHAnsi" w:cstheme="minorHAnsi"/>
                <w:color w:val="FFFFFF" w:themeColor="background1"/>
                <w:sz w:val="21"/>
                <w:szCs w:val="21"/>
              </w:rPr>
            </w:pPr>
            <w:r w:rsidRPr="00325E8C">
              <w:rPr>
                <w:rFonts w:asciiTheme="minorHAnsi" w:hAnsiTheme="minorHAnsi" w:cstheme="minorHAnsi"/>
                <w:color w:val="FFFFFF" w:themeColor="background1"/>
                <w:sz w:val="21"/>
                <w:szCs w:val="21"/>
              </w:rPr>
              <w:t>Activity</w:t>
            </w:r>
          </w:p>
        </w:tc>
      </w:tr>
      <w:tr w:rsidR="00765AA1" w:rsidRPr="00325E8C" w14:paraId="3E842038" w14:textId="77777777" w:rsidTr="00684D4C">
        <w:tc>
          <w:tcPr>
            <w:tcW w:w="2605" w:type="dxa"/>
          </w:tcPr>
          <w:p w14:paraId="4DFAB75B" w14:textId="77777777" w:rsidR="00765AA1" w:rsidRPr="00325E8C" w:rsidRDefault="00765AA1" w:rsidP="00325E8C">
            <w:pPr>
              <w:spacing w:after="120"/>
              <w:rPr>
                <w:rFonts w:asciiTheme="minorHAnsi" w:hAnsiTheme="minorHAnsi" w:cstheme="minorHAnsi"/>
                <w:iCs/>
                <w:color w:val="000000"/>
                <w:sz w:val="21"/>
                <w:szCs w:val="21"/>
              </w:rPr>
            </w:pPr>
            <w:r w:rsidRPr="00325E8C">
              <w:rPr>
                <w:rFonts w:asciiTheme="minorHAnsi" w:hAnsiTheme="minorHAnsi" w:cstheme="minorHAnsi"/>
                <w:iCs/>
                <w:color w:val="000000"/>
                <w:sz w:val="21"/>
                <w:szCs w:val="21"/>
              </w:rPr>
              <w:t>23 September 2024</w:t>
            </w:r>
          </w:p>
        </w:tc>
        <w:tc>
          <w:tcPr>
            <w:tcW w:w="6750" w:type="dxa"/>
          </w:tcPr>
          <w:p w14:paraId="2658FA39"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Application closes</w:t>
            </w:r>
          </w:p>
        </w:tc>
      </w:tr>
      <w:tr w:rsidR="00765AA1" w:rsidRPr="00325E8C" w14:paraId="07EE4FFD" w14:textId="77777777" w:rsidTr="00684D4C">
        <w:tc>
          <w:tcPr>
            <w:tcW w:w="2605" w:type="dxa"/>
          </w:tcPr>
          <w:p w14:paraId="6DD4D111" w14:textId="77777777" w:rsidR="00765AA1" w:rsidRPr="00325E8C" w:rsidRDefault="00765AA1" w:rsidP="00325E8C">
            <w:pPr>
              <w:spacing w:after="120"/>
              <w:rPr>
                <w:rFonts w:asciiTheme="minorHAnsi" w:hAnsiTheme="minorHAnsi" w:cstheme="minorHAnsi"/>
                <w:iCs/>
                <w:color w:val="000000"/>
                <w:sz w:val="21"/>
                <w:szCs w:val="21"/>
              </w:rPr>
            </w:pPr>
            <w:r w:rsidRPr="00325E8C">
              <w:rPr>
                <w:rFonts w:asciiTheme="minorHAnsi" w:hAnsiTheme="minorHAnsi" w:cstheme="minorHAnsi"/>
                <w:iCs/>
                <w:color w:val="000000"/>
                <w:sz w:val="21"/>
                <w:szCs w:val="21"/>
              </w:rPr>
              <w:t>4 October 2024</w:t>
            </w:r>
          </w:p>
        </w:tc>
        <w:tc>
          <w:tcPr>
            <w:tcW w:w="6750" w:type="dxa"/>
          </w:tcPr>
          <w:p w14:paraId="18657961" w14:textId="31D22162"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Select the consultant</w:t>
            </w:r>
          </w:p>
        </w:tc>
      </w:tr>
      <w:tr w:rsidR="00765AA1" w:rsidRPr="00325E8C" w14:paraId="56EEBE17" w14:textId="77777777" w:rsidTr="00684D4C">
        <w:tc>
          <w:tcPr>
            <w:tcW w:w="2605" w:type="dxa"/>
          </w:tcPr>
          <w:p w14:paraId="5C7F56E7" w14:textId="77777777" w:rsidR="00765AA1" w:rsidRPr="00325E8C" w:rsidRDefault="00765AA1" w:rsidP="00325E8C">
            <w:pPr>
              <w:spacing w:after="120"/>
              <w:rPr>
                <w:rFonts w:asciiTheme="minorHAnsi" w:hAnsiTheme="minorHAnsi" w:cstheme="minorHAnsi"/>
                <w:iCs/>
                <w:color w:val="000000"/>
                <w:sz w:val="21"/>
                <w:szCs w:val="21"/>
              </w:rPr>
            </w:pPr>
            <w:r w:rsidRPr="00325E8C">
              <w:rPr>
                <w:rFonts w:asciiTheme="minorHAnsi" w:hAnsiTheme="minorHAnsi" w:cstheme="minorHAnsi"/>
                <w:iCs/>
                <w:color w:val="000000"/>
                <w:sz w:val="21"/>
                <w:szCs w:val="21"/>
              </w:rPr>
              <w:t>15 October 2024</w:t>
            </w:r>
          </w:p>
        </w:tc>
        <w:tc>
          <w:tcPr>
            <w:tcW w:w="6750" w:type="dxa"/>
          </w:tcPr>
          <w:p w14:paraId="1C35CC63"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Preparation period for TE team (handover of documentation)</w:t>
            </w:r>
          </w:p>
        </w:tc>
      </w:tr>
      <w:tr w:rsidR="00765AA1" w:rsidRPr="00325E8C" w14:paraId="5F4CD184" w14:textId="77777777" w:rsidTr="00684D4C">
        <w:tc>
          <w:tcPr>
            <w:tcW w:w="2605" w:type="dxa"/>
          </w:tcPr>
          <w:p w14:paraId="1FFF672D" w14:textId="77777777" w:rsidR="00765AA1" w:rsidRPr="00325E8C" w:rsidRDefault="00765AA1" w:rsidP="00325E8C">
            <w:pPr>
              <w:spacing w:after="120"/>
              <w:rPr>
                <w:rFonts w:asciiTheme="minorHAnsi" w:hAnsiTheme="minorHAnsi" w:cstheme="minorHAnsi"/>
                <w:iCs/>
                <w:color w:val="000000"/>
                <w:sz w:val="21"/>
                <w:szCs w:val="21"/>
              </w:rPr>
            </w:pPr>
            <w:r w:rsidRPr="00325E8C">
              <w:rPr>
                <w:rFonts w:asciiTheme="minorHAnsi" w:hAnsiTheme="minorHAnsi" w:cstheme="minorHAnsi"/>
                <w:iCs/>
                <w:color w:val="000000"/>
                <w:sz w:val="21"/>
                <w:szCs w:val="21"/>
              </w:rPr>
              <w:lastRenderedPageBreak/>
              <w:t>18 October 2024 (6 days)</w:t>
            </w:r>
          </w:p>
        </w:tc>
        <w:tc>
          <w:tcPr>
            <w:tcW w:w="6750" w:type="dxa"/>
          </w:tcPr>
          <w:p w14:paraId="2425F5A0"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Document review and preparation of TE Inception Report</w:t>
            </w:r>
          </w:p>
        </w:tc>
      </w:tr>
      <w:tr w:rsidR="00765AA1" w:rsidRPr="00325E8C" w14:paraId="3CECF319" w14:textId="77777777" w:rsidTr="00684D4C">
        <w:tc>
          <w:tcPr>
            <w:tcW w:w="2605" w:type="dxa"/>
          </w:tcPr>
          <w:p w14:paraId="210E9F5A" w14:textId="77777777" w:rsidR="00765AA1" w:rsidRPr="00325E8C" w:rsidRDefault="00765AA1" w:rsidP="00325E8C">
            <w:pPr>
              <w:spacing w:after="120"/>
              <w:rPr>
                <w:rFonts w:asciiTheme="minorHAnsi" w:hAnsiTheme="minorHAnsi" w:cstheme="minorHAnsi"/>
                <w:iCs/>
                <w:color w:val="000000"/>
                <w:sz w:val="21"/>
                <w:szCs w:val="21"/>
              </w:rPr>
            </w:pPr>
            <w:r w:rsidRPr="00325E8C">
              <w:rPr>
                <w:rFonts w:asciiTheme="minorHAnsi" w:hAnsiTheme="minorHAnsi" w:cstheme="minorHAnsi"/>
                <w:iCs/>
                <w:color w:val="000000"/>
                <w:sz w:val="21"/>
                <w:szCs w:val="21"/>
              </w:rPr>
              <w:t>28 October 2024 (3 days)</w:t>
            </w:r>
          </w:p>
        </w:tc>
        <w:tc>
          <w:tcPr>
            <w:tcW w:w="6750" w:type="dxa"/>
          </w:tcPr>
          <w:p w14:paraId="490416D6"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Finalization and Validation of TE Inception Report</w:t>
            </w:r>
          </w:p>
        </w:tc>
      </w:tr>
      <w:tr w:rsidR="00765AA1" w:rsidRPr="00325E8C" w14:paraId="41F4FD43" w14:textId="77777777" w:rsidTr="00684D4C">
        <w:tc>
          <w:tcPr>
            <w:tcW w:w="2605" w:type="dxa"/>
          </w:tcPr>
          <w:p w14:paraId="6936DA60" w14:textId="77777777" w:rsidR="00765AA1" w:rsidRPr="00325E8C" w:rsidRDefault="00765AA1" w:rsidP="00325E8C">
            <w:pPr>
              <w:spacing w:after="120"/>
              <w:rPr>
                <w:rFonts w:asciiTheme="minorHAnsi" w:hAnsiTheme="minorHAnsi" w:cstheme="minorHAnsi"/>
                <w:iCs/>
                <w:color w:val="000000"/>
                <w:sz w:val="21"/>
                <w:szCs w:val="21"/>
              </w:rPr>
            </w:pPr>
            <w:r w:rsidRPr="00325E8C">
              <w:rPr>
                <w:rFonts w:asciiTheme="minorHAnsi" w:hAnsiTheme="minorHAnsi" w:cstheme="minorHAnsi"/>
                <w:iCs/>
                <w:color w:val="000000"/>
                <w:sz w:val="21"/>
                <w:szCs w:val="21"/>
              </w:rPr>
              <w:t>11 November 2024 (10 days)</w:t>
            </w:r>
          </w:p>
        </w:tc>
        <w:tc>
          <w:tcPr>
            <w:tcW w:w="6750" w:type="dxa"/>
          </w:tcPr>
          <w:p w14:paraId="78647BF9"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TE mission: stakeholder meetings, interviews, field visits, etc.</w:t>
            </w:r>
          </w:p>
        </w:tc>
      </w:tr>
      <w:tr w:rsidR="00765AA1" w:rsidRPr="00325E8C" w14:paraId="30B9A574" w14:textId="77777777" w:rsidTr="00684D4C">
        <w:tc>
          <w:tcPr>
            <w:tcW w:w="2605" w:type="dxa"/>
          </w:tcPr>
          <w:p w14:paraId="6EA4CC47" w14:textId="77777777" w:rsidR="00765AA1" w:rsidRPr="00325E8C" w:rsidRDefault="00765AA1" w:rsidP="00325E8C">
            <w:pPr>
              <w:spacing w:after="120"/>
              <w:rPr>
                <w:rFonts w:asciiTheme="minorHAnsi" w:hAnsiTheme="minorHAnsi" w:cstheme="minorHAnsi"/>
                <w:iCs/>
                <w:color w:val="000000"/>
                <w:sz w:val="21"/>
                <w:szCs w:val="21"/>
              </w:rPr>
            </w:pPr>
            <w:r w:rsidRPr="00325E8C">
              <w:rPr>
                <w:rFonts w:asciiTheme="minorHAnsi" w:hAnsiTheme="minorHAnsi" w:cstheme="minorHAnsi"/>
                <w:iCs/>
                <w:color w:val="000000"/>
                <w:sz w:val="21"/>
                <w:szCs w:val="21"/>
              </w:rPr>
              <w:t>21 November 2024 (2 days)</w:t>
            </w:r>
          </w:p>
        </w:tc>
        <w:tc>
          <w:tcPr>
            <w:tcW w:w="6750" w:type="dxa"/>
          </w:tcPr>
          <w:p w14:paraId="433DB0EF"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Mission wrap-up meeting &amp; presentation of initial findings; earliest end of TE mission</w:t>
            </w:r>
          </w:p>
        </w:tc>
      </w:tr>
      <w:tr w:rsidR="00765AA1" w:rsidRPr="00325E8C" w14:paraId="17AD2E1F" w14:textId="77777777" w:rsidTr="00684D4C">
        <w:tc>
          <w:tcPr>
            <w:tcW w:w="2605" w:type="dxa"/>
          </w:tcPr>
          <w:p w14:paraId="5D0D2ACE" w14:textId="77777777" w:rsidR="00765AA1" w:rsidRPr="00325E8C" w:rsidRDefault="00765AA1" w:rsidP="00325E8C">
            <w:pPr>
              <w:spacing w:after="120"/>
              <w:rPr>
                <w:rFonts w:asciiTheme="minorHAnsi" w:hAnsiTheme="minorHAnsi" w:cstheme="minorHAnsi"/>
                <w:iCs/>
                <w:color w:val="000000"/>
                <w:sz w:val="21"/>
                <w:szCs w:val="21"/>
              </w:rPr>
            </w:pPr>
            <w:r w:rsidRPr="00325E8C">
              <w:rPr>
                <w:rFonts w:asciiTheme="minorHAnsi" w:hAnsiTheme="minorHAnsi" w:cstheme="minorHAnsi"/>
                <w:iCs/>
                <w:color w:val="000000"/>
                <w:sz w:val="21"/>
                <w:szCs w:val="21"/>
              </w:rPr>
              <w:t xml:space="preserve">27 November 2024 (10 days) </w:t>
            </w:r>
          </w:p>
        </w:tc>
        <w:tc>
          <w:tcPr>
            <w:tcW w:w="6750" w:type="dxa"/>
          </w:tcPr>
          <w:p w14:paraId="5D300E9B"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Preparation of draft TE report</w:t>
            </w:r>
          </w:p>
        </w:tc>
      </w:tr>
      <w:tr w:rsidR="00765AA1" w:rsidRPr="00325E8C" w14:paraId="499B5917" w14:textId="77777777" w:rsidTr="00684D4C">
        <w:tc>
          <w:tcPr>
            <w:tcW w:w="2605" w:type="dxa"/>
          </w:tcPr>
          <w:p w14:paraId="69CF1E9F" w14:textId="77777777" w:rsidR="00765AA1" w:rsidRPr="00325E8C" w:rsidRDefault="00765AA1" w:rsidP="00325E8C">
            <w:pPr>
              <w:spacing w:after="120"/>
              <w:rPr>
                <w:rFonts w:asciiTheme="minorHAnsi" w:hAnsiTheme="minorHAnsi" w:cstheme="minorHAnsi"/>
                <w:iCs/>
                <w:color w:val="000000"/>
                <w:sz w:val="21"/>
                <w:szCs w:val="21"/>
              </w:rPr>
            </w:pPr>
            <w:r w:rsidRPr="00325E8C">
              <w:rPr>
                <w:rFonts w:asciiTheme="minorHAnsi" w:hAnsiTheme="minorHAnsi" w:cstheme="minorHAnsi"/>
                <w:iCs/>
                <w:color w:val="000000"/>
                <w:sz w:val="21"/>
                <w:szCs w:val="21"/>
              </w:rPr>
              <w:t xml:space="preserve">10 December 2024 </w:t>
            </w:r>
          </w:p>
        </w:tc>
        <w:tc>
          <w:tcPr>
            <w:tcW w:w="6750" w:type="dxa"/>
          </w:tcPr>
          <w:p w14:paraId="49D69EEA"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Circulation of draft TE report for comments</w:t>
            </w:r>
          </w:p>
        </w:tc>
      </w:tr>
      <w:tr w:rsidR="00765AA1" w:rsidRPr="00325E8C" w14:paraId="5704CE24" w14:textId="77777777" w:rsidTr="00684D4C">
        <w:tc>
          <w:tcPr>
            <w:tcW w:w="2605" w:type="dxa"/>
          </w:tcPr>
          <w:p w14:paraId="67B59847" w14:textId="77777777" w:rsidR="00765AA1" w:rsidRPr="00325E8C" w:rsidRDefault="00765AA1" w:rsidP="00325E8C">
            <w:pPr>
              <w:spacing w:after="120"/>
              <w:rPr>
                <w:rFonts w:asciiTheme="minorHAnsi" w:hAnsiTheme="minorHAnsi" w:cstheme="minorHAnsi"/>
                <w:iCs/>
                <w:color w:val="000000"/>
                <w:sz w:val="21"/>
                <w:szCs w:val="21"/>
              </w:rPr>
            </w:pPr>
            <w:r w:rsidRPr="00325E8C">
              <w:rPr>
                <w:rFonts w:asciiTheme="minorHAnsi" w:hAnsiTheme="minorHAnsi" w:cstheme="minorHAnsi"/>
                <w:iCs/>
                <w:color w:val="000000"/>
                <w:sz w:val="21"/>
                <w:szCs w:val="21"/>
              </w:rPr>
              <w:t>16 December 2024 (4 days)</w:t>
            </w:r>
          </w:p>
        </w:tc>
        <w:tc>
          <w:tcPr>
            <w:tcW w:w="6750" w:type="dxa"/>
          </w:tcPr>
          <w:p w14:paraId="3C9FBC3A"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 xml:space="preserve">Incorporation of comments on draft TE report into Audit Trail &amp; finalization of TE report </w:t>
            </w:r>
          </w:p>
        </w:tc>
      </w:tr>
      <w:tr w:rsidR="00765AA1" w:rsidRPr="00325E8C" w14:paraId="5D55CE6D" w14:textId="77777777" w:rsidTr="00684D4C">
        <w:tc>
          <w:tcPr>
            <w:tcW w:w="2605" w:type="dxa"/>
          </w:tcPr>
          <w:p w14:paraId="6E652972" w14:textId="77777777" w:rsidR="00765AA1" w:rsidRPr="00325E8C" w:rsidRDefault="00765AA1" w:rsidP="00325E8C">
            <w:pPr>
              <w:spacing w:after="120"/>
              <w:rPr>
                <w:rFonts w:asciiTheme="minorHAnsi" w:hAnsiTheme="minorHAnsi" w:cstheme="minorHAnsi"/>
                <w:iCs/>
                <w:color w:val="000000"/>
                <w:sz w:val="21"/>
                <w:szCs w:val="21"/>
              </w:rPr>
            </w:pPr>
            <w:r w:rsidRPr="00325E8C">
              <w:rPr>
                <w:rFonts w:asciiTheme="minorHAnsi" w:hAnsiTheme="minorHAnsi" w:cstheme="minorHAnsi"/>
                <w:iCs/>
                <w:color w:val="000000"/>
                <w:sz w:val="21"/>
                <w:szCs w:val="21"/>
              </w:rPr>
              <w:t>30 December 2024</w:t>
            </w:r>
          </w:p>
        </w:tc>
        <w:tc>
          <w:tcPr>
            <w:tcW w:w="6750" w:type="dxa"/>
          </w:tcPr>
          <w:p w14:paraId="39F3E99C"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Preparation and Issuance of Management Response</w:t>
            </w:r>
          </w:p>
        </w:tc>
      </w:tr>
      <w:tr w:rsidR="00765AA1" w:rsidRPr="00325E8C" w14:paraId="2C7A82EE" w14:textId="77777777" w:rsidTr="00684D4C">
        <w:tc>
          <w:tcPr>
            <w:tcW w:w="2605" w:type="dxa"/>
          </w:tcPr>
          <w:p w14:paraId="3FDD13C0" w14:textId="77777777" w:rsidR="00765AA1" w:rsidRPr="00325E8C" w:rsidRDefault="00765AA1" w:rsidP="00325E8C">
            <w:pPr>
              <w:spacing w:after="120"/>
              <w:rPr>
                <w:rFonts w:asciiTheme="minorHAnsi" w:hAnsiTheme="minorHAnsi" w:cstheme="minorHAnsi"/>
                <w:iCs/>
                <w:color w:val="000000"/>
                <w:sz w:val="21"/>
                <w:szCs w:val="21"/>
              </w:rPr>
            </w:pPr>
            <w:r w:rsidRPr="00325E8C">
              <w:rPr>
                <w:rFonts w:asciiTheme="minorHAnsi" w:hAnsiTheme="minorHAnsi" w:cstheme="minorHAnsi"/>
                <w:iCs/>
                <w:color w:val="000000"/>
                <w:sz w:val="21"/>
                <w:szCs w:val="21"/>
              </w:rPr>
              <w:t>6 January 2025</w:t>
            </w:r>
          </w:p>
        </w:tc>
        <w:tc>
          <w:tcPr>
            <w:tcW w:w="6750" w:type="dxa"/>
          </w:tcPr>
          <w:p w14:paraId="1F4B72A9"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Expected date of full TE completion</w:t>
            </w:r>
          </w:p>
        </w:tc>
      </w:tr>
    </w:tbl>
    <w:p w14:paraId="72FDAD83" w14:textId="77777777" w:rsidR="00765AA1" w:rsidRPr="00325E8C" w:rsidRDefault="00765AA1" w:rsidP="00325E8C">
      <w:pPr>
        <w:autoSpaceDE w:val="0"/>
        <w:autoSpaceDN w:val="0"/>
        <w:adjustRightInd w:val="0"/>
        <w:spacing w:after="120"/>
        <w:jc w:val="both"/>
        <w:rPr>
          <w:rFonts w:asciiTheme="minorHAnsi" w:hAnsiTheme="minorHAnsi" w:cstheme="minorHAnsi"/>
          <w:color w:val="000000"/>
        </w:rPr>
      </w:pPr>
    </w:p>
    <w:p w14:paraId="736428F8" w14:textId="77777777" w:rsidR="00765AA1" w:rsidRPr="00325E8C" w:rsidRDefault="00765AA1" w:rsidP="00325E8C">
      <w:pPr>
        <w:pStyle w:val="Default"/>
        <w:spacing w:after="120"/>
        <w:jc w:val="both"/>
        <w:rPr>
          <w:rFonts w:asciiTheme="minorHAnsi" w:hAnsiTheme="minorHAnsi" w:cstheme="minorHAnsi"/>
          <w:sz w:val="22"/>
          <w:szCs w:val="22"/>
        </w:rPr>
      </w:pPr>
      <w:r w:rsidRPr="00325E8C">
        <w:rPr>
          <w:rFonts w:asciiTheme="minorHAnsi" w:hAnsiTheme="minorHAnsi" w:cstheme="minorHAnsi"/>
          <w:sz w:val="22"/>
          <w:szCs w:val="22"/>
        </w:rPr>
        <w:t>All final TE reports will be quality assessed by the UNDP Independent Evaluation Office (IEO). Details of the IEO’s quality assessment of decentralized evaluations can be found in Section 6 of the UNDP Evaluation Guidelines.</w:t>
      </w:r>
      <w:r w:rsidRPr="00325E8C">
        <w:rPr>
          <w:rFonts w:asciiTheme="minorHAnsi" w:hAnsiTheme="minorHAnsi" w:cstheme="minorHAnsi"/>
        </w:rPr>
        <w:t xml:space="preserve"> </w:t>
      </w:r>
      <w:hyperlink r:id="rId53" w:history="1">
        <w:r w:rsidRPr="00325E8C">
          <w:rPr>
            <w:rStyle w:val="Hyperlink"/>
            <w:rFonts w:asciiTheme="minorHAnsi" w:hAnsiTheme="minorHAnsi" w:cstheme="minorHAnsi"/>
            <w:sz w:val="22"/>
            <w:szCs w:val="22"/>
          </w:rPr>
          <w:t>http://web.undp.org/evaluation/guideline/</w:t>
        </w:r>
      </w:hyperlink>
    </w:p>
    <w:p w14:paraId="50FE07D6" w14:textId="3EF86009" w:rsidR="00765AA1" w:rsidRPr="003B6B1A" w:rsidRDefault="00765AA1" w:rsidP="007E0B00">
      <w:pPr>
        <w:pStyle w:val="Default"/>
        <w:numPr>
          <w:ilvl w:val="0"/>
          <w:numId w:val="99"/>
        </w:numPr>
        <w:spacing w:after="120"/>
        <w:ind w:left="360"/>
        <w:jc w:val="both"/>
        <w:rPr>
          <w:rFonts w:asciiTheme="minorHAnsi" w:hAnsiTheme="minorHAnsi" w:cstheme="minorHAnsi"/>
          <w:b/>
          <w:bCs/>
        </w:rPr>
      </w:pPr>
      <w:r w:rsidRPr="003B6B1A">
        <w:rPr>
          <w:rFonts w:asciiTheme="minorHAnsi" w:hAnsiTheme="minorHAnsi" w:cstheme="minorHAnsi"/>
          <w:b/>
          <w:bCs/>
        </w:rPr>
        <w:t>TE DELIVERABLES</w:t>
      </w:r>
    </w:p>
    <w:tbl>
      <w:tblPr>
        <w:tblStyle w:val="TableGrid"/>
        <w:tblW w:w="9355" w:type="dxa"/>
        <w:tblLook w:val="04A0" w:firstRow="1" w:lastRow="0" w:firstColumn="1" w:lastColumn="0" w:noHBand="0" w:noVBand="1"/>
      </w:tblPr>
      <w:tblGrid>
        <w:gridCol w:w="625"/>
        <w:gridCol w:w="1497"/>
        <w:gridCol w:w="2733"/>
        <w:gridCol w:w="1980"/>
        <w:gridCol w:w="2520"/>
      </w:tblGrid>
      <w:tr w:rsidR="00765AA1" w:rsidRPr="00325E8C" w14:paraId="715503A4" w14:textId="77777777" w:rsidTr="0021066F">
        <w:tc>
          <w:tcPr>
            <w:tcW w:w="625" w:type="dxa"/>
            <w:shd w:val="clear" w:color="auto" w:fill="404040" w:themeFill="text1" w:themeFillTint="BF"/>
          </w:tcPr>
          <w:p w14:paraId="02E08DB1" w14:textId="77777777" w:rsidR="00765AA1" w:rsidRPr="00325E8C" w:rsidRDefault="00765AA1" w:rsidP="00325E8C">
            <w:pPr>
              <w:spacing w:after="120"/>
              <w:rPr>
                <w:rFonts w:asciiTheme="minorHAnsi" w:hAnsiTheme="minorHAnsi" w:cstheme="minorHAnsi"/>
                <w:color w:val="FFFFFF" w:themeColor="background1"/>
                <w:sz w:val="21"/>
                <w:szCs w:val="21"/>
              </w:rPr>
            </w:pPr>
            <w:r w:rsidRPr="00325E8C">
              <w:rPr>
                <w:rFonts w:asciiTheme="minorHAnsi" w:hAnsiTheme="minorHAnsi" w:cstheme="minorHAnsi"/>
                <w:color w:val="FFFFFF" w:themeColor="background1"/>
                <w:sz w:val="21"/>
                <w:szCs w:val="21"/>
              </w:rPr>
              <w:t>#</w:t>
            </w:r>
          </w:p>
        </w:tc>
        <w:tc>
          <w:tcPr>
            <w:tcW w:w="1497" w:type="dxa"/>
            <w:shd w:val="clear" w:color="auto" w:fill="404040" w:themeFill="text1" w:themeFillTint="BF"/>
          </w:tcPr>
          <w:p w14:paraId="7BA8642A" w14:textId="77777777" w:rsidR="00765AA1" w:rsidRPr="00325E8C" w:rsidRDefault="00765AA1" w:rsidP="00325E8C">
            <w:pPr>
              <w:spacing w:after="120"/>
              <w:rPr>
                <w:rFonts w:asciiTheme="minorHAnsi" w:hAnsiTheme="minorHAnsi" w:cstheme="minorHAnsi"/>
                <w:color w:val="FFFFFF" w:themeColor="background1"/>
                <w:sz w:val="21"/>
                <w:szCs w:val="21"/>
              </w:rPr>
            </w:pPr>
            <w:r w:rsidRPr="00325E8C">
              <w:rPr>
                <w:rFonts w:asciiTheme="minorHAnsi" w:hAnsiTheme="minorHAnsi" w:cstheme="minorHAnsi"/>
                <w:color w:val="FFFFFF" w:themeColor="background1"/>
                <w:sz w:val="21"/>
                <w:szCs w:val="21"/>
              </w:rPr>
              <w:t>Deliverable</w:t>
            </w:r>
          </w:p>
        </w:tc>
        <w:tc>
          <w:tcPr>
            <w:tcW w:w="2733" w:type="dxa"/>
            <w:shd w:val="clear" w:color="auto" w:fill="404040" w:themeFill="text1" w:themeFillTint="BF"/>
          </w:tcPr>
          <w:p w14:paraId="06178731" w14:textId="77777777" w:rsidR="00765AA1" w:rsidRPr="00325E8C" w:rsidRDefault="00765AA1" w:rsidP="00325E8C">
            <w:pPr>
              <w:spacing w:after="120"/>
              <w:rPr>
                <w:rFonts w:asciiTheme="minorHAnsi" w:hAnsiTheme="minorHAnsi" w:cstheme="minorHAnsi"/>
                <w:color w:val="FFFFFF" w:themeColor="background1"/>
                <w:sz w:val="21"/>
                <w:szCs w:val="21"/>
              </w:rPr>
            </w:pPr>
            <w:r w:rsidRPr="00325E8C">
              <w:rPr>
                <w:rFonts w:asciiTheme="minorHAnsi" w:hAnsiTheme="minorHAnsi" w:cstheme="minorHAnsi"/>
                <w:color w:val="FFFFFF" w:themeColor="background1"/>
                <w:sz w:val="21"/>
                <w:szCs w:val="21"/>
              </w:rPr>
              <w:t>Description</w:t>
            </w:r>
          </w:p>
        </w:tc>
        <w:tc>
          <w:tcPr>
            <w:tcW w:w="1980" w:type="dxa"/>
            <w:shd w:val="clear" w:color="auto" w:fill="404040" w:themeFill="text1" w:themeFillTint="BF"/>
          </w:tcPr>
          <w:p w14:paraId="4FAA0471" w14:textId="77777777" w:rsidR="00765AA1" w:rsidRPr="00325E8C" w:rsidRDefault="00765AA1" w:rsidP="00325E8C">
            <w:pPr>
              <w:spacing w:after="120"/>
              <w:rPr>
                <w:rFonts w:asciiTheme="minorHAnsi" w:hAnsiTheme="minorHAnsi" w:cstheme="minorHAnsi"/>
                <w:color w:val="FFFFFF" w:themeColor="background1"/>
                <w:sz w:val="21"/>
                <w:szCs w:val="21"/>
              </w:rPr>
            </w:pPr>
            <w:r w:rsidRPr="00325E8C">
              <w:rPr>
                <w:rFonts w:asciiTheme="minorHAnsi" w:hAnsiTheme="minorHAnsi" w:cstheme="minorHAnsi"/>
                <w:color w:val="FFFFFF" w:themeColor="background1"/>
                <w:sz w:val="21"/>
                <w:szCs w:val="21"/>
              </w:rPr>
              <w:t>Timing</w:t>
            </w:r>
          </w:p>
        </w:tc>
        <w:tc>
          <w:tcPr>
            <w:tcW w:w="2520" w:type="dxa"/>
            <w:shd w:val="clear" w:color="auto" w:fill="404040" w:themeFill="text1" w:themeFillTint="BF"/>
          </w:tcPr>
          <w:p w14:paraId="4879523F" w14:textId="77777777" w:rsidR="00765AA1" w:rsidRPr="00325E8C" w:rsidRDefault="00765AA1" w:rsidP="00325E8C">
            <w:pPr>
              <w:spacing w:after="120"/>
              <w:rPr>
                <w:rFonts w:asciiTheme="minorHAnsi" w:hAnsiTheme="minorHAnsi" w:cstheme="minorHAnsi"/>
                <w:color w:val="FFFFFF" w:themeColor="background1"/>
                <w:sz w:val="21"/>
                <w:szCs w:val="21"/>
              </w:rPr>
            </w:pPr>
            <w:r w:rsidRPr="00325E8C">
              <w:rPr>
                <w:rFonts w:asciiTheme="minorHAnsi" w:hAnsiTheme="minorHAnsi" w:cstheme="minorHAnsi"/>
                <w:color w:val="FFFFFF" w:themeColor="background1"/>
                <w:sz w:val="21"/>
                <w:szCs w:val="21"/>
              </w:rPr>
              <w:t>Responsibilities</w:t>
            </w:r>
          </w:p>
        </w:tc>
      </w:tr>
      <w:tr w:rsidR="00765AA1" w:rsidRPr="00325E8C" w14:paraId="4526CA02" w14:textId="77777777" w:rsidTr="0021066F">
        <w:tc>
          <w:tcPr>
            <w:tcW w:w="625" w:type="dxa"/>
          </w:tcPr>
          <w:p w14:paraId="657992BA"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1</w:t>
            </w:r>
          </w:p>
        </w:tc>
        <w:tc>
          <w:tcPr>
            <w:tcW w:w="1497" w:type="dxa"/>
          </w:tcPr>
          <w:p w14:paraId="03FED5FF"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TE Inception Report</w:t>
            </w:r>
          </w:p>
        </w:tc>
        <w:tc>
          <w:tcPr>
            <w:tcW w:w="2733" w:type="dxa"/>
          </w:tcPr>
          <w:p w14:paraId="626444BE"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TE team clarifies objectives, methodology and timing of the TE</w:t>
            </w:r>
          </w:p>
        </w:tc>
        <w:tc>
          <w:tcPr>
            <w:tcW w:w="1980" w:type="dxa"/>
          </w:tcPr>
          <w:p w14:paraId="3BAE1433" w14:textId="77777777" w:rsidR="00765AA1" w:rsidRPr="00325E8C" w:rsidRDefault="00765AA1" w:rsidP="00325E8C">
            <w:pPr>
              <w:spacing w:after="120"/>
              <w:rPr>
                <w:rFonts w:asciiTheme="minorHAnsi" w:hAnsiTheme="minorHAnsi" w:cstheme="minorHAnsi"/>
                <w:i/>
                <w:color w:val="000000"/>
                <w:sz w:val="21"/>
                <w:szCs w:val="21"/>
              </w:rPr>
            </w:pPr>
            <w:r w:rsidRPr="00325E8C">
              <w:rPr>
                <w:rFonts w:asciiTheme="minorHAnsi" w:hAnsiTheme="minorHAnsi" w:cstheme="minorHAnsi"/>
                <w:color w:val="000000"/>
                <w:sz w:val="21"/>
                <w:szCs w:val="21"/>
              </w:rPr>
              <w:t>No later than 2 weeks before the TE mission: 28 October 2024</w:t>
            </w:r>
          </w:p>
          <w:p w14:paraId="2049C6F0" w14:textId="77777777" w:rsidR="00765AA1" w:rsidRPr="00325E8C" w:rsidRDefault="00765AA1" w:rsidP="00325E8C">
            <w:pPr>
              <w:spacing w:after="120"/>
              <w:rPr>
                <w:rFonts w:asciiTheme="minorHAnsi" w:hAnsiTheme="minorHAnsi" w:cstheme="minorHAnsi"/>
                <w:color w:val="000000"/>
                <w:sz w:val="21"/>
                <w:szCs w:val="21"/>
              </w:rPr>
            </w:pPr>
          </w:p>
        </w:tc>
        <w:tc>
          <w:tcPr>
            <w:tcW w:w="2520" w:type="dxa"/>
          </w:tcPr>
          <w:p w14:paraId="4961B9EE"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TE team submits Inception Report to Commissioning Unit and project management</w:t>
            </w:r>
          </w:p>
        </w:tc>
      </w:tr>
      <w:tr w:rsidR="00765AA1" w:rsidRPr="00325E8C" w14:paraId="3B3E1349" w14:textId="77777777" w:rsidTr="0021066F">
        <w:tc>
          <w:tcPr>
            <w:tcW w:w="625" w:type="dxa"/>
          </w:tcPr>
          <w:p w14:paraId="7C2093CD"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2</w:t>
            </w:r>
          </w:p>
        </w:tc>
        <w:tc>
          <w:tcPr>
            <w:tcW w:w="1497" w:type="dxa"/>
          </w:tcPr>
          <w:p w14:paraId="08D320F4"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Presentation</w:t>
            </w:r>
          </w:p>
        </w:tc>
        <w:tc>
          <w:tcPr>
            <w:tcW w:w="2733" w:type="dxa"/>
          </w:tcPr>
          <w:p w14:paraId="26A3DF53"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Initial Findings</w:t>
            </w:r>
          </w:p>
        </w:tc>
        <w:tc>
          <w:tcPr>
            <w:tcW w:w="1980" w:type="dxa"/>
          </w:tcPr>
          <w:p w14:paraId="77BB2CD8"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End of TE mission: 22 November 2024</w:t>
            </w:r>
          </w:p>
        </w:tc>
        <w:tc>
          <w:tcPr>
            <w:tcW w:w="2520" w:type="dxa"/>
          </w:tcPr>
          <w:p w14:paraId="62B4556D"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TE team presents to Commissioning Unit and project management</w:t>
            </w:r>
          </w:p>
        </w:tc>
      </w:tr>
      <w:tr w:rsidR="00765AA1" w:rsidRPr="00325E8C" w14:paraId="4E0EFCD5" w14:textId="77777777" w:rsidTr="0021066F">
        <w:tc>
          <w:tcPr>
            <w:tcW w:w="625" w:type="dxa"/>
          </w:tcPr>
          <w:p w14:paraId="5776A572"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3</w:t>
            </w:r>
          </w:p>
        </w:tc>
        <w:tc>
          <w:tcPr>
            <w:tcW w:w="1497" w:type="dxa"/>
          </w:tcPr>
          <w:p w14:paraId="7DB5DCA7"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Draft TE Report</w:t>
            </w:r>
          </w:p>
        </w:tc>
        <w:tc>
          <w:tcPr>
            <w:tcW w:w="2733" w:type="dxa"/>
          </w:tcPr>
          <w:p w14:paraId="44DEF57E"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Full draft report (using guidelines on report content in ToR Annex C) with annexes</w:t>
            </w:r>
          </w:p>
        </w:tc>
        <w:tc>
          <w:tcPr>
            <w:tcW w:w="1980" w:type="dxa"/>
          </w:tcPr>
          <w:p w14:paraId="387CC24F"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Within 3 weeks of end of TE mission: 12 December 2024</w:t>
            </w:r>
          </w:p>
        </w:tc>
        <w:tc>
          <w:tcPr>
            <w:tcW w:w="2520" w:type="dxa"/>
          </w:tcPr>
          <w:p w14:paraId="25371AE1"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TE team submits to Commissioning Unit; reviewed by BPPS-GEF RTA, Project Coordinating Unit, GEF OFP</w:t>
            </w:r>
          </w:p>
        </w:tc>
      </w:tr>
      <w:tr w:rsidR="00765AA1" w:rsidRPr="00325E8C" w14:paraId="6157E794" w14:textId="77777777" w:rsidTr="0021066F">
        <w:tc>
          <w:tcPr>
            <w:tcW w:w="625" w:type="dxa"/>
          </w:tcPr>
          <w:p w14:paraId="30066214"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5</w:t>
            </w:r>
          </w:p>
        </w:tc>
        <w:tc>
          <w:tcPr>
            <w:tcW w:w="1497" w:type="dxa"/>
          </w:tcPr>
          <w:p w14:paraId="7FED65EA"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Final TE Report* + Audit Trail</w:t>
            </w:r>
          </w:p>
        </w:tc>
        <w:tc>
          <w:tcPr>
            <w:tcW w:w="2733" w:type="dxa"/>
          </w:tcPr>
          <w:p w14:paraId="516BBB3E"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Revised final report and TE Audit trail in which the TE details how all received comments have (and have not) been addressed in the final TE report (See template in ToR Annex H)</w:t>
            </w:r>
          </w:p>
        </w:tc>
        <w:tc>
          <w:tcPr>
            <w:tcW w:w="1980" w:type="dxa"/>
          </w:tcPr>
          <w:p w14:paraId="2CFB0F78"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Within 1 week of receiving comments on draft report: 30 December 2024</w:t>
            </w:r>
          </w:p>
        </w:tc>
        <w:tc>
          <w:tcPr>
            <w:tcW w:w="2520" w:type="dxa"/>
          </w:tcPr>
          <w:p w14:paraId="368D2F2F" w14:textId="77777777" w:rsidR="00765AA1" w:rsidRPr="00325E8C" w:rsidRDefault="00765AA1" w:rsidP="00325E8C">
            <w:pPr>
              <w:spacing w:after="120"/>
              <w:rPr>
                <w:rFonts w:asciiTheme="minorHAnsi" w:hAnsiTheme="minorHAnsi" w:cstheme="minorHAnsi"/>
                <w:color w:val="000000"/>
                <w:sz w:val="21"/>
                <w:szCs w:val="21"/>
              </w:rPr>
            </w:pPr>
            <w:r w:rsidRPr="00325E8C">
              <w:rPr>
                <w:rFonts w:asciiTheme="minorHAnsi" w:hAnsiTheme="minorHAnsi" w:cstheme="minorHAnsi"/>
                <w:color w:val="000000"/>
                <w:sz w:val="21"/>
                <w:szCs w:val="21"/>
              </w:rPr>
              <w:t>TE team submits both documents to the Commissioning Unit</w:t>
            </w:r>
          </w:p>
        </w:tc>
      </w:tr>
    </w:tbl>
    <w:p w14:paraId="3B2D744C" w14:textId="434ADE7C" w:rsidR="00765AA1" w:rsidRPr="0021066F" w:rsidRDefault="00765AA1" w:rsidP="007E0B00">
      <w:pPr>
        <w:pStyle w:val="Default"/>
        <w:numPr>
          <w:ilvl w:val="0"/>
          <w:numId w:val="99"/>
        </w:numPr>
        <w:spacing w:after="120"/>
        <w:ind w:left="360"/>
        <w:jc w:val="both"/>
        <w:rPr>
          <w:rFonts w:asciiTheme="minorHAnsi" w:hAnsiTheme="minorHAnsi" w:cstheme="minorHAnsi"/>
          <w:b/>
          <w:bCs/>
        </w:rPr>
      </w:pPr>
      <w:r w:rsidRPr="0021066F">
        <w:rPr>
          <w:rFonts w:asciiTheme="minorHAnsi" w:hAnsiTheme="minorHAnsi" w:cstheme="minorHAnsi"/>
          <w:b/>
          <w:bCs/>
        </w:rPr>
        <w:lastRenderedPageBreak/>
        <w:t>TE ARRANGEMENTS</w:t>
      </w:r>
    </w:p>
    <w:p w14:paraId="1BC19C4C" w14:textId="77777777" w:rsidR="00765AA1" w:rsidRPr="00325E8C" w:rsidRDefault="00765AA1" w:rsidP="00325E8C">
      <w:pPr>
        <w:pStyle w:val="Default"/>
        <w:spacing w:after="120"/>
        <w:jc w:val="both"/>
        <w:rPr>
          <w:rFonts w:asciiTheme="minorHAnsi" w:hAnsiTheme="minorHAnsi" w:cstheme="minorHAnsi"/>
          <w:sz w:val="22"/>
          <w:szCs w:val="22"/>
        </w:rPr>
      </w:pPr>
      <w:r w:rsidRPr="00325E8C">
        <w:rPr>
          <w:rFonts w:asciiTheme="minorHAnsi" w:hAnsiTheme="minorHAnsi" w:cstheme="minorHAnsi"/>
          <w:sz w:val="22"/>
          <w:szCs w:val="22"/>
        </w:rPr>
        <w:t xml:space="preserve">The principal responsibility for managing the TE resides with the Commissioning Unit. The Commissioning Unit for this project’s TE is the UNDP Country Office in Turkmenistan. </w:t>
      </w:r>
    </w:p>
    <w:p w14:paraId="2A15BEDE" w14:textId="77777777" w:rsidR="00765AA1" w:rsidRPr="00325E8C" w:rsidRDefault="00765AA1" w:rsidP="00325E8C">
      <w:pPr>
        <w:spacing w:after="120"/>
        <w:jc w:val="both"/>
        <w:textAlignment w:val="baseline"/>
        <w:rPr>
          <w:rFonts w:asciiTheme="minorHAnsi" w:eastAsia="Times New Roman" w:hAnsiTheme="minorHAnsi" w:cstheme="minorHAnsi"/>
        </w:rPr>
      </w:pPr>
      <w:r w:rsidRPr="00325E8C">
        <w:rPr>
          <w:rFonts w:asciiTheme="minorHAnsi" w:hAnsiTheme="minorHAnsi" w:cstheme="minorHAnsi"/>
        </w:rPr>
        <w:t>The Commissioning Unit will contract the Evaluator and ensure the timely provision of per diems and travel arrangements within the country (if applicable) for the Evaluator. The Project Team will be responsible for liaising with the Evaluator to provide all relevant documents, set up stakeholder interviews, and arrange field visits.</w:t>
      </w:r>
    </w:p>
    <w:p w14:paraId="78C13AF0" w14:textId="198BA571" w:rsidR="00765AA1" w:rsidRPr="00676E40" w:rsidRDefault="00765AA1" w:rsidP="007E0B00">
      <w:pPr>
        <w:pStyle w:val="Default"/>
        <w:numPr>
          <w:ilvl w:val="0"/>
          <w:numId w:val="99"/>
        </w:numPr>
        <w:spacing w:after="120"/>
        <w:ind w:left="360"/>
        <w:jc w:val="both"/>
        <w:rPr>
          <w:rFonts w:asciiTheme="minorHAnsi" w:hAnsiTheme="minorHAnsi" w:cstheme="minorHAnsi"/>
          <w:b/>
          <w:bCs/>
        </w:rPr>
      </w:pPr>
      <w:r w:rsidRPr="00676E40">
        <w:rPr>
          <w:rFonts w:asciiTheme="minorHAnsi" w:hAnsiTheme="minorHAnsi" w:cstheme="minorHAnsi"/>
          <w:b/>
          <w:bCs/>
        </w:rPr>
        <w:t>DUTY STATION</w:t>
      </w:r>
    </w:p>
    <w:p w14:paraId="7F5CE462" w14:textId="77777777" w:rsidR="00765AA1" w:rsidRPr="00325E8C" w:rsidRDefault="00765AA1" w:rsidP="00325E8C">
      <w:pPr>
        <w:spacing w:after="120"/>
        <w:jc w:val="both"/>
        <w:textAlignment w:val="baseline"/>
        <w:rPr>
          <w:rFonts w:asciiTheme="minorHAnsi" w:eastAsia="Times New Roman" w:hAnsiTheme="minorHAnsi" w:cstheme="minorHAnsi"/>
        </w:rPr>
      </w:pPr>
      <w:r w:rsidRPr="00325E8C">
        <w:rPr>
          <w:rFonts w:asciiTheme="minorHAnsi" w:hAnsiTheme="minorHAnsi" w:cstheme="minorHAnsi"/>
          <w:color w:val="000000"/>
        </w:rPr>
        <w:t>The TE assignment is expected to be a combination of home-based work (26 business days) and work during a field mission (9</w:t>
      </w:r>
      <w:r w:rsidRPr="00325E8C">
        <w:rPr>
          <w:rFonts w:asciiTheme="minorHAnsi" w:eastAsia="Times New Roman" w:hAnsiTheme="minorHAnsi" w:cstheme="minorHAnsi"/>
        </w:rPr>
        <w:t xml:space="preserve"> working days) to meet with all relevant stakeholders across the project sites in Ashgabat and Avaza.</w:t>
      </w:r>
    </w:p>
    <w:p w14:paraId="3F99F19E" w14:textId="731FBB4D" w:rsidR="00765AA1" w:rsidRPr="00325E8C" w:rsidRDefault="00765AA1" w:rsidP="00325E8C">
      <w:pPr>
        <w:autoSpaceDE w:val="0"/>
        <w:autoSpaceDN w:val="0"/>
        <w:adjustRightInd w:val="0"/>
        <w:spacing w:after="120"/>
        <w:jc w:val="both"/>
        <w:rPr>
          <w:rFonts w:asciiTheme="minorHAnsi" w:hAnsiTheme="minorHAnsi" w:cstheme="minorHAnsi"/>
          <w:color w:val="000000"/>
        </w:rPr>
      </w:pPr>
      <w:r w:rsidRPr="00325E8C">
        <w:rPr>
          <w:rFonts w:asciiTheme="minorHAnsi" w:hAnsiTheme="minorHAnsi" w:cstheme="minorHAnsi"/>
          <w:i/>
          <w:iCs/>
          <w:color w:val="000000"/>
        </w:rPr>
        <w:t xml:space="preserve"> </w:t>
      </w:r>
      <w:r w:rsidRPr="00325E8C">
        <w:rPr>
          <w:rFonts w:asciiTheme="minorHAnsi" w:hAnsiTheme="minorHAnsi" w:cstheme="minorHAnsi"/>
          <w:b/>
          <w:bCs/>
          <w:color w:val="000000"/>
        </w:rPr>
        <w:t xml:space="preserve">Travel: </w:t>
      </w:r>
    </w:p>
    <w:p w14:paraId="0FD705C8" w14:textId="77777777" w:rsidR="00765AA1" w:rsidRPr="00676E40" w:rsidRDefault="00765AA1" w:rsidP="007E0B00">
      <w:pPr>
        <w:pStyle w:val="ListParagraph"/>
        <w:numPr>
          <w:ilvl w:val="1"/>
          <w:numId w:val="94"/>
        </w:numPr>
        <w:autoSpaceDE w:val="0"/>
        <w:autoSpaceDN w:val="0"/>
        <w:adjustRightInd w:val="0"/>
        <w:spacing w:after="120"/>
        <w:ind w:left="833"/>
        <w:contextualSpacing w:val="0"/>
        <w:jc w:val="both"/>
        <w:rPr>
          <w:rFonts w:asciiTheme="minorHAnsi" w:hAnsiTheme="minorHAnsi" w:cstheme="minorHAnsi"/>
          <w:color w:val="000000"/>
          <w:sz w:val="22"/>
          <w:szCs w:val="22"/>
        </w:rPr>
      </w:pPr>
      <w:r w:rsidRPr="00676E40">
        <w:rPr>
          <w:rFonts w:asciiTheme="minorHAnsi" w:hAnsiTheme="minorHAnsi" w:cstheme="minorHAnsi"/>
          <w:color w:val="000000"/>
          <w:sz w:val="22"/>
          <w:szCs w:val="22"/>
        </w:rPr>
        <w:t>International travel is required to Turkmenistan</w:t>
      </w:r>
      <w:r w:rsidRPr="00676E40">
        <w:rPr>
          <w:rFonts w:asciiTheme="minorHAnsi" w:hAnsiTheme="minorHAnsi" w:cstheme="minorHAnsi"/>
          <w:i/>
          <w:iCs/>
          <w:color w:val="000000"/>
          <w:sz w:val="22"/>
          <w:szCs w:val="22"/>
        </w:rPr>
        <w:t xml:space="preserve"> </w:t>
      </w:r>
      <w:r w:rsidRPr="00676E40">
        <w:rPr>
          <w:rFonts w:asciiTheme="minorHAnsi" w:hAnsiTheme="minorHAnsi" w:cstheme="minorHAnsi"/>
          <w:color w:val="000000"/>
          <w:sz w:val="22"/>
          <w:szCs w:val="22"/>
        </w:rPr>
        <w:t xml:space="preserve">during the TE mission; </w:t>
      </w:r>
    </w:p>
    <w:p w14:paraId="470572CB" w14:textId="77777777" w:rsidR="00765AA1" w:rsidRPr="00676E40" w:rsidRDefault="00765AA1" w:rsidP="007E0B00">
      <w:pPr>
        <w:pStyle w:val="ListParagraph"/>
        <w:numPr>
          <w:ilvl w:val="1"/>
          <w:numId w:val="94"/>
        </w:numPr>
        <w:autoSpaceDE w:val="0"/>
        <w:autoSpaceDN w:val="0"/>
        <w:adjustRightInd w:val="0"/>
        <w:spacing w:after="120"/>
        <w:ind w:left="833"/>
        <w:contextualSpacing w:val="0"/>
        <w:jc w:val="both"/>
        <w:rPr>
          <w:rFonts w:asciiTheme="minorHAnsi" w:hAnsiTheme="minorHAnsi" w:cstheme="minorHAnsi"/>
          <w:color w:val="000000"/>
          <w:sz w:val="22"/>
          <w:szCs w:val="22"/>
        </w:rPr>
      </w:pPr>
      <w:r w:rsidRPr="00676E40">
        <w:rPr>
          <w:rFonts w:asciiTheme="minorHAnsi" w:hAnsiTheme="minorHAnsi" w:cstheme="minorHAnsi"/>
          <w:color w:val="000000"/>
          <w:sz w:val="22"/>
          <w:szCs w:val="22"/>
        </w:rPr>
        <w:t xml:space="preserve">The BSAFE course must be successfully completed prior to commencement of travel; </w:t>
      </w:r>
    </w:p>
    <w:p w14:paraId="3711A4DF" w14:textId="77777777" w:rsidR="00765AA1" w:rsidRPr="00676E40" w:rsidRDefault="00765AA1" w:rsidP="007E0B00">
      <w:pPr>
        <w:pStyle w:val="ListParagraph"/>
        <w:numPr>
          <w:ilvl w:val="1"/>
          <w:numId w:val="94"/>
        </w:numPr>
        <w:autoSpaceDE w:val="0"/>
        <w:autoSpaceDN w:val="0"/>
        <w:adjustRightInd w:val="0"/>
        <w:spacing w:after="120"/>
        <w:ind w:left="833"/>
        <w:contextualSpacing w:val="0"/>
        <w:jc w:val="both"/>
        <w:rPr>
          <w:rFonts w:asciiTheme="minorHAnsi" w:hAnsiTheme="minorHAnsi" w:cstheme="minorHAnsi"/>
          <w:color w:val="000000"/>
          <w:sz w:val="22"/>
          <w:szCs w:val="22"/>
        </w:rPr>
      </w:pPr>
      <w:r w:rsidRPr="00676E40">
        <w:rPr>
          <w:rFonts w:asciiTheme="minorHAnsi" w:hAnsiTheme="minorHAnsi" w:cstheme="minorHAnsi"/>
          <w:color w:val="000000"/>
          <w:sz w:val="22"/>
          <w:szCs w:val="22"/>
        </w:rPr>
        <w:t xml:space="preserve">Individual Consultants are responsible for ensuring they have vaccinations/inoculations when travelling to certain countries, as designated by the UN Medical Director. </w:t>
      </w:r>
    </w:p>
    <w:p w14:paraId="3AEED1A9" w14:textId="77777777" w:rsidR="00765AA1" w:rsidRPr="00676E40" w:rsidRDefault="00765AA1" w:rsidP="007E0B00">
      <w:pPr>
        <w:pStyle w:val="ListParagraph"/>
        <w:numPr>
          <w:ilvl w:val="1"/>
          <w:numId w:val="94"/>
        </w:numPr>
        <w:autoSpaceDE w:val="0"/>
        <w:autoSpaceDN w:val="0"/>
        <w:adjustRightInd w:val="0"/>
        <w:spacing w:after="120"/>
        <w:ind w:left="833"/>
        <w:contextualSpacing w:val="0"/>
        <w:jc w:val="both"/>
        <w:rPr>
          <w:rFonts w:asciiTheme="minorHAnsi" w:hAnsiTheme="minorHAnsi" w:cstheme="minorHAnsi"/>
          <w:color w:val="000000"/>
          <w:sz w:val="22"/>
          <w:szCs w:val="22"/>
        </w:rPr>
      </w:pPr>
      <w:r w:rsidRPr="00676E40">
        <w:rPr>
          <w:rFonts w:asciiTheme="minorHAnsi" w:hAnsiTheme="minorHAnsi" w:cstheme="minorHAnsi"/>
          <w:color w:val="000000"/>
          <w:sz w:val="22"/>
          <w:szCs w:val="22"/>
        </w:rPr>
        <w:t xml:space="preserve">Consultants are required to comply with the UN security directives set forth under: https://dss.un.org/dssweb/ </w:t>
      </w:r>
    </w:p>
    <w:p w14:paraId="76EE0148" w14:textId="77777777" w:rsidR="00765AA1" w:rsidRPr="00676E40" w:rsidRDefault="00765AA1" w:rsidP="007E0B00">
      <w:pPr>
        <w:pStyle w:val="ListParagraph"/>
        <w:numPr>
          <w:ilvl w:val="1"/>
          <w:numId w:val="94"/>
        </w:numPr>
        <w:autoSpaceDE w:val="0"/>
        <w:autoSpaceDN w:val="0"/>
        <w:adjustRightInd w:val="0"/>
        <w:spacing w:after="120"/>
        <w:ind w:left="833"/>
        <w:contextualSpacing w:val="0"/>
        <w:jc w:val="both"/>
        <w:rPr>
          <w:rFonts w:asciiTheme="minorHAnsi" w:hAnsiTheme="minorHAnsi" w:cstheme="minorHAnsi"/>
          <w:color w:val="000000"/>
          <w:sz w:val="22"/>
          <w:szCs w:val="22"/>
        </w:rPr>
      </w:pPr>
      <w:r w:rsidRPr="00676E40">
        <w:rPr>
          <w:rFonts w:asciiTheme="minorHAnsi" w:hAnsiTheme="minorHAnsi" w:cstheme="minorHAnsi"/>
          <w:color w:val="000000"/>
          <w:sz w:val="22"/>
          <w:szCs w:val="22"/>
        </w:rPr>
        <w:t xml:space="preserve">All related travel expenses will be covered and will be reimbursed as per UNDP rules and regulations upon submission of an F-10 claim form and supporting documents and should be included to the </w:t>
      </w:r>
      <w:r w:rsidRPr="00676E40">
        <w:rPr>
          <w:rFonts w:asciiTheme="minorHAnsi" w:hAnsiTheme="minorHAnsi" w:cstheme="minorHAnsi"/>
          <w:b/>
          <w:bCs/>
          <w:sz w:val="22"/>
          <w:szCs w:val="22"/>
        </w:rPr>
        <w:t>Letter of Confirmation of Interest and Availability.</w:t>
      </w:r>
      <w:r w:rsidRPr="00676E40">
        <w:rPr>
          <w:rFonts w:asciiTheme="minorHAnsi" w:hAnsiTheme="minorHAnsi" w:cstheme="minorHAnsi"/>
          <w:color w:val="000000"/>
          <w:sz w:val="22"/>
          <w:szCs w:val="22"/>
        </w:rPr>
        <w:t xml:space="preserve"> </w:t>
      </w:r>
    </w:p>
    <w:p w14:paraId="4D51B478" w14:textId="77777777" w:rsidR="00765AA1" w:rsidRPr="00325E8C" w:rsidRDefault="00765AA1" w:rsidP="00325E8C">
      <w:pPr>
        <w:pStyle w:val="Default"/>
        <w:spacing w:after="120"/>
        <w:jc w:val="both"/>
        <w:rPr>
          <w:rFonts w:asciiTheme="minorHAnsi" w:hAnsiTheme="minorHAnsi" w:cstheme="minorHAnsi"/>
          <w:b/>
          <w:bCs/>
          <w:u w:val="single"/>
        </w:rPr>
      </w:pPr>
      <w:r w:rsidRPr="00325E8C">
        <w:rPr>
          <w:rFonts w:asciiTheme="minorHAnsi" w:hAnsiTheme="minorHAnsi" w:cstheme="minorHAnsi"/>
          <w:b/>
          <w:bCs/>
          <w:u w:val="single"/>
        </w:rPr>
        <w:t>REQUIRED SKILLS AND EXPERIENCE</w:t>
      </w:r>
    </w:p>
    <w:p w14:paraId="59D421B2" w14:textId="3976C8C6" w:rsidR="00765AA1" w:rsidRPr="00676E40" w:rsidRDefault="00765AA1" w:rsidP="007E0B00">
      <w:pPr>
        <w:pStyle w:val="Default"/>
        <w:numPr>
          <w:ilvl w:val="0"/>
          <w:numId w:val="99"/>
        </w:numPr>
        <w:spacing w:after="120"/>
        <w:ind w:left="360"/>
        <w:jc w:val="both"/>
        <w:rPr>
          <w:rFonts w:asciiTheme="minorHAnsi" w:hAnsiTheme="minorHAnsi" w:cstheme="minorHAnsi"/>
          <w:b/>
          <w:bCs/>
        </w:rPr>
      </w:pPr>
      <w:r w:rsidRPr="00676E40">
        <w:rPr>
          <w:rFonts w:asciiTheme="minorHAnsi" w:hAnsiTheme="minorHAnsi" w:cstheme="minorHAnsi"/>
          <w:b/>
          <w:bCs/>
        </w:rPr>
        <w:t xml:space="preserve">EVALUATOR’S REQUIRED QUALIFICATIONS </w:t>
      </w:r>
    </w:p>
    <w:p w14:paraId="1C333C0B" w14:textId="77777777" w:rsidR="00765AA1" w:rsidRPr="00325E8C" w:rsidRDefault="00765AA1" w:rsidP="00325E8C">
      <w:pPr>
        <w:pStyle w:val="Default"/>
        <w:spacing w:after="120"/>
        <w:jc w:val="both"/>
        <w:rPr>
          <w:rFonts w:asciiTheme="minorHAnsi" w:hAnsiTheme="minorHAnsi" w:cstheme="minorHAnsi"/>
          <w:sz w:val="22"/>
          <w:szCs w:val="22"/>
        </w:rPr>
      </w:pPr>
      <w:r w:rsidRPr="00325E8C">
        <w:rPr>
          <w:rFonts w:asciiTheme="minorHAnsi" w:hAnsiTheme="minorHAnsi" w:cstheme="minorHAnsi"/>
          <w:sz w:val="22"/>
          <w:szCs w:val="22"/>
        </w:rPr>
        <w:t>An international evaluator with experience and exposure to projects and evaluations in similar regions</w:t>
      </w:r>
      <w:r w:rsidRPr="00325E8C">
        <w:rPr>
          <w:rFonts w:asciiTheme="minorHAnsi" w:hAnsiTheme="minorHAnsi" w:cstheme="minorHAnsi"/>
          <w:i/>
          <w:iCs/>
          <w:sz w:val="22"/>
          <w:szCs w:val="22"/>
        </w:rPr>
        <w:t xml:space="preserve"> </w:t>
      </w:r>
      <w:r w:rsidRPr="00325E8C">
        <w:rPr>
          <w:rFonts w:asciiTheme="minorHAnsi" w:hAnsiTheme="minorHAnsi" w:cstheme="minorHAnsi"/>
          <w:sz w:val="22"/>
          <w:szCs w:val="22"/>
        </w:rPr>
        <w:t>will conduct the TE. The Evaluator will assess emerging trends with respect to regulatory frameworks, budget allocations, capacity building, work with the Project Team in developing the TE itinerary, and will be responsible for the design and writing of the TE report.</w:t>
      </w:r>
    </w:p>
    <w:p w14:paraId="4D05B9A3" w14:textId="77777777" w:rsidR="00765AA1" w:rsidRPr="00325E8C" w:rsidRDefault="00765AA1" w:rsidP="00325E8C">
      <w:pPr>
        <w:pStyle w:val="Default"/>
        <w:spacing w:after="120"/>
        <w:jc w:val="both"/>
        <w:rPr>
          <w:rFonts w:asciiTheme="minorHAnsi" w:hAnsiTheme="minorHAnsi" w:cstheme="minorHAnsi"/>
          <w:sz w:val="22"/>
          <w:szCs w:val="22"/>
        </w:rPr>
      </w:pPr>
      <w:r w:rsidRPr="00325E8C">
        <w:rPr>
          <w:rFonts w:asciiTheme="minorHAnsi" w:hAnsiTheme="minorHAnsi" w:cstheme="minorHAnsi"/>
          <w:sz w:val="22"/>
          <w:szCs w:val="22"/>
        </w:rPr>
        <w:t xml:space="preserve">The evaluator cannot have participated in the project preparation, formulation and/or implementation (including the writing of the project document), must not have conducted this project’s Mid-Term Review and should not have a conflict of interest with the project’s related activities. </w:t>
      </w:r>
    </w:p>
    <w:p w14:paraId="39680012" w14:textId="77777777" w:rsidR="00765AA1" w:rsidRPr="00325E8C" w:rsidRDefault="00765AA1" w:rsidP="00325E8C">
      <w:pPr>
        <w:pStyle w:val="Default"/>
        <w:spacing w:after="120"/>
        <w:jc w:val="both"/>
        <w:rPr>
          <w:rFonts w:asciiTheme="minorHAnsi" w:hAnsiTheme="minorHAnsi" w:cstheme="minorHAnsi"/>
          <w:sz w:val="22"/>
          <w:szCs w:val="22"/>
        </w:rPr>
      </w:pPr>
      <w:r w:rsidRPr="00325E8C">
        <w:rPr>
          <w:rFonts w:asciiTheme="minorHAnsi" w:hAnsiTheme="minorHAnsi" w:cstheme="minorHAnsi"/>
          <w:sz w:val="22"/>
          <w:szCs w:val="22"/>
        </w:rPr>
        <w:t xml:space="preserve">The selection of the evaluator will be aimed at maximizing her/his qualities in the following areas: </w:t>
      </w:r>
    </w:p>
    <w:p w14:paraId="65D781E3" w14:textId="77777777" w:rsidR="00765AA1" w:rsidRPr="00325E8C" w:rsidRDefault="00765AA1" w:rsidP="00325E8C">
      <w:pPr>
        <w:spacing w:after="120"/>
        <w:jc w:val="both"/>
        <w:textAlignment w:val="baseline"/>
        <w:rPr>
          <w:rFonts w:asciiTheme="minorHAnsi" w:eastAsia="Times New Roman" w:hAnsiTheme="minorHAnsi" w:cstheme="minorHAnsi"/>
          <w:u w:val="single"/>
        </w:rPr>
      </w:pPr>
      <w:r w:rsidRPr="00325E8C">
        <w:rPr>
          <w:rFonts w:asciiTheme="minorHAnsi" w:eastAsia="Times New Roman" w:hAnsiTheme="minorHAnsi" w:cstheme="minorHAnsi"/>
          <w:u w:val="single"/>
        </w:rPr>
        <w:t>Corporate Competencies:</w:t>
      </w:r>
    </w:p>
    <w:p w14:paraId="179EC905" w14:textId="77777777" w:rsidR="00765AA1" w:rsidRPr="00325E8C" w:rsidRDefault="00765AA1" w:rsidP="007E0B00">
      <w:pPr>
        <w:numPr>
          <w:ilvl w:val="0"/>
          <w:numId w:val="95"/>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 xml:space="preserve">Demonstrates integrity by </w:t>
      </w:r>
      <w:proofErr w:type="spellStart"/>
      <w:r w:rsidRPr="00325E8C">
        <w:rPr>
          <w:rFonts w:asciiTheme="minorHAnsi" w:eastAsia="Times New Roman" w:hAnsiTheme="minorHAnsi" w:cstheme="minorHAnsi"/>
        </w:rPr>
        <w:t>modeling</w:t>
      </w:r>
      <w:proofErr w:type="spellEnd"/>
      <w:r w:rsidRPr="00325E8C">
        <w:rPr>
          <w:rFonts w:asciiTheme="minorHAnsi" w:eastAsia="Times New Roman" w:hAnsiTheme="minorHAnsi" w:cstheme="minorHAnsi"/>
        </w:rPr>
        <w:t xml:space="preserve"> the UN’s values and ethical standards;</w:t>
      </w:r>
    </w:p>
    <w:p w14:paraId="41927957" w14:textId="77777777" w:rsidR="00765AA1" w:rsidRPr="00325E8C" w:rsidRDefault="00765AA1" w:rsidP="007E0B00">
      <w:pPr>
        <w:numPr>
          <w:ilvl w:val="0"/>
          <w:numId w:val="95"/>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Promotes the vision, mission, and strategic goals of UNDP;</w:t>
      </w:r>
    </w:p>
    <w:p w14:paraId="2B45E51C" w14:textId="77777777" w:rsidR="00765AA1" w:rsidRPr="00325E8C" w:rsidRDefault="00765AA1" w:rsidP="007E0B00">
      <w:pPr>
        <w:numPr>
          <w:ilvl w:val="0"/>
          <w:numId w:val="95"/>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Displays cultural, gender, religion, race, nationality and age sensitivity and adaptability;</w:t>
      </w:r>
    </w:p>
    <w:p w14:paraId="3373293B" w14:textId="77777777" w:rsidR="00765AA1" w:rsidRPr="00325E8C" w:rsidRDefault="00765AA1" w:rsidP="007E0B00">
      <w:pPr>
        <w:numPr>
          <w:ilvl w:val="0"/>
          <w:numId w:val="95"/>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 xml:space="preserve">Treats all people fairly without </w:t>
      </w:r>
      <w:proofErr w:type="spellStart"/>
      <w:r w:rsidRPr="00325E8C">
        <w:rPr>
          <w:rFonts w:asciiTheme="minorHAnsi" w:eastAsia="Times New Roman" w:hAnsiTheme="minorHAnsi" w:cstheme="minorHAnsi"/>
        </w:rPr>
        <w:t>favoritism</w:t>
      </w:r>
      <w:proofErr w:type="spellEnd"/>
      <w:r w:rsidRPr="00325E8C">
        <w:rPr>
          <w:rFonts w:asciiTheme="minorHAnsi" w:eastAsia="Times New Roman" w:hAnsiTheme="minorHAnsi" w:cstheme="minorHAnsi"/>
        </w:rPr>
        <w:t>;</w:t>
      </w:r>
    </w:p>
    <w:p w14:paraId="64018FE7" w14:textId="77777777" w:rsidR="00765AA1" w:rsidRPr="00325E8C" w:rsidRDefault="00765AA1" w:rsidP="007E0B00">
      <w:pPr>
        <w:numPr>
          <w:ilvl w:val="0"/>
          <w:numId w:val="95"/>
        </w:numPr>
        <w:spacing w:after="120"/>
        <w:ind w:left="700"/>
        <w:jc w:val="both"/>
        <w:textAlignment w:val="baseline"/>
        <w:rPr>
          <w:rFonts w:asciiTheme="minorHAnsi" w:eastAsia="Times New Roman" w:hAnsiTheme="minorHAnsi" w:cstheme="minorHAnsi"/>
        </w:rPr>
      </w:pPr>
      <w:proofErr w:type="spellStart"/>
      <w:r w:rsidRPr="00325E8C">
        <w:rPr>
          <w:rFonts w:asciiTheme="minorHAnsi" w:eastAsia="Times New Roman" w:hAnsiTheme="minorHAnsi" w:cstheme="minorHAnsi"/>
        </w:rPr>
        <w:t>Fulfills</w:t>
      </w:r>
      <w:proofErr w:type="spellEnd"/>
      <w:r w:rsidRPr="00325E8C">
        <w:rPr>
          <w:rFonts w:asciiTheme="minorHAnsi" w:eastAsia="Times New Roman" w:hAnsiTheme="minorHAnsi" w:cstheme="minorHAnsi"/>
        </w:rPr>
        <w:t xml:space="preserve"> all obligations to gender sensitivity and zero tolerance for sexual harassment.</w:t>
      </w:r>
    </w:p>
    <w:p w14:paraId="00F4DE8E" w14:textId="77777777" w:rsidR="00676E40" w:rsidRDefault="00676E40" w:rsidP="00325E8C">
      <w:pPr>
        <w:spacing w:after="120"/>
        <w:jc w:val="both"/>
        <w:textAlignment w:val="baseline"/>
        <w:rPr>
          <w:rFonts w:asciiTheme="minorHAnsi" w:eastAsia="Times New Roman" w:hAnsiTheme="minorHAnsi" w:cstheme="minorHAnsi"/>
          <w:u w:val="single"/>
        </w:rPr>
      </w:pPr>
    </w:p>
    <w:p w14:paraId="2AFA7819" w14:textId="40AB269B" w:rsidR="00765AA1" w:rsidRPr="00325E8C" w:rsidRDefault="00765AA1" w:rsidP="00325E8C">
      <w:pPr>
        <w:spacing w:after="120"/>
        <w:jc w:val="both"/>
        <w:textAlignment w:val="baseline"/>
        <w:rPr>
          <w:rFonts w:asciiTheme="minorHAnsi" w:eastAsia="Times New Roman" w:hAnsiTheme="minorHAnsi" w:cstheme="minorHAnsi"/>
        </w:rPr>
      </w:pPr>
      <w:r w:rsidRPr="00325E8C">
        <w:rPr>
          <w:rFonts w:asciiTheme="minorHAnsi" w:eastAsia="Times New Roman" w:hAnsiTheme="minorHAnsi" w:cstheme="minorHAnsi"/>
          <w:u w:val="single"/>
        </w:rPr>
        <w:lastRenderedPageBreak/>
        <w:t>Functional Competencies</w:t>
      </w:r>
      <w:r w:rsidRPr="00325E8C">
        <w:rPr>
          <w:rFonts w:asciiTheme="minorHAnsi" w:eastAsia="Times New Roman" w:hAnsiTheme="minorHAnsi" w:cstheme="minorHAnsi"/>
        </w:rPr>
        <w:t>:</w:t>
      </w:r>
    </w:p>
    <w:p w14:paraId="65DE0F20" w14:textId="77777777" w:rsidR="00765AA1" w:rsidRPr="00325E8C" w:rsidRDefault="00765AA1" w:rsidP="007E0B00">
      <w:pPr>
        <w:numPr>
          <w:ilvl w:val="0"/>
          <w:numId w:val="96"/>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Competence in adaptive management;</w:t>
      </w:r>
    </w:p>
    <w:p w14:paraId="12F739BC" w14:textId="77777777" w:rsidR="00765AA1" w:rsidRPr="00325E8C" w:rsidRDefault="00765AA1" w:rsidP="007E0B00">
      <w:pPr>
        <w:numPr>
          <w:ilvl w:val="0"/>
          <w:numId w:val="96"/>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Knowledge of and work experience in the energy efficiency related water and agriculture projects, including those funded by the GEF;</w:t>
      </w:r>
    </w:p>
    <w:p w14:paraId="316EA57C" w14:textId="77777777" w:rsidR="00765AA1" w:rsidRPr="00325E8C" w:rsidRDefault="00765AA1" w:rsidP="007E0B00">
      <w:pPr>
        <w:numPr>
          <w:ilvl w:val="0"/>
          <w:numId w:val="96"/>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Excellent training, facilitation and communication skills;</w:t>
      </w:r>
    </w:p>
    <w:p w14:paraId="7CCF44C2" w14:textId="77777777" w:rsidR="00765AA1" w:rsidRPr="00325E8C" w:rsidRDefault="00765AA1" w:rsidP="007E0B00">
      <w:pPr>
        <w:numPr>
          <w:ilvl w:val="0"/>
          <w:numId w:val="96"/>
        </w:numPr>
        <w:spacing w:after="120"/>
        <w:ind w:left="700"/>
        <w:jc w:val="both"/>
        <w:textAlignment w:val="baseline"/>
        <w:rPr>
          <w:rFonts w:asciiTheme="minorHAnsi" w:hAnsiTheme="minorHAnsi" w:cstheme="minorHAnsi"/>
        </w:rPr>
      </w:pPr>
      <w:r w:rsidRPr="00325E8C">
        <w:rPr>
          <w:rFonts w:asciiTheme="minorHAnsi" w:eastAsia="Times New Roman" w:hAnsiTheme="minorHAnsi" w:cstheme="minorHAnsi"/>
        </w:rPr>
        <w:t>Results driven, ability to work under pressure and to meet required deadlines;</w:t>
      </w:r>
    </w:p>
    <w:p w14:paraId="368DC7F4" w14:textId="77777777" w:rsidR="00765AA1" w:rsidRPr="00325E8C" w:rsidRDefault="00765AA1" w:rsidP="007E0B00">
      <w:pPr>
        <w:numPr>
          <w:ilvl w:val="0"/>
          <w:numId w:val="96"/>
        </w:numPr>
        <w:spacing w:after="120"/>
        <w:ind w:left="700"/>
        <w:jc w:val="both"/>
        <w:textAlignment w:val="baseline"/>
        <w:rPr>
          <w:rFonts w:asciiTheme="minorHAnsi" w:hAnsiTheme="minorHAnsi" w:cstheme="minorHAnsi"/>
        </w:rPr>
      </w:pPr>
      <w:r w:rsidRPr="00325E8C">
        <w:rPr>
          <w:rFonts w:asciiTheme="minorHAnsi" w:eastAsia="Times New Roman" w:hAnsiTheme="minorHAnsi" w:cstheme="minorHAnsi"/>
        </w:rPr>
        <w:t>Good understanding and experience in the field of GHG emissions calculation and monitoring.</w:t>
      </w:r>
    </w:p>
    <w:p w14:paraId="4B5309A2" w14:textId="77777777" w:rsidR="00765AA1" w:rsidRPr="00325E8C" w:rsidRDefault="00765AA1" w:rsidP="00325E8C">
      <w:pPr>
        <w:pStyle w:val="Default"/>
        <w:spacing w:after="120"/>
        <w:jc w:val="both"/>
        <w:rPr>
          <w:rFonts w:asciiTheme="minorHAnsi" w:hAnsiTheme="minorHAnsi" w:cstheme="minorHAnsi"/>
          <w:sz w:val="22"/>
          <w:szCs w:val="22"/>
          <w:u w:val="single"/>
        </w:rPr>
      </w:pPr>
      <w:r w:rsidRPr="00325E8C">
        <w:rPr>
          <w:rFonts w:asciiTheme="minorHAnsi" w:hAnsiTheme="minorHAnsi" w:cstheme="minorHAnsi"/>
          <w:sz w:val="22"/>
          <w:szCs w:val="22"/>
          <w:u w:val="single"/>
        </w:rPr>
        <w:t xml:space="preserve">Education </w:t>
      </w:r>
    </w:p>
    <w:p w14:paraId="4BA56098" w14:textId="77777777" w:rsidR="00765AA1" w:rsidRPr="00676E40" w:rsidRDefault="00765AA1" w:rsidP="007E0B00">
      <w:pPr>
        <w:pStyle w:val="ListParagraph"/>
        <w:numPr>
          <w:ilvl w:val="0"/>
          <w:numId w:val="94"/>
        </w:numPr>
        <w:tabs>
          <w:tab w:val="clear" w:pos="720"/>
        </w:tabs>
        <w:spacing w:after="120"/>
        <w:ind w:left="700"/>
        <w:contextualSpacing w:val="0"/>
        <w:jc w:val="both"/>
        <w:textAlignment w:val="baseline"/>
        <w:rPr>
          <w:rFonts w:asciiTheme="minorHAnsi" w:eastAsia="Times New Roman" w:hAnsiTheme="minorHAnsi" w:cstheme="minorHAnsi"/>
          <w:sz w:val="22"/>
          <w:szCs w:val="22"/>
        </w:rPr>
      </w:pPr>
      <w:r w:rsidRPr="00676E40">
        <w:rPr>
          <w:rFonts w:asciiTheme="minorHAnsi" w:eastAsia="Times New Roman" w:hAnsiTheme="minorHAnsi" w:cstheme="minorHAnsi"/>
          <w:sz w:val="22"/>
          <w:szCs w:val="22"/>
        </w:rPr>
        <w:t>An advanced University degree (Master’s, PhD) in Energy, Environment, Business Administration, Economics, Engineering, or related field is required;</w:t>
      </w:r>
    </w:p>
    <w:p w14:paraId="601FF148" w14:textId="77777777" w:rsidR="00765AA1" w:rsidRPr="00325E8C" w:rsidRDefault="00765AA1" w:rsidP="00325E8C">
      <w:pPr>
        <w:pStyle w:val="Default"/>
        <w:spacing w:after="120"/>
        <w:jc w:val="both"/>
        <w:rPr>
          <w:rFonts w:asciiTheme="minorHAnsi" w:hAnsiTheme="minorHAnsi" w:cstheme="minorHAnsi"/>
          <w:sz w:val="22"/>
          <w:szCs w:val="22"/>
          <w:u w:val="single"/>
        </w:rPr>
      </w:pPr>
      <w:r w:rsidRPr="00325E8C">
        <w:rPr>
          <w:rFonts w:asciiTheme="minorHAnsi" w:hAnsiTheme="minorHAnsi" w:cstheme="minorHAnsi"/>
          <w:sz w:val="22"/>
          <w:szCs w:val="22"/>
          <w:u w:val="single"/>
        </w:rPr>
        <w:t xml:space="preserve">Experience </w:t>
      </w:r>
    </w:p>
    <w:p w14:paraId="44783245" w14:textId="77777777" w:rsidR="00765AA1" w:rsidRPr="00676E40" w:rsidRDefault="00765AA1" w:rsidP="007E0B00">
      <w:pPr>
        <w:numPr>
          <w:ilvl w:val="0"/>
          <w:numId w:val="94"/>
        </w:numPr>
        <w:tabs>
          <w:tab w:val="clear" w:pos="720"/>
        </w:tabs>
        <w:spacing w:after="120"/>
        <w:ind w:left="680" w:hanging="357"/>
        <w:jc w:val="both"/>
        <w:textAlignment w:val="baseline"/>
        <w:rPr>
          <w:rFonts w:asciiTheme="minorHAnsi" w:eastAsia="Times New Roman" w:hAnsiTheme="minorHAnsi" w:cstheme="minorHAnsi"/>
        </w:rPr>
      </w:pPr>
      <w:r w:rsidRPr="00676E40">
        <w:rPr>
          <w:rFonts w:asciiTheme="minorHAnsi" w:eastAsia="Times New Roman" w:hAnsiTheme="minorHAnsi" w:cstheme="minorHAnsi"/>
        </w:rPr>
        <w:t>Relevant experience with results-based management evaluation methodologies;</w:t>
      </w:r>
    </w:p>
    <w:p w14:paraId="522D561C" w14:textId="77777777" w:rsidR="00765AA1" w:rsidRPr="00676E40" w:rsidRDefault="00765AA1" w:rsidP="007E0B00">
      <w:pPr>
        <w:numPr>
          <w:ilvl w:val="0"/>
          <w:numId w:val="94"/>
        </w:numPr>
        <w:tabs>
          <w:tab w:val="clear" w:pos="720"/>
        </w:tabs>
        <w:spacing w:after="120"/>
        <w:ind w:left="680" w:hanging="357"/>
        <w:jc w:val="both"/>
        <w:textAlignment w:val="baseline"/>
        <w:rPr>
          <w:rFonts w:asciiTheme="minorHAnsi" w:eastAsia="Times New Roman" w:hAnsiTheme="minorHAnsi" w:cstheme="minorHAnsi"/>
        </w:rPr>
      </w:pPr>
      <w:r w:rsidRPr="00676E40">
        <w:rPr>
          <w:rFonts w:asciiTheme="minorHAnsi" w:eastAsia="Times New Roman" w:hAnsiTheme="minorHAnsi" w:cstheme="minorHAnsi"/>
        </w:rPr>
        <w:t>Extensive (at least 10-year) work experience and proven track record with policy advice and/or project development/implementation in climate change and related policy and impact areas related to project goals such as sustainable transport, buildings, energy sector efficiency, and urban planning in transition economies is required;</w:t>
      </w:r>
    </w:p>
    <w:p w14:paraId="304D503B" w14:textId="77777777" w:rsidR="00765AA1" w:rsidRPr="00676E40" w:rsidRDefault="00765AA1" w:rsidP="007E0B00">
      <w:pPr>
        <w:numPr>
          <w:ilvl w:val="0"/>
          <w:numId w:val="94"/>
        </w:numPr>
        <w:tabs>
          <w:tab w:val="clear" w:pos="720"/>
        </w:tabs>
        <w:spacing w:after="120"/>
        <w:ind w:left="680" w:hanging="357"/>
        <w:jc w:val="both"/>
        <w:textAlignment w:val="baseline"/>
        <w:rPr>
          <w:rFonts w:asciiTheme="minorHAnsi" w:eastAsia="Times New Roman" w:hAnsiTheme="minorHAnsi" w:cstheme="minorHAnsi"/>
        </w:rPr>
      </w:pPr>
      <w:r w:rsidRPr="00676E40">
        <w:rPr>
          <w:rFonts w:asciiTheme="minorHAnsi" w:eastAsia="Times New Roman" w:hAnsiTheme="minorHAnsi" w:cstheme="minorHAnsi"/>
        </w:rPr>
        <w:t>Experience working with the GEF or GEF project evaluations within the past ten years including experience with SMART based indicators and reconstructing or validating baseline scenarios</w:t>
      </w:r>
      <w:r w:rsidRPr="00676E40" w:rsidDel="0028691E">
        <w:rPr>
          <w:rFonts w:asciiTheme="minorHAnsi" w:eastAsia="Times New Roman" w:hAnsiTheme="minorHAnsi" w:cstheme="minorHAnsi"/>
        </w:rPr>
        <w:t xml:space="preserve"> </w:t>
      </w:r>
      <w:r w:rsidRPr="00676E40">
        <w:rPr>
          <w:rFonts w:asciiTheme="minorHAnsi" w:eastAsia="Times New Roman" w:hAnsiTheme="minorHAnsi" w:cstheme="minorHAnsi"/>
        </w:rPr>
        <w:t xml:space="preserve"> is required;</w:t>
      </w:r>
    </w:p>
    <w:p w14:paraId="210BBC08" w14:textId="77777777" w:rsidR="00765AA1" w:rsidRPr="00676E40" w:rsidRDefault="00765AA1" w:rsidP="007E0B00">
      <w:pPr>
        <w:numPr>
          <w:ilvl w:val="0"/>
          <w:numId w:val="94"/>
        </w:numPr>
        <w:tabs>
          <w:tab w:val="clear" w:pos="720"/>
        </w:tabs>
        <w:spacing w:after="120"/>
        <w:ind w:left="680" w:hanging="357"/>
        <w:jc w:val="both"/>
        <w:textAlignment w:val="baseline"/>
        <w:rPr>
          <w:rFonts w:asciiTheme="minorHAnsi" w:eastAsia="Times New Roman" w:hAnsiTheme="minorHAnsi" w:cstheme="minorHAnsi"/>
        </w:rPr>
      </w:pPr>
      <w:r w:rsidRPr="00676E40">
        <w:rPr>
          <w:rFonts w:asciiTheme="minorHAnsi" w:eastAsia="Times New Roman" w:hAnsiTheme="minorHAnsi" w:cstheme="minorHAnsi"/>
        </w:rPr>
        <w:t>Competence in adaptive management, as applied to Climate Change;</w:t>
      </w:r>
    </w:p>
    <w:p w14:paraId="5A393527" w14:textId="77777777" w:rsidR="00765AA1" w:rsidRPr="00676E40" w:rsidRDefault="00765AA1" w:rsidP="007E0B00">
      <w:pPr>
        <w:numPr>
          <w:ilvl w:val="0"/>
          <w:numId w:val="94"/>
        </w:numPr>
        <w:tabs>
          <w:tab w:val="clear" w:pos="720"/>
        </w:tabs>
        <w:spacing w:after="120"/>
        <w:ind w:left="680" w:hanging="357"/>
        <w:jc w:val="both"/>
        <w:textAlignment w:val="baseline"/>
        <w:rPr>
          <w:rFonts w:asciiTheme="minorHAnsi" w:eastAsia="Times New Roman" w:hAnsiTheme="minorHAnsi" w:cstheme="minorHAnsi"/>
        </w:rPr>
      </w:pPr>
      <w:r w:rsidRPr="00676E40">
        <w:rPr>
          <w:rFonts w:asciiTheme="minorHAnsi" w:eastAsia="Times New Roman" w:hAnsiTheme="minorHAnsi" w:cstheme="minorHAnsi"/>
        </w:rPr>
        <w:t>Project evaluation/review experiences within United Nations system will be considered an asset</w:t>
      </w:r>
    </w:p>
    <w:p w14:paraId="5FB9067D" w14:textId="77777777" w:rsidR="00765AA1" w:rsidRPr="00676E40" w:rsidRDefault="00765AA1" w:rsidP="007E0B00">
      <w:pPr>
        <w:numPr>
          <w:ilvl w:val="0"/>
          <w:numId w:val="94"/>
        </w:numPr>
        <w:tabs>
          <w:tab w:val="clear" w:pos="720"/>
        </w:tabs>
        <w:spacing w:after="120"/>
        <w:ind w:left="680" w:hanging="357"/>
        <w:jc w:val="both"/>
        <w:textAlignment w:val="baseline"/>
        <w:rPr>
          <w:rFonts w:asciiTheme="minorHAnsi" w:eastAsia="Times New Roman" w:hAnsiTheme="minorHAnsi" w:cstheme="minorHAnsi"/>
        </w:rPr>
      </w:pPr>
      <w:r w:rsidRPr="00676E40">
        <w:rPr>
          <w:rFonts w:asciiTheme="minorHAnsi" w:eastAsia="Times New Roman" w:hAnsiTheme="minorHAnsi" w:cstheme="minorHAnsi"/>
        </w:rPr>
        <w:t>Experience working with international technical assistance projects in the Eastern Europe countries or CIS region in the past seven years is required;</w:t>
      </w:r>
    </w:p>
    <w:p w14:paraId="583AC3C6" w14:textId="77777777" w:rsidR="00765AA1" w:rsidRPr="00676E40" w:rsidRDefault="00765AA1" w:rsidP="007E0B00">
      <w:pPr>
        <w:numPr>
          <w:ilvl w:val="0"/>
          <w:numId w:val="94"/>
        </w:numPr>
        <w:tabs>
          <w:tab w:val="clear" w:pos="720"/>
        </w:tabs>
        <w:spacing w:after="120"/>
        <w:ind w:left="680" w:hanging="357"/>
        <w:jc w:val="both"/>
        <w:textAlignment w:val="baseline"/>
        <w:rPr>
          <w:rFonts w:asciiTheme="minorHAnsi" w:eastAsia="Times New Roman" w:hAnsiTheme="minorHAnsi" w:cstheme="minorHAnsi"/>
        </w:rPr>
      </w:pPr>
      <w:r w:rsidRPr="00676E40">
        <w:rPr>
          <w:rFonts w:asciiTheme="minorHAnsi" w:eastAsia="Times New Roman" w:hAnsiTheme="minorHAnsi" w:cstheme="minorHAnsi"/>
        </w:rPr>
        <w:t>Experience in Turkmenistan will be an asset;</w:t>
      </w:r>
    </w:p>
    <w:p w14:paraId="61755F04" w14:textId="77777777" w:rsidR="00765AA1" w:rsidRPr="00676E40" w:rsidRDefault="00765AA1" w:rsidP="007E0B00">
      <w:pPr>
        <w:pStyle w:val="ListParagraph"/>
        <w:numPr>
          <w:ilvl w:val="0"/>
          <w:numId w:val="105"/>
        </w:numPr>
        <w:spacing w:after="120"/>
        <w:ind w:left="680"/>
        <w:contextualSpacing w:val="0"/>
        <w:rPr>
          <w:rFonts w:asciiTheme="minorHAnsi" w:eastAsia="Times New Roman" w:hAnsiTheme="minorHAnsi" w:cstheme="minorHAnsi"/>
          <w:sz w:val="22"/>
          <w:szCs w:val="22"/>
        </w:rPr>
      </w:pPr>
      <w:r w:rsidRPr="00676E40">
        <w:rPr>
          <w:rFonts w:asciiTheme="minorHAnsi" w:eastAsia="Times New Roman" w:hAnsiTheme="minorHAnsi" w:cstheme="minorHAnsi"/>
          <w:sz w:val="22"/>
          <w:szCs w:val="22"/>
        </w:rPr>
        <w:t>Demonstrated understanding of issues related to gender and climate change; experience in gender responsive evaluation and analysis;</w:t>
      </w:r>
    </w:p>
    <w:p w14:paraId="6ECAFF5B" w14:textId="77777777" w:rsidR="00765AA1" w:rsidRPr="00676E40" w:rsidRDefault="00765AA1" w:rsidP="007E0B00">
      <w:pPr>
        <w:numPr>
          <w:ilvl w:val="0"/>
          <w:numId w:val="94"/>
        </w:numPr>
        <w:tabs>
          <w:tab w:val="clear" w:pos="720"/>
        </w:tabs>
        <w:spacing w:after="120"/>
        <w:ind w:left="680" w:hanging="357"/>
        <w:jc w:val="both"/>
        <w:textAlignment w:val="baseline"/>
        <w:rPr>
          <w:rFonts w:asciiTheme="minorHAnsi" w:eastAsia="Times New Roman" w:hAnsiTheme="minorHAnsi" w:cstheme="minorHAnsi"/>
        </w:rPr>
      </w:pPr>
      <w:r w:rsidRPr="00676E40">
        <w:rPr>
          <w:rFonts w:asciiTheme="minorHAnsi" w:hAnsiTheme="minorHAnsi" w:cstheme="minorHAnsi"/>
        </w:rPr>
        <w:t xml:space="preserve">Excellent communication and presentation skills; </w:t>
      </w:r>
    </w:p>
    <w:p w14:paraId="7CB33D44" w14:textId="77777777" w:rsidR="00765AA1" w:rsidRPr="00676E40" w:rsidRDefault="00765AA1" w:rsidP="007E0B00">
      <w:pPr>
        <w:numPr>
          <w:ilvl w:val="0"/>
          <w:numId w:val="94"/>
        </w:numPr>
        <w:tabs>
          <w:tab w:val="clear" w:pos="720"/>
        </w:tabs>
        <w:spacing w:after="120"/>
        <w:ind w:left="680" w:hanging="357"/>
        <w:jc w:val="both"/>
        <w:textAlignment w:val="baseline"/>
        <w:rPr>
          <w:rFonts w:asciiTheme="minorHAnsi" w:eastAsia="Times New Roman" w:hAnsiTheme="minorHAnsi" w:cstheme="minorHAnsi"/>
        </w:rPr>
      </w:pPr>
      <w:r w:rsidRPr="00676E40">
        <w:rPr>
          <w:rFonts w:asciiTheme="minorHAnsi" w:hAnsiTheme="minorHAnsi" w:cstheme="minorHAnsi"/>
        </w:rPr>
        <w:t>Demonstrable analytical skills</w:t>
      </w:r>
      <w:r w:rsidRPr="00676E40">
        <w:rPr>
          <w:rFonts w:asciiTheme="minorHAnsi" w:hAnsiTheme="minorHAnsi" w:cstheme="minorHAnsi"/>
          <w:lang w:val="ru-RU"/>
        </w:rPr>
        <w:t>.</w:t>
      </w:r>
      <w:r w:rsidRPr="00676E40">
        <w:rPr>
          <w:rFonts w:asciiTheme="minorHAnsi" w:hAnsiTheme="minorHAnsi" w:cstheme="minorHAnsi"/>
        </w:rPr>
        <w:t xml:space="preserve"> </w:t>
      </w:r>
    </w:p>
    <w:p w14:paraId="0342599C" w14:textId="77777777" w:rsidR="00765AA1" w:rsidRPr="00676E40" w:rsidRDefault="00765AA1" w:rsidP="007E0B00">
      <w:pPr>
        <w:numPr>
          <w:ilvl w:val="0"/>
          <w:numId w:val="94"/>
        </w:numPr>
        <w:tabs>
          <w:tab w:val="clear" w:pos="720"/>
        </w:tabs>
        <w:spacing w:after="120"/>
        <w:ind w:left="680" w:hanging="357"/>
        <w:jc w:val="both"/>
        <w:textAlignment w:val="baseline"/>
        <w:rPr>
          <w:rFonts w:asciiTheme="minorHAnsi" w:eastAsia="Times New Roman" w:hAnsiTheme="minorHAnsi" w:cstheme="minorHAnsi"/>
        </w:rPr>
      </w:pPr>
      <w:r w:rsidRPr="00676E40">
        <w:rPr>
          <w:rFonts w:asciiTheme="minorHAnsi" w:eastAsia="Times New Roman" w:hAnsiTheme="minorHAnsi" w:cstheme="minorHAnsi"/>
        </w:rPr>
        <w:t>Project evaluation/review experience within United Nations system will be considered an asset;</w:t>
      </w:r>
    </w:p>
    <w:p w14:paraId="23746B8C" w14:textId="77777777" w:rsidR="00765AA1" w:rsidRPr="00676E40" w:rsidRDefault="00765AA1" w:rsidP="007E0B00">
      <w:pPr>
        <w:numPr>
          <w:ilvl w:val="0"/>
          <w:numId w:val="94"/>
        </w:numPr>
        <w:tabs>
          <w:tab w:val="clear" w:pos="720"/>
        </w:tabs>
        <w:spacing w:after="120"/>
        <w:ind w:left="680" w:hanging="357"/>
        <w:jc w:val="both"/>
        <w:textAlignment w:val="baseline"/>
        <w:rPr>
          <w:rFonts w:asciiTheme="minorHAnsi" w:eastAsia="Times New Roman" w:hAnsiTheme="minorHAnsi" w:cstheme="minorHAnsi"/>
        </w:rPr>
      </w:pPr>
      <w:r w:rsidRPr="00676E40">
        <w:rPr>
          <w:rFonts w:asciiTheme="minorHAnsi" w:eastAsia="Times New Roman" w:hAnsiTheme="minorHAnsi" w:cstheme="minorHAnsi"/>
        </w:rPr>
        <w:t>Experience with implementing evaluations remotely will be considered an asset</w:t>
      </w:r>
    </w:p>
    <w:p w14:paraId="18037D37" w14:textId="77777777" w:rsidR="00765AA1" w:rsidRPr="00325E8C" w:rsidRDefault="00765AA1" w:rsidP="00325E8C">
      <w:pPr>
        <w:spacing w:after="120"/>
        <w:jc w:val="both"/>
        <w:textAlignment w:val="baseline"/>
        <w:rPr>
          <w:rFonts w:asciiTheme="minorHAnsi" w:eastAsia="Times New Roman" w:hAnsiTheme="minorHAnsi" w:cstheme="minorHAnsi"/>
          <w:u w:val="single"/>
        </w:rPr>
      </w:pPr>
      <w:r w:rsidRPr="00325E8C">
        <w:rPr>
          <w:rFonts w:asciiTheme="minorHAnsi" w:eastAsia="Times New Roman" w:hAnsiTheme="minorHAnsi" w:cstheme="minorHAnsi"/>
          <w:u w:val="single"/>
        </w:rPr>
        <w:t xml:space="preserve">Language </w:t>
      </w:r>
    </w:p>
    <w:p w14:paraId="58E77820" w14:textId="77777777" w:rsidR="00765AA1" w:rsidRPr="00325E8C" w:rsidRDefault="00765AA1" w:rsidP="007E0B00">
      <w:pPr>
        <w:numPr>
          <w:ilvl w:val="0"/>
          <w:numId w:val="94"/>
        </w:numPr>
        <w:tabs>
          <w:tab w:val="clear" w:pos="720"/>
          <w:tab w:val="num" w:pos="833"/>
        </w:tabs>
        <w:spacing w:after="120"/>
        <w:ind w:left="623" w:hanging="283"/>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Fluency in written and spoken English is required.</w:t>
      </w:r>
    </w:p>
    <w:p w14:paraId="75D8782E" w14:textId="3B32CE94" w:rsidR="00765AA1" w:rsidRPr="00676E40" w:rsidRDefault="00765AA1" w:rsidP="007E0B00">
      <w:pPr>
        <w:pStyle w:val="ListParagraph"/>
        <w:numPr>
          <w:ilvl w:val="0"/>
          <w:numId w:val="99"/>
        </w:numPr>
        <w:autoSpaceDE w:val="0"/>
        <w:autoSpaceDN w:val="0"/>
        <w:adjustRightInd w:val="0"/>
        <w:spacing w:after="120"/>
        <w:ind w:left="360"/>
        <w:jc w:val="both"/>
        <w:rPr>
          <w:rFonts w:asciiTheme="minorHAnsi" w:hAnsiTheme="minorHAnsi" w:cstheme="minorHAnsi"/>
          <w:b/>
          <w:bCs/>
          <w:color w:val="000000"/>
        </w:rPr>
      </w:pPr>
      <w:r w:rsidRPr="00676E40">
        <w:rPr>
          <w:rFonts w:asciiTheme="minorHAnsi" w:hAnsiTheme="minorHAnsi" w:cstheme="minorHAnsi"/>
          <w:b/>
          <w:bCs/>
          <w:color w:val="000000"/>
        </w:rPr>
        <w:t>EVALUATOR ETHICS</w:t>
      </w:r>
    </w:p>
    <w:p w14:paraId="40AE1E59" w14:textId="77777777" w:rsidR="00765AA1" w:rsidRPr="00325E8C" w:rsidRDefault="00765AA1" w:rsidP="00325E8C">
      <w:pPr>
        <w:autoSpaceDE w:val="0"/>
        <w:autoSpaceDN w:val="0"/>
        <w:adjustRightInd w:val="0"/>
        <w:spacing w:after="120"/>
        <w:jc w:val="both"/>
        <w:rPr>
          <w:rFonts w:asciiTheme="minorHAnsi" w:hAnsiTheme="minorHAnsi" w:cstheme="minorHAnsi"/>
          <w:color w:val="000000"/>
        </w:rPr>
      </w:pPr>
      <w:r w:rsidRPr="00325E8C">
        <w:rPr>
          <w:rFonts w:asciiTheme="minorHAnsi" w:hAnsiTheme="minorHAnsi" w:cstheme="minorHAnsi"/>
          <w:color w:val="000000"/>
        </w:rPr>
        <w:t xml:space="preserve">The TE Evaluator will be held to the highest ethical standards and is required to sign a code of conduct upon acceptance of the assignment. This evaluation will be conducted in accordance with the principles outlined in the UNEG ‘Ethical Guidelines for Evaluation’. The evaluator must safeguard the rights and confidentiality of information providers, interviewees and stakeholders through measures to ensure </w:t>
      </w:r>
      <w:r w:rsidRPr="00325E8C">
        <w:rPr>
          <w:rFonts w:asciiTheme="minorHAnsi" w:hAnsiTheme="minorHAnsi" w:cstheme="minorHAnsi"/>
          <w:color w:val="000000"/>
        </w:rPr>
        <w:lastRenderedPageBreak/>
        <w:t xml:space="preserve">compliance with legal and other relevant codes governing collection of data and reporting on data. The evaluator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without the express authorization of UNDP and partners. </w:t>
      </w:r>
    </w:p>
    <w:p w14:paraId="0BDA9B72" w14:textId="48B416C5" w:rsidR="00765AA1" w:rsidRPr="0091680E" w:rsidRDefault="00765AA1" w:rsidP="007E0B00">
      <w:pPr>
        <w:pStyle w:val="ListParagraph"/>
        <w:numPr>
          <w:ilvl w:val="0"/>
          <w:numId w:val="99"/>
        </w:numPr>
        <w:autoSpaceDE w:val="0"/>
        <w:autoSpaceDN w:val="0"/>
        <w:adjustRightInd w:val="0"/>
        <w:spacing w:after="120"/>
        <w:ind w:left="360"/>
        <w:jc w:val="both"/>
        <w:rPr>
          <w:rFonts w:asciiTheme="minorHAnsi" w:hAnsiTheme="minorHAnsi" w:cstheme="minorHAnsi"/>
          <w:b/>
          <w:bCs/>
          <w:color w:val="000000"/>
        </w:rPr>
      </w:pPr>
      <w:r w:rsidRPr="0091680E">
        <w:rPr>
          <w:rFonts w:asciiTheme="minorHAnsi" w:hAnsiTheme="minorHAnsi" w:cstheme="minorHAnsi"/>
          <w:b/>
          <w:bCs/>
          <w:color w:val="000000"/>
        </w:rPr>
        <w:t xml:space="preserve">PAYMENT SCHEDULE </w:t>
      </w:r>
    </w:p>
    <w:p w14:paraId="3B35FB4F" w14:textId="77777777" w:rsidR="00765AA1" w:rsidRPr="00325E8C" w:rsidRDefault="00765AA1" w:rsidP="007E0B00">
      <w:pPr>
        <w:numPr>
          <w:ilvl w:val="0"/>
          <w:numId w:val="94"/>
        </w:numPr>
        <w:autoSpaceDE w:val="0"/>
        <w:autoSpaceDN w:val="0"/>
        <w:adjustRightInd w:val="0"/>
        <w:spacing w:after="120"/>
        <w:ind w:left="700"/>
        <w:jc w:val="both"/>
        <w:rPr>
          <w:rFonts w:asciiTheme="minorHAnsi" w:hAnsiTheme="minorHAnsi" w:cstheme="minorHAnsi"/>
          <w:color w:val="000000"/>
        </w:rPr>
      </w:pPr>
      <w:r w:rsidRPr="00325E8C">
        <w:rPr>
          <w:rFonts w:asciiTheme="minorHAnsi" w:hAnsiTheme="minorHAnsi" w:cstheme="minorHAnsi"/>
          <w:color w:val="000000"/>
        </w:rPr>
        <w:t xml:space="preserve">20% payment upon satisfactory delivery of the final TE Inception Report and approval by the Commissioning Unit </w:t>
      </w:r>
    </w:p>
    <w:p w14:paraId="20F6CF0E" w14:textId="77777777" w:rsidR="00765AA1" w:rsidRPr="00325E8C" w:rsidRDefault="00765AA1" w:rsidP="007E0B00">
      <w:pPr>
        <w:numPr>
          <w:ilvl w:val="0"/>
          <w:numId w:val="94"/>
        </w:numPr>
        <w:autoSpaceDE w:val="0"/>
        <w:autoSpaceDN w:val="0"/>
        <w:adjustRightInd w:val="0"/>
        <w:spacing w:after="120"/>
        <w:ind w:left="700"/>
        <w:jc w:val="both"/>
        <w:rPr>
          <w:rFonts w:asciiTheme="minorHAnsi" w:hAnsiTheme="minorHAnsi" w:cstheme="minorHAnsi"/>
          <w:color w:val="000000"/>
        </w:rPr>
      </w:pPr>
      <w:r w:rsidRPr="00325E8C">
        <w:rPr>
          <w:rFonts w:asciiTheme="minorHAnsi" w:hAnsiTheme="minorHAnsi" w:cstheme="minorHAnsi"/>
          <w:color w:val="000000"/>
        </w:rPr>
        <w:t xml:space="preserve">40% payment upon satisfactory delivery of the draft TE report to the Commissioning Unit </w:t>
      </w:r>
    </w:p>
    <w:p w14:paraId="37721F42" w14:textId="77777777" w:rsidR="00765AA1" w:rsidRPr="00325E8C" w:rsidRDefault="00765AA1" w:rsidP="007E0B00">
      <w:pPr>
        <w:numPr>
          <w:ilvl w:val="0"/>
          <w:numId w:val="94"/>
        </w:numPr>
        <w:autoSpaceDE w:val="0"/>
        <w:autoSpaceDN w:val="0"/>
        <w:adjustRightInd w:val="0"/>
        <w:spacing w:after="120"/>
        <w:ind w:left="700"/>
        <w:jc w:val="both"/>
        <w:rPr>
          <w:rFonts w:asciiTheme="minorHAnsi" w:hAnsiTheme="minorHAnsi" w:cstheme="minorHAnsi"/>
          <w:color w:val="000000"/>
        </w:rPr>
      </w:pPr>
      <w:r w:rsidRPr="00325E8C">
        <w:rPr>
          <w:rFonts w:asciiTheme="minorHAnsi" w:hAnsiTheme="minorHAnsi" w:cstheme="minorHAnsi"/>
          <w:color w:val="000000"/>
        </w:rPr>
        <w:t xml:space="preserve">40% payment upon satisfactory delivery of the final TE report and approval by the Commissioning Unit and RTA (via signatures on the TE Report Clearance Form) and delivery of completed TE Audit Trail </w:t>
      </w:r>
    </w:p>
    <w:p w14:paraId="3ACC7CB0" w14:textId="77777777" w:rsidR="00765AA1" w:rsidRPr="00B3396B" w:rsidRDefault="00765AA1" w:rsidP="00B3396B">
      <w:pPr>
        <w:pStyle w:val="ListParagraph"/>
        <w:autoSpaceDE w:val="0"/>
        <w:autoSpaceDN w:val="0"/>
        <w:adjustRightInd w:val="0"/>
        <w:spacing w:after="120"/>
        <w:ind w:left="0"/>
        <w:contextualSpacing w:val="0"/>
        <w:jc w:val="both"/>
        <w:rPr>
          <w:rFonts w:asciiTheme="minorHAnsi" w:hAnsiTheme="minorHAnsi" w:cstheme="minorHAnsi"/>
          <w:color w:val="000000"/>
          <w:sz w:val="22"/>
          <w:szCs w:val="22"/>
        </w:rPr>
      </w:pPr>
      <w:r w:rsidRPr="00B3396B">
        <w:rPr>
          <w:rFonts w:asciiTheme="minorHAnsi" w:hAnsiTheme="minorHAnsi" w:cstheme="minorHAnsi"/>
          <w:color w:val="000000"/>
          <w:sz w:val="22"/>
          <w:szCs w:val="22"/>
        </w:rPr>
        <w:t xml:space="preserve">Criteria for issuing the final payment of 40% </w:t>
      </w:r>
    </w:p>
    <w:p w14:paraId="51D83F2F" w14:textId="77777777" w:rsidR="00765AA1" w:rsidRPr="00325E8C" w:rsidRDefault="00765AA1" w:rsidP="007E0B00">
      <w:pPr>
        <w:numPr>
          <w:ilvl w:val="0"/>
          <w:numId w:val="94"/>
        </w:numPr>
        <w:autoSpaceDE w:val="0"/>
        <w:autoSpaceDN w:val="0"/>
        <w:adjustRightInd w:val="0"/>
        <w:spacing w:after="120"/>
        <w:ind w:left="700"/>
        <w:jc w:val="both"/>
        <w:rPr>
          <w:rFonts w:asciiTheme="minorHAnsi" w:hAnsiTheme="minorHAnsi" w:cstheme="minorHAnsi"/>
          <w:color w:val="000000"/>
        </w:rPr>
      </w:pPr>
      <w:r w:rsidRPr="00325E8C">
        <w:rPr>
          <w:rFonts w:asciiTheme="minorHAnsi" w:hAnsiTheme="minorHAnsi" w:cstheme="minorHAnsi"/>
          <w:color w:val="000000"/>
        </w:rPr>
        <w:t xml:space="preserve">The final TE report includes all requirements outlined in the TE TOR and is in accordance with the TE guidance. </w:t>
      </w:r>
    </w:p>
    <w:p w14:paraId="6FFCC058" w14:textId="77777777" w:rsidR="00765AA1" w:rsidRPr="00325E8C" w:rsidRDefault="00765AA1" w:rsidP="007E0B00">
      <w:pPr>
        <w:numPr>
          <w:ilvl w:val="0"/>
          <w:numId w:val="94"/>
        </w:numPr>
        <w:autoSpaceDE w:val="0"/>
        <w:autoSpaceDN w:val="0"/>
        <w:adjustRightInd w:val="0"/>
        <w:spacing w:after="120"/>
        <w:ind w:left="700"/>
        <w:jc w:val="both"/>
        <w:rPr>
          <w:rFonts w:asciiTheme="minorHAnsi" w:hAnsiTheme="minorHAnsi" w:cstheme="minorHAnsi"/>
          <w:color w:val="000000"/>
        </w:rPr>
      </w:pPr>
      <w:r w:rsidRPr="00325E8C">
        <w:rPr>
          <w:rFonts w:asciiTheme="minorHAnsi" w:hAnsiTheme="minorHAnsi" w:cstheme="minorHAnsi"/>
          <w:color w:val="000000"/>
        </w:rPr>
        <w:t xml:space="preserve">The final TE report is clearly written, logically organized, and is specific for this project (i.e. text has not been cut &amp; pasted from other TE reports). </w:t>
      </w:r>
    </w:p>
    <w:p w14:paraId="4E6BDABE" w14:textId="77777777" w:rsidR="00765AA1" w:rsidRPr="00325E8C" w:rsidRDefault="00765AA1" w:rsidP="007E0B00">
      <w:pPr>
        <w:numPr>
          <w:ilvl w:val="0"/>
          <w:numId w:val="94"/>
        </w:numPr>
        <w:autoSpaceDE w:val="0"/>
        <w:autoSpaceDN w:val="0"/>
        <w:adjustRightInd w:val="0"/>
        <w:spacing w:after="120"/>
        <w:ind w:left="700"/>
        <w:jc w:val="both"/>
        <w:rPr>
          <w:rFonts w:asciiTheme="minorHAnsi" w:hAnsiTheme="minorHAnsi" w:cstheme="minorHAnsi"/>
          <w:color w:val="000000"/>
        </w:rPr>
      </w:pPr>
      <w:r w:rsidRPr="00325E8C">
        <w:rPr>
          <w:rFonts w:asciiTheme="minorHAnsi" w:hAnsiTheme="minorHAnsi" w:cstheme="minorHAnsi"/>
          <w:color w:val="000000"/>
        </w:rPr>
        <w:t xml:space="preserve">The Audit Trail includes responses to and justification for each comment listed. </w:t>
      </w:r>
    </w:p>
    <w:p w14:paraId="5C3A7067" w14:textId="77777777" w:rsidR="00412ACD" w:rsidRDefault="00412ACD" w:rsidP="0091680E">
      <w:pPr>
        <w:pStyle w:val="Default"/>
        <w:spacing w:after="120"/>
        <w:jc w:val="both"/>
        <w:rPr>
          <w:rFonts w:asciiTheme="minorHAnsi" w:hAnsiTheme="minorHAnsi" w:cstheme="minorHAnsi"/>
          <w:b/>
          <w:bCs/>
          <w:u w:val="single"/>
          <w:lang w:val="en-GB"/>
        </w:rPr>
      </w:pPr>
    </w:p>
    <w:p w14:paraId="73112E8F" w14:textId="60133739" w:rsidR="00765AA1" w:rsidRPr="00325E8C" w:rsidRDefault="00765AA1" w:rsidP="0091680E">
      <w:pPr>
        <w:pStyle w:val="Default"/>
        <w:spacing w:after="120"/>
        <w:jc w:val="both"/>
        <w:rPr>
          <w:rFonts w:asciiTheme="minorHAnsi" w:hAnsiTheme="minorHAnsi" w:cstheme="minorHAnsi"/>
          <w:u w:val="single"/>
          <w:lang w:val="en-GB"/>
        </w:rPr>
      </w:pPr>
      <w:r w:rsidRPr="00325E8C">
        <w:rPr>
          <w:rFonts w:asciiTheme="minorHAnsi" w:hAnsiTheme="minorHAnsi" w:cstheme="minorHAnsi"/>
          <w:b/>
          <w:bCs/>
          <w:u w:val="single"/>
          <w:lang w:val="en-GB"/>
        </w:rPr>
        <w:t xml:space="preserve">APPLICATION PROCESS </w:t>
      </w:r>
    </w:p>
    <w:p w14:paraId="6B30CB5D" w14:textId="796B7123" w:rsidR="00765AA1" w:rsidRPr="0091680E" w:rsidRDefault="00765AA1" w:rsidP="007E0B00">
      <w:pPr>
        <w:pStyle w:val="ListParagraph"/>
        <w:numPr>
          <w:ilvl w:val="0"/>
          <w:numId w:val="99"/>
        </w:numPr>
        <w:spacing w:after="120"/>
        <w:ind w:left="360"/>
        <w:rPr>
          <w:rFonts w:asciiTheme="minorHAnsi" w:hAnsiTheme="minorHAnsi" w:cstheme="minorHAnsi"/>
          <w:b/>
          <w:bCs/>
        </w:rPr>
      </w:pPr>
      <w:r w:rsidRPr="0091680E">
        <w:rPr>
          <w:rFonts w:asciiTheme="minorHAnsi" w:hAnsiTheme="minorHAnsi" w:cstheme="minorHAnsi"/>
          <w:b/>
          <w:bCs/>
        </w:rPr>
        <w:t>SCOPE OF PRICE PROPOSAL AND SCHEDULE OF PAYMENTS</w:t>
      </w:r>
      <w:r w:rsidRPr="0091680E" w:rsidDel="008C5FC1">
        <w:rPr>
          <w:rFonts w:asciiTheme="minorHAnsi" w:hAnsiTheme="minorHAnsi" w:cstheme="minorHAnsi"/>
          <w:b/>
          <w:bCs/>
        </w:rPr>
        <w:t xml:space="preserve"> </w:t>
      </w:r>
    </w:p>
    <w:p w14:paraId="49F695D0" w14:textId="77777777" w:rsidR="00765AA1" w:rsidRPr="00325E8C" w:rsidRDefault="00765AA1" w:rsidP="00325E8C">
      <w:pPr>
        <w:spacing w:after="120"/>
        <w:jc w:val="both"/>
        <w:rPr>
          <w:rFonts w:asciiTheme="minorHAnsi" w:eastAsia="Times New Roman" w:hAnsiTheme="minorHAnsi" w:cstheme="minorHAnsi"/>
          <w:b/>
          <w:bCs/>
        </w:rPr>
      </w:pPr>
      <w:r w:rsidRPr="00325E8C">
        <w:rPr>
          <w:rFonts w:asciiTheme="minorHAnsi" w:eastAsia="Times New Roman" w:hAnsiTheme="minorHAnsi" w:cstheme="minorHAnsi"/>
          <w:b/>
          <w:bCs/>
        </w:rPr>
        <w:t>Financial Proposal:</w:t>
      </w:r>
    </w:p>
    <w:p w14:paraId="13DE1D1D" w14:textId="77777777" w:rsidR="00765AA1" w:rsidRPr="00412ACD" w:rsidRDefault="00765AA1" w:rsidP="007E0B00">
      <w:pPr>
        <w:numPr>
          <w:ilvl w:val="0"/>
          <w:numId w:val="106"/>
        </w:numPr>
        <w:shd w:val="clear" w:color="auto" w:fill="FFFFFF"/>
        <w:tabs>
          <w:tab w:val="clear" w:pos="720"/>
          <w:tab w:val="num" w:pos="630"/>
        </w:tabs>
        <w:spacing w:after="120"/>
        <w:ind w:left="587"/>
        <w:jc w:val="both"/>
        <w:rPr>
          <w:rFonts w:asciiTheme="minorHAnsi" w:eastAsia="Times New Roman" w:hAnsiTheme="minorHAnsi" w:cstheme="minorHAnsi"/>
        </w:rPr>
      </w:pPr>
      <w:r w:rsidRPr="00412ACD">
        <w:rPr>
          <w:rFonts w:asciiTheme="minorHAnsi" w:eastAsia="Times New Roman" w:hAnsiTheme="minorHAnsi" w:cstheme="minorHAnsi"/>
        </w:rPr>
        <w:t>Financial proposals must be “all inclusive” and expressed in a lump-sum for the total duration of the contract. The term “all inclusive” implies all cost (professional fees, travel costs, living allowances etc.);</w:t>
      </w:r>
    </w:p>
    <w:p w14:paraId="4B0F9F20" w14:textId="77777777" w:rsidR="00765AA1" w:rsidRPr="00412ACD" w:rsidRDefault="00765AA1" w:rsidP="007E0B00">
      <w:pPr>
        <w:pStyle w:val="ListParagraph"/>
        <w:numPr>
          <w:ilvl w:val="0"/>
          <w:numId w:val="106"/>
        </w:numPr>
        <w:tabs>
          <w:tab w:val="clear" w:pos="720"/>
          <w:tab w:val="num" w:pos="630"/>
          <w:tab w:val="left" w:pos="1440"/>
          <w:tab w:val="left" w:pos="9000"/>
        </w:tabs>
        <w:spacing w:after="120"/>
        <w:ind w:left="587"/>
        <w:contextualSpacing w:val="0"/>
        <w:jc w:val="both"/>
        <w:rPr>
          <w:rFonts w:asciiTheme="minorHAnsi" w:hAnsiTheme="minorHAnsi" w:cstheme="minorHAnsi"/>
          <w:sz w:val="22"/>
          <w:szCs w:val="22"/>
        </w:rPr>
      </w:pPr>
      <w:r w:rsidRPr="00412ACD">
        <w:rPr>
          <w:rFonts w:asciiTheme="minorHAnsi" w:hAnsiTheme="minorHAnsi" w:cstheme="minorHAnsi"/>
          <w:sz w:val="22"/>
          <w:szCs w:val="22"/>
        </w:rPr>
        <w:t xml:space="preserve">For duty travels, the UN’s Daily Subsistence Allowance (DSA) rates are (fill for all travel destinations), which should provide indication of the cost of living in a duty station/destination </w:t>
      </w:r>
      <w:r w:rsidRPr="00412ACD">
        <w:rPr>
          <w:rFonts w:asciiTheme="minorHAnsi" w:hAnsiTheme="minorHAnsi" w:cstheme="minorHAnsi"/>
          <w:i/>
          <w:sz w:val="22"/>
          <w:szCs w:val="22"/>
        </w:rPr>
        <w:t xml:space="preserve">(Note: </w:t>
      </w:r>
      <w:r w:rsidRPr="00412ACD">
        <w:rPr>
          <w:rFonts w:asciiTheme="minorHAnsi" w:hAnsiTheme="minorHAnsi" w:cstheme="minorHAnsi"/>
          <w:i/>
          <w:sz w:val="22"/>
          <w:szCs w:val="22"/>
          <w:lang w:val="en-PH"/>
        </w:rPr>
        <w:t>Individuals on this contract are not UN staff and are therefore not entitled to DSAs.  All living allowances required to perform the demands of the ToR must be incorporated in the financial proposal, whether the fees are expressed as daily fees or lump sum amount.)</w:t>
      </w:r>
    </w:p>
    <w:p w14:paraId="3158744E" w14:textId="77777777" w:rsidR="00765AA1" w:rsidRPr="00412ACD" w:rsidRDefault="00765AA1" w:rsidP="007E0B00">
      <w:pPr>
        <w:pStyle w:val="ListParagraph"/>
        <w:numPr>
          <w:ilvl w:val="0"/>
          <w:numId w:val="106"/>
        </w:numPr>
        <w:tabs>
          <w:tab w:val="clear" w:pos="720"/>
          <w:tab w:val="num" w:pos="630"/>
          <w:tab w:val="left" w:pos="1440"/>
          <w:tab w:val="left" w:pos="9000"/>
        </w:tabs>
        <w:spacing w:after="120"/>
        <w:ind w:left="587"/>
        <w:contextualSpacing w:val="0"/>
        <w:jc w:val="both"/>
        <w:rPr>
          <w:rFonts w:asciiTheme="minorHAnsi" w:eastAsiaTheme="minorEastAsia" w:hAnsiTheme="minorHAnsi" w:cstheme="minorHAnsi"/>
          <w:kern w:val="28"/>
          <w:sz w:val="22"/>
          <w:szCs w:val="22"/>
        </w:rPr>
      </w:pPr>
      <w:r w:rsidRPr="00412ACD">
        <w:rPr>
          <w:rFonts w:asciiTheme="minorHAnsi" w:hAnsiTheme="minorHAnsi" w:cstheme="minorHAnsi"/>
          <w:sz w:val="22"/>
          <w:szCs w:val="22"/>
        </w:rPr>
        <w:t xml:space="preserve">The lump sum is fixed regardless of changes in the cost components. </w:t>
      </w:r>
    </w:p>
    <w:p w14:paraId="2C9CC809" w14:textId="43162B0C" w:rsidR="00765AA1" w:rsidRPr="00267542" w:rsidRDefault="00765AA1" w:rsidP="007E0B00">
      <w:pPr>
        <w:pStyle w:val="ListParagraph"/>
        <w:numPr>
          <w:ilvl w:val="0"/>
          <w:numId w:val="99"/>
        </w:numPr>
        <w:spacing w:after="120"/>
        <w:ind w:left="360"/>
        <w:jc w:val="both"/>
        <w:rPr>
          <w:rFonts w:asciiTheme="minorHAnsi" w:hAnsiTheme="minorHAnsi" w:cstheme="minorHAnsi"/>
          <w:b/>
          <w:bCs/>
        </w:rPr>
      </w:pPr>
      <w:r w:rsidRPr="00267542">
        <w:rPr>
          <w:rFonts w:asciiTheme="minorHAnsi" w:hAnsiTheme="minorHAnsi" w:cstheme="minorHAnsi"/>
          <w:b/>
          <w:bCs/>
        </w:rPr>
        <w:t>RECOMMENDED PRESENTATION OF PROPOSAL</w:t>
      </w:r>
    </w:p>
    <w:p w14:paraId="5FEB5A63" w14:textId="77777777" w:rsidR="00765AA1" w:rsidRPr="00325E8C" w:rsidRDefault="00765AA1" w:rsidP="00325E8C">
      <w:pPr>
        <w:spacing w:after="120"/>
        <w:rPr>
          <w:rFonts w:asciiTheme="minorHAnsi" w:eastAsia="Times New Roman" w:hAnsiTheme="minorHAnsi" w:cstheme="minorHAnsi"/>
          <w:lang w:eastAsia="ru-RU"/>
        </w:rPr>
      </w:pPr>
      <w:r w:rsidRPr="00325E8C">
        <w:rPr>
          <w:rFonts w:asciiTheme="minorHAnsi" w:eastAsia="Times New Roman" w:hAnsiTheme="minorHAnsi" w:cstheme="minorHAnsi"/>
          <w:lang w:eastAsia="ru-RU"/>
        </w:rPr>
        <w:t>Interested individual consultants must submit the following documents/information to demonstrate their qualifications:</w:t>
      </w:r>
    </w:p>
    <w:p w14:paraId="4C9A3204" w14:textId="77777777" w:rsidR="00765AA1" w:rsidRPr="00325E8C" w:rsidRDefault="00765AA1" w:rsidP="00325E8C">
      <w:pPr>
        <w:spacing w:after="120"/>
        <w:rPr>
          <w:rFonts w:asciiTheme="minorHAnsi" w:eastAsia="Times New Roman" w:hAnsiTheme="minorHAnsi" w:cstheme="minorHAnsi"/>
          <w:lang w:eastAsia="ru-RU"/>
        </w:rPr>
      </w:pPr>
      <w:r w:rsidRPr="00325E8C">
        <w:rPr>
          <w:rFonts w:asciiTheme="minorHAnsi" w:eastAsia="Times New Roman" w:hAnsiTheme="minorHAnsi" w:cstheme="minorHAnsi"/>
          <w:lang w:eastAsia="ru-RU"/>
        </w:rPr>
        <w:t>All experts applying for this position are required to provide:</w:t>
      </w:r>
    </w:p>
    <w:p w14:paraId="527DB352" w14:textId="77777777" w:rsidR="00765AA1" w:rsidRPr="00325E8C" w:rsidRDefault="00765AA1" w:rsidP="007E0B00">
      <w:pPr>
        <w:numPr>
          <w:ilvl w:val="0"/>
          <w:numId w:val="104"/>
        </w:numPr>
        <w:spacing w:after="120"/>
        <w:ind w:left="700"/>
        <w:jc w:val="both"/>
        <w:rPr>
          <w:rFonts w:asciiTheme="minorHAnsi" w:eastAsia="Times New Roman" w:hAnsiTheme="minorHAnsi" w:cstheme="minorHAnsi"/>
          <w:lang w:eastAsia="ru-RU"/>
        </w:rPr>
      </w:pPr>
      <w:r w:rsidRPr="00325E8C">
        <w:rPr>
          <w:rFonts w:asciiTheme="minorHAnsi" w:hAnsiTheme="minorHAnsi" w:cstheme="minorHAnsi"/>
        </w:rPr>
        <w:t xml:space="preserve">Brief description </w:t>
      </w:r>
      <w:r w:rsidRPr="00325E8C">
        <w:rPr>
          <w:rFonts w:asciiTheme="minorHAnsi" w:hAnsiTheme="minorHAnsi" w:cstheme="minorHAnsi"/>
          <w:b/>
          <w:bCs/>
        </w:rPr>
        <w:t xml:space="preserve">of approach to work/technical proposal </w:t>
      </w:r>
      <w:r w:rsidRPr="00325E8C">
        <w:rPr>
          <w:rFonts w:asciiTheme="minorHAnsi" w:hAnsiTheme="minorHAnsi" w:cstheme="minorHAnsi"/>
        </w:rPr>
        <w:t>of why the individual considers him/herself as the most suitable for the assignment, and a proposed methodology on how s/he will approach and complete the assignment; (max 1 page)</w:t>
      </w:r>
      <w:r w:rsidRPr="00325E8C">
        <w:rPr>
          <w:rFonts w:asciiTheme="minorHAnsi" w:eastAsia="Times New Roman" w:hAnsiTheme="minorHAnsi" w:cstheme="minorHAnsi"/>
          <w:lang w:eastAsia="ru-RU"/>
        </w:rPr>
        <w:t>;</w:t>
      </w:r>
    </w:p>
    <w:p w14:paraId="3B5531E6" w14:textId="77777777" w:rsidR="00765AA1" w:rsidRPr="00325E8C" w:rsidRDefault="00765AA1" w:rsidP="007E0B00">
      <w:pPr>
        <w:numPr>
          <w:ilvl w:val="0"/>
          <w:numId w:val="104"/>
        </w:numPr>
        <w:spacing w:after="120"/>
        <w:ind w:left="700"/>
        <w:jc w:val="both"/>
        <w:rPr>
          <w:rFonts w:asciiTheme="minorHAnsi" w:eastAsia="Times New Roman" w:hAnsiTheme="minorHAnsi" w:cstheme="minorHAnsi"/>
          <w:lang w:eastAsia="ru-RU"/>
        </w:rPr>
      </w:pPr>
      <w:r w:rsidRPr="00325E8C">
        <w:rPr>
          <w:rFonts w:asciiTheme="minorHAnsi" w:eastAsia="Times New Roman" w:hAnsiTheme="minorHAnsi" w:cstheme="minorHAnsi"/>
          <w:lang w:eastAsia="ru-RU"/>
        </w:rPr>
        <w:lastRenderedPageBreak/>
        <w:t xml:space="preserve">Financial Proposal with the references to (1) the daily rate for the assignment and within the timing scale indicated in the present TOR, and (2) any other expenses (including transportation costs, accommodation costs, the possibility of vaccination and etc.). Template of the </w:t>
      </w:r>
      <w:r w:rsidRPr="00325E8C">
        <w:rPr>
          <w:rFonts w:asciiTheme="minorHAnsi" w:hAnsiTheme="minorHAnsi" w:cstheme="minorHAnsi"/>
          <w:b/>
          <w:bCs/>
        </w:rPr>
        <w:t>Letter of Confirmation of Interest and Availability</w:t>
      </w:r>
      <w:r w:rsidRPr="00325E8C">
        <w:rPr>
          <w:rFonts w:asciiTheme="minorHAnsi" w:eastAsia="Times New Roman" w:hAnsiTheme="minorHAnsi" w:cstheme="minorHAnsi"/>
          <w:lang w:eastAsia="ru-RU"/>
        </w:rPr>
        <w:t xml:space="preserve"> can be found at: </w:t>
      </w:r>
      <w:r w:rsidRPr="00325E8C">
        <w:rPr>
          <w:rFonts w:asciiTheme="minorHAnsi" w:eastAsia="Times New Roman" w:hAnsiTheme="minorHAnsi" w:cstheme="minorHAnsi"/>
          <w:color w:val="0000FF"/>
          <w:u w:val="single"/>
          <w:lang w:eastAsia="ru-RU"/>
        </w:rPr>
        <w:t>http://www.tm.undp.org/content/turkmenistan/en/home/procurement.html</w:t>
      </w:r>
      <w:r w:rsidRPr="00325E8C">
        <w:rPr>
          <w:rFonts w:asciiTheme="minorHAnsi" w:eastAsia="Times New Roman" w:hAnsiTheme="minorHAnsi" w:cstheme="minorHAnsi"/>
          <w:lang w:eastAsia="ru-RU"/>
        </w:rPr>
        <w:t>. The UNDP will enter into an Individual Contract based on a lump sum amount. The financial proposal shall represent a detailed, justified and “all inclusive” amount.  In order to assist UNDP in the comparison of financial proposals, the financial proposal shall include a breakdown of this lump sum amount, including: a daily fee for the tasks and an estimated duration as specified in this announcement, travel (to and from the missions), per diems, any other possible costs (including vaccinations, dwelling, communication etc.);</w:t>
      </w:r>
    </w:p>
    <w:p w14:paraId="4E68079D" w14:textId="77777777" w:rsidR="00765AA1" w:rsidRPr="00325E8C" w:rsidRDefault="00765AA1" w:rsidP="007E0B00">
      <w:pPr>
        <w:numPr>
          <w:ilvl w:val="0"/>
          <w:numId w:val="104"/>
        </w:numPr>
        <w:spacing w:after="120"/>
        <w:ind w:left="700"/>
        <w:jc w:val="both"/>
        <w:rPr>
          <w:rFonts w:asciiTheme="minorHAnsi" w:eastAsia="Times New Roman" w:hAnsiTheme="minorHAnsi" w:cstheme="minorHAnsi"/>
          <w:lang w:eastAsia="ru-RU"/>
        </w:rPr>
      </w:pPr>
      <w:r w:rsidRPr="00325E8C">
        <w:rPr>
          <w:rFonts w:asciiTheme="minorHAnsi" w:eastAsia="Times New Roman" w:hAnsiTheme="minorHAnsi" w:cstheme="minorHAnsi"/>
          <w:lang w:eastAsia="ru-RU"/>
        </w:rPr>
        <w:t>Cover letter explaining why s/he are the most suitable candidate for the assignment;</w:t>
      </w:r>
    </w:p>
    <w:p w14:paraId="07F901AF" w14:textId="77777777" w:rsidR="00765AA1" w:rsidRPr="00325E8C" w:rsidRDefault="00765AA1" w:rsidP="007E0B00">
      <w:pPr>
        <w:numPr>
          <w:ilvl w:val="0"/>
          <w:numId w:val="104"/>
        </w:numPr>
        <w:spacing w:after="120"/>
        <w:ind w:left="700"/>
        <w:jc w:val="both"/>
        <w:rPr>
          <w:rFonts w:asciiTheme="minorHAnsi" w:eastAsia="Times New Roman" w:hAnsiTheme="minorHAnsi" w:cstheme="minorHAnsi"/>
          <w:lang w:eastAsia="ru-RU"/>
        </w:rPr>
      </w:pPr>
      <w:r w:rsidRPr="00325E8C">
        <w:rPr>
          <w:rFonts w:asciiTheme="minorHAnsi" w:eastAsia="Times New Roman" w:hAnsiTheme="minorHAnsi" w:cstheme="minorHAnsi"/>
          <w:lang w:eastAsia="ru-RU"/>
        </w:rPr>
        <w:t>Resume /CV.</w:t>
      </w:r>
    </w:p>
    <w:p w14:paraId="76C23C69" w14:textId="77777777" w:rsidR="00765AA1" w:rsidRPr="00325E8C" w:rsidRDefault="00765AA1" w:rsidP="00325E8C">
      <w:pPr>
        <w:spacing w:after="12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Note (Conflict of Interest): Any individual who participated in the project preparation, formulation, and/or implementation (including the writing of the Project Document) is ineligible to participate in this bidding.</w:t>
      </w:r>
    </w:p>
    <w:p w14:paraId="1FB001FC" w14:textId="275EEA6A" w:rsidR="00765AA1" w:rsidRPr="003C66C5" w:rsidRDefault="00765AA1" w:rsidP="007E0B00">
      <w:pPr>
        <w:pStyle w:val="Default"/>
        <w:numPr>
          <w:ilvl w:val="0"/>
          <w:numId w:val="99"/>
        </w:numPr>
        <w:spacing w:after="120"/>
        <w:ind w:left="360"/>
        <w:jc w:val="both"/>
        <w:rPr>
          <w:rFonts w:asciiTheme="minorHAnsi" w:hAnsiTheme="minorHAnsi" w:cstheme="minorHAnsi"/>
          <w:b/>
          <w:bCs/>
        </w:rPr>
      </w:pPr>
      <w:r w:rsidRPr="003C66C5">
        <w:rPr>
          <w:rFonts w:asciiTheme="minorHAnsi" w:hAnsiTheme="minorHAnsi" w:cstheme="minorHAnsi"/>
          <w:b/>
          <w:bCs/>
        </w:rPr>
        <w:t xml:space="preserve">CRITERIA FOR THE SELECTION OF BEST OFFER </w:t>
      </w:r>
    </w:p>
    <w:p w14:paraId="0A84E128" w14:textId="77777777" w:rsidR="00765AA1" w:rsidRPr="00325E8C" w:rsidRDefault="00765AA1" w:rsidP="003C66C5">
      <w:pPr>
        <w:pStyle w:val="Default"/>
        <w:spacing w:after="120"/>
        <w:jc w:val="both"/>
        <w:rPr>
          <w:rFonts w:asciiTheme="minorHAnsi" w:hAnsiTheme="minorHAnsi" w:cstheme="minorHAnsi"/>
          <w:sz w:val="22"/>
          <w:szCs w:val="22"/>
        </w:rPr>
      </w:pPr>
      <w:r w:rsidRPr="00325E8C">
        <w:rPr>
          <w:rFonts w:asciiTheme="minorHAnsi" w:hAnsiTheme="minorHAnsi" w:cstheme="minorHAnsi"/>
          <w:sz w:val="22"/>
          <w:szCs w:val="22"/>
        </w:rPr>
        <w:t xml:space="preserve">Only those applications which are responsive and compliant will be evaluated. Offers will be evaluated according to the Combined Scoring method – where the educational background and experience on similar assignments will be weighted at 70% and the financial proposal will weigh as 30% of the total scoring. The applicant receiving the Highest Combined Score that has also accepted UNDP’s General Terms and Conditions will be awarded the contract. </w:t>
      </w:r>
    </w:p>
    <w:bookmarkEnd w:id="278"/>
    <w:bookmarkEnd w:id="279"/>
    <w:p w14:paraId="26BE7E12" w14:textId="77777777" w:rsidR="00765AA1" w:rsidRPr="00325E8C" w:rsidRDefault="00765AA1" w:rsidP="003C66C5">
      <w:pPr>
        <w:spacing w:after="12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When using this method, the award of the contract should be made to the individual consultant whose offer has been evaluated and determined as:</w:t>
      </w:r>
    </w:p>
    <w:p w14:paraId="74F73767" w14:textId="77777777" w:rsidR="00765AA1" w:rsidRPr="00325E8C" w:rsidRDefault="00765AA1" w:rsidP="007E0B00">
      <w:pPr>
        <w:numPr>
          <w:ilvl w:val="0"/>
          <w:numId w:val="97"/>
        </w:numPr>
        <w:spacing w:after="120"/>
        <w:ind w:left="75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Responsive/compliant and having received the highest score – out of 100 points.</w:t>
      </w:r>
    </w:p>
    <w:p w14:paraId="4B155378" w14:textId="77777777" w:rsidR="00765AA1" w:rsidRPr="00325E8C" w:rsidRDefault="00765AA1" w:rsidP="003C66C5">
      <w:pPr>
        <w:spacing w:after="12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Out of the maximum score, the score for technical criteria equals 70% - maximum 70 points, and for financial criteria 30%- maximum of 30 points.</w:t>
      </w:r>
    </w:p>
    <w:p w14:paraId="0C2FEF8C" w14:textId="77777777" w:rsidR="00765AA1" w:rsidRPr="00325E8C" w:rsidRDefault="00765AA1" w:rsidP="003C66C5">
      <w:pPr>
        <w:spacing w:after="12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The technical evaluation will take into account the following as per the scoring provided:</w:t>
      </w:r>
    </w:p>
    <w:p w14:paraId="2605963E" w14:textId="77777777" w:rsidR="00765AA1" w:rsidRPr="00325E8C" w:rsidRDefault="00765AA1" w:rsidP="007E0B00">
      <w:pPr>
        <w:numPr>
          <w:ilvl w:val="0"/>
          <w:numId w:val="98"/>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Educational background (Advanced University degree, Master’s or a PhD in Energy, Environment, Business Administration, Economics, Engineering or related field) – 10 points;</w:t>
      </w:r>
    </w:p>
    <w:p w14:paraId="3F618DD5" w14:textId="77777777" w:rsidR="00765AA1" w:rsidRPr="00325E8C" w:rsidRDefault="00765AA1" w:rsidP="007E0B00">
      <w:pPr>
        <w:numPr>
          <w:ilvl w:val="0"/>
          <w:numId w:val="98"/>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Extensive (at least 10-year) work experience and proven track record with policy advice and/or project development/implementation/evaluation in climate change and or urban efficiency (including at least some experience with climate change and impact areas related to project goals such as sustainable transport, buildings sector,  energy sector efficiency, and urban planning) in transition economies – 15 points max (more than 20 years of experience projects in respective project areas = 15 points, 15-20 years = 10 points, 10–14 years = 7 points);</w:t>
      </w:r>
    </w:p>
    <w:p w14:paraId="1C8AFEE5" w14:textId="77777777" w:rsidR="00765AA1" w:rsidRPr="00325E8C" w:rsidRDefault="00765AA1" w:rsidP="007E0B00">
      <w:pPr>
        <w:numPr>
          <w:ilvl w:val="0"/>
          <w:numId w:val="98"/>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Experience working with the GEF or GEF project evaluations (Mid-term reviews or Terminal Evaluations) within the past seven years including experience with SMART based indicators (project evaluation/review experiences within United Nations system will be considered an asset) – 15 points max (with 15 points awarded for at having least 7 assignments, 10 points to be awarded for at least 4 assignments, 7 points awarded for 1 to 3 assignments);</w:t>
      </w:r>
    </w:p>
    <w:p w14:paraId="1B615ADB" w14:textId="77777777" w:rsidR="00765AA1" w:rsidRPr="00325E8C" w:rsidRDefault="00765AA1" w:rsidP="007E0B00">
      <w:pPr>
        <w:numPr>
          <w:ilvl w:val="0"/>
          <w:numId w:val="98"/>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 xml:space="preserve">Experience working with international technical assistance projects in the Eastern Europe countries or CIS region in the past seven years  – 10 points max (strong experience [at least 4 </w:t>
      </w:r>
      <w:r w:rsidRPr="00325E8C">
        <w:rPr>
          <w:rFonts w:asciiTheme="minorHAnsi" w:eastAsia="Times New Roman" w:hAnsiTheme="minorHAnsi" w:cstheme="minorHAnsi"/>
        </w:rPr>
        <w:lastRenderedPageBreak/>
        <w:t>assignments] = 10 points; very good experience [at least 3 assignments] = 7 points, good experience [at least 2 assignments] = 4 points, satisfactory experience (at least 1 assignment) – 2 points, no experience = 0 points);</w:t>
      </w:r>
    </w:p>
    <w:p w14:paraId="00E737DD" w14:textId="77777777" w:rsidR="00765AA1" w:rsidRPr="00325E8C" w:rsidRDefault="00765AA1" w:rsidP="007E0B00">
      <w:pPr>
        <w:numPr>
          <w:ilvl w:val="0"/>
          <w:numId w:val="98"/>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Experience in Turkmenistan on technical assistance projects will score - 5 points;</w:t>
      </w:r>
    </w:p>
    <w:p w14:paraId="4156C485" w14:textId="77777777" w:rsidR="00765AA1" w:rsidRPr="00325E8C" w:rsidRDefault="00765AA1" w:rsidP="007E0B00">
      <w:pPr>
        <w:numPr>
          <w:ilvl w:val="0"/>
          <w:numId w:val="98"/>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Methodology on how IC will approach and complete the assignment – 15 points max;</w:t>
      </w:r>
    </w:p>
    <w:p w14:paraId="38BDF4BD" w14:textId="77777777" w:rsidR="00765AA1" w:rsidRPr="00325E8C" w:rsidRDefault="00765AA1" w:rsidP="007E0B00">
      <w:pPr>
        <w:numPr>
          <w:ilvl w:val="0"/>
          <w:numId w:val="98"/>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Interview – 20 points max;</w:t>
      </w:r>
    </w:p>
    <w:p w14:paraId="6A62D478" w14:textId="77777777" w:rsidR="00765AA1" w:rsidRPr="00325E8C" w:rsidRDefault="00765AA1" w:rsidP="007E0B00">
      <w:pPr>
        <w:numPr>
          <w:ilvl w:val="0"/>
          <w:numId w:val="98"/>
        </w:numPr>
        <w:spacing w:after="120"/>
        <w:ind w:left="70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Language skills (English required) – 10 points (10 points will be awarded for superior writing and oral skills in English); 5 points will be awarded for superior writing and average oral skills in English. Writing skills will be judged by the quality of the 1-page cover letter with the brief description of the approach to the work to be carried out to be sent with this application along with the level of English language mastery during the oral interview.</w:t>
      </w:r>
    </w:p>
    <w:p w14:paraId="6C7DE951" w14:textId="77777777" w:rsidR="00765AA1" w:rsidRPr="00325E8C" w:rsidRDefault="00765AA1" w:rsidP="003C66C5">
      <w:pPr>
        <w:spacing w:after="12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Maximum available technical (education, experience and competencies) score – 100 points.</w:t>
      </w:r>
    </w:p>
    <w:p w14:paraId="356CAD94" w14:textId="77777777" w:rsidR="00765AA1" w:rsidRPr="00325E8C" w:rsidRDefault="00765AA1" w:rsidP="003C66C5">
      <w:pPr>
        <w:spacing w:after="120"/>
        <w:jc w:val="both"/>
        <w:textAlignment w:val="baseline"/>
        <w:rPr>
          <w:rFonts w:asciiTheme="minorHAnsi" w:eastAsia="Times New Roman" w:hAnsiTheme="minorHAnsi" w:cstheme="minorHAnsi"/>
        </w:rPr>
      </w:pPr>
      <w:r w:rsidRPr="00325E8C">
        <w:rPr>
          <w:rFonts w:asciiTheme="minorHAnsi" w:eastAsia="Times New Roman" w:hAnsiTheme="minorHAnsi" w:cstheme="minorHAnsi"/>
        </w:rPr>
        <w:t>Additional requirements for recommended contractor:</w:t>
      </w:r>
    </w:p>
    <w:p w14:paraId="254BE900" w14:textId="77777777" w:rsidR="00765AA1" w:rsidRPr="00325E8C" w:rsidRDefault="00765AA1" w:rsidP="003C66C5">
      <w:pPr>
        <w:spacing w:after="120"/>
        <w:jc w:val="both"/>
        <w:textAlignment w:val="baseline"/>
        <w:rPr>
          <w:rFonts w:asciiTheme="minorHAnsi" w:eastAsia="Times New Roman" w:hAnsiTheme="minorHAnsi" w:cstheme="minorHAnsi"/>
        </w:rPr>
      </w:pPr>
      <w:bookmarkStart w:id="280" w:name="OLE_LINK1"/>
      <w:r w:rsidRPr="00325E8C">
        <w:rPr>
          <w:rFonts w:asciiTheme="minorHAnsi" w:eastAsia="Times New Roman" w:hAnsiTheme="minorHAnsi" w:cstheme="minorHAnsi"/>
        </w:rPr>
        <w:t>Recommended contractors aged 65 and older, and if the travel is required, shall undergo a full medical examination including x-ray, and obtain medical clearance from the UN-approved doctor prior to taking up their assignment. The medical examination is to be cleared by the UN physicians, and shall be paid by the consultant.</w:t>
      </w:r>
    </w:p>
    <w:bookmarkEnd w:id="280"/>
    <w:p w14:paraId="6C365D7E" w14:textId="77777777" w:rsidR="00765AA1" w:rsidRPr="00325E8C" w:rsidRDefault="00765AA1" w:rsidP="00325E8C">
      <w:pPr>
        <w:pStyle w:val="Default"/>
        <w:spacing w:after="120"/>
        <w:rPr>
          <w:rFonts w:asciiTheme="minorHAnsi" w:hAnsiTheme="minorHAnsi" w:cstheme="minorHAnsi"/>
          <w:b/>
          <w:bCs/>
          <w:sz w:val="22"/>
          <w:szCs w:val="22"/>
        </w:rPr>
      </w:pPr>
    </w:p>
    <w:p w14:paraId="4F0C9197" w14:textId="63529DF4" w:rsidR="00EF4294" w:rsidRPr="002B7CB7" w:rsidRDefault="00EF4294" w:rsidP="00C354D2">
      <w:pPr>
        <w:tabs>
          <w:tab w:val="left" w:pos="1080"/>
        </w:tabs>
        <w:spacing w:after="120"/>
        <w:jc w:val="both"/>
        <w:rPr>
          <w:rFonts w:ascii="Calibri" w:eastAsia="Calibri" w:hAnsi="Calibri" w:cs="Cordia New"/>
          <w:b/>
          <w:bCs/>
          <w:i/>
          <w:iCs/>
          <w:lang w:val="en-US"/>
        </w:rPr>
      </w:pPr>
      <w:r w:rsidRPr="002B7CB7">
        <w:rPr>
          <w:rFonts w:asciiTheme="minorHAnsi" w:hAnsiTheme="minorHAnsi" w:cs="Arial"/>
          <w:b/>
          <w:bCs/>
          <w:i/>
          <w:iCs/>
          <w:lang w:val="en-US"/>
        </w:rPr>
        <w:br w:type="page"/>
      </w:r>
    </w:p>
    <w:p w14:paraId="7A9D6F85" w14:textId="3A5160E7" w:rsidR="003D0E6B" w:rsidRDefault="003078D7" w:rsidP="00E81F5D">
      <w:pPr>
        <w:pStyle w:val="Heading1"/>
        <w:numPr>
          <w:ilvl w:val="0"/>
          <w:numId w:val="0"/>
        </w:numPr>
        <w:spacing w:before="240" w:after="120"/>
        <w:jc w:val="center"/>
        <w:rPr>
          <w:rFonts w:asciiTheme="minorHAnsi" w:hAnsiTheme="minorHAnsi" w:cs="Arial"/>
          <w:lang w:val="en-US"/>
        </w:rPr>
      </w:pPr>
      <w:bookmarkStart w:id="281" w:name="_Toc186723900"/>
      <w:bookmarkStart w:id="282" w:name="_Hlk132538511"/>
      <w:bookmarkStart w:id="283" w:name="_Hlk132175951"/>
      <w:r w:rsidRPr="00546DDC">
        <w:rPr>
          <w:rFonts w:asciiTheme="minorHAnsi" w:hAnsiTheme="minorHAnsi" w:cs="Arial"/>
          <w:lang w:val="en-US"/>
        </w:rPr>
        <w:lastRenderedPageBreak/>
        <w:t>Appendix B</w:t>
      </w:r>
      <w:r w:rsidR="00D35C11" w:rsidRPr="00546DDC">
        <w:rPr>
          <w:rFonts w:asciiTheme="minorHAnsi" w:hAnsiTheme="minorHAnsi" w:cs="Arial"/>
          <w:lang w:val="en-US"/>
        </w:rPr>
        <w:t xml:space="preserve"> - </w:t>
      </w:r>
      <w:r w:rsidRPr="00546DDC">
        <w:rPr>
          <w:rFonts w:asciiTheme="minorHAnsi" w:hAnsiTheme="minorHAnsi" w:cs="Arial"/>
          <w:lang w:val="en-US"/>
        </w:rPr>
        <w:t xml:space="preserve">Mission Itinerary (for </w:t>
      </w:r>
      <w:r w:rsidR="005948A9">
        <w:rPr>
          <w:rFonts w:asciiTheme="minorHAnsi" w:hAnsiTheme="minorHAnsi" w:cs="Arial"/>
          <w:lang w:val="en-US"/>
        </w:rPr>
        <w:t>november</w:t>
      </w:r>
      <w:r w:rsidR="003B3BEA">
        <w:rPr>
          <w:rFonts w:asciiTheme="minorHAnsi" w:hAnsiTheme="minorHAnsi" w:cs="Arial"/>
          <w:lang w:val="en-US"/>
        </w:rPr>
        <w:t xml:space="preserve"> 2024</w:t>
      </w:r>
      <w:r w:rsidRPr="00546DDC">
        <w:rPr>
          <w:rFonts w:asciiTheme="minorHAnsi" w:hAnsiTheme="minorHAnsi" w:cs="Arial"/>
          <w:lang w:val="en-US"/>
        </w:rPr>
        <w:t>)</w:t>
      </w:r>
      <w:bookmarkEnd w:id="281"/>
    </w:p>
    <w:p w14:paraId="2FE717CE" w14:textId="216E5DB7" w:rsidR="005948A9" w:rsidRPr="00303591" w:rsidRDefault="005948A9" w:rsidP="005948A9">
      <w:pPr>
        <w:rPr>
          <w:rFonts w:asciiTheme="minorHAnsi" w:hAnsiTheme="minorHAnsi" w:cstheme="minorHAnsi"/>
          <w:b/>
          <w:bCs/>
          <w:i/>
          <w:iCs/>
          <w:color w:val="FF0000"/>
          <w:lang w:val="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828"/>
        <w:gridCol w:w="2446"/>
        <w:gridCol w:w="2798"/>
      </w:tblGrid>
      <w:tr w:rsidR="00A32D40" w:rsidRPr="00240B00" w14:paraId="7B3A574D" w14:textId="77777777" w:rsidTr="00BE7693">
        <w:trPr>
          <w:trHeight w:val="252"/>
          <w:tblHeader/>
          <w:jc w:val="center"/>
        </w:trPr>
        <w:tc>
          <w:tcPr>
            <w:tcW w:w="562" w:type="dxa"/>
            <w:shd w:val="clear" w:color="auto" w:fill="C6D9F1" w:themeFill="text2" w:themeFillTint="33"/>
            <w:vAlign w:val="center"/>
          </w:tcPr>
          <w:p w14:paraId="783B7BA9" w14:textId="77777777" w:rsidR="00A32D40" w:rsidRPr="00240B00" w:rsidRDefault="00A32D40" w:rsidP="00120FF4">
            <w:pPr>
              <w:jc w:val="center"/>
              <w:rPr>
                <w:rFonts w:asciiTheme="minorHAnsi" w:hAnsiTheme="minorHAnsi" w:cs="Arial"/>
                <w:b/>
                <w:bCs/>
                <w:sz w:val="20"/>
                <w:szCs w:val="20"/>
              </w:rPr>
            </w:pPr>
            <w:r w:rsidRPr="00240B00">
              <w:rPr>
                <w:rFonts w:asciiTheme="minorHAnsi" w:hAnsiTheme="minorHAnsi" w:cs="Arial"/>
                <w:b/>
                <w:bCs/>
                <w:sz w:val="20"/>
                <w:szCs w:val="20"/>
              </w:rPr>
              <w:t>#</w:t>
            </w:r>
          </w:p>
        </w:tc>
        <w:tc>
          <w:tcPr>
            <w:tcW w:w="3828" w:type="dxa"/>
            <w:shd w:val="clear" w:color="auto" w:fill="C6D9F1" w:themeFill="text2" w:themeFillTint="33"/>
            <w:vAlign w:val="center"/>
          </w:tcPr>
          <w:p w14:paraId="1D040ACD" w14:textId="77777777" w:rsidR="00A32D40" w:rsidRPr="00240B00" w:rsidRDefault="00A32D40" w:rsidP="00120FF4">
            <w:pPr>
              <w:jc w:val="center"/>
              <w:rPr>
                <w:rFonts w:asciiTheme="minorHAnsi" w:hAnsiTheme="minorHAnsi" w:cs="Arial"/>
                <w:b/>
                <w:bCs/>
                <w:sz w:val="20"/>
                <w:szCs w:val="20"/>
              </w:rPr>
            </w:pPr>
            <w:r w:rsidRPr="00240B00">
              <w:rPr>
                <w:rFonts w:asciiTheme="minorHAnsi" w:hAnsiTheme="minorHAnsi" w:cs="Arial"/>
                <w:b/>
                <w:bCs/>
                <w:sz w:val="20"/>
                <w:szCs w:val="20"/>
              </w:rPr>
              <w:t>Activity</w:t>
            </w:r>
          </w:p>
        </w:tc>
        <w:tc>
          <w:tcPr>
            <w:tcW w:w="2446" w:type="dxa"/>
            <w:shd w:val="clear" w:color="auto" w:fill="C6D9F1" w:themeFill="text2" w:themeFillTint="33"/>
            <w:vAlign w:val="center"/>
          </w:tcPr>
          <w:p w14:paraId="3F1F2421" w14:textId="77777777" w:rsidR="00A32D40" w:rsidRPr="00240B00" w:rsidRDefault="00A32D40" w:rsidP="00120FF4">
            <w:pPr>
              <w:jc w:val="center"/>
              <w:rPr>
                <w:rFonts w:asciiTheme="minorHAnsi" w:hAnsiTheme="minorHAnsi" w:cs="Arial"/>
                <w:b/>
                <w:bCs/>
                <w:sz w:val="20"/>
                <w:szCs w:val="20"/>
              </w:rPr>
            </w:pPr>
            <w:r w:rsidRPr="00240B00">
              <w:rPr>
                <w:rFonts w:asciiTheme="minorHAnsi" w:hAnsiTheme="minorHAnsi" w:cs="Arial"/>
                <w:b/>
                <w:bCs/>
                <w:sz w:val="20"/>
                <w:szCs w:val="20"/>
              </w:rPr>
              <w:t>Stakeholder involved</w:t>
            </w:r>
          </w:p>
        </w:tc>
        <w:tc>
          <w:tcPr>
            <w:tcW w:w="2798" w:type="dxa"/>
            <w:shd w:val="clear" w:color="auto" w:fill="C6D9F1" w:themeFill="text2" w:themeFillTint="33"/>
            <w:vAlign w:val="center"/>
          </w:tcPr>
          <w:p w14:paraId="28B9CEAC" w14:textId="77777777" w:rsidR="00A32D40" w:rsidRPr="00240B00" w:rsidRDefault="00A32D40" w:rsidP="00120FF4">
            <w:pPr>
              <w:jc w:val="center"/>
              <w:rPr>
                <w:rFonts w:asciiTheme="minorHAnsi" w:hAnsiTheme="minorHAnsi" w:cs="Arial"/>
                <w:b/>
                <w:bCs/>
                <w:sz w:val="20"/>
                <w:szCs w:val="20"/>
              </w:rPr>
            </w:pPr>
            <w:r w:rsidRPr="00240B00">
              <w:rPr>
                <w:rFonts w:asciiTheme="minorHAnsi" w:hAnsiTheme="minorHAnsi" w:cs="Arial"/>
                <w:b/>
                <w:bCs/>
                <w:sz w:val="20"/>
                <w:szCs w:val="20"/>
              </w:rPr>
              <w:t>Place</w:t>
            </w:r>
          </w:p>
        </w:tc>
      </w:tr>
      <w:tr w:rsidR="00A32D40" w:rsidRPr="00240B00" w14:paraId="51247C4E" w14:textId="77777777" w:rsidTr="004E6077">
        <w:trPr>
          <w:trHeight w:val="348"/>
          <w:jc w:val="center"/>
        </w:trPr>
        <w:tc>
          <w:tcPr>
            <w:tcW w:w="9634" w:type="dxa"/>
            <w:gridSpan w:val="4"/>
            <w:shd w:val="clear" w:color="auto" w:fill="3366FF"/>
            <w:vAlign w:val="center"/>
          </w:tcPr>
          <w:p w14:paraId="0834155E" w14:textId="6B7EF6CB" w:rsidR="00A32D40" w:rsidRPr="00240B00" w:rsidRDefault="007711E2" w:rsidP="00120FF4">
            <w:pPr>
              <w:rPr>
                <w:rFonts w:asciiTheme="minorHAnsi" w:hAnsiTheme="minorHAnsi" w:cstheme="minorHAnsi"/>
                <w:b/>
                <w:bCs/>
                <w:sz w:val="20"/>
                <w:szCs w:val="20"/>
              </w:rPr>
            </w:pPr>
            <w:r>
              <w:rPr>
                <w:rFonts w:asciiTheme="minorHAnsi" w:hAnsiTheme="minorHAnsi" w:cstheme="minorHAnsi"/>
                <w:b/>
                <w:bCs/>
                <w:i/>
                <w:iCs/>
                <w:color w:val="FFFFFF"/>
                <w:sz w:val="20"/>
                <w:szCs w:val="20"/>
              </w:rPr>
              <w:t>1</w:t>
            </w:r>
            <w:r w:rsidR="00370A3F">
              <w:rPr>
                <w:rFonts w:asciiTheme="minorHAnsi" w:hAnsiTheme="minorHAnsi" w:cstheme="minorHAnsi"/>
                <w:b/>
                <w:bCs/>
                <w:i/>
                <w:iCs/>
                <w:color w:val="FFFFFF"/>
                <w:sz w:val="20"/>
                <w:szCs w:val="20"/>
              </w:rPr>
              <w:t>7</w:t>
            </w:r>
            <w:r>
              <w:rPr>
                <w:rFonts w:asciiTheme="minorHAnsi" w:hAnsiTheme="minorHAnsi" w:cstheme="minorHAnsi"/>
                <w:b/>
                <w:bCs/>
                <w:i/>
                <w:iCs/>
                <w:color w:val="FFFFFF"/>
                <w:sz w:val="20"/>
                <w:szCs w:val="20"/>
              </w:rPr>
              <w:t xml:space="preserve"> </w:t>
            </w:r>
            <w:r w:rsidR="007E5D01">
              <w:rPr>
                <w:rFonts w:asciiTheme="minorHAnsi" w:hAnsiTheme="minorHAnsi" w:cstheme="minorHAnsi"/>
                <w:b/>
                <w:bCs/>
                <w:i/>
                <w:iCs/>
                <w:color w:val="FFFFFF"/>
                <w:sz w:val="20"/>
                <w:szCs w:val="20"/>
              </w:rPr>
              <w:t>November</w:t>
            </w:r>
            <w:r w:rsidR="00A32D40" w:rsidRPr="00240B00">
              <w:rPr>
                <w:rFonts w:asciiTheme="minorHAnsi" w:hAnsiTheme="minorHAnsi" w:cstheme="minorHAnsi"/>
                <w:b/>
                <w:bCs/>
                <w:i/>
                <w:iCs/>
                <w:color w:val="FFFFFF"/>
                <w:sz w:val="20"/>
                <w:szCs w:val="20"/>
              </w:rPr>
              <w:t xml:space="preserve"> 202</w:t>
            </w:r>
            <w:r w:rsidR="003B3BEA">
              <w:rPr>
                <w:rFonts w:asciiTheme="minorHAnsi" w:hAnsiTheme="minorHAnsi" w:cstheme="minorHAnsi"/>
                <w:b/>
                <w:bCs/>
                <w:i/>
                <w:iCs/>
                <w:color w:val="FFFFFF"/>
                <w:sz w:val="20"/>
                <w:szCs w:val="20"/>
              </w:rPr>
              <w:t>4</w:t>
            </w:r>
            <w:r w:rsidR="00A32D40" w:rsidRPr="00240B00">
              <w:rPr>
                <w:rFonts w:asciiTheme="minorHAnsi" w:hAnsiTheme="minorHAnsi" w:cstheme="minorHAnsi"/>
                <w:b/>
                <w:bCs/>
                <w:i/>
                <w:iCs/>
                <w:color w:val="FFFFFF"/>
                <w:sz w:val="20"/>
                <w:szCs w:val="20"/>
              </w:rPr>
              <w:t xml:space="preserve"> (</w:t>
            </w:r>
            <w:r w:rsidR="00370A3F">
              <w:rPr>
                <w:rFonts w:asciiTheme="minorHAnsi" w:hAnsiTheme="minorHAnsi" w:cstheme="minorHAnsi"/>
                <w:b/>
                <w:bCs/>
                <w:i/>
                <w:iCs/>
                <w:color w:val="FFFFFF"/>
                <w:sz w:val="20"/>
                <w:szCs w:val="20"/>
              </w:rPr>
              <w:t>Su</w:t>
            </w:r>
            <w:r w:rsidR="002B6B76">
              <w:rPr>
                <w:rFonts w:asciiTheme="minorHAnsi" w:hAnsiTheme="minorHAnsi" w:cstheme="minorHAnsi"/>
                <w:b/>
                <w:bCs/>
                <w:i/>
                <w:iCs/>
                <w:color w:val="FFFFFF"/>
                <w:sz w:val="20"/>
                <w:szCs w:val="20"/>
              </w:rPr>
              <w:t>n</w:t>
            </w:r>
            <w:r w:rsidR="00A32D40" w:rsidRPr="00240B00">
              <w:rPr>
                <w:rFonts w:asciiTheme="minorHAnsi" w:hAnsiTheme="minorHAnsi" w:cstheme="minorHAnsi"/>
                <w:b/>
                <w:bCs/>
                <w:i/>
                <w:iCs/>
                <w:color w:val="FFFFFF"/>
                <w:sz w:val="20"/>
                <w:szCs w:val="20"/>
              </w:rPr>
              <w:t>day)</w:t>
            </w:r>
          </w:p>
        </w:tc>
      </w:tr>
      <w:tr w:rsidR="00A32D40" w:rsidRPr="00240B00" w14:paraId="0E90E687" w14:textId="77777777" w:rsidTr="00BE7693">
        <w:trPr>
          <w:trHeight w:val="276"/>
          <w:jc w:val="center"/>
        </w:trPr>
        <w:tc>
          <w:tcPr>
            <w:tcW w:w="562" w:type="dxa"/>
            <w:vAlign w:val="center"/>
          </w:tcPr>
          <w:p w14:paraId="7FC1AF46" w14:textId="6D9CA9C2" w:rsidR="00A32D40" w:rsidRPr="00240B00" w:rsidRDefault="00A32D40" w:rsidP="00120FF4">
            <w:pPr>
              <w:jc w:val="center"/>
              <w:rPr>
                <w:rFonts w:asciiTheme="minorHAnsi" w:hAnsiTheme="minorHAnsi" w:cstheme="minorHAnsi"/>
                <w:sz w:val="20"/>
                <w:szCs w:val="20"/>
              </w:rPr>
            </w:pPr>
          </w:p>
        </w:tc>
        <w:tc>
          <w:tcPr>
            <w:tcW w:w="3828" w:type="dxa"/>
            <w:vAlign w:val="center"/>
          </w:tcPr>
          <w:p w14:paraId="446E02B2" w14:textId="36E9135B" w:rsidR="00A32D40" w:rsidRPr="00240B00" w:rsidRDefault="00370A3F" w:rsidP="00120FF4">
            <w:pPr>
              <w:rPr>
                <w:rFonts w:asciiTheme="minorHAnsi" w:hAnsiTheme="minorHAnsi" w:cstheme="minorHAnsi"/>
                <w:sz w:val="20"/>
                <w:szCs w:val="20"/>
              </w:rPr>
            </w:pPr>
            <w:r>
              <w:rPr>
                <w:rFonts w:asciiTheme="minorHAnsi" w:hAnsiTheme="minorHAnsi" w:cstheme="minorHAnsi"/>
                <w:sz w:val="20"/>
                <w:szCs w:val="20"/>
              </w:rPr>
              <w:t>Arrival of Mr. Roland Wong in Ashgabat</w:t>
            </w:r>
          </w:p>
        </w:tc>
        <w:tc>
          <w:tcPr>
            <w:tcW w:w="2446" w:type="dxa"/>
            <w:vAlign w:val="center"/>
          </w:tcPr>
          <w:p w14:paraId="463F2647" w14:textId="34409E34" w:rsidR="00A32D40" w:rsidRPr="00240B00" w:rsidRDefault="00A32D40" w:rsidP="008A49C4">
            <w:pPr>
              <w:jc w:val="center"/>
              <w:rPr>
                <w:rFonts w:asciiTheme="minorHAnsi" w:hAnsiTheme="minorHAnsi" w:cstheme="minorHAnsi"/>
                <w:sz w:val="20"/>
                <w:szCs w:val="20"/>
              </w:rPr>
            </w:pPr>
          </w:p>
        </w:tc>
        <w:tc>
          <w:tcPr>
            <w:tcW w:w="2798" w:type="dxa"/>
            <w:shd w:val="clear" w:color="auto" w:fill="CCECFF"/>
            <w:vAlign w:val="center"/>
          </w:tcPr>
          <w:p w14:paraId="7FAC42F0" w14:textId="1F0CDF13" w:rsidR="00A32D40" w:rsidRPr="00240B00" w:rsidRDefault="00A32D40" w:rsidP="00120FF4">
            <w:pPr>
              <w:jc w:val="center"/>
              <w:rPr>
                <w:rFonts w:asciiTheme="minorHAnsi" w:hAnsiTheme="minorHAnsi" w:cstheme="minorHAnsi"/>
                <w:sz w:val="20"/>
                <w:szCs w:val="20"/>
              </w:rPr>
            </w:pPr>
          </w:p>
        </w:tc>
      </w:tr>
      <w:tr w:rsidR="009D763F" w:rsidRPr="00240B00" w14:paraId="174B3EAD" w14:textId="77777777" w:rsidTr="004E6077">
        <w:trPr>
          <w:trHeight w:val="280"/>
          <w:jc w:val="center"/>
        </w:trPr>
        <w:tc>
          <w:tcPr>
            <w:tcW w:w="9634" w:type="dxa"/>
            <w:gridSpan w:val="4"/>
            <w:shd w:val="clear" w:color="auto" w:fill="3366FF"/>
            <w:vAlign w:val="center"/>
          </w:tcPr>
          <w:p w14:paraId="25390395" w14:textId="57B8FF66" w:rsidR="009D763F" w:rsidRPr="00240B00" w:rsidRDefault="009D763F" w:rsidP="009D763F">
            <w:pPr>
              <w:rPr>
                <w:rFonts w:asciiTheme="minorHAnsi" w:hAnsiTheme="minorHAnsi" w:cstheme="minorHAnsi"/>
                <w:sz w:val="20"/>
                <w:szCs w:val="20"/>
              </w:rPr>
            </w:pPr>
            <w:r>
              <w:rPr>
                <w:rFonts w:asciiTheme="minorHAnsi" w:hAnsiTheme="minorHAnsi" w:cstheme="minorHAnsi"/>
                <w:b/>
                <w:bCs/>
                <w:i/>
                <w:iCs/>
                <w:color w:val="FFFFFF"/>
                <w:sz w:val="20"/>
                <w:szCs w:val="20"/>
              </w:rPr>
              <w:t>18 November</w:t>
            </w:r>
            <w:r w:rsidRPr="00240B00">
              <w:rPr>
                <w:rFonts w:asciiTheme="minorHAnsi" w:hAnsiTheme="minorHAnsi" w:cstheme="minorHAnsi"/>
                <w:b/>
                <w:bCs/>
                <w:i/>
                <w:iCs/>
                <w:color w:val="FFFFFF"/>
                <w:sz w:val="20"/>
                <w:szCs w:val="20"/>
              </w:rPr>
              <w:t xml:space="preserve"> 202</w:t>
            </w:r>
            <w:r>
              <w:rPr>
                <w:rFonts w:asciiTheme="minorHAnsi" w:hAnsiTheme="minorHAnsi" w:cstheme="minorHAnsi"/>
                <w:b/>
                <w:bCs/>
                <w:i/>
                <w:iCs/>
                <w:color w:val="FFFFFF"/>
                <w:sz w:val="20"/>
                <w:szCs w:val="20"/>
              </w:rPr>
              <w:t>4</w:t>
            </w:r>
            <w:r w:rsidRPr="00240B00">
              <w:rPr>
                <w:rFonts w:asciiTheme="minorHAnsi" w:hAnsiTheme="minorHAnsi" w:cstheme="minorHAnsi"/>
                <w:b/>
                <w:bCs/>
                <w:i/>
                <w:iCs/>
                <w:color w:val="FFFFFF"/>
                <w:sz w:val="20"/>
                <w:szCs w:val="20"/>
              </w:rPr>
              <w:t xml:space="preserve"> (</w:t>
            </w:r>
            <w:r>
              <w:rPr>
                <w:rFonts w:asciiTheme="minorHAnsi" w:hAnsiTheme="minorHAnsi" w:cstheme="minorHAnsi"/>
                <w:b/>
                <w:bCs/>
                <w:i/>
                <w:iCs/>
                <w:color w:val="FFFFFF"/>
                <w:sz w:val="20"/>
                <w:szCs w:val="20"/>
              </w:rPr>
              <w:t>Mon</w:t>
            </w:r>
            <w:r w:rsidRPr="00240B00">
              <w:rPr>
                <w:rFonts w:asciiTheme="minorHAnsi" w:hAnsiTheme="minorHAnsi" w:cstheme="minorHAnsi"/>
                <w:b/>
                <w:bCs/>
                <w:i/>
                <w:iCs/>
                <w:color w:val="FFFFFF"/>
                <w:sz w:val="20"/>
                <w:szCs w:val="20"/>
              </w:rPr>
              <w:t>day)</w:t>
            </w:r>
          </w:p>
        </w:tc>
      </w:tr>
      <w:tr w:rsidR="009D763F" w:rsidRPr="00240B00" w14:paraId="2338C562" w14:textId="77777777" w:rsidTr="00BE7693">
        <w:trPr>
          <w:trHeight w:val="269"/>
          <w:jc w:val="center"/>
        </w:trPr>
        <w:tc>
          <w:tcPr>
            <w:tcW w:w="562" w:type="dxa"/>
            <w:vAlign w:val="center"/>
          </w:tcPr>
          <w:p w14:paraId="140D751C" w14:textId="47D3DC79" w:rsidR="009D763F" w:rsidRDefault="00141C32" w:rsidP="009D763F">
            <w:pPr>
              <w:jc w:val="center"/>
              <w:rPr>
                <w:rFonts w:asciiTheme="minorHAnsi" w:hAnsiTheme="minorHAnsi" w:cstheme="minorHAnsi"/>
                <w:sz w:val="20"/>
                <w:szCs w:val="20"/>
              </w:rPr>
            </w:pPr>
            <w:r>
              <w:rPr>
                <w:rFonts w:asciiTheme="minorHAnsi" w:hAnsiTheme="minorHAnsi" w:cstheme="minorHAnsi"/>
                <w:sz w:val="20"/>
                <w:szCs w:val="20"/>
              </w:rPr>
              <w:t xml:space="preserve">1 </w:t>
            </w:r>
          </w:p>
        </w:tc>
        <w:tc>
          <w:tcPr>
            <w:tcW w:w="3828" w:type="dxa"/>
            <w:vAlign w:val="center"/>
          </w:tcPr>
          <w:p w14:paraId="63528165" w14:textId="54CCAEB2" w:rsidR="009D763F" w:rsidRDefault="00141C32" w:rsidP="009D763F">
            <w:pPr>
              <w:rPr>
                <w:rFonts w:asciiTheme="minorHAnsi" w:hAnsiTheme="minorHAnsi" w:cstheme="minorHAnsi"/>
                <w:sz w:val="20"/>
                <w:szCs w:val="20"/>
              </w:rPr>
            </w:pPr>
            <w:r>
              <w:rPr>
                <w:rFonts w:asciiTheme="minorHAnsi" w:hAnsiTheme="minorHAnsi" w:cstheme="minorHAnsi"/>
                <w:sz w:val="20"/>
                <w:szCs w:val="20"/>
              </w:rPr>
              <w:t xml:space="preserve">Meeting with PMU </w:t>
            </w:r>
            <w:r w:rsidR="004F12E9">
              <w:rPr>
                <w:rFonts w:asciiTheme="minorHAnsi" w:hAnsiTheme="minorHAnsi" w:cstheme="minorHAnsi"/>
                <w:sz w:val="20"/>
                <w:szCs w:val="20"/>
              </w:rPr>
              <w:t>on briefing of the Project</w:t>
            </w:r>
            <w:r w:rsidR="007B507E">
              <w:rPr>
                <w:rFonts w:asciiTheme="minorHAnsi" w:hAnsiTheme="minorHAnsi" w:cstheme="minorHAnsi"/>
                <w:sz w:val="20"/>
                <w:szCs w:val="20"/>
              </w:rPr>
              <w:t xml:space="preserve"> including </w:t>
            </w:r>
            <w:r w:rsidR="00A87AB7">
              <w:rPr>
                <w:rFonts w:asciiTheme="minorHAnsi" w:hAnsiTheme="minorHAnsi" w:cstheme="minorHAnsi"/>
                <w:sz w:val="20"/>
                <w:szCs w:val="20"/>
              </w:rPr>
              <w:t>specialists on energy and environmental issues</w:t>
            </w:r>
          </w:p>
        </w:tc>
        <w:tc>
          <w:tcPr>
            <w:tcW w:w="2446" w:type="dxa"/>
            <w:vAlign w:val="center"/>
          </w:tcPr>
          <w:p w14:paraId="6F3AF1CE" w14:textId="272FD83A" w:rsidR="009D763F" w:rsidRDefault="004F12E9" w:rsidP="009D763F">
            <w:pPr>
              <w:jc w:val="center"/>
              <w:rPr>
                <w:rFonts w:asciiTheme="minorHAnsi" w:hAnsiTheme="minorHAnsi" w:cstheme="minorHAnsi"/>
                <w:sz w:val="20"/>
                <w:szCs w:val="20"/>
              </w:rPr>
            </w:pPr>
            <w:r>
              <w:rPr>
                <w:rFonts w:asciiTheme="minorHAnsi" w:hAnsiTheme="minorHAnsi" w:cstheme="minorHAnsi"/>
                <w:sz w:val="20"/>
                <w:szCs w:val="20"/>
              </w:rPr>
              <w:t>UNDP</w:t>
            </w:r>
          </w:p>
        </w:tc>
        <w:tc>
          <w:tcPr>
            <w:tcW w:w="2798" w:type="dxa"/>
            <w:shd w:val="clear" w:color="auto" w:fill="CCECFF"/>
            <w:vAlign w:val="center"/>
          </w:tcPr>
          <w:p w14:paraId="435B5E2D" w14:textId="20BDA141" w:rsidR="009D763F" w:rsidRDefault="004F12E9" w:rsidP="009D763F">
            <w:pPr>
              <w:jc w:val="center"/>
              <w:rPr>
                <w:rFonts w:asciiTheme="minorHAnsi" w:hAnsiTheme="minorHAnsi" w:cstheme="minorHAnsi"/>
                <w:sz w:val="20"/>
                <w:szCs w:val="20"/>
              </w:rPr>
            </w:pPr>
            <w:r>
              <w:rPr>
                <w:rFonts w:asciiTheme="minorHAnsi" w:hAnsiTheme="minorHAnsi" w:cstheme="minorHAnsi"/>
                <w:sz w:val="20"/>
                <w:szCs w:val="20"/>
              </w:rPr>
              <w:t>Ashgabat</w:t>
            </w:r>
          </w:p>
        </w:tc>
      </w:tr>
      <w:tr w:rsidR="00D22B02" w:rsidRPr="00240B00" w14:paraId="60E5583C" w14:textId="77777777" w:rsidTr="00BE7693">
        <w:trPr>
          <w:trHeight w:val="269"/>
          <w:jc w:val="center"/>
        </w:trPr>
        <w:tc>
          <w:tcPr>
            <w:tcW w:w="562" w:type="dxa"/>
            <w:vAlign w:val="center"/>
          </w:tcPr>
          <w:p w14:paraId="05D0B96A" w14:textId="243A2016" w:rsidR="00D22B02" w:rsidRDefault="00D22B02" w:rsidP="00D22B02">
            <w:pPr>
              <w:jc w:val="center"/>
              <w:rPr>
                <w:rFonts w:asciiTheme="minorHAnsi" w:hAnsiTheme="minorHAnsi" w:cstheme="minorHAnsi"/>
                <w:sz w:val="20"/>
                <w:szCs w:val="20"/>
              </w:rPr>
            </w:pPr>
            <w:r>
              <w:rPr>
                <w:rFonts w:asciiTheme="minorHAnsi" w:hAnsiTheme="minorHAnsi" w:cstheme="minorHAnsi"/>
                <w:sz w:val="20"/>
                <w:szCs w:val="20"/>
              </w:rPr>
              <w:t>2</w:t>
            </w:r>
          </w:p>
        </w:tc>
        <w:tc>
          <w:tcPr>
            <w:tcW w:w="3828" w:type="dxa"/>
            <w:vAlign w:val="center"/>
          </w:tcPr>
          <w:p w14:paraId="3365D8EC" w14:textId="550B153E" w:rsidR="00D22B02" w:rsidRDefault="00D22B02" w:rsidP="00D22B02">
            <w:pPr>
              <w:rPr>
                <w:rFonts w:asciiTheme="minorHAnsi" w:hAnsiTheme="minorHAnsi" w:cstheme="minorHAnsi"/>
                <w:sz w:val="20"/>
                <w:szCs w:val="20"/>
              </w:rPr>
            </w:pPr>
            <w:r>
              <w:rPr>
                <w:rFonts w:asciiTheme="minorHAnsi" w:hAnsiTheme="minorHAnsi" w:cstheme="minorHAnsi"/>
                <w:sz w:val="20"/>
                <w:szCs w:val="20"/>
              </w:rPr>
              <w:t xml:space="preserve">Meeting with </w:t>
            </w:r>
            <w:r w:rsidR="008041E5" w:rsidRPr="008041E5">
              <w:rPr>
                <w:rFonts w:asciiTheme="minorHAnsi" w:hAnsiTheme="minorHAnsi" w:cstheme="minorHAnsi"/>
                <w:sz w:val="20"/>
                <w:szCs w:val="20"/>
              </w:rPr>
              <w:t xml:space="preserve">Deputy </w:t>
            </w:r>
            <w:proofErr w:type="gramStart"/>
            <w:r w:rsidR="009D6946">
              <w:rPr>
                <w:rFonts w:asciiTheme="minorHAnsi" w:hAnsiTheme="minorHAnsi" w:cstheme="minorHAnsi"/>
                <w:sz w:val="20"/>
                <w:szCs w:val="20"/>
              </w:rPr>
              <w:t xml:space="preserve">Resident </w:t>
            </w:r>
            <w:r w:rsidR="008041E5" w:rsidRPr="008041E5">
              <w:rPr>
                <w:rFonts w:asciiTheme="minorHAnsi" w:hAnsiTheme="minorHAnsi" w:cstheme="minorHAnsi"/>
                <w:sz w:val="20"/>
                <w:szCs w:val="20"/>
              </w:rPr>
              <w:t xml:space="preserve"> Representative</w:t>
            </w:r>
            <w:proofErr w:type="gramEnd"/>
            <w:r w:rsidR="008041E5" w:rsidRPr="008041E5">
              <w:rPr>
                <w:rFonts w:asciiTheme="minorHAnsi" w:hAnsiTheme="minorHAnsi" w:cstheme="minorHAnsi"/>
                <w:sz w:val="20"/>
                <w:szCs w:val="20"/>
              </w:rPr>
              <w:t xml:space="preserve"> </w:t>
            </w:r>
            <w:r w:rsidR="0059566C">
              <w:rPr>
                <w:rFonts w:asciiTheme="minorHAnsi" w:hAnsiTheme="minorHAnsi" w:cstheme="minorHAnsi"/>
                <w:sz w:val="20"/>
                <w:szCs w:val="20"/>
              </w:rPr>
              <w:t>and Programme Analyst</w:t>
            </w:r>
            <w:r w:rsidR="00EE593C">
              <w:rPr>
                <w:rFonts w:asciiTheme="minorHAnsi" w:hAnsiTheme="minorHAnsi" w:cstheme="minorHAnsi"/>
                <w:sz w:val="20"/>
                <w:szCs w:val="20"/>
              </w:rPr>
              <w:t xml:space="preserve"> on Environment and Energy</w:t>
            </w:r>
          </w:p>
        </w:tc>
        <w:tc>
          <w:tcPr>
            <w:tcW w:w="2446" w:type="dxa"/>
            <w:vAlign w:val="center"/>
          </w:tcPr>
          <w:p w14:paraId="653F9F2A" w14:textId="2221E0EB" w:rsidR="00D22B02" w:rsidRDefault="008041E5" w:rsidP="00D22B02">
            <w:pPr>
              <w:jc w:val="center"/>
              <w:rPr>
                <w:rFonts w:asciiTheme="minorHAnsi" w:hAnsiTheme="minorHAnsi" w:cstheme="minorHAnsi"/>
                <w:sz w:val="20"/>
                <w:szCs w:val="20"/>
              </w:rPr>
            </w:pPr>
            <w:r w:rsidRPr="008041E5">
              <w:rPr>
                <w:rFonts w:asciiTheme="minorHAnsi" w:hAnsiTheme="minorHAnsi" w:cstheme="minorHAnsi"/>
                <w:sz w:val="20"/>
                <w:szCs w:val="20"/>
              </w:rPr>
              <w:t>UNDP</w:t>
            </w:r>
          </w:p>
        </w:tc>
        <w:tc>
          <w:tcPr>
            <w:tcW w:w="2798" w:type="dxa"/>
            <w:shd w:val="clear" w:color="auto" w:fill="CCECFF"/>
            <w:vAlign w:val="center"/>
          </w:tcPr>
          <w:p w14:paraId="54C9E865" w14:textId="5ABB3779" w:rsidR="00D22B02" w:rsidRDefault="008041E5" w:rsidP="00D22B02">
            <w:pPr>
              <w:jc w:val="center"/>
              <w:rPr>
                <w:rFonts w:asciiTheme="minorHAnsi" w:hAnsiTheme="minorHAnsi" w:cstheme="minorHAnsi"/>
                <w:sz w:val="20"/>
                <w:szCs w:val="20"/>
              </w:rPr>
            </w:pPr>
            <w:r>
              <w:rPr>
                <w:rFonts w:asciiTheme="minorHAnsi" w:hAnsiTheme="minorHAnsi" w:cstheme="minorHAnsi"/>
                <w:sz w:val="20"/>
                <w:szCs w:val="20"/>
              </w:rPr>
              <w:t>Ashgabat</w:t>
            </w:r>
          </w:p>
        </w:tc>
      </w:tr>
      <w:tr w:rsidR="00D22B02" w:rsidRPr="00240B00" w14:paraId="5F98ADFC" w14:textId="77777777" w:rsidTr="004E6077">
        <w:trPr>
          <w:trHeight w:val="422"/>
          <w:jc w:val="center"/>
        </w:trPr>
        <w:tc>
          <w:tcPr>
            <w:tcW w:w="9634" w:type="dxa"/>
            <w:gridSpan w:val="4"/>
            <w:shd w:val="clear" w:color="auto" w:fill="3366FF"/>
            <w:vAlign w:val="center"/>
          </w:tcPr>
          <w:p w14:paraId="67E88DE6" w14:textId="158F8335" w:rsidR="00D22B02" w:rsidRPr="00240B00" w:rsidRDefault="00D22B02" w:rsidP="00D22B02">
            <w:pPr>
              <w:rPr>
                <w:rFonts w:asciiTheme="minorHAnsi" w:hAnsiTheme="minorHAnsi" w:cstheme="minorHAnsi"/>
                <w:b/>
                <w:bCs/>
                <w:i/>
                <w:iCs/>
                <w:color w:val="FFFFFF"/>
                <w:sz w:val="20"/>
                <w:szCs w:val="20"/>
              </w:rPr>
            </w:pPr>
            <w:r>
              <w:rPr>
                <w:rFonts w:asciiTheme="minorHAnsi" w:hAnsiTheme="minorHAnsi" w:cstheme="minorHAnsi"/>
                <w:b/>
                <w:bCs/>
                <w:i/>
                <w:iCs/>
                <w:color w:val="FFFFFF"/>
                <w:sz w:val="20"/>
                <w:szCs w:val="20"/>
              </w:rPr>
              <w:t>19 November 2024</w:t>
            </w:r>
            <w:r w:rsidRPr="00240B00">
              <w:rPr>
                <w:rFonts w:asciiTheme="minorHAnsi" w:hAnsiTheme="minorHAnsi" w:cstheme="minorHAnsi"/>
                <w:b/>
                <w:bCs/>
                <w:i/>
                <w:iCs/>
                <w:color w:val="FFFFFF"/>
                <w:sz w:val="20"/>
                <w:szCs w:val="20"/>
              </w:rPr>
              <w:t xml:space="preserve"> (</w:t>
            </w:r>
            <w:r>
              <w:rPr>
                <w:rFonts w:asciiTheme="minorHAnsi" w:hAnsiTheme="minorHAnsi" w:cstheme="minorHAnsi"/>
                <w:b/>
                <w:bCs/>
                <w:i/>
                <w:iCs/>
                <w:color w:val="FFFFFF"/>
                <w:sz w:val="20"/>
                <w:szCs w:val="20"/>
              </w:rPr>
              <w:t>Tues</w:t>
            </w:r>
            <w:r w:rsidRPr="00240B00">
              <w:rPr>
                <w:rFonts w:asciiTheme="minorHAnsi" w:hAnsiTheme="minorHAnsi" w:cstheme="minorHAnsi"/>
                <w:b/>
                <w:bCs/>
                <w:i/>
                <w:iCs/>
                <w:color w:val="FFFFFF"/>
                <w:sz w:val="20"/>
                <w:szCs w:val="20"/>
              </w:rPr>
              <w:t>day)</w:t>
            </w:r>
          </w:p>
        </w:tc>
      </w:tr>
      <w:tr w:rsidR="00D22B02" w:rsidRPr="00240B00" w14:paraId="4D7D3496" w14:textId="77777777" w:rsidTr="00BE7693">
        <w:trPr>
          <w:cantSplit/>
          <w:trHeight w:val="269"/>
          <w:jc w:val="center"/>
        </w:trPr>
        <w:tc>
          <w:tcPr>
            <w:tcW w:w="562" w:type="dxa"/>
            <w:vAlign w:val="center"/>
          </w:tcPr>
          <w:p w14:paraId="6C0E200C" w14:textId="2EADC7A5" w:rsidR="00D22B02" w:rsidRDefault="007A0341" w:rsidP="00D22B02">
            <w:pPr>
              <w:jc w:val="center"/>
              <w:rPr>
                <w:rFonts w:asciiTheme="minorHAnsi" w:hAnsiTheme="minorHAnsi" w:cstheme="minorHAnsi"/>
                <w:sz w:val="20"/>
                <w:szCs w:val="20"/>
              </w:rPr>
            </w:pPr>
            <w:r>
              <w:rPr>
                <w:rFonts w:asciiTheme="minorHAnsi" w:hAnsiTheme="minorHAnsi" w:cstheme="minorHAnsi"/>
                <w:sz w:val="20"/>
                <w:szCs w:val="20"/>
              </w:rPr>
              <w:t>3</w:t>
            </w:r>
          </w:p>
        </w:tc>
        <w:tc>
          <w:tcPr>
            <w:tcW w:w="3828" w:type="dxa"/>
            <w:vAlign w:val="center"/>
          </w:tcPr>
          <w:p w14:paraId="74F0648B" w14:textId="1EC621BC" w:rsidR="00D22B02" w:rsidRDefault="00D22B02" w:rsidP="00D22B02">
            <w:pPr>
              <w:rPr>
                <w:rFonts w:asciiTheme="minorHAnsi" w:hAnsiTheme="minorHAnsi" w:cstheme="minorHAnsi"/>
                <w:sz w:val="20"/>
                <w:szCs w:val="20"/>
              </w:rPr>
            </w:pPr>
            <w:r>
              <w:rPr>
                <w:rFonts w:asciiTheme="minorHAnsi" w:hAnsiTheme="minorHAnsi" w:cstheme="minorHAnsi"/>
                <w:sz w:val="20"/>
                <w:szCs w:val="20"/>
              </w:rPr>
              <w:t>Meeting with</w:t>
            </w:r>
            <w:r w:rsidR="009D6946">
              <w:rPr>
                <w:rFonts w:asciiTheme="minorHAnsi" w:hAnsiTheme="minorHAnsi" w:cstheme="minorHAnsi"/>
                <w:sz w:val="20"/>
                <w:szCs w:val="20"/>
              </w:rPr>
              <w:t xml:space="preserve"> Mr. Azat </w:t>
            </w:r>
            <w:proofErr w:type="spellStart"/>
            <w:r w:rsidR="009D6946">
              <w:rPr>
                <w:rFonts w:asciiTheme="minorHAnsi" w:hAnsiTheme="minorHAnsi" w:cstheme="minorHAnsi"/>
                <w:sz w:val="20"/>
                <w:szCs w:val="20"/>
              </w:rPr>
              <w:t>Seydinov</w:t>
            </w:r>
            <w:proofErr w:type="spellEnd"/>
            <w:r w:rsidR="009D6946">
              <w:rPr>
                <w:rFonts w:asciiTheme="minorHAnsi" w:hAnsiTheme="minorHAnsi" w:cstheme="minorHAnsi"/>
                <w:sz w:val="20"/>
                <w:szCs w:val="20"/>
              </w:rPr>
              <w:t xml:space="preserve">, Member of the </w:t>
            </w:r>
            <w:r w:rsidRPr="00D74F12">
              <w:rPr>
                <w:rFonts w:asciiTheme="minorHAnsi" w:hAnsiTheme="minorHAnsi" w:cstheme="minorHAnsi"/>
                <w:sz w:val="20"/>
                <w:szCs w:val="20"/>
              </w:rPr>
              <w:t>Committee on Environmental Protection, Nature Management and Agro-industrial Complex</w:t>
            </w:r>
            <w:r w:rsidR="009D6946">
              <w:rPr>
                <w:rFonts w:asciiTheme="minorHAnsi" w:hAnsiTheme="minorHAnsi" w:cstheme="minorHAnsi"/>
                <w:sz w:val="20"/>
                <w:szCs w:val="20"/>
              </w:rPr>
              <w:t xml:space="preserve"> at the Mejlis (Parliament) of Turkmenistan</w:t>
            </w:r>
          </w:p>
        </w:tc>
        <w:tc>
          <w:tcPr>
            <w:tcW w:w="2446" w:type="dxa"/>
            <w:vAlign w:val="center"/>
          </w:tcPr>
          <w:p w14:paraId="454E0FD2" w14:textId="13E78496" w:rsidR="00D22B02" w:rsidRPr="00D74F12" w:rsidRDefault="00D22B02" w:rsidP="00D22B02">
            <w:pPr>
              <w:jc w:val="center"/>
              <w:rPr>
                <w:rFonts w:asciiTheme="minorHAnsi" w:hAnsiTheme="minorHAnsi" w:cstheme="minorHAnsi"/>
                <w:sz w:val="20"/>
                <w:szCs w:val="20"/>
              </w:rPr>
            </w:pPr>
            <w:r w:rsidRPr="00D74F12">
              <w:rPr>
                <w:rFonts w:asciiTheme="minorHAnsi" w:hAnsiTheme="minorHAnsi" w:cstheme="minorHAnsi"/>
                <w:sz w:val="20"/>
                <w:szCs w:val="20"/>
              </w:rPr>
              <w:t>Committee on Environmental Protection, Nature Management and Agro-industrial Complex</w:t>
            </w:r>
            <w:r w:rsidR="009D6946">
              <w:rPr>
                <w:rFonts w:asciiTheme="minorHAnsi" w:hAnsiTheme="minorHAnsi" w:cstheme="minorHAnsi"/>
                <w:sz w:val="20"/>
                <w:szCs w:val="20"/>
              </w:rPr>
              <w:t xml:space="preserve"> of the Parliament of Turkmenistan</w:t>
            </w:r>
          </w:p>
        </w:tc>
        <w:tc>
          <w:tcPr>
            <w:tcW w:w="2798" w:type="dxa"/>
            <w:shd w:val="clear" w:color="auto" w:fill="CCECFF"/>
            <w:vAlign w:val="center"/>
          </w:tcPr>
          <w:p w14:paraId="5EC1D7B5" w14:textId="7F12EACB" w:rsidR="00D22B02" w:rsidRDefault="00D22B02" w:rsidP="00D22B02">
            <w:pPr>
              <w:jc w:val="center"/>
              <w:rPr>
                <w:rFonts w:asciiTheme="minorHAnsi" w:hAnsiTheme="minorHAnsi" w:cstheme="minorHAnsi"/>
                <w:sz w:val="20"/>
                <w:szCs w:val="20"/>
              </w:rPr>
            </w:pPr>
            <w:r>
              <w:rPr>
                <w:rFonts w:asciiTheme="minorHAnsi" w:hAnsiTheme="minorHAnsi" w:cstheme="minorHAnsi"/>
                <w:sz w:val="20"/>
                <w:szCs w:val="20"/>
              </w:rPr>
              <w:t>Ashgabat</w:t>
            </w:r>
          </w:p>
        </w:tc>
      </w:tr>
      <w:tr w:rsidR="00D22B02" w:rsidRPr="00240B00" w14:paraId="53B7118D" w14:textId="77777777" w:rsidTr="00BE7693">
        <w:trPr>
          <w:cantSplit/>
          <w:trHeight w:val="458"/>
          <w:jc w:val="center"/>
        </w:trPr>
        <w:tc>
          <w:tcPr>
            <w:tcW w:w="562" w:type="dxa"/>
            <w:vAlign w:val="center"/>
          </w:tcPr>
          <w:p w14:paraId="6614726D" w14:textId="741411F3" w:rsidR="00D22B02" w:rsidRPr="00240B00" w:rsidRDefault="007A0341" w:rsidP="00D22B02">
            <w:pPr>
              <w:jc w:val="center"/>
              <w:rPr>
                <w:rFonts w:asciiTheme="minorHAnsi" w:hAnsiTheme="minorHAnsi" w:cstheme="minorHAnsi"/>
                <w:sz w:val="20"/>
                <w:szCs w:val="20"/>
              </w:rPr>
            </w:pPr>
            <w:r>
              <w:rPr>
                <w:rFonts w:asciiTheme="minorHAnsi" w:hAnsiTheme="minorHAnsi" w:cstheme="minorHAnsi"/>
                <w:sz w:val="20"/>
                <w:szCs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976B396" w14:textId="56A7CE5C" w:rsidR="00D22B02" w:rsidRPr="00BD50A8" w:rsidRDefault="008C0082" w:rsidP="00D22B02">
            <w:pPr>
              <w:rPr>
                <w:rFonts w:asciiTheme="minorHAnsi" w:hAnsiTheme="minorHAnsi" w:cstheme="minorHAnsi"/>
                <w:sz w:val="20"/>
                <w:szCs w:val="20"/>
              </w:rPr>
            </w:pPr>
            <w:r>
              <w:rPr>
                <w:rFonts w:asciiTheme="minorHAnsi" w:hAnsiTheme="minorHAnsi" w:cstheme="minorHAnsi"/>
                <w:sz w:val="20"/>
                <w:szCs w:val="20"/>
                <w:lang w:val="en-US"/>
              </w:rPr>
              <w:t xml:space="preserve">Meeting with </w:t>
            </w:r>
            <w:r w:rsidR="009D6946">
              <w:rPr>
                <w:rFonts w:asciiTheme="minorHAnsi" w:hAnsiTheme="minorHAnsi" w:cstheme="minorHAnsi"/>
                <w:sz w:val="20"/>
                <w:szCs w:val="20"/>
                <w:lang w:val="en-US"/>
              </w:rPr>
              <w:t xml:space="preserve">Mr. </w:t>
            </w:r>
            <w:r w:rsidRPr="008C0082">
              <w:rPr>
                <w:rFonts w:asciiTheme="minorHAnsi" w:hAnsiTheme="minorHAnsi" w:cstheme="minorHAnsi"/>
                <w:sz w:val="20"/>
                <w:szCs w:val="20"/>
                <w:lang w:val="en-US"/>
              </w:rPr>
              <w:t>N</w:t>
            </w:r>
            <w:r w:rsidR="009D6946">
              <w:rPr>
                <w:rFonts w:asciiTheme="minorHAnsi" w:hAnsiTheme="minorHAnsi" w:cstheme="minorHAnsi"/>
                <w:sz w:val="20"/>
                <w:szCs w:val="20"/>
                <w:lang w:val="en-US"/>
              </w:rPr>
              <w:t xml:space="preserve">ury </w:t>
            </w:r>
            <w:proofErr w:type="spellStart"/>
            <w:r w:rsidRPr="008C0082">
              <w:rPr>
                <w:rFonts w:asciiTheme="minorHAnsi" w:hAnsiTheme="minorHAnsi" w:cstheme="minorHAnsi"/>
                <w:sz w:val="20"/>
                <w:szCs w:val="20"/>
                <w:lang w:val="en-US"/>
              </w:rPr>
              <w:t>Jumashov</w:t>
            </w:r>
            <w:proofErr w:type="spellEnd"/>
            <w:r w:rsidRPr="008C0082">
              <w:rPr>
                <w:rFonts w:asciiTheme="minorHAnsi" w:hAnsiTheme="minorHAnsi" w:cstheme="minorHAnsi"/>
                <w:sz w:val="20"/>
                <w:szCs w:val="20"/>
                <w:lang w:val="en-US"/>
              </w:rPr>
              <w:t>, Deputy Minister of Environmental Protection</w:t>
            </w:r>
          </w:p>
        </w:tc>
        <w:tc>
          <w:tcPr>
            <w:tcW w:w="2446" w:type="dxa"/>
            <w:vAlign w:val="center"/>
          </w:tcPr>
          <w:p w14:paraId="19D4623A" w14:textId="725A69B3" w:rsidR="00D22B02" w:rsidRDefault="008C0082" w:rsidP="00D22B02">
            <w:pPr>
              <w:jc w:val="center"/>
              <w:rPr>
                <w:rFonts w:asciiTheme="minorHAnsi" w:hAnsiTheme="minorHAnsi" w:cstheme="minorHAnsi"/>
                <w:sz w:val="20"/>
                <w:szCs w:val="20"/>
              </w:rPr>
            </w:pPr>
            <w:r w:rsidRPr="008C0082">
              <w:rPr>
                <w:rFonts w:asciiTheme="minorHAnsi" w:hAnsiTheme="minorHAnsi" w:cstheme="minorHAnsi"/>
                <w:sz w:val="20"/>
                <w:szCs w:val="20"/>
                <w:lang w:val="en-US"/>
              </w:rPr>
              <w:t>GEF</w:t>
            </w:r>
            <w:r>
              <w:rPr>
                <w:rFonts w:asciiTheme="minorHAnsi" w:hAnsiTheme="minorHAnsi" w:cstheme="minorHAnsi"/>
                <w:sz w:val="20"/>
                <w:szCs w:val="20"/>
                <w:lang w:val="en-US"/>
              </w:rPr>
              <w:t xml:space="preserve"> </w:t>
            </w:r>
            <w:r w:rsidR="009D6946">
              <w:rPr>
                <w:rFonts w:asciiTheme="minorHAnsi" w:hAnsiTheme="minorHAnsi" w:cstheme="minorHAnsi"/>
                <w:sz w:val="20"/>
                <w:szCs w:val="20"/>
                <w:lang w:val="en-US"/>
              </w:rPr>
              <w:t xml:space="preserve">Operational </w:t>
            </w:r>
            <w:r>
              <w:rPr>
                <w:rFonts w:asciiTheme="minorHAnsi" w:hAnsiTheme="minorHAnsi" w:cstheme="minorHAnsi"/>
                <w:sz w:val="20"/>
                <w:szCs w:val="20"/>
                <w:lang w:val="en-US"/>
              </w:rPr>
              <w:t>Focal point for the GoT</w:t>
            </w:r>
          </w:p>
        </w:tc>
        <w:tc>
          <w:tcPr>
            <w:tcW w:w="2798" w:type="dxa"/>
            <w:shd w:val="clear" w:color="auto" w:fill="CCECFF"/>
            <w:vAlign w:val="center"/>
          </w:tcPr>
          <w:p w14:paraId="03C911A8" w14:textId="2D732E56" w:rsidR="00D22B02" w:rsidRPr="00240B00" w:rsidRDefault="00326E9B" w:rsidP="00D22B02">
            <w:pPr>
              <w:jc w:val="center"/>
              <w:rPr>
                <w:rFonts w:asciiTheme="minorHAnsi" w:hAnsiTheme="minorHAnsi" w:cstheme="minorHAnsi"/>
                <w:sz w:val="20"/>
                <w:szCs w:val="20"/>
              </w:rPr>
            </w:pPr>
            <w:r>
              <w:rPr>
                <w:rFonts w:asciiTheme="minorHAnsi" w:hAnsiTheme="minorHAnsi" w:cstheme="minorHAnsi"/>
                <w:sz w:val="20"/>
                <w:szCs w:val="20"/>
              </w:rPr>
              <w:t>Ashgabat</w:t>
            </w:r>
          </w:p>
        </w:tc>
      </w:tr>
      <w:tr w:rsidR="00D22B02" w:rsidRPr="00240B00" w14:paraId="219E2A58" w14:textId="77777777" w:rsidTr="00BE7693">
        <w:trPr>
          <w:cantSplit/>
          <w:trHeight w:val="458"/>
          <w:jc w:val="center"/>
        </w:trPr>
        <w:tc>
          <w:tcPr>
            <w:tcW w:w="562" w:type="dxa"/>
            <w:vAlign w:val="center"/>
          </w:tcPr>
          <w:p w14:paraId="73F7E1C2" w14:textId="0A3DBF47" w:rsidR="00D22B02" w:rsidRDefault="00D22B02" w:rsidP="00D22B02">
            <w:pPr>
              <w:jc w:val="center"/>
              <w:rPr>
                <w:rFonts w:asciiTheme="minorHAnsi" w:hAnsiTheme="minorHAnsi" w:cstheme="minorHAnsi"/>
                <w:sz w:val="20"/>
                <w:szCs w:val="20"/>
              </w:rPr>
            </w:pPr>
            <w:r>
              <w:rPr>
                <w:rFonts w:asciiTheme="minorHAnsi" w:hAnsiTheme="minorHAnsi" w:cstheme="minorHAnsi"/>
                <w:sz w:val="20"/>
                <w:szCs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79CC63E" w14:textId="7EA48CBD" w:rsidR="00D22B02" w:rsidRPr="00BD50A8" w:rsidRDefault="003C62A5" w:rsidP="00D22B02">
            <w:pPr>
              <w:rPr>
                <w:rFonts w:asciiTheme="minorHAnsi" w:hAnsiTheme="minorHAnsi" w:cstheme="minorHAnsi"/>
                <w:sz w:val="20"/>
                <w:szCs w:val="20"/>
              </w:rPr>
            </w:pPr>
            <w:r>
              <w:rPr>
                <w:rFonts w:asciiTheme="minorHAnsi" w:hAnsiTheme="minorHAnsi" w:cstheme="minorHAnsi"/>
                <w:sz w:val="20"/>
                <w:szCs w:val="20"/>
              </w:rPr>
              <w:t xml:space="preserve">Meeting with </w:t>
            </w:r>
            <w:r w:rsidR="009D6946">
              <w:rPr>
                <w:rFonts w:asciiTheme="minorHAnsi" w:hAnsiTheme="minorHAnsi" w:cstheme="minorHAnsi"/>
                <w:sz w:val="20"/>
                <w:szCs w:val="20"/>
              </w:rPr>
              <w:t xml:space="preserve">Mr. </w:t>
            </w:r>
            <w:proofErr w:type="spellStart"/>
            <w:r w:rsidRPr="003C62A5">
              <w:rPr>
                <w:rFonts w:asciiTheme="minorHAnsi" w:hAnsiTheme="minorHAnsi" w:cstheme="minorHAnsi"/>
                <w:sz w:val="20"/>
                <w:szCs w:val="20"/>
                <w:lang w:val="en-US"/>
              </w:rPr>
              <w:t>D</w:t>
            </w:r>
            <w:r w:rsidR="009D6946">
              <w:rPr>
                <w:rFonts w:asciiTheme="minorHAnsi" w:hAnsiTheme="minorHAnsi" w:cstheme="minorHAnsi"/>
                <w:sz w:val="20"/>
                <w:szCs w:val="20"/>
                <w:lang w:val="en-US"/>
              </w:rPr>
              <w:t>ovran</w:t>
            </w:r>
            <w:proofErr w:type="spellEnd"/>
            <w:r w:rsidRPr="003C62A5">
              <w:rPr>
                <w:rFonts w:asciiTheme="minorHAnsi" w:hAnsiTheme="minorHAnsi" w:cstheme="minorHAnsi"/>
                <w:sz w:val="20"/>
                <w:szCs w:val="20"/>
                <w:lang w:val="en-US"/>
              </w:rPr>
              <w:t xml:space="preserve"> </w:t>
            </w:r>
            <w:proofErr w:type="spellStart"/>
            <w:r w:rsidRPr="003C62A5">
              <w:rPr>
                <w:rFonts w:asciiTheme="minorHAnsi" w:hAnsiTheme="minorHAnsi" w:cstheme="minorHAnsi"/>
                <w:sz w:val="20"/>
                <w:szCs w:val="20"/>
                <w:lang w:val="en-US"/>
              </w:rPr>
              <w:t>Yagmurov</w:t>
            </w:r>
            <w:proofErr w:type="spellEnd"/>
            <w:r w:rsidRPr="003C62A5">
              <w:rPr>
                <w:rFonts w:asciiTheme="minorHAnsi" w:hAnsiTheme="minorHAnsi" w:cstheme="minorHAnsi"/>
                <w:sz w:val="20"/>
                <w:szCs w:val="20"/>
                <w:lang w:val="en-US"/>
              </w:rPr>
              <w:t>, Head of the Environmental Protection Department</w:t>
            </w:r>
            <w:r w:rsidR="009D6946">
              <w:rPr>
                <w:rFonts w:asciiTheme="minorHAnsi" w:hAnsiTheme="minorHAnsi" w:cstheme="minorHAnsi"/>
                <w:sz w:val="20"/>
                <w:szCs w:val="20"/>
                <w:lang w:val="en-US"/>
              </w:rPr>
              <w:t xml:space="preserve"> of the MoEP</w:t>
            </w:r>
          </w:p>
        </w:tc>
        <w:tc>
          <w:tcPr>
            <w:tcW w:w="2446" w:type="dxa"/>
            <w:vAlign w:val="center"/>
          </w:tcPr>
          <w:p w14:paraId="246DE841" w14:textId="7E49D3E6" w:rsidR="00D22B02" w:rsidRPr="008A49C4" w:rsidRDefault="003C62A5" w:rsidP="00D22B02">
            <w:pPr>
              <w:jc w:val="center"/>
              <w:rPr>
                <w:rFonts w:asciiTheme="minorHAnsi" w:hAnsiTheme="minorHAnsi" w:cstheme="minorHAnsi"/>
                <w:sz w:val="20"/>
                <w:szCs w:val="20"/>
              </w:rPr>
            </w:pPr>
            <w:r w:rsidRPr="003C62A5">
              <w:rPr>
                <w:rFonts w:asciiTheme="minorHAnsi" w:hAnsiTheme="minorHAnsi" w:cstheme="minorHAnsi"/>
                <w:sz w:val="20"/>
                <w:szCs w:val="20"/>
                <w:lang w:val="en-US"/>
              </w:rPr>
              <w:t xml:space="preserve">National Coordinator of </w:t>
            </w:r>
            <w:r>
              <w:rPr>
                <w:rFonts w:asciiTheme="minorHAnsi" w:hAnsiTheme="minorHAnsi" w:cstheme="minorHAnsi"/>
                <w:sz w:val="20"/>
                <w:szCs w:val="20"/>
                <w:lang w:val="en-US"/>
              </w:rPr>
              <w:t>SCT</w:t>
            </w:r>
            <w:r w:rsidRPr="003C62A5">
              <w:rPr>
                <w:rFonts w:asciiTheme="minorHAnsi" w:hAnsiTheme="minorHAnsi" w:cstheme="minorHAnsi"/>
                <w:sz w:val="20"/>
                <w:szCs w:val="20"/>
                <w:lang w:val="en-US"/>
              </w:rPr>
              <w:t xml:space="preserve"> Project</w:t>
            </w:r>
          </w:p>
        </w:tc>
        <w:tc>
          <w:tcPr>
            <w:tcW w:w="2798" w:type="dxa"/>
            <w:shd w:val="clear" w:color="auto" w:fill="CCECFF"/>
            <w:vAlign w:val="center"/>
          </w:tcPr>
          <w:p w14:paraId="2773D424" w14:textId="13648C4C" w:rsidR="00D22B02" w:rsidRDefault="00326E9B" w:rsidP="00D22B02">
            <w:pPr>
              <w:jc w:val="center"/>
              <w:rPr>
                <w:rFonts w:asciiTheme="minorHAnsi" w:hAnsiTheme="minorHAnsi" w:cstheme="minorHAnsi"/>
                <w:sz w:val="20"/>
                <w:szCs w:val="20"/>
              </w:rPr>
            </w:pPr>
            <w:r>
              <w:rPr>
                <w:rFonts w:asciiTheme="minorHAnsi" w:hAnsiTheme="minorHAnsi" w:cstheme="minorHAnsi"/>
                <w:sz w:val="20"/>
                <w:szCs w:val="20"/>
              </w:rPr>
              <w:t>Ashgabat</w:t>
            </w:r>
          </w:p>
        </w:tc>
      </w:tr>
      <w:tr w:rsidR="00D22B02" w:rsidRPr="00240B00" w14:paraId="5B65F443" w14:textId="77777777" w:rsidTr="00BE7693">
        <w:trPr>
          <w:cantSplit/>
          <w:trHeight w:val="458"/>
          <w:jc w:val="center"/>
        </w:trPr>
        <w:tc>
          <w:tcPr>
            <w:tcW w:w="562" w:type="dxa"/>
            <w:vAlign w:val="center"/>
          </w:tcPr>
          <w:p w14:paraId="75EDD1EF" w14:textId="6742F090" w:rsidR="00D22B02" w:rsidRDefault="00D22B02" w:rsidP="00D22B02">
            <w:pPr>
              <w:jc w:val="center"/>
              <w:rPr>
                <w:rFonts w:asciiTheme="minorHAnsi" w:hAnsiTheme="minorHAnsi" w:cstheme="minorHAnsi"/>
                <w:sz w:val="20"/>
                <w:szCs w:val="20"/>
              </w:rPr>
            </w:pPr>
            <w:r>
              <w:rPr>
                <w:rFonts w:asciiTheme="minorHAnsi" w:hAnsiTheme="minorHAnsi" w:cstheme="minorHAnsi"/>
                <w:sz w:val="20"/>
                <w:szCs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F9BBC01" w14:textId="0CFC6328" w:rsidR="00D22B02" w:rsidRPr="00BD50A8" w:rsidRDefault="00D7378C" w:rsidP="00D22B02">
            <w:pPr>
              <w:rPr>
                <w:rFonts w:asciiTheme="minorHAnsi" w:hAnsiTheme="minorHAnsi" w:cstheme="minorHAnsi"/>
                <w:sz w:val="20"/>
                <w:szCs w:val="20"/>
              </w:rPr>
            </w:pPr>
            <w:r>
              <w:rPr>
                <w:rFonts w:asciiTheme="minorHAnsi" w:hAnsiTheme="minorHAnsi" w:cstheme="minorHAnsi"/>
                <w:sz w:val="20"/>
                <w:szCs w:val="20"/>
              </w:rPr>
              <w:t xml:space="preserve">Visit </w:t>
            </w:r>
            <w:r w:rsidR="00C11C80">
              <w:rPr>
                <w:rFonts w:asciiTheme="minorHAnsi" w:hAnsiTheme="minorHAnsi" w:cstheme="minorHAnsi"/>
                <w:sz w:val="20"/>
                <w:szCs w:val="20"/>
              </w:rPr>
              <w:t xml:space="preserve">with </w:t>
            </w:r>
            <w:r w:rsidR="009D6946">
              <w:rPr>
                <w:rFonts w:asciiTheme="minorHAnsi" w:hAnsiTheme="minorHAnsi" w:cstheme="minorHAnsi"/>
                <w:sz w:val="20"/>
                <w:szCs w:val="20"/>
              </w:rPr>
              <w:t xml:space="preserve">Mr. Murad </w:t>
            </w:r>
            <w:proofErr w:type="spellStart"/>
            <w:r w:rsidR="009D6946">
              <w:rPr>
                <w:rFonts w:asciiTheme="minorHAnsi" w:hAnsiTheme="minorHAnsi" w:cstheme="minorHAnsi"/>
                <w:sz w:val="20"/>
                <w:szCs w:val="20"/>
              </w:rPr>
              <w:t>Hudayarov</w:t>
            </w:r>
            <w:proofErr w:type="spellEnd"/>
            <w:r w:rsidR="009D6946">
              <w:rPr>
                <w:rFonts w:asciiTheme="minorHAnsi" w:hAnsiTheme="minorHAnsi" w:cstheme="minorHAnsi"/>
                <w:sz w:val="20"/>
                <w:szCs w:val="20"/>
              </w:rPr>
              <w:t>, S</w:t>
            </w:r>
            <w:r w:rsidRPr="00D7378C">
              <w:rPr>
                <w:rFonts w:asciiTheme="minorHAnsi" w:hAnsiTheme="minorHAnsi" w:cstheme="minorHAnsi"/>
                <w:sz w:val="20"/>
                <w:szCs w:val="20"/>
              </w:rPr>
              <w:t xml:space="preserve">pecialist of the Environmental Control Service (ECS) </w:t>
            </w:r>
            <w:r w:rsidR="00D06FBB" w:rsidRPr="00D7378C">
              <w:rPr>
                <w:rFonts w:asciiTheme="minorHAnsi" w:hAnsiTheme="minorHAnsi" w:cstheme="minorHAnsi"/>
                <w:sz w:val="20"/>
                <w:szCs w:val="20"/>
              </w:rPr>
              <w:t>laboratories</w:t>
            </w:r>
            <w:r w:rsidR="009D6946">
              <w:rPr>
                <w:rFonts w:asciiTheme="minorHAnsi" w:hAnsiTheme="minorHAnsi" w:cstheme="minorHAnsi"/>
                <w:sz w:val="20"/>
                <w:szCs w:val="20"/>
              </w:rPr>
              <w:t xml:space="preserve"> </w:t>
            </w:r>
            <w:r w:rsidR="009D6946">
              <w:rPr>
                <w:rFonts w:asciiTheme="minorHAnsi" w:hAnsiTheme="minorHAnsi" w:cstheme="minorHAnsi"/>
                <w:sz w:val="20"/>
                <w:szCs w:val="20"/>
                <w:lang w:val="en-US"/>
              </w:rPr>
              <w:t xml:space="preserve">of the </w:t>
            </w:r>
            <w:proofErr w:type="gramStart"/>
            <w:r w:rsidR="009D6946">
              <w:rPr>
                <w:rFonts w:asciiTheme="minorHAnsi" w:hAnsiTheme="minorHAnsi" w:cstheme="minorHAnsi"/>
                <w:sz w:val="20"/>
                <w:szCs w:val="20"/>
                <w:lang w:val="en-US"/>
              </w:rPr>
              <w:t>MoEP</w:t>
            </w:r>
            <w:r w:rsidR="009D6946">
              <w:rPr>
                <w:rFonts w:asciiTheme="minorHAnsi" w:hAnsiTheme="minorHAnsi" w:cstheme="minorHAnsi"/>
                <w:sz w:val="20"/>
                <w:szCs w:val="20"/>
              </w:rPr>
              <w:t xml:space="preserve"> </w:t>
            </w:r>
            <w:r w:rsidR="00D06FBB" w:rsidRPr="00D7378C">
              <w:rPr>
                <w:rFonts w:asciiTheme="minorHAnsi" w:hAnsiTheme="minorHAnsi" w:cstheme="minorHAnsi"/>
                <w:sz w:val="20"/>
                <w:szCs w:val="20"/>
              </w:rPr>
              <w:t xml:space="preserve"> </w:t>
            </w:r>
            <w:r w:rsidR="00D06FBB">
              <w:rPr>
                <w:rFonts w:asciiTheme="minorHAnsi" w:hAnsiTheme="minorHAnsi" w:cstheme="minorHAnsi"/>
                <w:sz w:val="20"/>
                <w:szCs w:val="20"/>
              </w:rPr>
              <w:t>to</w:t>
            </w:r>
            <w:proofErr w:type="gramEnd"/>
            <w:r w:rsidR="00D06FBB">
              <w:rPr>
                <w:rFonts w:asciiTheme="minorHAnsi" w:hAnsiTheme="minorHAnsi" w:cstheme="minorHAnsi"/>
                <w:sz w:val="20"/>
                <w:szCs w:val="20"/>
              </w:rPr>
              <w:t xml:space="preserve"> become</w:t>
            </w:r>
            <w:r w:rsidR="00D06FBB" w:rsidRPr="00D7378C">
              <w:rPr>
                <w:rFonts w:asciiTheme="minorHAnsi" w:hAnsiTheme="minorHAnsi" w:cstheme="minorHAnsi"/>
                <w:sz w:val="20"/>
                <w:szCs w:val="20"/>
              </w:rPr>
              <w:t xml:space="preserve"> familiar with equipment purchased </w:t>
            </w:r>
            <w:r w:rsidR="00D06FBB">
              <w:rPr>
                <w:rFonts w:asciiTheme="minorHAnsi" w:hAnsiTheme="minorHAnsi" w:cstheme="minorHAnsi"/>
                <w:sz w:val="20"/>
                <w:szCs w:val="20"/>
              </w:rPr>
              <w:t xml:space="preserve">by </w:t>
            </w:r>
            <w:r w:rsidR="00D06FBB" w:rsidRPr="00D7378C">
              <w:rPr>
                <w:rFonts w:asciiTheme="minorHAnsi" w:hAnsiTheme="minorHAnsi" w:cstheme="minorHAnsi"/>
                <w:sz w:val="20"/>
                <w:szCs w:val="20"/>
              </w:rPr>
              <w:t xml:space="preserve">the </w:t>
            </w:r>
            <w:r w:rsidR="00D06FBB">
              <w:rPr>
                <w:rFonts w:asciiTheme="minorHAnsi" w:hAnsiTheme="minorHAnsi" w:cstheme="minorHAnsi"/>
                <w:sz w:val="20"/>
                <w:szCs w:val="20"/>
              </w:rPr>
              <w:t>P</w:t>
            </w:r>
            <w:r w:rsidR="00D06FBB" w:rsidRPr="00D7378C">
              <w:rPr>
                <w:rFonts w:asciiTheme="minorHAnsi" w:hAnsiTheme="minorHAnsi" w:cstheme="minorHAnsi"/>
                <w:sz w:val="20"/>
                <w:szCs w:val="20"/>
              </w:rPr>
              <w:t>roject</w:t>
            </w:r>
            <w:r w:rsidR="00C11C80">
              <w:rPr>
                <w:rFonts w:asciiTheme="minorHAnsi" w:hAnsiTheme="minorHAnsi" w:cstheme="minorHAnsi"/>
                <w:sz w:val="20"/>
                <w:szCs w:val="20"/>
              </w:rPr>
              <w:t>.</w:t>
            </w:r>
          </w:p>
        </w:tc>
        <w:tc>
          <w:tcPr>
            <w:tcW w:w="2446" w:type="dxa"/>
            <w:vAlign w:val="center"/>
          </w:tcPr>
          <w:p w14:paraId="548847B5" w14:textId="3E024B59" w:rsidR="00D22B02" w:rsidRPr="008A49C4" w:rsidRDefault="00D7378C" w:rsidP="00D22B02">
            <w:pPr>
              <w:jc w:val="center"/>
              <w:rPr>
                <w:rFonts w:asciiTheme="minorHAnsi" w:hAnsiTheme="minorHAnsi" w:cstheme="minorHAnsi"/>
                <w:sz w:val="20"/>
                <w:szCs w:val="20"/>
              </w:rPr>
            </w:pPr>
            <w:r w:rsidRPr="00D7378C">
              <w:rPr>
                <w:rFonts w:asciiTheme="minorHAnsi" w:hAnsiTheme="minorHAnsi" w:cstheme="minorHAnsi"/>
                <w:sz w:val="20"/>
                <w:szCs w:val="20"/>
              </w:rPr>
              <w:t>Ministry of Environmental Protection</w:t>
            </w:r>
          </w:p>
        </w:tc>
        <w:tc>
          <w:tcPr>
            <w:tcW w:w="2798" w:type="dxa"/>
            <w:shd w:val="clear" w:color="auto" w:fill="CCECFF"/>
            <w:vAlign w:val="center"/>
          </w:tcPr>
          <w:p w14:paraId="0B33C053" w14:textId="16EC6AC1" w:rsidR="00D22B02" w:rsidRDefault="003F6454" w:rsidP="00D22B02">
            <w:pPr>
              <w:jc w:val="center"/>
              <w:rPr>
                <w:rFonts w:asciiTheme="minorHAnsi" w:hAnsiTheme="minorHAnsi" w:cstheme="minorHAnsi"/>
                <w:sz w:val="20"/>
                <w:szCs w:val="20"/>
              </w:rPr>
            </w:pPr>
            <w:r>
              <w:rPr>
                <w:rFonts w:asciiTheme="minorHAnsi" w:hAnsiTheme="minorHAnsi" w:cstheme="minorHAnsi"/>
                <w:sz w:val="20"/>
                <w:szCs w:val="20"/>
              </w:rPr>
              <w:t>Ashgabat</w:t>
            </w:r>
          </w:p>
        </w:tc>
      </w:tr>
      <w:tr w:rsidR="00D22B02" w:rsidRPr="00240B00" w14:paraId="69BE8D2A" w14:textId="77777777" w:rsidTr="004E6077">
        <w:trPr>
          <w:trHeight w:val="422"/>
          <w:jc w:val="center"/>
        </w:trPr>
        <w:tc>
          <w:tcPr>
            <w:tcW w:w="9634" w:type="dxa"/>
            <w:gridSpan w:val="4"/>
            <w:shd w:val="clear" w:color="auto" w:fill="3366FF"/>
            <w:vAlign w:val="center"/>
          </w:tcPr>
          <w:p w14:paraId="3424257A" w14:textId="7776C9C3" w:rsidR="00D22B02" w:rsidRPr="00240B00" w:rsidRDefault="00D22B02" w:rsidP="00D22B02">
            <w:pPr>
              <w:rPr>
                <w:rFonts w:asciiTheme="minorHAnsi" w:hAnsiTheme="minorHAnsi" w:cstheme="minorHAnsi"/>
                <w:b/>
                <w:bCs/>
                <w:i/>
                <w:iCs/>
                <w:color w:val="FFFFFF"/>
                <w:sz w:val="20"/>
                <w:szCs w:val="20"/>
              </w:rPr>
            </w:pPr>
            <w:r>
              <w:rPr>
                <w:rFonts w:asciiTheme="minorHAnsi" w:hAnsiTheme="minorHAnsi" w:cstheme="minorHAnsi"/>
                <w:b/>
                <w:bCs/>
                <w:i/>
                <w:iCs/>
                <w:color w:val="FFFFFF"/>
                <w:sz w:val="20"/>
                <w:szCs w:val="20"/>
              </w:rPr>
              <w:t>20 November 2024</w:t>
            </w:r>
            <w:r w:rsidRPr="00240B00">
              <w:rPr>
                <w:rFonts w:asciiTheme="minorHAnsi" w:hAnsiTheme="minorHAnsi" w:cstheme="minorHAnsi"/>
                <w:b/>
                <w:bCs/>
                <w:i/>
                <w:iCs/>
                <w:color w:val="FFFFFF"/>
                <w:sz w:val="20"/>
                <w:szCs w:val="20"/>
              </w:rPr>
              <w:t xml:space="preserve"> (</w:t>
            </w:r>
            <w:r>
              <w:rPr>
                <w:rFonts w:asciiTheme="minorHAnsi" w:hAnsiTheme="minorHAnsi" w:cstheme="minorHAnsi"/>
                <w:b/>
                <w:bCs/>
                <w:i/>
                <w:iCs/>
                <w:color w:val="FFFFFF"/>
                <w:sz w:val="20"/>
                <w:szCs w:val="20"/>
              </w:rPr>
              <w:t>Wednes</w:t>
            </w:r>
            <w:r w:rsidRPr="00240B00">
              <w:rPr>
                <w:rFonts w:asciiTheme="minorHAnsi" w:hAnsiTheme="minorHAnsi" w:cstheme="minorHAnsi"/>
                <w:b/>
                <w:bCs/>
                <w:i/>
                <w:iCs/>
                <w:color w:val="FFFFFF"/>
                <w:sz w:val="20"/>
                <w:szCs w:val="20"/>
              </w:rPr>
              <w:t>day)</w:t>
            </w:r>
          </w:p>
        </w:tc>
      </w:tr>
      <w:tr w:rsidR="00D22B02" w:rsidRPr="00240B00" w14:paraId="00D48AC5" w14:textId="77777777" w:rsidTr="00BE7693">
        <w:trPr>
          <w:cantSplit/>
          <w:trHeight w:val="329"/>
          <w:jc w:val="center"/>
        </w:trPr>
        <w:tc>
          <w:tcPr>
            <w:tcW w:w="562" w:type="dxa"/>
            <w:vAlign w:val="center"/>
          </w:tcPr>
          <w:p w14:paraId="4E3A67E9" w14:textId="04FE7A1B" w:rsidR="00D22B02" w:rsidRPr="00240B00" w:rsidRDefault="002D196C" w:rsidP="00D22B02">
            <w:pPr>
              <w:jc w:val="center"/>
              <w:rPr>
                <w:rFonts w:asciiTheme="minorHAnsi" w:hAnsiTheme="minorHAnsi" w:cstheme="minorHAnsi"/>
                <w:sz w:val="20"/>
                <w:szCs w:val="20"/>
              </w:rPr>
            </w:pPr>
            <w:r>
              <w:rPr>
                <w:rFonts w:asciiTheme="minorHAnsi" w:hAnsiTheme="minorHAnsi" w:cstheme="minorHAnsi"/>
                <w:sz w:val="20"/>
                <w:szCs w:val="20"/>
              </w:rPr>
              <w:t>7</w:t>
            </w:r>
          </w:p>
        </w:tc>
        <w:tc>
          <w:tcPr>
            <w:tcW w:w="3828" w:type="dxa"/>
            <w:vAlign w:val="center"/>
          </w:tcPr>
          <w:p w14:paraId="31B145D0" w14:textId="2EAA9321" w:rsidR="00D22B02" w:rsidRPr="00240B00" w:rsidRDefault="009C5EE3" w:rsidP="00D22B02">
            <w:pPr>
              <w:rPr>
                <w:rFonts w:asciiTheme="minorHAnsi" w:hAnsiTheme="minorHAnsi" w:cstheme="minorHAnsi"/>
                <w:sz w:val="20"/>
                <w:szCs w:val="20"/>
              </w:rPr>
            </w:pPr>
            <w:r>
              <w:rPr>
                <w:rFonts w:asciiTheme="minorHAnsi" w:hAnsiTheme="minorHAnsi" w:cstheme="minorHAnsi"/>
                <w:sz w:val="20"/>
                <w:szCs w:val="20"/>
              </w:rPr>
              <w:t>Meeting with M</w:t>
            </w:r>
            <w:r w:rsidR="009D6946">
              <w:rPr>
                <w:rFonts w:asciiTheme="minorHAnsi" w:hAnsiTheme="minorHAnsi" w:cstheme="minorHAnsi"/>
                <w:sz w:val="20"/>
                <w:szCs w:val="20"/>
              </w:rPr>
              <w:t>s</w:t>
            </w:r>
            <w:r>
              <w:rPr>
                <w:rFonts w:asciiTheme="minorHAnsi" w:hAnsiTheme="minorHAnsi" w:cstheme="minorHAnsi"/>
                <w:sz w:val="20"/>
                <w:szCs w:val="20"/>
              </w:rPr>
              <w:t xml:space="preserve">. </w:t>
            </w:r>
            <w:proofErr w:type="spellStart"/>
            <w:r w:rsidR="00740FC0" w:rsidRPr="00740FC0">
              <w:rPr>
                <w:rFonts w:asciiTheme="minorHAnsi" w:hAnsiTheme="minorHAnsi" w:cstheme="minorHAnsi"/>
                <w:sz w:val="20"/>
                <w:szCs w:val="20"/>
              </w:rPr>
              <w:t>E</w:t>
            </w:r>
            <w:r w:rsidR="009D6946">
              <w:rPr>
                <w:rFonts w:asciiTheme="minorHAnsi" w:hAnsiTheme="minorHAnsi" w:cstheme="minorHAnsi"/>
                <w:sz w:val="20"/>
                <w:szCs w:val="20"/>
              </w:rPr>
              <w:t>nejan</w:t>
            </w:r>
            <w:proofErr w:type="spellEnd"/>
            <w:r w:rsidR="009D6946">
              <w:rPr>
                <w:rFonts w:asciiTheme="minorHAnsi" w:hAnsiTheme="minorHAnsi" w:cstheme="minorHAnsi"/>
                <w:sz w:val="20"/>
                <w:szCs w:val="20"/>
              </w:rPr>
              <w:t xml:space="preserve"> </w:t>
            </w:r>
            <w:proofErr w:type="spellStart"/>
            <w:r w:rsidR="00740FC0" w:rsidRPr="00740FC0">
              <w:rPr>
                <w:rFonts w:asciiTheme="minorHAnsi" w:hAnsiTheme="minorHAnsi" w:cstheme="minorHAnsi"/>
                <w:sz w:val="20"/>
                <w:szCs w:val="20"/>
              </w:rPr>
              <w:t>Kakayeva</w:t>
            </w:r>
            <w:proofErr w:type="spellEnd"/>
            <w:r w:rsidR="00740FC0" w:rsidRPr="00740FC0">
              <w:rPr>
                <w:rFonts w:asciiTheme="minorHAnsi" w:hAnsiTheme="minorHAnsi" w:cstheme="minorHAnsi"/>
                <w:sz w:val="20"/>
                <w:szCs w:val="20"/>
              </w:rPr>
              <w:t xml:space="preserve">, Head of </w:t>
            </w:r>
            <w:r>
              <w:rPr>
                <w:rFonts w:asciiTheme="minorHAnsi" w:hAnsiTheme="minorHAnsi" w:cstheme="minorHAnsi"/>
                <w:sz w:val="20"/>
                <w:szCs w:val="20"/>
              </w:rPr>
              <w:t>D</w:t>
            </w:r>
            <w:r w:rsidR="00740FC0" w:rsidRPr="00740FC0">
              <w:rPr>
                <w:rFonts w:asciiTheme="minorHAnsi" w:hAnsiTheme="minorHAnsi" w:cstheme="minorHAnsi"/>
                <w:sz w:val="20"/>
                <w:szCs w:val="20"/>
              </w:rPr>
              <w:t>epartment, Member of the Project Board</w:t>
            </w:r>
          </w:p>
        </w:tc>
        <w:tc>
          <w:tcPr>
            <w:tcW w:w="2446" w:type="dxa"/>
            <w:vAlign w:val="center"/>
          </w:tcPr>
          <w:p w14:paraId="617CA4A6" w14:textId="7B36B1DF" w:rsidR="00D22B02" w:rsidRPr="00240B00" w:rsidRDefault="009C5EE3" w:rsidP="00D22B02">
            <w:pPr>
              <w:jc w:val="center"/>
              <w:rPr>
                <w:rFonts w:asciiTheme="minorHAnsi" w:hAnsiTheme="minorHAnsi" w:cstheme="minorHAnsi"/>
                <w:sz w:val="20"/>
                <w:szCs w:val="20"/>
              </w:rPr>
            </w:pPr>
            <w:r w:rsidRPr="009C5EE3">
              <w:rPr>
                <w:rFonts w:asciiTheme="minorHAnsi" w:hAnsiTheme="minorHAnsi" w:cstheme="minorHAnsi"/>
                <w:sz w:val="20"/>
                <w:szCs w:val="20"/>
              </w:rPr>
              <w:t>Ministry of Energy</w:t>
            </w:r>
          </w:p>
        </w:tc>
        <w:tc>
          <w:tcPr>
            <w:tcW w:w="2798" w:type="dxa"/>
            <w:tcBorders>
              <w:bottom w:val="single" w:sz="4" w:space="0" w:color="auto"/>
            </w:tcBorders>
            <w:shd w:val="clear" w:color="auto" w:fill="CCECFF"/>
            <w:vAlign w:val="center"/>
          </w:tcPr>
          <w:p w14:paraId="05C56586" w14:textId="3160DD69" w:rsidR="00D22B02" w:rsidRPr="00240B00" w:rsidRDefault="009C5EE3" w:rsidP="00D22B02">
            <w:pPr>
              <w:jc w:val="center"/>
              <w:rPr>
                <w:rFonts w:asciiTheme="minorHAnsi" w:hAnsiTheme="minorHAnsi" w:cstheme="minorHAnsi"/>
                <w:sz w:val="20"/>
                <w:szCs w:val="20"/>
              </w:rPr>
            </w:pPr>
            <w:r>
              <w:rPr>
                <w:rFonts w:asciiTheme="minorHAnsi" w:hAnsiTheme="minorHAnsi" w:cstheme="minorHAnsi"/>
                <w:sz w:val="20"/>
                <w:szCs w:val="20"/>
              </w:rPr>
              <w:t>Ashgabat</w:t>
            </w:r>
          </w:p>
        </w:tc>
      </w:tr>
      <w:tr w:rsidR="00E952A5" w:rsidRPr="00240B00" w14:paraId="53BE6FFD" w14:textId="77777777" w:rsidTr="00BE7693">
        <w:trPr>
          <w:cantSplit/>
          <w:trHeight w:val="263"/>
          <w:jc w:val="center"/>
        </w:trPr>
        <w:tc>
          <w:tcPr>
            <w:tcW w:w="562" w:type="dxa"/>
            <w:vAlign w:val="center"/>
          </w:tcPr>
          <w:p w14:paraId="7D53CB52" w14:textId="50E8C046" w:rsidR="00E952A5" w:rsidRDefault="00481C88" w:rsidP="00E952A5">
            <w:pPr>
              <w:jc w:val="center"/>
              <w:rPr>
                <w:rFonts w:asciiTheme="minorHAnsi" w:hAnsiTheme="minorHAnsi" w:cstheme="minorHAnsi"/>
                <w:sz w:val="20"/>
                <w:szCs w:val="20"/>
              </w:rPr>
            </w:pPr>
            <w:r>
              <w:rPr>
                <w:rFonts w:asciiTheme="minorHAnsi" w:hAnsiTheme="minorHAnsi" w:cstheme="minorHAnsi"/>
                <w:sz w:val="20"/>
                <w:szCs w:val="20"/>
              </w:rPr>
              <w:t>8</w:t>
            </w:r>
          </w:p>
        </w:tc>
        <w:tc>
          <w:tcPr>
            <w:tcW w:w="3828" w:type="dxa"/>
            <w:vAlign w:val="center"/>
          </w:tcPr>
          <w:p w14:paraId="12ABF417" w14:textId="6085FC38" w:rsidR="00E952A5" w:rsidRPr="0090524E" w:rsidRDefault="00E952A5" w:rsidP="00E952A5">
            <w:pPr>
              <w:rPr>
                <w:rFonts w:asciiTheme="minorHAnsi" w:hAnsiTheme="minorHAnsi" w:cstheme="minorHAnsi"/>
                <w:sz w:val="20"/>
                <w:szCs w:val="20"/>
              </w:rPr>
            </w:pPr>
            <w:r w:rsidRPr="0090524E">
              <w:rPr>
                <w:rFonts w:asciiTheme="minorHAnsi" w:hAnsiTheme="minorHAnsi" w:cstheme="minorHAnsi"/>
                <w:sz w:val="20"/>
                <w:szCs w:val="20"/>
              </w:rPr>
              <w:t xml:space="preserve">Meeting </w:t>
            </w:r>
            <w:r w:rsidR="00481C88" w:rsidRPr="0090524E">
              <w:rPr>
                <w:rFonts w:asciiTheme="minorHAnsi" w:hAnsiTheme="minorHAnsi" w:cstheme="minorHAnsi"/>
                <w:sz w:val="20"/>
                <w:szCs w:val="20"/>
              </w:rPr>
              <w:t xml:space="preserve">with </w:t>
            </w:r>
            <w:r w:rsidR="009D6946" w:rsidRPr="0090524E">
              <w:rPr>
                <w:rFonts w:asciiTheme="minorHAnsi" w:hAnsiTheme="minorHAnsi" w:cstheme="minorHAnsi"/>
                <w:sz w:val="20"/>
                <w:szCs w:val="20"/>
              </w:rPr>
              <w:t xml:space="preserve">Mr. </w:t>
            </w:r>
            <w:proofErr w:type="spellStart"/>
            <w:r w:rsidR="009D6946" w:rsidRPr="0090524E">
              <w:rPr>
                <w:rFonts w:asciiTheme="minorHAnsi" w:hAnsiTheme="minorHAnsi" w:cstheme="minorHAnsi"/>
                <w:sz w:val="20"/>
                <w:szCs w:val="20"/>
              </w:rPr>
              <w:t>Vepaly</w:t>
            </w:r>
            <w:proofErr w:type="spellEnd"/>
            <w:r w:rsidR="009D6946" w:rsidRPr="0090524E">
              <w:rPr>
                <w:rFonts w:asciiTheme="minorHAnsi" w:hAnsiTheme="minorHAnsi" w:cstheme="minorHAnsi"/>
                <w:sz w:val="20"/>
                <w:szCs w:val="20"/>
              </w:rPr>
              <w:t xml:space="preserve"> </w:t>
            </w:r>
            <w:proofErr w:type="spellStart"/>
            <w:r w:rsidR="009D6946" w:rsidRPr="0090524E">
              <w:rPr>
                <w:rFonts w:asciiTheme="minorHAnsi" w:hAnsiTheme="minorHAnsi" w:cstheme="minorHAnsi"/>
                <w:sz w:val="20"/>
                <w:szCs w:val="20"/>
              </w:rPr>
              <w:t>Berdyyev</w:t>
            </w:r>
            <w:proofErr w:type="spellEnd"/>
            <w:r w:rsidR="009D6946" w:rsidRPr="0090524E">
              <w:rPr>
                <w:rFonts w:asciiTheme="minorHAnsi" w:hAnsiTheme="minorHAnsi" w:cstheme="minorHAnsi"/>
                <w:sz w:val="20"/>
                <w:szCs w:val="20"/>
              </w:rPr>
              <w:t xml:space="preserve">, Head of Department </w:t>
            </w:r>
            <w:r w:rsidRPr="0090524E">
              <w:rPr>
                <w:rFonts w:asciiTheme="minorHAnsi" w:hAnsiTheme="minorHAnsi" w:cstheme="minorHAnsi"/>
                <w:sz w:val="20"/>
                <w:szCs w:val="20"/>
              </w:rPr>
              <w:t xml:space="preserve"> of “Turkmenenergo” State Electric Power Corporation</w:t>
            </w:r>
            <w:r w:rsidR="009D6946" w:rsidRPr="0090524E">
              <w:rPr>
                <w:rFonts w:asciiTheme="minorHAnsi" w:hAnsiTheme="minorHAnsi" w:cstheme="minorHAnsi"/>
                <w:sz w:val="20"/>
                <w:szCs w:val="20"/>
              </w:rPr>
              <w:t xml:space="preserve">, </w:t>
            </w:r>
            <w:r w:rsidRPr="0090524E">
              <w:rPr>
                <w:rFonts w:asciiTheme="minorHAnsi" w:hAnsiTheme="minorHAnsi" w:cstheme="minorHAnsi"/>
                <w:sz w:val="20"/>
                <w:szCs w:val="20"/>
              </w:rPr>
              <w:t xml:space="preserve">and </w:t>
            </w:r>
            <w:r w:rsidR="009D6946" w:rsidRPr="0090524E">
              <w:rPr>
                <w:rFonts w:asciiTheme="minorHAnsi" w:hAnsiTheme="minorHAnsi" w:cstheme="minorHAnsi"/>
                <w:sz w:val="20"/>
                <w:szCs w:val="20"/>
              </w:rPr>
              <w:t xml:space="preserve">Mr. Meret Atayev, Director General of the </w:t>
            </w:r>
            <w:r w:rsidRPr="0090524E">
              <w:rPr>
                <w:rFonts w:asciiTheme="minorHAnsi" w:hAnsiTheme="minorHAnsi" w:cstheme="minorHAnsi"/>
                <w:sz w:val="20"/>
                <w:szCs w:val="20"/>
              </w:rPr>
              <w:t>“</w:t>
            </w:r>
            <w:proofErr w:type="spellStart"/>
            <w:r w:rsidRPr="0090524E">
              <w:rPr>
                <w:rFonts w:asciiTheme="minorHAnsi" w:hAnsiTheme="minorHAnsi" w:cstheme="minorHAnsi"/>
                <w:sz w:val="20"/>
                <w:szCs w:val="20"/>
              </w:rPr>
              <w:t>Ashgabatenergo</w:t>
            </w:r>
            <w:proofErr w:type="spellEnd"/>
            <w:r w:rsidRPr="0090524E">
              <w:rPr>
                <w:rFonts w:asciiTheme="minorHAnsi" w:hAnsiTheme="minorHAnsi" w:cstheme="minorHAnsi"/>
                <w:sz w:val="20"/>
                <w:szCs w:val="20"/>
              </w:rPr>
              <w:t>” Production Association</w:t>
            </w:r>
          </w:p>
        </w:tc>
        <w:tc>
          <w:tcPr>
            <w:tcW w:w="2446" w:type="dxa"/>
            <w:vAlign w:val="center"/>
          </w:tcPr>
          <w:p w14:paraId="69BFCE06" w14:textId="649BED71" w:rsidR="00E952A5" w:rsidRDefault="00E952A5" w:rsidP="00E952A5">
            <w:pPr>
              <w:jc w:val="center"/>
              <w:rPr>
                <w:rFonts w:asciiTheme="minorHAnsi" w:hAnsiTheme="minorHAnsi" w:cstheme="minorHAnsi"/>
                <w:sz w:val="20"/>
                <w:szCs w:val="20"/>
              </w:rPr>
            </w:pPr>
            <w:r w:rsidRPr="009C5EE3">
              <w:rPr>
                <w:rFonts w:asciiTheme="minorHAnsi" w:hAnsiTheme="minorHAnsi" w:cstheme="minorHAnsi"/>
                <w:sz w:val="20"/>
                <w:szCs w:val="20"/>
              </w:rPr>
              <w:t>Ministry of Energy</w:t>
            </w:r>
          </w:p>
        </w:tc>
        <w:tc>
          <w:tcPr>
            <w:tcW w:w="2798" w:type="dxa"/>
            <w:tcBorders>
              <w:bottom w:val="single" w:sz="4" w:space="0" w:color="auto"/>
            </w:tcBorders>
            <w:shd w:val="clear" w:color="auto" w:fill="CCECFF"/>
            <w:vAlign w:val="center"/>
          </w:tcPr>
          <w:p w14:paraId="7E4FBACE" w14:textId="4CF0FE5D" w:rsidR="00E952A5" w:rsidRDefault="00E952A5" w:rsidP="00E952A5">
            <w:pPr>
              <w:jc w:val="center"/>
              <w:rPr>
                <w:rFonts w:asciiTheme="minorHAnsi" w:hAnsiTheme="minorHAnsi" w:cstheme="minorHAnsi"/>
                <w:sz w:val="20"/>
                <w:szCs w:val="20"/>
              </w:rPr>
            </w:pPr>
            <w:r>
              <w:rPr>
                <w:rFonts w:asciiTheme="minorHAnsi" w:hAnsiTheme="minorHAnsi" w:cstheme="minorHAnsi"/>
                <w:sz w:val="20"/>
                <w:szCs w:val="20"/>
              </w:rPr>
              <w:t>Ashgabat</w:t>
            </w:r>
          </w:p>
        </w:tc>
      </w:tr>
      <w:tr w:rsidR="00E952A5" w:rsidRPr="00240B00" w14:paraId="305F4EB3" w14:textId="77777777" w:rsidTr="00BE7693">
        <w:trPr>
          <w:cantSplit/>
          <w:trHeight w:val="407"/>
          <w:jc w:val="center"/>
        </w:trPr>
        <w:tc>
          <w:tcPr>
            <w:tcW w:w="562" w:type="dxa"/>
            <w:vAlign w:val="center"/>
          </w:tcPr>
          <w:p w14:paraId="7B1B7B95" w14:textId="09F0B4AD" w:rsidR="00E952A5" w:rsidRDefault="001B4F57" w:rsidP="00E952A5">
            <w:pPr>
              <w:jc w:val="center"/>
              <w:rPr>
                <w:rFonts w:asciiTheme="minorHAnsi" w:hAnsiTheme="minorHAnsi" w:cstheme="minorHAnsi"/>
                <w:sz w:val="20"/>
                <w:szCs w:val="20"/>
              </w:rPr>
            </w:pPr>
            <w:r>
              <w:rPr>
                <w:rFonts w:asciiTheme="minorHAnsi" w:hAnsiTheme="minorHAnsi" w:cstheme="minorHAnsi"/>
                <w:sz w:val="20"/>
                <w:szCs w:val="20"/>
              </w:rPr>
              <w:t>9</w:t>
            </w:r>
          </w:p>
        </w:tc>
        <w:tc>
          <w:tcPr>
            <w:tcW w:w="3828" w:type="dxa"/>
            <w:vAlign w:val="center"/>
          </w:tcPr>
          <w:p w14:paraId="68610BA5" w14:textId="195F4115" w:rsidR="00E952A5" w:rsidRPr="0090524E" w:rsidRDefault="009D4E83" w:rsidP="00E952A5">
            <w:pPr>
              <w:rPr>
                <w:rFonts w:asciiTheme="minorHAnsi" w:hAnsiTheme="minorHAnsi" w:cstheme="minorHAnsi"/>
                <w:sz w:val="20"/>
                <w:szCs w:val="20"/>
              </w:rPr>
            </w:pPr>
            <w:r w:rsidRPr="0090524E">
              <w:rPr>
                <w:rFonts w:asciiTheme="minorHAnsi" w:hAnsiTheme="minorHAnsi" w:cstheme="minorHAnsi"/>
                <w:sz w:val="20"/>
                <w:szCs w:val="20"/>
                <w:lang w:val="en-US"/>
              </w:rPr>
              <w:t xml:space="preserve">Meeting with </w:t>
            </w:r>
            <w:r w:rsidR="009D6946" w:rsidRPr="0090524E">
              <w:rPr>
                <w:rFonts w:asciiTheme="minorHAnsi" w:hAnsiTheme="minorHAnsi" w:cstheme="minorHAnsi"/>
                <w:sz w:val="20"/>
                <w:szCs w:val="20"/>
                <w:lang w:val="en-US"/>
              </w:rPr>
              <w:t xml:space="preserve">Mr. </w:t>
            </w:r>
            <w:proofErr w:type="spellStart"/>
            <w:r w:rsidR="009D6946" w:rsidRPr="0090524E">
              <w:rPr>
                <w:rFonts w:asciiTheme="minorHAnsi" w:hAnsiTheme="minorHAnsi" w:cstheme="minorHAnsi"/>
                <w:sz w:val="20"/>
                <w:szCs w:val="20"/>
                <w:lang w:val="en-US"/>
              </w:rPr>
              <w:t>Aganiyaz</w:t>
            </w:r>
            <w:proofErr w:type="spellEnd"/>
            <w:r w:rsidR="009D6946" w:rsidRPr="0090524E">
              <w:rPr>
                <w:rFonts w:asciiTheme="minorHAnsi" w:hAnsiTheme="minorHAnsi" w:cstheme="minorHAnsi"/>
                <w:sz w:val="20"/>
                <w:szCs w:val="20"/>
                <w:lang w:val="en-US"/>
              </w:rPr>
              <w:t xml:space="preserve"> </w:t>
            </w:r>
            <w:proofErr w:type="spellStart"/>
            <w:r w:rsidR="009D6946" w:rsidRPr="0090524E">
              <w:rPr>
                <w:rFonts w:asciiTheme="minorHAnsi" w:hAnsiTheme="minorHAnsi" w:cstheme="minorHAnsi"/>
                <w:sz w:val="20"/>
                <w:szCs w:val="20"/>
                <w:lang w:val="en-US"/>
              </w:rPr>
              <w:t>Jumayev</w:t>
            </w:r>
            <w:proofErr w:type="spellEnd"/>
            <w:r w:rsidR="009D6946" w:rsidRPr="0090524E">
              <w:rPr>
                <w:rFonts w:asciiTheme="minorHAnsi" w:hAnsiTheme="minorHAnsi" w:cstheme="minorHAnsi"/>
                <w:sz w:val="20"/>
                <w:szCs w:val="20"/>
                <w:lang w:val="en-US"/>
              </w:rPr>
              <w:t xml:space="preserve">, Deputy of Rector </w:t>
            </w:r>
            <w:r w:rsidRPr="0090524E">
              <w:rPr>
                <w:rFonts w:asciiTheme="minorHAnsi" w:hAnsiTheme="minorHAnsi" w:cstheme="minorHAnsi"/>
                <w:sz w:val="20"/>
                <w:szCs w:val="20"/>
                <w:lang w:val="en-US"/>
              </w:rPr>
              <w:t xml:space="preserve"> of the State Energy Institute of Turkmenistan (</w:t>
            </w:r>
            <w:r w:rsidR="002731B2" w:rsidRPr="0090524E">
              <w:rPr>
                <w:rFonts w:asciiTheme="minorHAnsi" w:hAnsiTheme="minorHAnsi" w:cstheme="minorHAnsi"/>
                <w:sz w:val="20"/>
                <w:szCs w:val="20"/>
                <w:lang w:val="en-US"/>
              </w:rPr>
              <w:t>S</w:t>
            </w:r>
            <w:r w:rsidRPr="0090524E">
              <w:rPr>
                <w:rFonts w:asciiTheme="minorHAnsi" w:hAnsiTheme="minorHAnsi" w:cstheme="minorHAnsi"/>
                <w:sz w:val="20"/>
                <w:szCs w:val="20"/>
                <w:lang w:val="en-US"/>
              </w:rPr>
              <w:t>EIT)</w:t>
            </w:r>
            <w:r w:rsidR="00623FF6" w:rsidRPr="0090524E">
              <w:rPr>
                <w:rFonts w:asciiTheme="minorHAnsi" w:hAnsiTheme="minorHAnsi" w:cstheme="minorHAnsi"/>
                <w:sz w:val="20"/>
                <w:szCs w:val="20"/>
                <w:lang w:val="en-US"/>
              </w:rPr>
              <w:t xml:space="preserve">, and Mr. </w:t>
            </w:r>
            <w:proofErr w:type="spellStart"/>
            <w:r w:rsidR="00623FF6" w:rsidRPr="0090524E">
              <w:rPr>
                <w:rFonts w:asciiTheme="minorHAnsi" w:hAnsiTheme="minorHAnsi" w:cstheme="minorHAnsi"/>
                <w:sz w:val="20"/>
                <w:szCs w:val="20"/>
                <w:lang w:val="en-US"/>
              </w:rPr>
              <w:t>Muhammetaman</w:t>
            </w:r>
            <w:proofErr w:type="spellEnd"/>
            <w:r w:rsidR="00623FF6" w:rsidRPr="0090524E">
              <w:rPr>
                <w:rFonts w:asciiTheme="minorHAnsi" w:hAnsiTheme="minorHAnsi" w:cstheme="minorHAnsi"/>
                <w:sz w:val="20"/>
                <w:szCs w:val="20"/>
                <w:lang w:val="en-US"/>
              </w:rPr>
              <w:t xml:space="preserve"> </w:t>
            </w:r>
            <w:proofErr w:type="spellStart"/>
            <w:r w:rsidR="00623FF6" w:rsidRPr="0090524E">
              <w:rPr>
                <w:rFonts w:asciiTheme="minorHAnsi" w:hAnsiTheme="minorHAnsi" w:cstheme="minorHAnsi"/>
                <w:sz w:val="20"/>
                <w:szCs w:val="20"/>
                <w:lang w:val="en-US"/>
              </w:rPr>
              <w:t>Saryiev</w:t>
            </w:r>
            <w:proofErr w:type="spellEnd"/>
            <w:r w:rsidR="00623FF6" w:rsidRPr="0090524E">
              <w:rPr>
                <w:rFonts w:asciiTheme="minorHAnsi" w:hAnsiTheme="minorHAnsi" w:cstheme="minorHAnsi"/>
                <w:sz w:val="20"/>
                <w:szCs w:val="20"/>
                <w:lang w:val="en-US"/>
              </w:rPr>
              <w:t>, Director of Research-Production Center on Renewable Energy of the SEIT</w:t>
            </w:r>
          </w:p>
        </w:tc>
        <w:tc>
          <w:tcPr>
            <w:tcW w:w="2446" w:type="dxa"/>
            <w:vAlign w:val="center"/>
          </w:tcPr>
          <w:p w14:paraId="6E08B758" w14:textId="60A5CEC8" w:rsidR="00E952A5" w:rsidRDefault="00094E6C" w:rsidP="00E952A5">
            <w:pPr>
              <w:jc w:val="center"/>
              <w:rPr>
                <w:rFonts w:asciiTheme="minorHAnsi" w:hAnsiTheme="minorHAnsi" w:cstheme="minorHAnsi"/>
                <w:sz w:val="20"/>
                <w:szCs w:val="20"/>
              </w:rPr>
            </w:pPr>
            <w:r w:rsidRPr="009D4E83">
              <w:rPr>
                <w:rFonts w:asciiTheme="minorHAnsi" w:hAnsiTheme="minorHAnsi" w:cstheme="minorHAnsi"/>
                <w:sz w:val="20"/>
                <w:szCs w:val="20"/>
                <w:lang w:val="en-US"/>
              </w:rPr>
              <w:t>Ministry of Energy</w:t>
            </w:r>
          </w:p>
        </w:tc>
        <w:tc>
          <w:tcPr>
            <w:tcW w:w="2798" w:type="dxa"/>
            <w:tcBorders>
              <w:bottom w:val="single" w:sz="4" w:space="0" w:color="auto"/>
            </w:tcBorders>
            <w:shd w:val="clear" w:color="auto" w:fill="CCECFF"/>
            <w:vAlign w:val="center"/>
          </w:tcPr>
          <w:p w14:paraId="5F6E9537" w14:textId="1BEF4FDD" w:rsidR="00E952A5" w:rsidRPr="007B213B" w:rsidRDefault="00D95518" w:rsidP="00E952A5">
            <w:pPr>
              <w:jc w:val="center"/>
              <w:rPr>
                <w:rFonts w:asciiTheme="minorHAnsi" w:hAnsiTheme="minorHAnsi" w:cstheme="minorHAnsi"/>
                <w:sz w:val="20"/>
                <w:szCs w:val="20"/>
              </w:rPr>
            </w:pPr>
            <w:r>
              <w:rPr>
                <w:rFonts w:asciiTheme="minorHAnsi" w:hAnsiTheme="minorHAnsi" w:cstheme="minorHAnsi"/>
                <w:sz w:val="20"/>
                <w:szCs w:val="20"/>
              </w:rPr>
              <w:t>On-line</w:t>
            </w:r>
          </w:p>
        </w:tc>
      </w:tr>
      <w:tr w:rsidR="001B4F57" w:rsidRPr="00240B00" w14:paraId="512A1691" w14:textId="77777777" w:rsidTr="00BE7693">
        <w:trPr>
          <w:cantSplit/>
          <w:trHeight w:val="407"/>
          <w:jc w:val="center"/>
        </w:trPr>
        <w:tc>
          <w:tcPr>
            <w:tcW w:w="562" w:type="dxa"/>
            <w:vAlign w:val="center"/>
          </w:tcPr>
          <w:p w14:paraId="5BE106A0" w14:textId="028EF828" w:rsidR="001B4F57" w:rsidRDefault="001B4F57" w:rsidP="001B4F57">
            <w:pPr>
              <w:jc w:val="center"/>
              <w:rPr>
                <w:rFonts w:asciiTheme="minorHAnsi" w:hAnsiTheme="minorHAnsi" w:cstheme="minorHAnsi"/>
                <w:sz w:val="20"/>
                <w:szCs w:val="20"/>
              </w:rPr>
            </w:pPr>
            <w:r>
              <w:rPr>
                <w:rFonts w:asciiTheme="minorHAnsi" w:hAnsiTheme="minorHAnsi" w:cstheme="minorHAnsi"/>
                <w:sz w:val="20"/>
                <w:szCs w:val="20"/>
              </w:rPr>
              <w:t>10</w:t>
            </w:r>
          </w:p>
        </w:tc>
        <w:tc>
          <w:tcPr>
            <w:tcW w:w="3828" w:type="dxa"/>
            <w:vAlign w:val="center"/>
          </w:tcPr>
          <w:p w14:paraId="62C80B41" w14:textId="4E80C539" w:rsidR="001B4F57" w:rsidRPr="0090524E" w:rsidRDefault="001B4F57" w:rsidP="001B4F57">
            <w:pPr>
              <w:rPr>
                <w:rFonts w:asciiTheme="minorHAnsi" w:hAnsiTheme="minorHAnsi" w:cstheme="minorHAnsi"/>
                <w:sz w:val="20"/>
                <w:szCs w:val="20"/>
                <w:lang w:val="en-US"/>
              </w:rPr>
            </w:pPr>
            <w:r w:rsidRPr="0090524E">
              <w:rPr>
                <w:rFonts w:asciiTheme="minorHAnsi" w:hAnsiTheme="minorHAnsi" w:cstheme="minorHAnsi"/>
                <w:sz w:val="20"/>
                <w:szCs w:val="20"/>
                <w:lang w:val="en-US"/>
              </w:rPr>
              <w:t xml:space="preserve">Meeting with </w:t>
            </w:r>
            <w:r w:rsidRPr="0090524E">
              <w:rPr>
                <w:rFonts w:asciiTheme="minorHAnsi" w:hAnsiTheme="minorHAnsi" w:cstheme="minorHAnsi"/>
                <w:b/>
                <w:bCs/>
                <w:i/>
                <w:iCs/>
                <w:sz w:val="20"/>
                <w:szCs w:val="20"/>
                <w:lang w:val="en-US"/>
              </w:rPr>
              <w:t xml:space="preserve"> </w:t>
            </w:r>
            <w:r w:rsidRPr="0090524E">
              <w:rPr>
                <w:rFonts w:asciiTheme="minorHAnsi" w:hAnsiTheme="minorHAnsi" w:cstheme="minorHAnsi"/>
                <w:sz w:val="20"/>
                <w:szCs w:val="20"/>
                <w:lang w:val="en-US"/>
              </w:rPr>
              <w:t>Ms. E</w:t>
            </w:r>
            <w:r w:rsidR="0013624D" w:rsidRPr="0090524E">
              <w:rPr>
                <w:rFonts w:asciiTheme="minorHAnsi" w:hAnsiTheme="minorHAnsi" w:cstheme="minorHAnsi"/>
                <w:sz w:val="20"/>
                <w:szCs w:val="20"/>
                <w:lang w:val="en-US"/>
              </w:rPr>
              <w:t>lena</w:t>
            </w:r>
            <w:r w:rsidRPr="0090524E">
              <w:rPr>
                <w:rFonts w:asciiTheme="minorHAnsi" w:hAnsiTheme="minorHAnsi" w:cstheme="minorHAnsi"/>
                <w:sz w:val="20"/>
                <w:szCs w:val="20"/>
                <w:lang w:val="en-US"/>
              </w:rPr>
              <w:t xml:space="preserve"> </w:t>
            </w:r>
            <w:proofErr w:type="spellStart"/>
            <w:r w:rsidRPr="0090524E">
              <w:rPr>
                <w:rFonts w:asciiTheme="minorHAnsi" w:hAnsiTheme="minorHAnsi" w:cstheme="minorHAnsi"/>
                <w:sz w:val="20"/>
                <w:szCs w:val="20"/>
                <w:lang w:val="en-US"/>
              </w:rPr>
              <w:t>Zhuchenko</w:t>
            </w:r>
            <w:proofErr w:type="spellEnd"/>
            <w:r w:rsidRPr="0090524E">
              <w:rPr>
                <w:rFonts w:asciiTheme="minorHAnsi" w:hAnsiTheme="minorHAnsi" w:cstheme="minorHAnsi"/>
                <w:sz w:val="20"/>
                <w:szCs w:val="20"/>
                <w:lang w:val="en-US"/>
              </w:rPr>
              <w:t xml:space="preserve">, International Consultant of the Project on </w:t>
            </w:r>
            <w:r w:rsidR="00623FF6" w:rsidRPr="0090524E">
              <w:rPr>
                <w:rFonts w:asciiTheme="minorHAnsi" w:hAnsiTheme="minorHAnsi" w:cstheme="minorHAnsi"/>
                <w:sz w:val="20"/>
                <w:szCs w:val="20"/>
                <w:lang w:val="en-US"/>
              </w:rPr>
              <w:t>R</w:t>
            </w:r>
            <w:r w:rsidRPr="0090524E">
              <w:rPr>
                <w:rFonts w:asciiTheme="minorHAnsi" w:hAnsiTheme="minorHAnsi" w:cstheme="minorHAnsi"/>
                <w:sz w:val="20"/>
                <w:szCs w:val="20"/>
                <w:lang w:val="en-US"/>
              </w:rPr>
              <w:t>enewable energy issues</w:t>
            </w:r>
          </w:p>
        </w:tc>
        <w:tc>
          <w:tcPr>
            <w:tcW w:w="2446" w:type="dxa"/>
            <w:vAlign w:val="center"/>
          </w:tcPr>
          <w:p w14:paraId="2F64A25E" w14:textId="256CE5AB" w:rsidR="001B4F57" w:rsidRPr="009D4E83" w:rsidRDefault="001B4F57" w:rsidP="001B4F57">
            <w:pPr>
              <w:jc w:val="center"/>
              <w:rPr>
                <w:rFonts w:asciiTheme="minorHAnsi" w:hAnsiTheme="minorHAnsi" w:cstheme="minorHAnsi"/>
                <w:sz w:val="20"/>
                <w:szCs w:val="20"/>
                <w:lang w:val="en-US"/>
              </w:rPr>
            </w:pPr>
            <w:r>
              <w:rPr>
                <w:rFonts w:asciiTheme="minorHAnsi" w:hAnsiTheme="minorHAnsi" w:cstheme="minorHAnsi"/>
                <w:sz w:val="20"/>
                <w:szCs w:val="20"/>
                <w:lang w:val="en-US"/>
              </w:rPr>
              <w:t>UNDP</w:t>
            </w:r>
          </w:p>
        </w:tc>
        <w:tc>
          <w:tcPr>
            <w:tcW w:w="2798" w:type="dxa"/>
            <w:tcBorders>
              <w:bottom w:val="single" w:sz="4" w:space="0" w:color="auto"/>
            </w:tcBorders>
            <w:shd w:val="clear" w:color="auto" w:fill="CCECFF"/>
            <w:vAlign w:val="center"/>
          </w:tcPr>
          <w:p w14:paraId="42B5BD40" w14:textId="363EA3FA" w:rsidR="001B4F57" w:rsidRPr="007B213B" w:rsidRDefault="001B4F57" w:rsidP="001B4F57">
            <w:pPr>
              <w:jc w:val="center"/>
              <w:rPr>
                <w:rFonts w:asciiTheme="minorHAnsi" w:hAnsiTheme="minorHAnsi" w:cstheme="minorHAnsi"/>
                <w:sz w:val="20"/>
                <w:szCs w:val="20"/>
              </w:rPr>
            </w:pPr>
            <w:r w:rsidRPr="00AE12F7">
              <w:rPr>
                <w:rFonts w:asciiTheme="minorHAnsi" w:hAnsiTheme="minorHAnsi" w:cstheme="minorHAnsi"/>
                <w:sz w:val="20"/>
                <w:szCs w:val="20"/>
              </w:rPr>
              <w:t>On-line</w:t>
            </w:r>
          </w:p>
        </w:tc>
      </w:tr>
      <w:tr w:rsidR="001B4F57" w:rsidRPr="00240B00" w14:paraId="000D3AD8" w14:textId="77777777" w:rsidTr="00BE7693">
        <w:trPr>
          <w:cantSplit/>
          <w:trHeight w:val="407"/>
          <w:jc w:val="center"/>
        </w:trPr>
        <w:tc>
          <w:tcPr>
            <w:tcW w:w="562" w:type="dxa"/>
            <w:vAlign w:val="center"/>
          </w:tcPr>
          <w:p w14:paraId="3347AD3D" w14:textId="0DC02ADA" w:rsidR="001B4F57" w:rsidRDefault="001B4F57" w:rsidP="001B4F57">
            <w:pPr>
              <w:jc w:val="center"/>
              <w:rPr>
                <w:rFonts w:asciiTheme="minorHAnsi" w:hAnsiTheme="minorHAnsi" w:cstheme="minorHAnsi"/>
                <w:sz w:val="20"/>
                <w:szCs w:val="20"/>
              </w:rPr>
            </w:pPr>
            <w:r>
              <w:rPr>
                <w:rFonts w:asciiTheme="minorHAnsi" w:hAnsiTheme="minorHAnsi" w:cstheme="minorHAnsi"/>
                <w:sz w:val="20"/>
                <w:szCs w:val="20"/>
              </w:rPr>
              <w:lastRenderedPageBreak/>
              <w:t>11</w:t>
            </w:r>
          </w:p>
        </w:tc>
        <w:tc>
          <w:tcPr>
            <w:tcW w:w="3828" w:type="dxa"/>
            <w:vAlign w:val="center"/>
          </w:tcPr>
          <w:p w14:paraId="5FCDDB7E" w14:textId="36310E85" w:rsidR="001B4F57" w:rsidRPr="0090524E" w:rsidRDefault="001B4F57" w:rsidP="001B4F57">
            <w:pPr>
              <w:rPr>
                <w:rFonts w:asciiTheme="minorHAnsi" w:hAnsiTheme="minorHAnsi" w:cstheme="minorHAnsi"/>
                <w:sz w:val="20"/>
                <w:szCs w:val="20"/>
                <w:lang w:val="en-US"/>
              </w:rPr>
            </w:pPr>
            <w:r w:rsidRPr="0090524E">
              <w:rPr>
                <w:rFonts w:asciiTheme="minorHAnsi" w:hAnsiTheme="minorHAnsi" w:cstheme="minorHAnsi"/>
                <w:sz w:val="20"/>
                <w:szCs w:val="20"/>
                <w:lang w:val="en-US"/>
              </w:rPr>
              <w:t>Meeting with Mr. V</w:t>
            </w:r>
            <w:r w:rsidR="00623FF6" w:rsidRPr="0090524E">
              <w:rPr>
                <w:rFonts w:asciiTheme="minorHAnsi" w:hAnsiTheme="minorHAnsi" w:cstheme="minorHAnsi"/>
                <w:sz w:val="20"/>
                <w:szCs w:val="20"/>
                <w:lang w:val="en-US"/>
              </w:rPr>
              <w:t xml:space="preserve">aleriy </w:t>
            </w:r>
            <w:r w:rsidRPr="0090524E">
              <w:rPr>
                <w:rFonts w:asciiTheme="minorHAnsi" w:hAnsiTheme="minorHAnsi" w:cstheme="minorHAnsi"/>
                <w:sz w:val="20"/>
                <w:szCs w:val="20"/>
                <w:lang w:val="en-US"/>
              </w:rPr>
              <w:t xml:space="preserve">Afanasyev, International Consultant of the Project on </w:t>
            </w:r>
            <w:r w:rsidR="00623FF6" w:rsidRPr="0090524E">
              <w:rPr>
                <w:rFonts w:asciiTheme="minorHAnsi" w:hAnsiTheme="minorHAnsi" w:cstheme="minorHAnsi"/>
                <w:sz w:val="20"/>
                <w:szCs w:val="20"/>
                <w:lang w:val="en-US"/>
              </w:rPr>
              <w:t>E</w:t>
            </w:r>
            <w:r w:rsidRPr="0090524E">
              <w:rPr>
                <w:rFonts w:asciiTheme="minorHAnsi" w:hAnsiTheme="minorHAnsi" w:cstheme="minorHAnsi"/>
                <w:sz w:val="20"/>
                <w:szCs w:val="20"/>
                <w:lang w:val="en-US"/>
              </w:rPr>
              <w:t>nergy efficiency issues</w:t>
            </w:r>
          </w:p>
        </w:tc>
        <w:tc>
          <w:tcPr>
            <w:tcW w:w="2446" w:type="dxa"/>
            <w:vAlign w:val="center"/>
          </w:tcPr>
          <w:p w14:paraId="776A64E9" w14:textId="22643487" w:rsidR="001B4F57" w:rsidRPr="009D4E83" w:rsidRDefault="001B4F57" w:rsidP="001B4F57">
            <w:pPr>
              <w:jc w:val="center"/>
              <w:rPr>
                <w:rFonts w:asciiTheme="minorHAnsi" w:hAnsiTheme="minorHAnsi" w:cstheme="minorHAnsi"/>
                <w:sz w:val="20"/>
                <w:szCs w:val="20"/>
                <w:lang w:val="en-US"/>
              </w:rPr>
            </w:pPr>
            <w:r>
              <w:rPr>
                <w:rFonts w:asciiTheme="minorHAnsi" w:hAnsiTheme="minorHAnsi" w:cstheme="minorHAnsi"/>
                <w:sz w:val="20"/>
                <w:szCs w:val="20"/>
                <w:lang w:val="en-US"/>
              </w:rPr>
              <w:t>UNDP</w:t>
            </w:r>
          </w:p>
        </w:tc>
        <w:tc>
          <w:tcPr>
            <w:tcW w:w="2798" w:type="dxa"/>
            <w:tcBorders>
              <w:bottom w:val="single" w:sz="4" w:space="0" w:color="auto"/>
            </w:tcBorders>
            <w:shd w:val="clear" w:color="auto" w:fill="CCECFF"/>
            <w:vAlign w:val="center"/>
          </w:tcPr>
          <w:p w14:paraId="47AE2D50" w14:textId="1C2582A4" w:rsidR="001B4F57" w:rsidRPr="007B213B" w:rsidRDefault="001B4F57" w:rsidP="001B4F57">
            <w:pPr>
              <w:jc w:val="center"/>
              <w:rPr>
                <w:rFonts w:asciiTheme="minorHAnsi" w:hAnsiTheme="minorHAnsi" w:cstheme="minorHAnsi"/>
                <w:sz w:val="20"/>
                <w:szCs w:val="20"/>
              </w:rPr>
            </w:pPr>
            <w:r w:rsidRPr="00AE12F7">
              <w:rPr>
                <w:rFonts w:asciiTheme="minorHAnsi" w:hAnsiTheme="minorHAnsi" w:cstheme="minorHAnsi"/>
                <w:sz w:val="20"/>
                <w:szCs w:val="20"/>
              </w:rPr>
              <w:t>On-line</w:t>
            </w:r>
          </w:p>
        </w:tc>
      </w:tr>
      <w:tr w:rsidR="00612662" w:rsidRPr="00240B00" w14:paraId="05AB9D18" w14:textId="77777777" w:rsidTr="00BE7693">
        <w:trPr>
          <w:cantSplit/>
          <w:trHeight w:val="407"/>
          <w:jc w:val="center"/>
        </w:trPr>
        <w:tc>
          <w:tcPr>
            <w:tcW w:w="562" w:type="dxa"/>
            <w:vAlign w:val="center"/>
          </w:tcPr>
          <w:p w14:paraId="49459014" w14:textId="37C094ED" w:rsidR="00612662" w:rsidRDefault="001B4F57" w:rsidP="00E952A5">
            <w:pPr>
              <w:jc w:val="center"/>
              <w:rPr>
                <w:rFonts w:asciiTheme="minorHAnsi" w:hAnsiTheme="minorHAnsi" w:cstheme="minorHAnsi"/>
                <w:sz w:val="20"/>
                <w:szCs w:val="20"/>
              </w:rPr>
            </w:pPr>
            <w:r>
              <w:rPr>
                <w:rFonts w:asciiTheme="minorHAnsi" w:hAnsiTheme="minorHAnsi" w:cstheme="minorHAnsi"/>
                <w:sz w:val="20"/>
                <w:szCs w:val="20"/>
              </w:rPr>
              <w:t>12</w:t>
            </w:r>
          </w:p>
        </w:tc>
        <w:tc>
          <w:tcPr>
            <w:tcW w:w="3828" w:type="dxa"/>
            <w:vAlign w:val="center"/>
          </w:tcPr>
          <w:p w14:paraId="0CB52D87" w14:textId="5E6279E4" w:rsidR="00612662" w:rsidRDefault="00CC7B72" w:rsidP="00E952A5">
            <w:pPr>
              <w:rPr>
                <w:rFonts w:asciiTheme="minorHAnsi" w:hAnsiTheme="minorHAnsi" w:cstheme="minorHAnsi"/>
                <w:sz w:val="20"/>
                <w:szCs w:val="20"/>
                <w:lang w:val="en-US"/>
              </w:rPr>
            </w:pPr>
            <w:r>
              <w:rPr>
                <w:rFonts w:asciiTheme="minorHAnsi" w:hAnsiTheme="minorHAnsi" w:cstheme="minorHAnsi"/>
                <w:sz w:val="20"/>
                <w:szCs w:val="20"/>
                <w:lang w:val="en-US"/>
              </w:rPr>
              <w:t>V</w:t>
            </w:r>
            <w:r w:rsidRPr="00CC7B72">
              <w:rPr>
                <w:rFonts w:asciiTheme="minorHAnsi" w:hAnsiTheme="minorHAnsi" w:cstheme="minorHAnsi"/>
                <w:sz w:val="20"/>
                <w:szCs w:val="20"/>
                <w:lang w:val="en-US"/>
              </w:rPr>
              <w:t xml:space="preserve">isual inspection of the Ashgabat </w:t>
            </w:r>
            <w:r>
              <w:rPr>
                <w:rFonts w:asciiTheme="minorHAnsi" w:hAnsiTheme="minorHAnsi" w:cstheme="minorHAnsi"/>
                <w:sz w:val="20"/>
                <w:szCs w:val="20"/>
                <w:lang w:val="en-US"/>
              </w:rPr>
              <w:t xml:space="preserve">LED </w:t>
            </w:r>
            <w:r w:rsidRPr="00CC7B72">
              <w:rPr>
                <w:rFonts w:asciiTheme="minorHAnsi" w:hAnsiTheme="minorHAnsi" w:cstheme="minorHAnsi"/>
                <w:sz w:val="20"/>
                <w:szCs w:val="20"/>
                <w:lang w:val="en-US"/>
              </w:rPr>
              <w:t xml:space="preserve">streetlighting </w:t>
            </w:r>
            <w:r w:rsidR="001B4F57">
              <w:rPr>
                <w:rFonts w:asciiTheme="minorHAnsi" w:hAnsiTheme="minorHAnsi" w:cstheme="minorHAnsi"/>
                <w:sz w:val="20"/>
                <w:szCs w:val="20"/>
                <w:lang w:val="en-US"/>
              </w:rPr>
              <w:t>pilot investment</w:t>
            </w:r>
            <w:r w:rsidRPr="00CC7B72">
              <w:rPr>
                <w:rFonts w:asciiTheme="minorHAnsi" w:hAnsiTheme="minorHAnsi" w:cstheme="minorHAnsi"/>
                <w:sz w:val="20"/>
                <w:szCs w:val="20"/>
                <w:lang w:val="en-US"/>
              </w:rPr>
              <w:t xml:space="preserve"> in the evening</w:t>
            </w:r>
          </w:p>
        </w:tc>
        <w:tc>
          <w:tcPr>
            <w:tcW w:w="2446" w:type="dxa"/>
            <w:vAlign w:val="center"/>
          </w:tcPr>
          <w:p w14:paraId="1DA05ADA" w14:textId="1E3CE8C4" w:rsidR="00612662" w:rsidRDefault="00623FF6" w:rsidP="00E952A5">
            <w:pPr>
              <w:jc w:val="center"/>
              <w:rPr>
                <w:rFonts w:asciiTheme="minorHAnsi" w:hAnsiTheme="minorHAnsi" w:cstheme="minorHAnsi"/>
                <w:sz w:val="20"/>
                <w:szCs w:val="20"/>
                <w:lang w:val="en-US"/>
              </w:rPr>
            </w:pPr>
            <w:r w:rsidRPr="009D4E83">
              <w:rPr>
                <w:rFonts w:asciiTheme="minorHAnsi" w:hAnsiTheme="minorHAnsi" w:cstheme="minorHAnsi"/>
                <w:sz w:val="20"/>
                <w:szCs w:val="20"/>
                <w:lang w:val="en-US"/>
              </w:rPr>
              <w:t>Ministry of Energy</w:t>
            </w:r>
          </w:p>
        </w:tc>
        <w:tc>
          <w:tcPr>
            <w:tcW w:w="2798" w:type="dxa"/>
            <w:tcBorders>
              <w:bottom w:val="single" w:sz="4" w:space="0" w:color="auto"/>
            </w:tcBorders>
            <w:shd w:val="clear" w:color="auto" w:fill="CCECFF"/>
            <w:vAlign w:val="center"/>
          </w:tcPr>
          <w:p w14:paraId="2BCA29A0" w14:textId="41FD93B2" w:rsidR="00612662" w:rsidRPr="007B213B" w:rsidRDefault="001B4F57" w:rsidP="00E952A5">
            <w:pPr>
              <w:jc w:val="center"/>
              <w:rPr>
                <w:rFonts w:asciiTheme="minorHAnsi" w:hAnsiTheme="minorHAnsi" w:cstheme="minorHAnsi"/>
                <w:sz w:val="20"/>
                <w:szCs w:val="20"/>
              </w:rPr>
            </w:pPr>
            <w:r>
              <w:rPr>
                <w:rFonts w:asciiTheme="minorHAnsi" w:hAnsiTheme="minorHAnsi" w:cstheme="minorHAnsi"/>
                <w:sz w:val="20"/>
                <w:szCs w:val="20"/>
              </w:rPr>
              <w:t>Ashgabat</w:t>
            </w:r>
          </w:p>
        </w:tc>
      </w:tr>
      <w:tr w:rsidR="00E952A5" w:rsidRPr="00240B00" w14:paraId="41956996" w14:textId="77777777" w:rsidTr="004E6077">
        <w:trPr>
          <w:cantSplit/>
          <w:trHeight w:val="449"/>
          <w:jc w:val="center"/>
        </w:trPr>
        <w:tc>
          <w:tcPr>
            <w:tcW w:w="9634" w:type="dxa"/>
            <w:gridSpan w:val="4"/>
            <w:shd w:val="clear" w:color="auto" w:fill="3366FF"/>
            <w:vAlign w:val="center"/>
          </w:tcPr>
          <w:p w14:paraId="74DC46CF" w14:textId="5C46228B" w:rsidR="00E952A5" w:rsidRPr="00240B00" w:rsidRDefault="00E952A5" w:rsidP="00E952A5">
            <w:pPr>
              <w:rPr>
                <w:rFonts w:asciiTheme="minorHAnsi" w:hAnsiTheme="minorHAnsi" w:cstheme="minorHAnsi"/>
                <w:b/>
                <w:i/>
                <w:color w:val="FFFFFF" w:themeColor="background1"/>
                <w:sz w:val="20"/>
                <w:szCs w:val="20"/>
              </w:rPr>
            </w:pPr>
            <w:r>
              <w:rPr>
                <w:rFonts w:asciiTheme="minorHAnsi" w:hAnsiTheme="minorHAnsi" w:cstheme="minorHAnsi"/>
                <w:b/>
                <w:bCs/>
                <w:i/>
                <w:iCs/>
                <w:color w:val="FFFFFF"/>
                <w:sz w:val="20"/>
                <w:szCs w:val="20"/>
              </w:rPr>
              <w:t>21 November 2024</w:t>
            </w:r>
            <w:r w:rsidRPr="00240B00">
              <w:rPr>
                <w:rFonts w:asciiTheme="minorHAnsi" w:hAnsiTheme="minorHAnsi" w:cstheme="minorHAnsi"/>
                <w:b/>
                <w:bCs/>
                <w:i/>
                <w:iCs/>
                <w:color w:val="FFFFFF"/>
                <w:sz w:val="20"/>
                <w:szCs w:val="20"/>
              </w:rPr>
              <w:t xml:space="preserve"> (</w:t>
            </w:r>
            <w:r>
              <w:rPr>
                <w:rFonts w:asciiTheme="minorHAnsi" w:hAnsiTheme="minorHAnsi" w:cstheme="minorHAnsi"/>
                <w:b/>
                <w:bCs/>
                <w:i/>
                <w:iCs/>
                <w:color w:val="FFFFFF"/>
                <w:sz w:val="20"/>
                <w:szCs w:val="20"/>
              </w:rPr>
              <w:t>Thursday</w:t>
            </w:r>
            <w:r w:rsidRPr="00240B00">
              <w:rPr>
                <w:rFonts w:asciiTheme="minorHAnsi" w:hAnsiTheme="minorHAnsi" w:cstheme="minorHAnsi"/>
                <w:b/>
                <w:bCs/>
                <w:i/>
                <w:iCs/>
                <w:color w:val="FFFFFF"/>
                <w:sz w:val="20"/>
                <w:szCs w:val="20"/>
              </w:rPr>
              <w:t>)</w:t>
            </w:r>
          </w:p>
        </w:tc>
      </w:tr>
      <w:tr w:rsidR="00C24515" w:rsidRPr="00240B00" w14:paraId="0A525C80" w14:textId="77777777" w:rsidTr="00BE7693">
        <w:trPr>
          <w:cantSplit/>
          <w:trHeight w:val="449"/>
          <w:jc w:val="center"/>
        </w:trPr>
        <w:tc>
          <w:tcPr>
            <w:tcW w:w="562" w:type="dxa"/>
            <w:vAlign w:val="center"/>
          </w:tcPr>
          <w:p w14:paraId="1C008493" w14:textId="10ED30A8" w:rsidR="00C24515" w:rsidRPr="00240B00" w:rsidRDefault="001C7C00" w:rsidP="00C24515">
            <w:pPr>
              <w:jc w:val="center"/>
              <w:rPr>
                <w:rFonts w:asciiTheme="minorHAnsi" w:hAnsiTheme="minorHAnsi" w:cstheme="minorHAnsi"/>
                <w:sz w:val="20"/>
                <w:szCs w:val="20"/>
              </w:rPr>
            </w:pPr>
            <w:r>
              <w:rPr>
                <w:rFonts w:asciiTheme="minorHAnsi" w:hAnsiTheme="minorHAnsi" w:cstheme="minorHAnsi"/>
                <w:sz w:val="20"/>
                <w:szCs w:val="20"/>
              </w:rPr>
              <w:t>13</w:t>
            </w:r>
          </w:p>
        </w:tc>
        <w:tc>
          <w:tcPr>
            <w:tcW w:w="3828" w:type="dxa"/>
            <w:vAlign w:val="center"/>
          </w:tcPr>
          <w:p w14:paraId="5AEAB027" w14:textId="23815B53" w:rsidR="00C24515" w:rsidRPr="00240B00" w:rsidRDefault="00C24515" w:rsidP="00C24515">
            <w:pPr>
              <w:rPr>
                <w:rFonts w:asciiTheme="minorHAnsi" w:hAnsiTheme="minorHAnsi" w:cstheme="minorHAnsi"/>
                <w:sz w:val="20"/>
                <w:szCs w:val="20"/>
              </w:rPr>
            </w:pPr>
            <w:r>
              <w:rPr>
                <w:rFonts w:asciiTheme="minorHAnsi" w:hAnsiTheme="minorHAnsi" w:cstheme="minorHAnsi"/>
                <w:sz w:val="20"/>
                <w:szCs w:val="20"/>
              </w:rPr>
              <w:t>Meeting with</w:t>
            </w:r>
            <w:r w:rsidR="00623FF6">
              <w:rPr>
                <w:rFonts w:asciiTheme="minorHAnsi" w:hAnsiTheme="minorHAnsi" w:cstheme="minorHAnsi"/>
                <w:sz w:val="20"/>
                <w:szCs w:val="20"/>
              </w:rPr>
              <w:t xml:space="preserve"> Ms. </w:t>
            </w:r>
            <w:proofErr w:type="spellStart"/>
            <w:r w:rsidR="00623FF6">
              <w:rPr>
                <w:rFonts w:asciiTheme="minorHAnsi" w:hAnsiTheme="minorHAnsi" w:cstheme="minorHAnsi"/>
                <w:sz w:val="20"/>
                <w:szCs w:val="20"/>
              </w:rPr>
              <w:t>Ahgela</w:t>
            </w:r>
            <w:proofErr w:type="spellEnd"/>
            <w:r w:rsidR="00623FF6">
              <w:rPr>
                <w:rFonts w:asciiTheme="minorHAnsi" w:hAnsiTheme="minorHAnsi" w:cstheme="minorHAnsi"/>
                <w:sz w:val="20"/>
                <w:szCs w:val="20"/>
              </w:rPr>
              <w:t xml:space="preserve"> </w:t>
            </w:r>
            <w:proofErr w:type="spellStart"/>
            <w:r w:rsidR="00623FF6">
              <w:rPr>
                <w:rFonts w:asciiTheme="minorHAnsi" w:hAnsiTheme="minorHAnsi" w:cstheme="minorHAnsi"/>
                <w:sz w:val="20"/>
                <w:szCs w:val="20"/>
              </w:rPr>
              <w:t>Gaziyeva</w:t>
            </w:r>
            <w:proofErr w:type="spellEnd"/>
            <w:r w:rsidR="00623FF6">
              <w:rPr>
                <w:rFonts w:asciiTheme="minorHAnsi" w:hAnsiTheme="minorHAnsi" w:cstheme="minorHAnsi"/>
                <w:sz w:val="20"/>
                <w:szCs w:val="20"/>
              </w:rPr>
              <w:t xml:space="preserve">, Coordinator </w:t>
            </w:r>
            <w:r w:rsidRPr="00B43C9E">
              <w:rPr>
                <w:rFonts w:asciiTheme="minorHAnsi" w:hAnsiTheme="minorHAnsi" w:cstheme="minorHAnsi"/>
                <w:sz w:val="20"/>
                <w:szCs w:val="20"/>
              </w:rPr>
              <w:t xml:space="preserve">of the Ozone Center </w:t>
            </w:r>
          </w:p>
        </w:tc>
        <w:tc>
          <w:tcPr>
            <w:tcW w:w="2446" w:type="dxa"/>
            <w:vAlign w:val="center"/>
          </w:tcPr>
          <w:p w14:paraId="5CE6C197" w14:textId="106A6134" w:rsidR="00C24515" w:rsidRPr="00240B00" w:rsidRDefault="00C24515" w:rsidP="00C24515">
            <w:pPr>
              <w:jc w:val="center"/>
              <w:rPr>
                <w:rFonts w:asciiTheme="minorHAnsi" w:hAnsiTheme="minorHAnsi" w:cstheme="minorHAnsi"/>
                <w:sz w:val="20"/>
                <w:szCs w:val="20"/>
              </w:rPr>
            </w:pPr>
            <w:r w:rsidRPr="00B43C9E">
              <w:rPr>
                <w:rFonts w:asciiTheme="minorHAnsi" w:hAnsiTheme="minorHAnsi" w:cstheme="minorHAnsi"/>
                <w:sz w:val="20"/>
                <w:szCs w:val="20"/>
              </w:rPr>
              <w:t>Ministry of Environmental Protection</w:t>
            </w:r>
          </w:p>
        </w:tc>
        <w:tc>
          <w:tcPr>
            <w:tcW w:w="2798" w:type="dxa"/>
            <w:tcBorders>
              <w:bottom w:val="single" w:sz="4" w:space="0" w:color="auto"/>
            </w:tcBorders>
            <w:shd w:val="clear" w:color="auto" w:fill="CCECFF"/>
            <w:vAlign w:val="center"/>
          </w:tcPr>
          <w:p w14:paraId="1B9DA868" w14:textId="557B8C88" w:rsidR="00C24515" w:rsidRPr="00240B00" w:rsidRDefault="00C24515" w:rsidP="00C24515">
            <w:pPr>
              <w:jc w:val="center"/>
              <w:rPr>
                <w:rFonts w:asciiTheme="minorHAnsi" w:hAnsiTheme="minorHAnsi" w:cstheme="minorHAnsi"/>
                <w:sz w:val="20"/>
                <w:szCs w:val="20"/>
              </w:rPr>
            </w:pPr>
            <w:r>
              <w:rPr>
                <w:rFonts w:asciiTheme="minorHAnsi" w:hAnsiTheme="minorHAnsi" w:cstheme="minorHAnsi"/>
                <w:sz w:val="20"/>
                <w:szCs w:val="20"/>
              </w:rPr>
              <w:t>Ashgabat</w:t>
            </w:r>
          </w:p>
        </w:tc>
      </w:tr>
      <w:tr w:rsidR="00C24515" w:rsidRPr="00240B00" w14:paraId="10F935D1" w14:textId="77777777" w:rsidTr="00BE7693">
        <w:trPr>
          <w:cantSplit/>
          <w:trHeight w:val="449"/>
          <w:jc w:val="center"/>
        </w:trPr>
        <w:tc>
          <w:tcPr>
            <w:tcW w:w="562" w:type="dxa"/>
            <w:vAlign w:val="center"/>
          </w:tcPr>
          <w:p w14:paraId="3C4A681A" w14:textId="4E8DF43C" w:rsidR="00C24515" w:rsidRDefault="001C7C00" w:rsidP="00C24515">
            <w:pPr>
              <w:jc w:val="center"/>
              <w:rPr>
                <w:rFonts w:asciiTheme="minorHAnsi" w:hAnsiTheme="minorHAnsi" w:cstheme="minorHAnsi"/>
                <w:sz w:val="20"/>
                <w:szCs w:val="20"/>
              </w:rPr>
            </w:pPr>
            <w:r>
              <w:rPr>
                <w:rFonts w:asciiTheme="minorHAnsi" w:hAnsiTheme="minorHAnsi" w:cstheme="minorHAnsi"/>
                <w:sz w:val="20"/>
                <w:szCs w:val="20"/>
              </w:rPr>
              <w:t>14</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D888C62" w14:textId="1496D43B" w:rsidR="00C24515" w:rsidRPr="004C471C" w:rsidRDefault="00C24515" w:rsidP="00C24515">
            <w:pPr>
              <w:rPr>
                <w:rFonts w:asciiTheme="minorHAnsi" w:hAnsiTheme="minorHAnsi" w:cstheme="minorHAnsi"/>
                <w:sz w:val="20"/>
                <w:szCs w:val="20"/>
              </w:rPr>
            </w:pPr>
            <w:r>
              <w:rPr>
                <w:rFonts w:asciiTheme="minorHAnsi" w:hAnsiTheme="minorHAnsi" w:cstheme="minorHAnsi"/>
                <w:sz w:val="20"/>
                <w:szCs w:val="20"/>
                <w:lang w:val="en-US"/>
              </w:rPr>
              <w:t>Meeting with</w:t>
            </w:r>
            <w:r w:rsidR="00623FF6">
              <w:rPr>
                <w:rFonts w:asciiTheme="minorHAnsi" w:hAnsiTheme="minorHAnsi" w:cstheme="minorHAnsi"/>
                <w:sz w:val="20"/>
                <w:szCs w:val="20"/>
                <w:lang w:val="en-US"/>
              </w:rPr>
              <w:t xml:space="preserve"> Ms. Maya </w:t>
            </w:r>
            <w:proofErr w:type="spellStart"/>
            <w:r w:rsidR="00623FF6">
              <w:rPr>
                <w:rFonts w:asciiTheme="minorHAnsi" w:hAnsiTheme="minorHAnsi" w:cstheme="minorHAnsi"/>
                <w:sz w:val="20"/>
                <w:szCs w:val="20"/>
                <w:lang w:val="en-US"/>
              </w:rPr>
              <w:t>Ashirova</w:t>
            </w:r>
            <w:proofErr w:type="spellEnd"/>
            <w:r w:rsidR="00623FF6">
              <w:rPr>
                <w:rFonts w:asciiTheme="minorHAnsi" w:hAnsiTheme="minorHAnsi" w:cstheme="minorHAnsi"/>
                <w:sz w:val="20"/>
                <w:szCs w:val="20"/>
                <w:lang w:val="en-US"/>
              </w:rPr>
              <w:t xml:space="preserve">, Project Manager </w:t>
            </w:r>
            <w:r w:rsidRPr="00577095">
              <w:rPr>
                <w:rFonts w:asciiTheme="minorHAnsi" w:hAnsiTheme="minorHAnsi" w:cstheme="minorHAnsi"/>
                <w:sz w:val="20"/>
                <w:szCs w:val="20"/>
                <w:lang w:val="en-US"/>
              </w:rPr>
              <w:t xml:space="preserve">of the NAP project </w:t>
            </w:r>
          </w:p>
        </w:tc>
        <w:tc>
          <w:tcPr>
            <w:tcW w:w="2446" w:type="dxa"/>
            <w:vAlign w:val="center"/>
          </w:tcPr>
          <w:p w14:paraId="4A7E4466" w14:textId="321593A1" w:rsidR="00C24515" w:rsidRPr="00240B00" w:rsidRDefault="00C24515" w:rsidP="00C24515">
            <w:pPr>
              <w:jc w:val="center"/>
              <w:rPr>
                <w:rFonts w:asciiTheme="minorHAnsi" w:hAnsiTheme="minorHAnsi" w:cstheme="minorHAnsi"/>
                <w:sz w:val="20"/>
                <w:szCs w:val="20"/>
              </w:rPr>
            </w:pPr>
            <w:r w:rsidRPr="00577095">
              <w:rPr>
                <w:rFonts w:asciiTheme="minorHAnsi" w:hAnsiTheme="minorHAnsi" w:cstheme="minorHAnsi"/>
                <w:sz w:val="20"/>
                <w:szCs w:val="20"/>
                <w:lang w:val="en-US"/>
              </w:rPr>
              <w:t>UNDP/Green Climate Fund/M</w:t>
            </w:r>
            <w:r>
              <w:rPr>
                <w:rFonts w:asciiTheme="minorHAnsi" w:hAnsiTheme="minorHAnsi" w:cstheme="minorHAnsi"/>
                <w:sz w:val="20"/>
                <w:szCs w:val="20"/>
                <w:lang w:val="en-US"/>
              </w:rPr>
              <w:t>o</w:t>
            </w:r>
            <w:r w:rsidRPr="00577095">
              <w:rPr>
                <w:rFonts w:asciiTheme="minorHAnsi" w:hAnsiTheme="minorHAnsi" w:cstheme="minorHAnsi"/>
                <w:sz w:val="20"/>
                <w:szCs w:val="20"/>
                <w:lang w:val="en-US"/>
              </w:rPr>
              <w:t>EP</w:t>
            </w:r>
          </w:p>
        </w:tc>
        <w:tc>
          <w:tcPr>
            <w:tcW w:w="2798" w:type="dxa"/>
            <w:tcBorders>
              <w:bottom w:val="single" w:sz="4" w:space="0" w:color="auto"/>
            </w:tcBorders>
            <w:shd w:val="clear" w:color="auto" w:fill="CCECFF"/>
            <w:vAlign w:val="center"/>
          </w:tcPr>
          <w:p w14:paraId="6912CAC1" w14:textId="7FCB1CC9" w:rsidR="00C24515" w:rsidRPr="00240B00" w:rsidRDefault="00C24515" w:rsidP="00C24515">
            <w:pPr>
              <w:jc w:val="center"/>
              <w:rPr>
                <w:rFonts w:asciiTheme="minorHAnsi" w:hAnsiTheme="minorHAnsi" w:cstheme="minorHAnsi"/>
                <w:sz w:val="20"/>
                <w:szCs w:val="20"/>
              </w:rPr>
            </w:pPr>
            <w:r>
              <w:rPr>
                <w:rFonts w:asciiTheme="minorHAnsi" w:hAnsiTheme="minorHAnsi" w:cstheme="minorHAnsi"/>
                <w:sz w:val="20"/>
                <w:szCs w:val="20"/>
              </w:rPr>
              <w:t>Ashgabat</w:t>
            </w:r>
          </w:p>
        </w:tc>
      </w:tr>
      <w:tr w:rsidR="00623FF6" w:rsidRPr="00240B00" w14:paraId="230F5876" w14:textId="77777777" w:rsidTr="00BE7693">
        <w:trPr>
          <w:cantSplit/>
          <w:trHeight w:val="449"/>
          <w:jc w:val="center"/>
        </w:trPr>
        <w:tc>
          <w:tcPr>
            <w:tcW w:w="562" w:type="dxa"/>
            <w:vAlign w:val="center"/>
          </w:tcPr>
          <w:p w14:paraId="406C3EAF" w14:textId="7E05E21C" w:rsidR="00623FF6" w:rsidRDefault="00623FF6" w:rsidP="00C24515">
            <w:pPr>
              <w:jc w:val="center"/>
              <w:rPr>
                <w:rFonts w:asciiTheme="minorHAnsi" w:hAnsiTheme="minorHAnsi" w:cstheme="minorHAnsi"/>
                <w:sz w:val="20"/>
                <w:szCs w:val="20"/>
              </w:rPr>
            </w:pPr>
            <w:r>
              <w:rPr>
                <w:rFonts w:asciiTheme="minorHAnsi" w:hAnsiTheme="minorHAnsi" w:cstheme="minorHAnsi"/>
                <w:sz w:val="20"/>
                <w:szCs w:val="20"/>
              </w:rPr>
              <w:t>15</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3AD9E83" w14:textId="4ADF99FB" w:rsidR="00623FF6" w:rsidRPr="00E40C08" w:rsidRDefault="00623FF6" w:rsidP="00C24515">
            <w:pPr>
              <w:rPr>
                <w:rFonts w:asciiTheme="minorHAnsi" w:hAnsiTheme="minorHAnsi" w:cstheme="minorHAnsi"/>
                <w:sz w:val="20"/>
                <w:szCs w:val="20"/>
                <w:lang w:val="en-US"/>
              </w:rPr>
            </w:pPr>
            <w:r w:rsidRPr="00E40C08">
              <w:rPr>
                <w:rFonts w:asciiTheme="minorHAnsi" w:hAnsiTheme="minorHAnsi" w:cstheme="minorHAnsi"/>
                <w:sz w:val="20"/>
                <w:szCs w:val="20"/>
              </w:rPr>
              <w:t xml:space="preserve">Meeting with </w:t>
            </w:r>
            <w:r w:rsidRPr="00E40C08">
              <w:rPr>
                <w:rFonts w:asciiTheme="minorHAnsi" w:hAnsiTheme="minorHAnsi" w:cstheme="minorHAnsi"/>
                <w:sz w:val="20"/>
                <w:szCs w:val="20"/>
                <w:lang w:val="en-US"/>
              </w:rPr>
              <w:t xml:space="preserve">Ms. Gozel </w:t>
            </w:r>
            <w:proofErr w:type="spellStart"/>
            <w:r w:rsidR="00E40C08" w:rsidRPr="00E40C08">
              <w:rPr>
                <w:rFonts w:asciiTheme="minorHAnsi" w:hAnsiTheme="minorHAnsi" w:cstheme="minorHAnsi"/>
                <w:sz w:val="20"/>
                <w:szCs w:val="20"/>
                <w:lang w:val="en-US"/>
              </w:rPr>
              <w:t>Orazdurdiyeva</w:t>
            </w:r>
            <w:proofErr w:type="spellEnd"/>
            <w:r w:rsidR="00E40C08" w:rsidRPr="00E40C08">
              <w:rPr>
                <w:rFonts w:asciiTheme="minorHAnsi" w:hAnsiTheme="minorHAnsi" w:cstheme="minorHAnsi"/>
                <w:sz w:val="20"/>
                <w:szCs w:val="20"/>
                <w:lang w:val="en-US"/>
              </w:rPr>
              <w:t xml:space="preserve">, </w:t>
            </w:r>
            <w:r w:rsidR="00E40C08" w:rsidRPr="0090524E">
              <w:rPr>
                <w:rFonts w:asciiTheme="minorHAnsi" w:hAnsiTheme="minorHAnsi" w:cstheme="minorHAnsi"/>
                <w:sz w:val="20"/>
                <w:szCs w:val="20"/>
              </w:rPr>
              <w:t>National Officer of the interim Secretariat (UNEP) of the Tehran Convention</w:t>
            </w:r>
          </w:p>
        </w:tc>
        <w:tc>
          <w:tcPr>
            <w:tcW w:w="2446" w:type="dxa"/>
            <w:vAlign w:val="center"/>
          </w:tcPr>
          <w:p w14:paraId="06A6C064" w14:textId="69074891" w:rsidR="00623FF6" w:rsidRPr="00577095" w:rsidRDefault="00E40C08" w:rsidP="00C24515">
            <w:pPr>
              <w:jc w:val="center"/>
              <w:rPr>
                <w:rFonts w:asciiTheme="minorHAnsi" w:hAnsiTheme="minorHAnsi" w:cstheme="minorHAnsi"/>
                <w:sz w:val="20"/>
                <w:szCs w:val="20"/>
                <w:lang w:val="en-US"/>
              </w:rPr>
            </w:pPr>
            <w:r>
              <w:rPr>
                <w:rFonts w:asciiTheme="minorHAnsi" w:hAnsiTheme="minorHAnsi" w:cstheme="minorHAnsi"/>
                <w:sz w:val="20"/>
                <w:szCs w:val="20"/>
                <w:lang w:val="en-US"/>
              </w:rPr>
              <w:t>UNEP/</w:t>
            </w:r>
            <w:r w:rsidRPr="00B43C9E">
              <w:rPr>
                <w:rFonts w:asciiTheme="minorHAnsi" w:hAnsiTheme="minorHAnsi" w:cstheme="minorHAnsi"/>
                <w:sz w:val="20"/>
                <w:szCs w:val="20"/>
              </w:rPr>
              <w:t xml:space="preserve"> Ministry of Environmental Protection</w:t>
            </w:r>
          </w:p>
        </w:tc>
        <w:tc>
          <w:tcPr>
            <w:tcW w:w="2798" w:type="dxa"/>
            <w:tcBorders>
              <w:bottom w:val="single" w:sz="4" w:space="0" w:color="auto"/>
            </w:tcBorders>
            <w:shd w:val="clear" w:color="auto" w:fill="CCECFF"/>
            <w:vAlign w:val="center"/>
          </w:tcPr>
          <w:p w14:paraId="462F63AA" w14:textId="3805A274" w:rsidR="00623FF6" w:rsidRDefault="00E40C08" w:rsidP="00C24515">
            <w:pPr>
              <w:jc w:val="center"/>
              <w:rPr>
                <w:rFonts w:asciiTheme="minorHAnsi" w:hAnsiTheme="minorHAnsi" w:cstheme="minorHAnsi"/>
                <w:sz w:val="20"/>
                <w:szCs w:val="20"/>
              </w:rPr>
            </w:pPr>
            <w:r>
              <w:rPr>
                <w:rFonts w:asciiTheme="minorHAnsi" w:hAnsiTheme="minorHAnsi" w:cstheme="minorHAnsi"/>
                <w:sz w:val="20"/>
                <w:szCs w:val="20"/>
              </w:rPr>
              <w:t>Ashgabat</w:t>
            </w:r>
          </w:p>
        </w:tc>
      </w:tr>
      <w:tr w:rsidR="00C24515" w:rsidRPr="00240B00" w14:paraId="7567B361" w14:textId="77777777" w:rsidTr="00BE7693">
        <w:trPr>
          <w:cantSplit/>
          <w:trHeight w:val="323"/>
          <w:jc w:val="center"/>
        </w:trPr>
        <w:tc>
          <w:tcPr>
            <w:tcW w:w="562" w:type="dxa"/>
            <w:vAlign w:val="center"/>
          </w:tcPr>
          <w:p w14:paraId="2FAAEFEC" w14:textId="7958A4B6" w:rsidR="00C24515" w:rsidRDefault="001C7C00" w:rsidP="00C24515">
            <w:pPr>
              <w:jc w:val="center"/>
              <w:rPr>
                <w:rFonts w:asciiTheme="minorHAnsi" w:hAnsiTheme="minorHAnsi" w:cstheme="minorHAnsi"/>
                <w:sz w:val="20"/>
                <w:szCs w:val="20"/>
              </w:rPr>
            </w:pPr>
            <w:r>
              <w:rPr>
                <w:rFonts w:asciiTheme="minorHAnsi" w:hAnsiTheme="minorHAnsi" w:cstheme="minorHAnsi"/>
                <w:sz w:val="20"/>
                <w:szCs w:val="20"/>
              </w:rPr>
              <w:t>1</w:t>
            </w:r>
            <w:r w:rsidR="00E40C08">
              <w:rPr>
                <w:rFonts w:asciiTheme="minorHAnsi" w:hAnsiTheme="minorHAnsi" w:cstheme="minorHAnsi"/>
                <w:sz w:val="20"/>
                <w:szCs w:val="20"/>
              </w:rPr>
              <w:t>6</w:t>
            </w:r>
          </w:p>
        </w:tc>
        <w:tc>
          <w:tcPr>
            <w:tcW w:w="3828" w:type="dxa"/>
            <w:vAlign w:val="center"/>
          </w:tcPr>
          <w:p w14:paraId="4BC302C8" w14:textId="73DBF430" w:rsidR="00C24515" w:rsidRDefault="00C24515" w:rsidP="00C24515">
            <w:pPr>
              <w:rPr>
                <w:rFonts w:asciiTheme="minorHAnsi" w:hAnsiTheme="minorHAnsi" w:cstheme="minorHAnsi"/>
                <w:sz w:val="20"/>
                <w:szCs w:val="20"/>
              </w:rPr>
            </w:pPr>
            <w:r>
              <w:rPr>
                <w:rFonts w:asciiTheme="minorHAnsi" w:hAnsiTheme="minorHAnsi" w:cstheme="minorHAnsi"/>
                <w:sz w:val="20"/>
                <w:szCs w:val="20"/>
              </w:rPr>
              <w:t>Meeting with</w:t>
            </w:r>
            <w:r w:rsidR="00623FF6">
              <w:rPr>
                <w:rFonts w:asciiTheme="minorHAnsi" w:hAnsiTheme="minorHAnsi" w:cstheme="minorHAnsi"/>
                <w:sz w:val="20"/>
                <w:szCs w:val="20"/>
              </w:rPr>
              <w:t xml:space="preserve"> </w:t>
            </w:r>
            <w:r w:rsidR="00623FF6">
              <w:rPr>
                <w:rFonts w:asciiTheme="minorHAnsi" w:hAnsiTheme="minorHAnsi" w:cstheme="minorHAnsi"/>
                <w:sz w:val="20"/>
                <w:szCs w:val="20"/>
                <w:lang w:val="en-US"/>
              </w:rPr>
              <w:t xml:space="preserve">Ms. Gozel </w:t>
            </w:r>
            <w:proofErr w:type="spellStart"/>
            <w:r w:rsidR="00623FF6">
              <w:rPr>
                <w:rFonts w:asciiTheme="minorHAnsi" w:hAnsiTheme="minorHAnsi" w:cstheme="minorHAnsi"/>
                <w:sz w:val="20"/>
                <w:szCs w:val="20"/>
                <w:lang w:val="en-US"/>
              </w:rPr>
              <w:t>Atamuradova</w:t>
            </w:r>
            <w:proofErr w:type="spellEnd"/>
            <w:r w:rsidR="00623FF6">
              <w:rPr>
                <w:rFonts w:asciiTheme="minorHAnsi" w:hAnsiTheme="minorHAnsi" w:cstheme="minorHAnsi"/>
                <w:sz w:val="20"/>
                <w:szCs w:val="20"/>
                <w:lang w:val="en-US"/>
              </w:rPr>
              <w:t>, Project Manager</w:t>
            </w:r>
            <w:r w:rsidRPr="008E2AC4">
              <w:rPr>
                <w:rFonts w:asciiTheme="minorHAnsi" w:hAnsiTheme="minorHAnsi" w:cstheme="minorHAnsi"/>
                <w:sz w:val="20"/>
                <w:szCs w:val="20"/>
              </w:rPr>
              <w:t xml:space="preserve"> of the Aral Sea Project </w:t>
            </w:r>
          </w:p>
        </w:tc>
        <w:tc>
          <w:tcPr>
            <w:tcW w:w="2446" w:type="dxa"/>
            <w:vAlign w:val="center"/>
          </w:tcPr>
          <w:p w14:paraId="134E8887" w14:textId="5833BCB0" w:rsidR="00C24515" w:rsidRPr="00240B00" w:rsidRDefault="00C24515" w:rsidP="00C24515">
            <w:pPr>
              <w:jc w:val="center"/>
              <w:rPr>
                <w:rFonts w:asciiTheme="minorHAnsi" w:hAnsiTheme="minorHAnsi" w:cstheme="minorHAnsi"/>
                <w:sz w:val="20"/>
                <w:szCs w:val="20"/>
              </w:rPr>
            </w:pPr>
            <w:r w:rsidRPr="00577095">
              <w:rPr>
                <w:rFonts w:asciiTheme="minorHAnsi" w:hAnsiTheme="minorHAnsi" w:cstheme="minorHAnsi"/>
                <w:sz w:val="20"/>
                <w:szCs w:val="20"/>
                <w:lang w:val="en-US"/>
              </w:rPr>
              <w:t>UNDP/</w:t>
            </w:r>
            <w:r w:rsidR="00623FF6">
              <w:rPr>
                <w:rFonts w:asciiTheme="minorHAnsi" w:hAnsiTheme="minorHAnsi" w:cstheme="minorHAnsi"/>
                <w:sz w:val="20"/>
                <w:szCs w:val="20"/>
                <w:lang w:val="en-US"/>
              </w:rPr>
              <w:t>GEF</w:t>
            </w:r>
            <w:r w:rsidR="00623FF6" w:rsidRPr="00577095" w:rsidDel="00623FF6">
              <w:rPr>
                <w:rFonts w:asciiTheme="minorHAnsi" w:hAnsiTheme="minorHAnsi" w:cstheme="minorHAnsi"/>
                <w:sz w:val="20"/>
                <w:szCs w:val="20"/>
                <w:lang w:val="en-US"/>
              </w:rPr>
              <w:t xml:space="preserve"> </w:t>
            </w:r>
            <w:r w:rsidRPr="00577095">
              <w:rPr>
                <w:rFonts w:asciiTheme="minorHAnsi" w:hAnsiTheme="minorHAnsi" w:cstheme="minorHAnsi"/>
                <w:sz w:val="20"/>
                <w:szCs w:val="20"/>
                <w:lang w:val="en-US"/>
              </w:rPr>
              <w:t>/M</w:t>
            </w:r>
            <w:r>
              <w:rPr>
                <w:rFonts w:asciiTheme="minorHAnsi" w:hAnsiTheme="minorHAnsi" w:cstheme="minorHAnsi"/>
                <w:sz w:val="20"/>
                <w:szCs w:val="20"/>
                <w:lang w:val="en-US"/>
              </w:rPr>
              <w:t>o</w:t>
            </w:r>
            <w:r w:rsidRPr="00577095">
              <w:rPr>
                <w:rFonts w:asciiTheme="minorHAnsi" w:hAnsiTheme="minorHAnsi" w:cstheme="minorHAnsi"/>
                <w:sz w:val="20"/>
                <w:szCs w:val="20"/>
                <w:lang w:val="en-US"/>
              </w:rPr>
              <w:t>EP</w:t>
            </w:r>
          </w:p>
        </w:tc>
        <w:tc>
          <w:tcPr>
            <w:tcW w:w="2798" w:type="dxa"/>
            <w:tcBorders>
              <w:bottom w:val="single" w:sz="4" w:space="0" w:color="auto"/>
            </w:tcBorders>
            <w:shd w:val="clear" w:color="auto" w:fill="CCECFF"/>
            <w:vAlign w:val="center"/>
          </w:tcPr>
          <w:p w14:paraId="46D85CAA" w14:textId="2E1C53FD" w:rsidR="00C24515" w:rsidRPr="00240B00" w:rsidRDefault="00C24515" w:rsidP="00C24515">
            <w:pPr>
              <w:jc w:val="center"/>
              <w:rPr>
                <w:rFonts w:asciiTheme="minorHAnsi" w:hAnsiTheme="minorHAnsi" w:cstheme="minorHAnsi"/>
                <w:sz w:val="20"/>
                <w:szCs w:val="20"/>
              </w:rPr>
            </w:pPr>
            <w:r>
              <w:rPr>
                <w:rFonts w:asciiTheme="minorHAnsi" w:hAnsiTheme="minorHAnsi" w:cstheme="minorHAnsi"/>
                <w:sz w:val="20"/>
                <w:szCs w:val="20"/>
              </w:rPr>
              <w:t>Ashgabat</w:t>
            </w:r>
          </w:p>
        </w:tc>
      </w:tr>
      <w:tr w:rsidR="005668BE" w:rsidRPr="00240B00" w14:paraId="6AAC06E1" w14:textId="77777777" w:rsidTr="00BE7693">
        <w:trPr>
          <w:cantSplit/>
          <w:trHeight w:val="323"/>
          <w:jc w:val="center"/>
        </w:trPr>
        <w:tc>
          <w:tcPr>
            <w:tcW w:w="562" w:type="dxa"/>
            <w:vAlign w:val="center"/>
          </w:tcPr>
          <w:p w14:paraId="40D3CFCE" w14:textId="53DA9177" w:rsidR="005668BE" w:rsidRDefault="00293C85" w:rsidP="00C24515">
            <w:pPr>
              <w:jc w:val="center"/>
              <w:rPr>
                <w:rFonts w:asciiTheme="minorHAnsi" w:hAnsiTheme="minorHAnsi" w:cstheme="minorHAnsi"/>
                <w:sz w:val="20"/>
                <w:szCs w:val="20"/>
              </w:rPr>
            </w:pPr>
            <w:r>
              <w:rPr>
                <w:rFonts w:asciiTheme="minorHAnsi" w:hAnsiTheme="minorHAnsi" w:cstheme="minorHAnsi"/>
                <w:sz w:val="20"/>
                <w:szCs w:val="20"/>
              </w:rPr>
              <w:t>1</w:t>
            </w:r>
            <w:r w:rsidR="00E40C08">
              <w:rPr>
                <w:rFonts w:asciiTheme="minorHAnsi" w:hAnsiTheme="minorHAnsi" w:cstheme="minorHAnsi"/>
                <w:sz w:val="20"/>
                <w:szCs w:val="20"/>
              </w:rPr>
              <w:t>7</w:t>
            </w:r>
          </w:p>
        </w:tc>
        <w:tc>
          <w:tcPr>
            <w:tcW w:w="3828" w:type="dxa"/>
            <w:vAlign w:val="center"/>
          </w:tcPr>
          <w:p w14:paraId="18D7E90E" w14:textId="4FF1EBBA" w:rsidR="005668BE" w:rsidRDefault="00D115D8" w:rsidP="00C24515">
            <w:pPr>
              <w:rPr>
                <w:rFonts w:asciiTheme="minorHAnsi" w:hAnsiTheme="minorHAnsi" w:cstheme="minorHAnsi"/>
                <w:sz w:val="20"/>
                <w:szCs w:val="20"/>
              </w:rPr>
            </w:pPr>
            <w:r>
              <w:rPr>
                <w:rFonts w:asciiTheme="minorHAnsi" w:hAnsiTheme="minorHAnsi" w:cstheme="minorHAnsi"/>
                <w:sz w:val="20"/>
                <w:szCs w:val="20"/>
              </w:rPr>
              <w:t xml:space="preserve">Meeting with </w:t>
            </w:r>
            <w:r w:rsidR="00623FF6">
              <w:rPr>
                <w:rFonts w:asciiTheme="minorHAnsi" w:hAnsiTheme="minorHAnsi" w:cstheme="minorHAnsi"/>
                <w:sz w:val="20"/>
                <w:szCs w:val="20"/>
              </w:rPr>
              <w:t xml:space="preserve">Ms. Zalina </w:t>
            </w:r>
            <w:proofErr w:type="spellStart"/>
            <w:r w:rsidR="00623FF6">
              <w:rPr>
                <w:rFonts w:asciiTheme="minorHAnsi" w:hAnsiTheme="minorHAnsi" w:cstheme="minorHAnsi"/>
                <w:sz w:val="20"/>
                <w:szCs w:val="20"/>
              </w:rPr>
              <w:t>Rossoshanskaya</w:t>
            </w:r>
            <w:proofErr w:type="spellEnd"/>
            <w:r w:rsidR="00623FF6">
              <w:rPr>
                <w:rFonts w:asciiTheme="minorHAnsi" w:hAnsiTheme="minorHAnsi" w:cstheme="minorHAnsi"/>
                <w:sz w:val="20"/>
                <w:szCs w:val="20"/>
              </w:rPr>
              <w:t xml:space="preserve">, Founder </w:t>
            </w:r>
            <w:r w:rsidR="00496415" w:rsidRPr="00496415">
              <w:rPr>
                <w:rFonts w:asciiTheme="minorHAnsi" w:hAnsiTheme="minorHAnsi" w:cstheme="minorHAnsi"/>
                <w:sz w:val="20"/>
                <w:szCs w:val="20"/>
              </w:rPr>
              <w:t>of the “Bosphorus” NGO</w:t>
            </w:r>
          </w:p>
        </w:tc>
        <w:tc>
          <w:tcPr>
            <w:tcW w:w="2446" w:type="dxa"/>
            <w:vAlign w:val="center"/>
          </w:tcPr>
          <w:p w14:paraId="2E14820C" w14:textId="4FE9C668" w:rsidR="005668BE" w:rsidRPr="00577095" w:rsidRDefault="00623FF6" w:rsidP="00C24515">
            <w:pPr>
              <w:jc w:val="center"/>
              <w:rPr>
                <w:rFonts w:asciiTheme="minorHAnsi" w:hAnsiTheme="minorHAnsi" w:cstheme="minorHAnsi"/>
                <w:sz w:val="20"/>
                <w:szCs w:val="20"/>
                <w:lang w:val="en-US"/>
              </w:rPr>
            </w:pPr>
            <w:r>
              <w:rPr>
                <w:rFonts w:asciiTheme="minorHAnsi" w:hAnsiTheme="minorHAnsi" w:cstheme="minorHAnsi"/>
                <w:sz w:val="20"/>
                <w:szCs w:val="20"/>
                <w:lang w:val="en-US"/>
              </w:rPr>
              <w:t>“</w:t>
            </w:r>
            <w:r w:rsidR="005308F9">
              <w:rPr>
                <w:rFonts w:asciiTheme="minorHAnsi" w:hAnsiTheme="minorHAnsi" w:cstheme="minorHAnsi"/>
                <w:sz w:val="20"/>
                <w:szCs w:val="20"/>
                <w:lang w:val="en-US"/>
              </w:rPr>
              <w:t>Bosphorus</w:t>
            </w:r>
            <w:r>
              <w:rPr>
                <w:rFonts w:asciiTheme="minorHAnsi" w:hAnsiTheme="minorHAnsi" w:cstheme="minorHAnsi"/>
                <w:sz w:val="20"/>
                <w:szCs w:val="20"/>
                <w:lang w:val="en-US"/>
              </w:rPr>
              <w:t>”</w:t>
            </w:r>
            <w:r w:rsidR="005308F9">
              <w:rPr>
                <w:rFonts w:asciiTheme="minorHAnsi" w:hAnsiTheme="minorHAnsi" w:cstheme="minorHAnsi"/>
                <w:sz w:val="20"/>
                <w:szCs w:val="20"/>
                <w:lang w:val="en-US"/>
              </w:rPr>
              <w:t xml:space="preserve"> NGO</w:t>
            </w:r>
          </w:p>
        </w:tc>
        <w:tc>
          <w:tcPr>
            <w:tcW w:w="2798" w:type="dxa"/>
            <w:tcBorders>
              <w:bottom w:val="single" w:sz="4" w:space="0" w:color="auto"/>
            </w:tcBorders>
            <w:shd w:val="clear" w:color="auto" w:fill="CCECFF"/>
            <w:vAlign w:val="center"/>
          </w:tcPr>
          <w:p w14:paraId="63CDD688" w14:textId="5AC4E1D5" w:rsidR="005668BE" w:rsidRDefault="00293C85" w:rsidP="00C24515">
            <w:pPr>
              <w:jc w:val="center"/>
              <w:rPr>
                <w:rFonts w:asciiTheme="minorHAnsi" w:hAnsiTheme="minorHAnsi" w:cstheme="minorHAnsi"/>
                <w:sz w:val="20"/>
                <w:szCs w:val="20"/>
              </w:rPr>
            </w:pPr>
            <w:r>
              <w:rPr>
                <w:rFonts w:asciiTheme="minorHAnsi" w:hAnsiTheme="minorHAnsi" w:cstheme="minorHAnsi"/>
                <w:sz w:val="20"/>
                <w:szCs w:val="20"/>
              </w:rPr>
              <w:t>Ashgabat</w:t>
            </w:r>
          </w:p>
        </w:tc>
      </w:tr>
      <w:tr w:rsidR="005668BE" w:rsidRPr="00240B00" w14:paraId="15E133BB" w14:textId="77777777" w:rsidTr="00BE7693">
        <w:trPr>
          <w:cantSplit/>
          <w:trHeight w:val="323"/>
          <w:jc w:val="center"/>
        </w:trPr>
        <w:tc>
          <w:tcPr>
            <w:tcW w:w="562" w:type="dxa"/>
            <w:vAlign w:val="center"/>
          </w:tcPr>
          <w:p w14:paraId="2201CC4A" w14:textId="0EED2FF1" w:rsidR="005668BE" w:rsidRDefault="00293C85" w:rsidP="00C24515">
            <w:pPr>
              <w:jc w:val="center"/>
              <w:rPr>
                <w:rFonts w:asciiTheme="minorHAnsi" w:hAnsiTheme="minorHAnsi" w:cstheme="minorHAnsi"/>
                <w:sz w:val="20"/>
                <w:szCs w:val="20"/>
              </w:rPr>
            </w:pPr>
            <w:r>
              <w:rPr>
                <w:rFonts w:asciiTheme="minorHAnsi" w:hAnsiTheme="minorHAnsi" w:cstheme="minorHAnsi"/>
                <w:sz w:val="20"/>
                <w:szCs w:val="20"/>
              </w:rPr>
              <w:t>1</w:t>
            </w:r>
            <w:r w:rsidR="00E40C08">
              <w:rPr>
                <w:rFonts w:asciiTheme="minorHAnsi" w:hAnsiTheme="minorHAnsi" w:cstheme="minorHAnsi"/>
                <w:sz w:val="20"/>
                <w:szCs w:val="20"/>
              </w:rPr>
              <w:t>8</w:t>
            </w:r>
          </w:p>
        </w:tc>
        <w:tc>
          <w:tcPr>
            <w:tcW w:w="3828" w:type="dxa"/>
            <w:vAlign w:val="center"/>
          </w:tcPr>
          <w:p w14:paraId="3A06EF5A" w14:textId="5A94BAE8" w:rsidR="005668BE" w:rsidRDefault="00D115D8" w:rsidP="00C24515">
            <w:pPr>
              <w:rPr>
                <w:rFonts w:asciiTheme="minorHAnsi" w:hAnsiTheme="minorHAnsi" w:cstheme="minorHAnsi"/>
                <w:sz w:val="20"/>
                <w:szCs w:val="20"/>
              </w:rPr>
            </w:pPr>
            <w:r>
              <w:rPr>
                <w:rFonts w:asciiTheme="minorHAnsi" w:hAnsiTheme="minorHAnsi" w:cstheme="minorHAnsi"/>
                <w:sz w:val="20"/>
                <w:szCs w:val="20"/>
              </w:rPr>
              <w:t>Meeting with</w:t>
            </w:r>
            <w:r w:rsidR="00623FF6">
              <w:rPr>
                <w:rFonts w:asciiTheme="minorHAnsi" w:hAnsiTheme="minorHAnsi" w:cstheme="minorHAnsi"/>
                <w:sz w:val="20"/>
                <w:szCs w:val="20"/>
              </w:rPr>
              <w:t xml:space="preserve"> Mr. </w:t>
            </w:r>
            <w:proofErr w:type="spellStart"/>
            <w:r w:rsidR="00623FF6">
              <w:rPr>
                <w:rFonts w:asciiTheme="minorHAnsi" w:hAnsiTheme="minorHAnsi" w:cstheme="minorHAnsi"/>
                <w:sz w:val="20"/>
                <w:szCs w:val="20"/>
              </w:rPr>
              <w:t>Kakajan</w:t>
            </w:r>
            <w:proofErr w:type="spellEnd"/>
            <w:r w:rsidR="00623FF6">
              <w:rPr>
                <w:rFonts w:asciiTheme="minorHAnsi" w:hAnsiTheme="minorHAnsi" w:cstheme="minorHAnsi"/>
                <w:sz w:val="20"/>
                <w:szCs w:val="20"/>
              </w:rPr>
              <w:t xml:space="preserve"> </w:t>
            </w:r>
            <w:proofErr w:type="spellStart"/>
            <w:r w:rsidR="00623FF6">
              <w:rPr>
                <w:rFonts w:asciiTheme="minorHAnsi" w:hAnsiTheme="minorHAnsi" w:cstheme="minorHAnsi"/>
                <w:sz w:val="20"/>
                <w:szCs w:val="20"/>
              </w:rPr>
              <w:t>Yagmyrov</w:t>
            </w:r>
            <w:proofErr w:type="spellEnd"/>
            <w:r w:rsidR="00623FF6">
              <w:rPr>
                <w:rFonts w:asciiTheme="minorHAnsi" w:hAnsiTheme="minorHAnsi" w:cstheme="minorHAnsi"/>
                <w:sz w:val="20"/>
                <w:szCs w:val="20"/>
              </w:rPr>
              <w:t xml:space="preserve">, Head of Department </w:t>
            </w:r>
            <w:r w:rsidRPr="00D115D8">
              <w:rPr>
                <w:rFonts w:asciiTheme="minorHAnsi" w:hAnsiTheme="minorHAnsi" w:cstheme="minorHAnsi"/>
                <w:sz w:val="20"/>
                <w:szCs w:val="20"/>
              </w:rPr>
              <w:t>of the “Turkmenavtoulaglary” Agency</w:t>
            </w:r>
          </w:p>
        </w:tc>
        <w:tc>
          <w:tcPr>
            <w:tcW w:w="2446" w:type="dxa"/>
            <w:vAlign w:val="center"/>
          </w:tcPr>
          <w:p w14:paraId="37191993" w14:textId="4B302CD6" w:rsidR="005668BE" w:rsidRPr="00577095" w:rsidRDefault="00F552AB" w:rsidP="00C24515">
            <w:pPr>
              <w:jc w:val="center"/>
              <w:rPr>
                <w:rFonts w:asciiTheme="minorHAnsi" w:hAnsiTheme="minorHAnsi" w:cstheme="minorHAnsi"/>
                <w:sz w:val="20"/>
                <w:szCs w:val="20"/>
                <w:lang w:val="en-US"/>
              </w:rPr>
            </w:pPr>
            <w:r w:rsidRPr="00D115D8">
              <w:rPr>
                <w:rFonts w:asciiTheme="minorHAnsi" w:hAnsiTheme="minorHAnsi" w:cstheme="minorHAnsi"/>
                <w:sz w:val="20"/>
                <w:szCs w:val="20"/>
              </w:rPr>
              <w:t>Agency Turkmenavtoulaglary</w:t>
            </w:r>
          </w:p>
        </w:tc>
        <w:tc>
          <w:tcPr>
            <w:tcW w:w="2798" w:type="dxa"/>
            <w:tcBorders>
              <w:bottom w:val="single" w:sz="4" w:space="0" w:color="auto"/>
            </w:tcBorders>
            <w:shd w:val="clear" w:color="auto" w:fill="CCECFF"/>
            <w:vAlign w:val="center"/>
          </w:tcPr>
          <w:p w14:paraId="58F6F9FD" w14:textId="67466735" w:rsidR="005668BE" w:rsidRDefault="00293C85" w:rsidP="00C24515">
            <w:pPr>
              <w:jc w:val="center"/>
              <w:rPr>
                <w:rFonts w:asciiTheme="minorHAnsi" w:hAnsiTheme="minorHAnsi" w:cstheme="minorHAnsi"/>
                <w:sz w:val="20"/>
                <w:szCs w:val="20"/>
              </w:rPr>
            </w:pPr>
            <w:r>
              <w:rPr>
                <w:rFonts w:asciiTheme="minorHAnsi" w:hAnsiTheme="minorHAnsi" w:cstheme="minorHAnsi"/>
                <w:sz w:val="20"/>
                <w:szCs w:val="20"/>
              </w:rPr>
              <w:t>Ashgabat</w:t>
            </w:r>
          </w:p>
        </w:tc>
      </w:tr>
      <w:tr w:rsidR="008E2AC4" w:rsidRPr="00240B00" w14:paraId="3CB4C0F5" w14:textId="77777777" w:rsidTr="004E6077">
        <w:trPr>
          <w:cantSplit/>
          <w:trHeight w:val="389"/>
          <w:jc w:val="center"/>
        </w:trPr>
        <w:tc>
          <w:tcPr>
            <w:tcW w:w="9634" w:type="dxa"/>
            <w:gridSpan w:val="4"/>
            <w:shd w:val="clear" w:color="auto" w:fill="3366FF"/>
            <w:vAlign w:val="center"/>
          </w:tcPr>
          <w:p w14:paraId="64C034C1" w14:textId="0C13B827" w:rsidR="008E2AC4" w:rsidRPr="00240B00" w:rsidRDefault="008E2AC4" w:rsidP="008E2AC4">
            <w:pPr>
              <w:rPr>
                <w:rFonts w:asciiTheme="minorHAnsi" w:hAnsiTheme="minorHAnsi" w:cstheme="minorHAnsi"/>
                <w:b/>
                <w:i/>
                <w:color w:val="FFFFFF" w:themeColor="background1"/>
                <w:sz w:val="20"/>
                <w:szCs w:val="20"/>
              </w:rPr>
            </w:pPr>
            <w:r>
              <w:rPr>
                <w:rFonts w:asciiTheme="minorHAnsi" w:hAnsiTheme="minorHAnsi" w:cstheme="minorHAnsi"/>
                <w:b/>
                <w:bCs/>
                <w:i/>
                <w:iCs/>
                <w:color w:val="FFFFFF"/>
                <w:sz w:val="20"/>
                <w:szCs w:val="20"/>
              </w:rPr>
              <w:t>22 November 2024</w:t>
            </w:r>
            <w:r w:rsidRPr="00240B00">
              <w:rPr>
                <w:rFonts w:asciiTheme="minorHAnsi" w:hAnsiTheme="minorHAnsi" w:cstheme="minorHAnsi"/>
                <w:b/>
                <w:bCs/>
                <w:i/>
                <w:iCs/>
                <w:color w:val="FFFFFF"/>
                <w:sz w:val="20"/>
                <w:szCs w:val="20"/>
              </w:rPr>
              <w:t xml:space="preserve"> (</w:t>
            </w:r>
            <w:r>
              <w:rPr>
                <w:rFonts w:asciiTheme="minorHAnsi" w:hAnsiTheme="minorHAnsi" w:cstheme="minorHAnsi"/>
                <w:b/>
                <w:bCs/>
                <w:i/>
                <w:iCs/>
                <w:color w:val="FFFFFF"/>
                <w:sz w:val="20"/>
                <w:szCs w:val="20"/>
              </w:rPr>
              <w:t>Fri</w:t>
            </w:r>
            <w:r w:rsidRPr="00240B00">
              <w:rPr>
                <w:rFonts w:asciiTheme="minorHAnsi" w:hAnsiTheme="minorHAnsi" w:cstheme="minorHAnsi"/>
                <w:b/>
                <w:bCs/>
                <w:i/>
                <w:iCs/>
                <w:color w:val="FFFFFF"/>
                <w:sz w:val="20"/>
                <w:szCs w:val="20"/>
              </w:rPr>
              <w:t>day)</w:t>
            </w:r>
          </w:p>
        </w:tc>
      </w:tr>
      <w:tr w:rsidR="0031695B" w:rsidRPr="00240B00" w14:paraId="07E6B82D" w14:textId="77777777" w:rsidTr="00BE7693">
        <w:trPr>
          <w:cantSplit/>
          <w:trHeight w:val="149"/>
          <w:jc w:val="center"/>
        </w:trPr>
        <w:tc>
          <w:tcPr>
            <w:tcW w:w="562" w:type="dxa"/>
            <w:tcBorders>
              <w:bottom w:val="single" w:sz="4" w:space="0" w:color="auto"/>
            </w:tcBorders>
            <w:vAlign w:val="center"/>
          </w:tcPr>
          <w:p w14:paraId="7D5B3F9B" w14:textId="16D34AF3" w:rsidR="0031695B" w:rsidRPr="00240B00" w:rsidRDefault="0031695B" w:rsidP="0031695B">
            <w:pPr>
              <w:jc w:val="center"/>
              <w:rPr>
                <w:rFonts w:asciiTheme="minorHAnsi" w:hAnsiTheme="minorHAnsi" w:cstheme="minorHAnsi"/>
                <w:sz w:val="20"/>
                <w:szCs w:val="20"/>
              </w:rPr>
            </w:pPr>
            <w:r>
              <w:rPr>
                <w:rFonts w:asciiTheme="minorHAnsi" w:hAnsiTheme="minorHAnsi" w:cstheme="minorHAnsi"/>
                <w:sz w:val="20"/>
                <w:szCs w:val="20"/>
              </w:rPr>
              <w:t>1</w:t>
            </w:r>
            <w:r w:rsidR="00E40C08">
              <w:rPr>
                <w:rFonts w:asciiTheme="minorHAnsi" w:hAnsiTheme="minorHAnsi" w:cstheme="minorHAnsi"/>
                <w:sz w:val="20"/>
                <w:szCs w:val="20"/>
              </w:rPr>
              <w:t>9</w:t>
            </w:r>
          </w:p>
        </w:tc>
        <w:tc>
          <w:tcPr>
            <w:tcW w:w="3828" w:type="dxa"/>
            <w:vAlign w:val="center"/>
          </w:tcPr>
          <w:p w14:paraId="30A41DE3" w14:textId="42EEF8A3" w:rsidR="0031695B" w:rsidRPr="00240B00" w:rsidRDefault="0031695B" w:rsidP="0031695B">
            <w:pPr>
              <w:rPr>
                <w:rFonts w:asciiTheme="minorHAnsi" w:hAnsiTheme="minorHAnsi" w:cstheme="minorHAnsi"/>
                <w:sz w:val="20"/>
                <w:szCs w:val="20"/>
              </w:rPr>
            </w:pPr>
            <w:r>
              <w:rPr>
                <w:rFonts w:asciiTheme="minorHAnsi" w:hAnsiTheme="minorHAnsi" w:cstheme="minorHAnsi"/>
                <w:sz w:val="20"/>
                <w:szCs w:val="20"/>
              </w:rPr>
              <w:t xml:space="preserve">Meeting with Mr. </w:t>
            </w:r>
            <w:r w:rsidRPr="004C15C0">
              <w:rPr>
                <w:rFonts w:asciiTheme="minorHAnsi" w:hAnsiTheme="minorHAnsi" w:cstheme="minorHAnsi"/>
                <w:sz w:val="20"/>
                <w:szCs w:val="20"/>
              </w:rPr>
              <w:t>A</w:t>
            </w:r>
            <w:r w:rsidR="00E40C08">
              <w:rPr>
                <w:rFonts w:asciiTheme="minorHAnsi" w:hAnsiTheme="minorHAnsi" w:cstheme="minorHAnsi"/>
                <w:sz w:val="20"/>
                <w:szCs w:val="20"/>
              </w:rPr>
              <w:t>rslan</w:t>
            </w:r>
            <w:r>
              <w:rPr>
                <w:rFonts w:asciiTheme="minorHAnsi" w:hAnsiTheme="minorHAnsi" w:cstheme="minorHAnsi"/>
                <w:sz w:val="20"/>
                <w:szCs w:val="20"/>
              </w:rPr>
              <w:t xml:space="preserve"> </w:t>
            </w:r>
            <w:proofErr w:type="spellStart"/>
            <w:r w:rsidRPr="004C15C0">
              <w:rPr>
                <w:rFonts w:asciiTheme="minorHAnsi" w:hAnsiTheme="minorHAnsi" w:cstheme="minorHAnsi"/>
                <w:sz w:val="20"/>
                <w:szCs w:val="20"/>
              </w:rPr>
              <w:t>Amangeldiyev</w:t>
            </w:r>
            <w:proofErr w:type="spellEnd"/>
            <w:r w:rsidRPr="004C15C0">
              <w:rPr>
                <w:rFonts w:asciiTheme="minorHAnsi" w:hAnsiTheme="minorHAnsi" w:cstheme="minorHAnsi"/>
                <w:sz w:val="20"/>
                <w:szCs w:val="20"/>
              </w:rPr>
              <w:t>, Chief Engineer of the Main Architectural Administration, Member of the Project</w:t>
            </w:r>
            <w:r>
              <w:rPr>
                <w:rFonts w:asciiTheme="minorHAnsi" w:hAnsiTheme="minorHAnsi" w:cstheme="minorHAnsi"/>
                <w:sz w:val="20"/>
                <w:szCs w:val="20"/>
              </w:rPr>
              <w:t xml:space="preserve"> </w:t>
            </w:r>
            <w:r w:rsidRPr="004C15C0">
              <w:rPr>
                <w:rFonts w:asciiTheme="minorHAnsi" w:hAnsiTheme="minorHAnsi" w:cstheme="minorHAnsi"/>
                <w:sz w:val="20"/>
                <w:szCs w:val="20"/>
              </w:rPr>
              <w:t>Board</w:t>
            </w:r>
          </w:p>
        </w:tc>
        <w:tc>
          <w:tcPr>
            <w:tcW w:w="2446" w:type="dxa"/>
            <w:vAlign w:val="center"/>
          </w:tcPr>
          <w:p w14:paraId="231B5B9E" w14:textId="0C64AE17" w:rsidR="0031695B" w:rsidRPr="00240B00" w:rsidRDefault="0031695B" w:rsidP="0031695B">
            <w:pPr>
              <w:jc w:val="center"/>
              <w:rPr>
                <w:rFonts w:asciiTheme="minorHAnsi" w:hAnsiTheme="minorHAnsi" w:cstheme="minorHAnsi"/>
                <w:sz w:val="20"/>
                <w:szCs w:val="20"/>
              </w:rPr>
            </w:pPr>
            <w:r w:rsidRPr="004C15C0">
              <w:rPr>
                <w:rFonts w:asciiTheme="minorHAnsi" w:hAnsiTheme="minorHAnsi" w:cstheme="minorHAnsi"/>
                <w:sz w:val="20"/>
                <w:szCs w:val="20"/>
              </w:rPr>
              <w:t>Ashgabat Municipality</w:t>
            </w:r>
          </w:p>
        </w:tc>
        <w:tc>
          <w:tcPr>
            <w:tcW w:w="2798" w:type="dxa"/>
            <w:tcBorders>
              <w:bottom w:val="single" w:sz="4" w:space="0" w:color="auto"/>
            </w:tcBorders>
            <w:shd w:val="clear" w:color="auto" w:fill="CCECFF"/>
            <w:vAlign w:val="center"/>
          </w:tcPr>
          <w:p w14:paraId="6B96812E" w14:textId="56245F74" w:rsidR="0031695B" w:rsidRPr="00240B00" w:rsidRDefault="0031695B" w:rsidP="0031695B">
            <w:pPr>
              <w:jc w:val="center"/>
              <w:rPr>
                <w:rFonts w:asciiTheme="minorHAnsi" w:hAnsiTheme="minorHAnsi" w:cstheme="minorHAnsi"/>
                <w:sz w:val="20"/>
                <w:szCs w:val="20"/>
              </w:rPr>
            </w:pPr>
            <w:r w:rsidRPr="00CE7FEC">
              <w:rPr>
                <w:rFonts w:asciiTheme="minorHAnsi" w:hAnsiTheme="minorHAnsi" w:cstheme="minorHAnsi"/>
                <w:sz w:val="20"/>
                <w:szCs w:val="20"/>
              </w:rPr>
              <w:t>Ashgabat</w:t>
            </w:r>
          </w:p>
        </w:tc>
      </w:tr>
      <w:tr w:rsidR="0031695B" w:rsidRPr="00240B00" w14:paraId="1C79BC6C" w14:textId="77777777" w:rsidTr="00BE7693">
        <w:trPr>
          <w:cantSplit/>
          <w:trHeight w:val="149"/>
          <w:jc w:val="center"/>
        </w:trPr>
        <w:tc>
          <w:tcPr>
            <w:tcW w:w="562" w:type="dxa"/>
            <w:tcBorders>
              <w:bottom w:val="single" w:sz="4" w:space="0" w:color="auto"/>
            </w:tcBorders>
            <w:vAlign w:val="center"/>
          </w:tcPr>
          <w:p w14:paraId="123D0504" w14:textId="64C54D12" w:rsidR="0031695B" w:rsidRPr="00240B00" w:rsidRDefault="00E40C08" w:rsidP="0031695B">
            <w:pPr>
              <w:jc w:val="center"/>
              <w:rPr>
                <w:rFonts w:asciiTheme="minorHAnsi" w:hAnsiTheme="minorHAnsi" w:cstheme="minorHAnsi"/>
                <w:sz w:val="20"/>
                <w:szCs w:val="20"/>
              </w:rPr>
            </w:pPr>
            <w:r>
              <w:rPr>
                <w:rFonts w:asciiTheme="minorHAnsi" w:hAnsiTheme="minorHAnsi" w:cstheme="minorHAnsi"/>
                <w:sz w:val="20"/>
                <w:szCs w:val="20"/>
              </w:rPr>
              <w:t>20</w:t>
            </w:r>
          </w:p>
        </w:tc>
        <w:tc>
          <w:tcPr>
            <w:tcW w:w="3828" w:type="dxa"/>
            <w:vAlign w:val="center"/>
          </w:tcPr>
          <w:p w14:paraId="49F627F8" w14:textId="3BF5F68D" w:rsidR="0031695B" w:rsidRPr="00240B00" w:rsidRDefault="0031695B" w:rsidP="0031695B">
            <w:pPr>
              <w:rPr>
                <w:rFonts w:asciiTheme="minorHAnsi" w:hAnsiTheme="minorHAnsi" w:cstheme="minorHAnsi"/>
                <w:sz w:val="20"/>
                <w:szCs w:val="20"/>
              </w:rPr>
            </w:pPr>
            <w:r>
              <w:rPr>
                <w:rFonts w:asciiTheme="minorHAnsi" w:hAnsiTheme="minorHAnsi" w:cstheme="minorHAnsi"/>
                <w:sz w:val="20"/>
                <w:szCs w:val="20"/>
              </w:rPr>
              <w:t>Meeting with</w:t>
            </w:r>
            <w:r w:rsidR="00E40C08">
              <w:rPr>
                <w:rFonts w:asciiTheme="minorHAnsi" w:hAnsiTheme="minorHAnsi" w:cstheme="minorHAnsi"/>
                <w:sz w:val="20"/>
                <w:szCs w:val="20"/>
              </w:rPr>
              <w:t xml:space="preserve"> Mr. Merdan </w:t>
            </w:r>
            <w:proofErr w:type="spellStart"/>
            <w:r w:rsidR="00E40C08">
              <w:rPr>
                <w:rFonts w:asciiTheme="minorHAnsi" w:hAnsiTheme="minorHAnsi" w:cstheme="minorHAnsi"/>
                <w:sz w:val="20"/>
                <w:szCs w:val="20"/>
              </w:rPr>
              <w:t>Arazmedov</w:t>
            </w:r>
            <w:proofErr w:type="spellEnd"/>
            <w:r w:rsidR="00E40C08">
              <w:rPr>
                <w:rFonts w:asciiTheme="minorHAnsi" w:hAnsiTheme="minorHAnsi" w:cstheme="minorHAnsi"/>
                <w:sz w:val="20"/>
                <w:szCs w:val="20"/>
              </w:rPr>
              <w:t xml:space="preserve">, Head of division </w:t>
            </w:r>
            <w:r w:rsidRPr="00DB7724">
              <w:rPr>
                <w:rFonts w:asciiTheme="minorHAnsi" w:hAnsiTheme="minorHAnsi" w:cstheme="minorHAnsi"/>
                <w:sz w:val="20"/>
                <w:szCs w:val="20"/>
              </w:rPr>
              <w:t>of the Turkmen Society for Nature Protection</w:t>
            </w:r>
            <w:r w:rsidR="00E40C08">
              <w:rPr>
                <w:rFonts w:asciiTheme="minorHAnsi" w:hAnsiTheme="minorHAnsi" w:cstheme="minorHAnsi"/>
                <w:sz w:val="20"/>
                <w:szCs w:val="20"/>
              </w:rPr>
              <w:t xml:space="preserve"> (NGO)</w:t>
            </w:r>
          </w:p>
        </w:tc>
        <w:tc>
          <w:tcPr>
            <w:tcW w:w="2446" w:type="dxa"/>
            <w:vAlign w:val="center"/>
          </w:tcPr>
          <w:p w14:paraId="036833CF" w14:textId="5E1D6D23" w:rsidR="0031695B" w:rsidRPr="00240B00" w:rsidRDefault="00E40C08" w:rsidP="0031695B">
            <w:pPr>
              <w:jc w:val="center"/>
              <w:rPr>
                <w:rFonts w:asciiTheme="minorHAnsi" w:hAnsiTheme="minorHAnsi" w:cstheme="minorHAnsi"/>
                <w:sz w:val="20"/>
                <w:szCs w:val="20"/>
              </w:rPr>
            </w:pPr>
            <w:r w:rsidRPr="00DB7724">
              <w:rPr>
                <w:rFonts w:asciiTheme="minorHAnsi" w:hAnsiTheme="minorHAnsi" w:cstheme="minorHAnsi"/>
                <w:sz w:val="20"/>
                <w:szCs w:val="20"/>
              </w:rPr>
              <w:t>Turkmen Society for Nature Protection</w:t>
            </w:r>
            <w:r>
              <w:rPr>
                <w:rFonts w:asciiTheme="minorHAnsi" w:hAnsiTheme="minorHAnsi" w:cstheme="minorHAnsi"/>
                <w:sz w:val="20"/>
                <w:szCs w:val="20"/>
              </w:rPr>
              <w:t xml:space="preserve"> (NGO)</w:t>
            </w:r>
          </w:p>
        </w:tc>
        <w:tc>
          <w:tcPr>
            <w:tcW w:w="2798" w:type="dxa"/>
            <w:tcBorders>
              <w:bottom w:val="single" w:sz="4" w:space="0" w:color="auto"/>
            </w:tcBorders>
            <w:shd w:val="clear" w:color="auto" w:fill="CCECFF"/>
            <w:vAlign w:val="center"/>
          </w:tcPr>
          <w:p w14:paraId="4F983017" w14:textId="4C6EDA54" w:rsidR="0031695B" w:rsidRPr="00240B00" w:rsidRDefault="0031695B" w:rsidP="0031695B">
            <w:pPr>
              <w:jc w:val="center"/>
              <w:rPr>
                <w:rFonts w:asciiTheme="minorHAnsi" w:hAnsiTheme="minorHAnsi" w:cstheme="minorHAnsi"/>
                <w:sz w:val="20"/>
                <w:szCs w:val="20"/>
              </w:rPr>
            </w:pPr>
            <w:r w:rsidRPr="00CE7FEC">
              <w:rPr>
                <w:rFonts w:asciiTheme="minorHAnsi" w:hAnsiTheme="minorHAnsi" w:cstheme="minorHAnsi"/>
                <w:sz w:val="20"/>
                <w:szCs w:val="20"/>
              </w:rPr>
              <w:t>Ashgabat</w:t>
            </w:r>
          </w:p>
        </w:tc>
      </w:tr>
      <w:tr w:rsidR="00DB7724" w:rsidRPr="00240B00" w14:paraId="39046922" w14:textId="77777777" w:rsidTr="00BE7693">
        <w:trPr>
          <w:cantSplit/>
          <w:trHeight w:val="149"/>
          <w:jc w:val="center"/>
        </w:trPr>
        <w:tc>
          <w:tcPr>
            <w:tcW w:w="562" w:type="dxa"/>
            <w:tcBorders>
              <w:bottom w:val="single" w:sz="4" w:space="0" w:color="auto"/>
            </w:tcBorders>
            <w:vAlign w:val="center"/>
          </w:tcPr>
          <w:p w14:paraId="4CDCC992" w14:textId="660054F0" w:rsidR="00DB7724" w:rsidRPr="00240B00" w:rsidRDefault="00720C2C" w:rsidP="008E2AC4">
            <w:pPr>
              <w:jc w:val="center"/>
              <w:rPr>
                <w:rFonts w:asciiTheme="minorHAnsi" w:hAnsiTheme="minorHAnsi" w:cstheme="minorHAnsi"/>
                <w:sz w:val="20"/>
                <w:szCs w:val="20"/>
              </w:rPr>
            </w:pPr>
            <w:r>
              <w:rPr>
                <w:rFonts w:asciiTheme="minorHAnsi" w:hAnsiTheme="minorHAnsi" w:cstheme="minorHAnsi"/>
                <w:sz w:val="20"/>
                <w:szCs w:val="20"/>
              </w:rPr>
              <w:t>2</w:t>
            </w:r>
            <w:r w:rsidR="00D66557">
              <w:rPr>
                <w:rFonts w:asciiTheme="minorHAnsi" w:hAnsiTheme="minorHAnsi" w:cstheme="minorHAnsi"/>
                <w:sz w:val="20"/>
                <w:szCs w:val="20"/>
              </w:rPr>
              <w:t>1</w:t>
            </w:r>
          </w:p>
        </w:tc>
        <w:tc>
          <w:tcPr>
            <w:tcW w:w="3828" w:type="dxa"/>
            <w:vAlign w:val="center"/>
          </w:tcPr>
          <w:p w14:paraId="4D2DD3E2" w14:textId="3FAEDE3C" w:rsidR="00DB7724" w:rsidRPr="00DB7724" w:rsidRDefault="00CE7FEC" w:rsidP="008E2AC4">
            <w:pPr>
              <w:rPr>
                <w:rFonts w:asciiTheme="minorHAnsi" w:hAnsiTheme="minorHAnsi" w:cstheme="minorHAnsi"/>
                <w:sz w:val="20"/>
                <w:szCs w:val="20"/>
              </w:rPr>
            </w:pPr>
            <w:r w:rsidRPr="00CE7FEC">
              <w:rPr>
                <w:rFonts w:asciiTheme="minorHAnsi" w:hAnsiTheme="minorHAnsi" w:cstheme="minorHAnsi"/>
                <w:sz w:val="20"/>
                <w:szCs w:val="20"/>
              </w:rPr>
              <w:t xml:space="preserve">Visit to pilot site of the </w:t>
            </w:r>
            <w:r w:rsidR="005D0CE7">
              <w:rPr>
                <w:rFonts w:asciiTheme="minorHAnsi" w:hAnsiTheme="minorHAnsi" w:cstheme="minorHAnsi"/>
                <w:sz w:val="20"/>
                <w:szCs w:val="20"/>
              </w:rPr>
              <w:t xml:space="preserve">cardboard </w:t>
            </w:r>
            <w:r w:rsidRPr="00CE7FEC">
              <w:rPr>
                <w:rFonts w:asciiTheme="minorHAnsi" w:hAnsiTheme="minorHAnsi" w:cstheme="minorHAnsi"/>
                <w:sz w:val="20"/>
                <w:szCs w:val="20"/>
              </w:rPr>
              <w:t>waste management project</w:t>
            </w:r>
          </w:p>
        </w:tc>
        <w:tc>
          <w:tcPr>
            <w:tcW w:w="2446" w:type="dxa"/>
            <w:vAlign w:val="center"/>
          </w:tcPr>
          <w:p w14:paraId="722669E1" w14:textId="5501A0FC" w:rsidR="00DB7724" w:rsidRPr="00240B00" w:rsidRDefault="005D0CE7" w:rsidP="008E2AC4">
            <w:pPr>
              <w:jc w:val="center"/>
              <w:rPr>
                <w:rFonts w:asciiTheme="minorHAnsi" w:hAnsiTheme="minorHAnsi" w:cstheme="minorHAnsi"/>
                <w:sz w:val="20"/>
                <w:szCs w:val="20"/>
              </w:rPr>
            </w:pPr>
            <w:r>
              <w:rPr>
                <w:rFonts w:asciiTheme="minorHAnsi" w:hAnsiTheme="minorHAnsi" w:cstheme="minorHAnsi"/>
                <w:sz w:val="20"/>
                <w:szCs w:val="20"/>
              </w:rPr>
              <w:t xml:space="preserve">HJ </w:t>
            </w:r>
            <w:r w:rsidR="00E40C08">
              <w:rPr>
                <w:rFonts w:asciiTheme="minorHAnsi" w:hAnsiTheme="minorHAnsi" w:cstheme="minorHAnsi"/>
                <w:sz w:val="20"/>
                <w:szCs w:val="20"/>
              </w:rPr>
              <w:t>“</w:t>
            </w:r>
            <w:r>
              <w:rPr>
                <w:rFonts w:asciiTheme="minorHAnsi" w:hAnsiTheme="minorHAnsi" w:cstheme="minorHAnsi"/>
                <w:sz w:val="20"/>
                <w:szCs w:val="20"/>
              </w:rPr>
              <w:t>Toprak</w:t>
            </w:r>
            <w:r w:rsidR="00E40C08">
              <w:rPr>
                <w:rFonts w:asciiTheme="minorHAnsi" w:hAnsiTheme="minorHAnsi" w:cstheme="minorHAnsi"/>
                <w:sz w:val="20"/>
                <w:szCs w:val="20"/>
              </w:rPr>
              <w:t>”</w:t>
            </w:r>
          </w:p>
        </w:tc>
        <w:tc>
          <w:tcPr>
            <w:tcW w:w="2798" w:type="dxa"/>
            <w:tcBorders>
              <w:bottom w:val="single" w:sz="4" w:space="0" w:color="auto"/>
            </w:tcBorders>
            <w:shd w:val="clear" w:color="auto" w:fill="CCECFF"/>
            <w:vAlign w:val="center"/>
          </w:tcPr>
          <w:p w14:paraId="46B8C257" w14:textId="3F56AC33" w:rsidR="00DB7724" w:rsidRPr="00240B00" w:rsidRDefault="005D0CE7" w:rsidP="008E2AC4">
            <w:pPr>
              <w:jc w:val="center"/>
              <w:rPr>
                <w:rFonts w:asciiTheme="minorHAnsi" w:hAnsiTheme="minorHAnsi" w:cstheme="minorHAnsi"/>
                <w:sz w:val="20"/>
                <w:szCs w:val="20"/>
              </w:rPr>
            </w:pPr>
            <w:r w:rsidRPr="00CE7FEC">
              <w:rPr>
                <w:rFonts w:asciiTheme="minorHAnsi" w:hAnsiTheme="minorHAnsi" w:cstheme="minorHAnsi"/>
                <w:sz w:val="20"/>
                <w:szCs w:val="20"/>
              </w:rPr>
              <w:t>Ashgabat</w:t>
            </w:r>
          </w:p>
        </w:tc>
      </w:tr>
      <w:tr w:rsidR="00293C85" w:rsidRPr="00240B00" w14:paraId="786A04EC" w14:textId="77777777" w:rsidTr="00BE7693">
        <w:trPr>
          <w:cantSplit/>
          <w:trHeight w:val="149"/>
          <w:jc w:val="center"/>
        </w:trPr>
        <w:tc>
          <w:tcPr>
            <w:tcW w:w="562" w:type="dxa"/>
            <w:tcBorders>
              <w:bottom w:val="single" w:sz="4" w:space="0" w:color="auto"/>
            </w:tcBorders>
            <w:vAlign w:val="center"/>
          </w:tcPr>
          <w:p w14:paraId="3B0DEE84" w14:textId="35C77399" w:rsidR="00293C85" w:rsidRPr="00240B00" w:rsidRDefault="00720C2C" w:rsidP="008E2AC4">
            <w:pPr>
              <w:jc w:val="center"/>
              <w:rPr>
                <w:rFonts w:asciiTheme="minorHAnsi" w:hAnsiTheme="minorHAnsi" w:cstheme="minorHAnsi"/>
                <w:sz w:val="20"/>
                <w:szCs w:val="20"/>
              </w:rPr>
            </w:pPr>
            <w:r>
              <w:rPr>
                <w:rFonts w:asciiTheme="minorHAnsi" w:hAnsiTheme="minorHAnsi" w:cstheme="minorHAnsi"/>
                <w:sz w:val="20"/>
                <w:szCs w:val="20"/>
              </w:rPr>
              <w:t>2</w:t>
            </w:r>
            <w:r w:rsidR="00D66557">
              <w:rPr>
                <w:rFonts w:asciiTheme="minorHAnsi" w:hAnsiTheme="minorHAnsi" w:cstheme="minorHAnsi"/>
                <w:sz w:val="20"/>
                <w:szCs w:val="20"/>
              </w:rPr>
              <w:t>2</w:t>
            </w:r>
          </w:p>
        </w:tc>
        <w:tc>
          <w:tcPr>
            <w:tcW w:w="3828" w:type="dxa"/>
            <w:vAlign w:val="center"/>
          </w:tcPr>
          <w:p w14:paraId="20842189" w14:textId="5BC8F468" w:rsidR="00293C85" w:rsidRPr="00240B00" w:rsidRDefault="00CE7FEC" w:rsidP="008E2AC4">
            <w:pPr>
              <w:rPr>
                <w:rFonts w:asciiTheme="minorHAnsi" w:hAnsiTheme="minorHAnsi" w:cstheme="minorHAnsi"/>
                <w:sz w:val="20"/>
                <w:szCs w:val="20"/>
              </w:rPr>
            </w:pPr>
            <w:r w:rsidRPr="00CE7FEC">
              <w:rPr>
                <w:rFonts w:asciiTheme="minorHAnsi" w:hAnsiTheme="minorHAnsi" w:cstheme="minorHAnsi"/>
                <w:sz w:val="20"/>
                <w:szCs w:val="20"/>
              </w:rPr>
              <w:t>Visit pilot site</w:t>
            </w:r>
            <w:r w:rsidR="005D0CE7">
              <w:rPr>
                <w:rFonts w:asciiTheme="minorHAnsi" w:hAnsiTheme="minorHAnsi" w:cstheme="minorHAnsi"/>
                <w:sz w:val="20"/>
                <w:szCs w:val="20"/>
              </w:rPr>
              <w:t xml:space="preserve"> </w:t>
            </w:r>
            <w:r w:rsidRPr="00CE7FEC">
              <w:rPr>
                <w:rFonts w:asciiTheme="minorHAnsi" w:hAnsiTheme="minorHAnsi" w:cstheme="minorHAnsi"/>
                <w:sz w:val="20"/>
                <w:szCs w:val="20"/>
              </w:rPr>
              <w:t xml:space="preserve">of </w:t>
            </w:r>
            <w:r w:rsidR="005D0CE7">
              <w:rPr>
                <w:rFonts w:asciiTheme="minorHAnsi" w:hAnsiTheme="minorHAnsi" w:cstheme="minorHAnsi"/>
                <w:sz w:val="20"/>
                <w:szCs w:val="20"/>
              </w:rPr>
              <w:t>plastic container recycling facility</w:t>
            </w:r>
            <w:r w:rsidR="00E40C08">
              <w:rPr>
                <w:rFonts w:asciiTheme="minorHAnsi" w:hAnsiTheme="minorHAnsi" w:cstheme="minorHAnsi"/>
                <w:sz w:val="20"/>
                <w:szCs w:val="20"/>
              </w:rPr>
              <w:t xml:space="preserve"> of the Entrepreneur of Mr. </w:t>
            </w:r>
            <w:proofErr w:type="spellStart"/>
            <w:r w:rsidR="00E40C08">
              <w:rPr>
                <w:rFonts w:asciiTheme="minorHAnsi" w:hAnsiTheme="minorHAnsi" w:cstheme="minorHAnsi"/>
                <w:sz w:val="20"/>
                <w:szCs w:val="20"/>
              </w:rPr>
              <w:t>Alamurad</w:t>
            </w:r>
            <w:proofErr w:type="spellEnd"/>
            <w:r w:rsidR="00E40C08">
              <w:rPr>
                <w:rFonts w:asciiTheme="minorHAnsi" w:hAnsiTheme="minorHAnsi" w:cstheme="minorHAnsi"/>
                <w:sz w:val="20"/>
                <w:szCs w:val="20"/>
              </w:rPr>
              <w:t xml:space="preserve"> Berenov </w:t>
            </w:r>
            <w:r w:rsidRPr="00CE7FEC">
              <w:rPr>
                <w:rFonts w:asciiTheme="minorHAnsi" w:hAnsiTheme="minorHAnsi" w:cstheme="minorHAnsi"/>
                <w:sz w:val="20"/>
                <w:szCs w:val="20"/>
              </w:rPr>
              <w:t xml:space="preserve"> </w:t>
            </w:r>
          </w:p>
        </w:tc>
        <w:tc>
          <w:tcPr>
            <w:tcW w:w="2446" w:type="dxa"/>
            <w:vAlign w:val="center"/>
          </w:tcPr>
          <w:p w14:paraId="0807479C" w14:textId="3FAA8A73" w:rsidR="00293C85" w:rsidRPr="00240B00" w:rsidRDefault="00720C2C" w:rsidP="008E2AC4">
            <w:pPr>
              <w:jc w:val="center"/>
              <w:rPr>
                <w:rFonts w:asciiTheme="minorHAnsi" w:hAnsiTheme="minorHAnsi" w:cstheme="minorHAnsi"/>
                <w:sz w:val="20"/>
                <w:szCs w:val="20"/>
              </w:rPr>
            </w:pPr>
            <w:r>
              <w:rPr>
                <w:rFonts w:asciiTheme="minorHAnsi" w:hAnsiTheme="minorHAnsi" w:cstheme="minorHAnsi"/>
                <w:sz w:val="20"/>
                <w:szCs w:val="20"/>
              </w:rPr>
              <w:t xml:space="preserve">Mr. </w:t>
            </w:r>
            <w:proofErr w:type="spellStart"/>
            <w:r>
              <w:rPr>
                <w:rFonts w:asciiTheme="minorHAnsi" w:hAnsiTheme="minorHAnsi" w:cstheme="minorHAnsi"/>
                <w:sz w:val="20"/>
                <w:szCs w:val="20"/>
              </w:rPr>
              <w:t>A</w:t>
            </w:r>
            <w:r w:rsidR="00D66557">
              <w:rPr>
                <w:rFonts w:asciiTheme="minorHAnsi" w:hAnsiTheme="minorHAnsi" w:cstheme="minorHAnsi"/>
                <w:sz w:val="20"/>
                <w:szCs w:val="20"/>
              </w:rPr>
              <w:t>llamurad</w:t>
            </w:r>
            <w:proofErr w:type="spellEnd"/>
            <w:r w:rsidR="00D66557">
              <w:rPr>
                <w:rFonts w:asciiTheme="minorHAnsi" w:hAnsiTheme="minorHAnsi" w:cstheme="minorHAnsi"/>
                <w:sz w:val="20"/>
                <w:szCs w:val="20"/>
              </w:rPr>
              <w:t xml:space="preserve"> </w:t>
            </w:r>
            <w:r>
              <w:rPr>
                <w:rFonts w:asciiTheme="minorHAnsi" w:hAnsiTheme="minorHAnsi" w:cstheme="minorHAnsi"/>
                <w:sz w:val="20"/>
                <w:szCs w:val="20"/>
              </w:rPr>
              <w:t>Berenov</w:t>
            </w:r>
          </w:p>
        </w:tc>
        <w:tc>
          <w:tcPr>
            <w:tcW w:w="2798" w:type="dxa"/>
            <w:tcBorders>
              <w:bottom w:val="single" w:sz="4" w:space="0" w:color="auto"/>
            </w:tcBorders>
            <w:shd w:val="clear" w:color="auto" w:fill="CCECFF"/>
            <w:vAlign w:val="center"/>
          </w:tcPr>
          <w:p w14:paraId="1A52E00D" w14:textId="36753C16" w:rsidR="00293C85" w:rsidRPr="00240B00" w:rsidRDefault="005D0CE7" w:rsidP="008E2AC4">
            <w:pPr>
              <w:jc w:val="center"/>
              <w:rPr>
                <w:rFonts w:asciiTheme="minorHAnsi" w:hAnsiTheme="minorHAnsi" w:cstheme="minorHAnsi"/>
                <w:sz w:val="20"/>
                <w:szCs w:val="20"/>
              </w:rPr>
            </w:pPr>
            <w:r w:rsidRPr="00CE7FEC">
              <w:rPr>
                <w:rFonts w:asciiTheme="minorHAnsi" w:hAnsiTheme="minorHAnsi" w:cstheme="minorHAnsi"/>
                <w:sz w:val="20"/>
                <w:szCs w:val="20"/>
              </w:rPr>
              <w:t>Ashgabat</w:t>
            </w:r>
          </w:p>
        </w:tc>
      </w:tr>
      <w:tr w:rsidR="008E2AC4" w:rsidRPr="00240B00" w14:paraId="01D43BC2" w14:textId="77777777" w:rsidTr="004E6077">
        <w:trPr>
          <w:cantSplit/>
          <w:trHeight w:val="458"/>
          <w:jc w:val="center"/>
        </w:trPr>
        <w:tc>
          <w:tcPr>
            <w:tcW w:w="9634" w:type="dxa"/>
            <w:gridSpan w:val="4"/>
            <w:shd w:val="clear" w:color="auto" w:fill="0066FF"/>
            <w:vAlign w:val="center"/>
          </w:tcPr>
          <w:p w14:paraId="6D58C6EC" w14:textId="401E60CF" w:rsidR="008E2AC4" w:rsidRPr="00A32D40" w:rsidRDefault="008E2AC4" w:rsidP="008E2AC4">
            <w:pPr>
              <w:rPr>
                <w:rFonts w:asciiTheme="minorHAnsi" w:hAnsiTheme="minorHAnsi" w:cstheme="minorHAnsi"/>
                <w:b/>
                <w:bCs/>
                <w:i/>
                <w:iCs/>
                <w:sz w:val="20"/>
                <w:szCs w:val="20"/>
              </w:rPr>
            </w:pPr>
            <w:r>
              <w:rPr>
                <w:rFonts w:asciiTheme="minorHAnsi" w:hAnsiTheme="minorHAnsi" w:cstheme="minorHAnsi"/>
                <w:b/>
                <w:bCs/>
                <w:i/>
                <w:iCs/>
                <w:color w:val="FFFFFF" w:themeColor="background1"/>
                <w:sz w:val="20"/>
                <w:szCs w:val="20"/>
              </w:rPr>
              <w:t>23 November 2024</w:t>
            </w:r>
            <w:r w:rsidRPr="00A32D40">
              <w:rPr>
                <w:rFonts w:asciiTheme="minorHAnsi" w:hAnsiTheme="minorHAnsi" w:cstheme="minorHAnsi"/>
                <w:b/>
                <w:bCs/>
                <w:i/>
                <w:iCs/>
                <w:color w:val="FFFFFF" w:themeColor="background1"/>
                <w:sz w:val="20"/>
                <w:szCs w:val="20"/>
              </w:rPr>
              <w:t xml:space="preserve"> (</w:t>
            </w:r>
            <w:r>
              <w:rPr>
                <w:rFonts w:asciiTheme="minorHAnsi" w:hAnsiTheme="minorHAnsi" w:cstheme="minorHAnsi"/>
                <w:b/>
                <w:bCs/>
                <w:i/>
                <w:iCs/>
                <w:color w:val="FFFFFF" w:themeColor="background1"/>
                <w:sz w:val="20"/>
                <w:szCs w:val="20"/>
              </w:rPr>
              <w:t>Satur</w:t>
            </w:r>
            <w:r w:rsidRPr="00A32D40">
              <w:rPr>
                <w:rFonts w:asciiTheme="minorHAnsi" w:hAnsiTheme="minorHAnsi" w:cstheme="minorHAnsi"/>
                <w:b/>
                <w:bCs/>
                <w:i/>
                <w:iCs/>
                <w:color w:val="FFFFFF" w:themeColor="background1"/>
                <w:sz w:val="20"/>
                <w:szCs w:val="20"/>
              </w:rPr>
              <w:t>day)</w:t>
            </w:r>
          </w:p>
        </w:tc>
      </w:tr>
      <w:tr w:rsidR="008E2AC4" w:rsidRPr="00240B00" w14:paraId="705B2F58" w14:textId="77777777" w:rsidTr="00BE7693">
        <w:trPr>
          <w:cantSplit/>
          <w:trHeight w:val="263"/>
          <w:jc w:val="center"/>
        </w:trPr>
        <w:tc>
          <w:tcPr>
            <w:tcW w:w="562" w:type="dxa"/>
            <w:vAlign w:val="center"/>
          </w:tcPr>
          <w:p w14:paraId="7AF678C8" w14:textId="0F736A37" w:rsidR="008E2AC4" w:rsidRPr="00240B00" w:rsidRDefault="008E2AC4" w:rsidP="008E2AC4">
            <w:pPr>
              <w:jc w:val="center"/>
              <w:rPr>
                <w:rFonts w:asciiTheme="minorHAnsi" w:hAnsiTheme="minorHAnsi" w:cstheme="minorHAnsi"/>
                <w:sz w:val="20"/>
                <w:szCs w:val="20"/>
              </w:rPr>
            </w:pPr>
          </w:p>
        </w:tc>
        <w:tc>
          <w:tcPr>
            <w:tcW w:w="3828" w:type="dxa"/>
            <w:vAlign w:val="center"/>
          </w:tcPr>
          <w:p w14:paraId="5C84779B" w14:textId="22E33243" w:rsidR="008E2AC4" w:rsidRDefault="00B04169" w:rsidP="008E2AC4">
            <w:pPr>
              <w:rPr>
                <w:rFonts w:asciiTheme="minorHAnsi" w:hAnsiTheme="minorHAnsi" w:cstheme="minorHAnsi"/>
                <w:sz w:val="20"/>
                <w:szCs w:val="20"/>
              </w:rPr>
            </w:pPr>
            <w:r>
              <w:rPr>
                <w:rFonts w:asciiTheme="minorHAnsi" w:hAnsiTheme="minorHAnsi" w:cstheme="minorHAnsi"/>
                <w:sz w:val="20"/>
                <w:szCs w:val="20"/>
              </w:rPr>
              <w:t>Work on TE report</w:t>
            </w:r>
          </w:p>
        </w:tc>
        <w:tc>
          <w:tcPr>
            <w:tcW w:w="2446" w:type="dxa"/>
            <w:vAlign w:val="center"/>
          </w:tcPr>
          <w:p w14:paraId="60ED6553" w14:textId="0C40F7EF" w:rsidR="008E2AC4" w:rsidRPr="00240B00" w:rsidRDefault="008E2AC4" w:rsidP="008E2AC4">
            <w:pPr>
              <w:jc w:val="center"/>
              <w:rPr>
                <w:rFonts w:asciiTheme="minorHAnsi" w:hAnsiTheme="minorHAnsi" w:cstheme="minorHAnsi"/>
                <w:sz w:val="20"/>
                <w:szCs w:val="20"/>
              </w:rPr>
            </w:pPr>
          </w:p>
        </w:tc>
        <w:tc>
          <w:tcPr>
            <w:tcW w:w="2798" w:type="dxa"/>
            <w:shd w:val="clear" w:color="auto" w:fill="CCECFF"/>
            <w:vAlign w:val="center"/>
          </w:tcPr>
          <w:p w14:paraId="0E551033" w14:textId="68CFF042" w:rsidR="008E2AC4" w:rsidRPr="00240B00" w:rsidRDefault="008E2AC4" w:rsidP="008E2AC4">
            <w:pPr>
              <w:jc w:val="center"/>
              <w:rPr>
                <w:rFonts w:asciiTheme="minorHAnsi" w:hAnsiTheme="minorHAnsi" w:cstheme="minorHAnsi"/>
                <w:sz w:val="20"/>
                <w:szCs w:val="20"/>
              </w:rPr>
            </w:pPr>
          </w:p>
        </w:tc>
      </w:tr>
      <w:tr w:rsidR="008E2AC4" w:rsidRPr="00240B00" w14:paraId="65CF3BD1" w14:textId="77777777" w:rsidTr="004E6077">
        <w:trPr>
          <w:cantSplit/>
          <w:trHeight w:val="449"/>
          <w:jc w:val="center"/>
        </w:trPr>
        <w:tc>
          <w:tcPr>
            <w:tcW w:w="9634" w:type="dxa"/>
            <w:gridSpan w:val="4"/>
            <w:shd w:val="clear" w:color="auto" w:fill="3366FF"/>
            <w:vAlign w:val="center"/>
          </w:tcPr>
          <w:p w14:paraId="446EB2D4" w14:textId="73B77915" w:rsidR="008E2AC4" w:rsidRPr="00240B00" w:rsidRDefault="008E2AC4" w:rsidP="008E2AC4">
            <w:pPr>
              <w:rPr>
                <w:rFonts w:asciiTheme="minorHAnsi" w:hAnsiTheme="minorHAnsi" w:cstheme="minorHAnsi"/>
                <w:b/>
                <w:i/>
                <w:color w:val="FFFFFF" w:themeColor="background1"/>
                <w:sz w:val="20"/>
                <w:szCs w:val="20"/>
              </w:rPr>
            </w:pPr>
            <w:r>
              <w:rPr>
                <w:rFonts w:asciiTheme="minorHAnsi" w:hAnsiTheme="minorHAnsi" w:cstheme="minorHAnsi"/>
                <w:b/>
                <w:bCs/>
                <w:i/>
                <w:iCs/>
                <w:color w:val="FFFFFF"/>
                <w:sz w:val="20"/>
                <w:szCs w:val="20"/>
              </w:rPr>
              <w:t>24 November 2024</w:t>
            </w:r>
            <w:r w:rsidRPr="00240B00">
              <w:rPr>
                <w:rFonts w:asciiTheme="minorHAnsi" w:hAnsiTheme="minorHAnsi" w:cstheme="minorHAnsi"/>
                <w:b/>
                <w:bCs/>
                <w:i/>
                <w:iCs/>
                <w:color w:val="FFFFFF"/>
                <w:sz w:val="20"/>
                <w:szCs w:val="20"/>
              </w:rPr>
              <w:t xml:space="preserve"> (</w:t>
            </w:r>
            <w:r>
              <w:rPr>
                <w:rFonts w:asciiTheme="minorHAnsi" w:hAnsiTheme="minorHAnsi" w:cstheme="minorHAnsi"/>
                <w:b/>
                <w:bCs/>
                <w:i/>
                <w:iCs/>
                <w:color w:val="FFFFFF"/>
                <w:sz w:val="20"/>
                <w:szCs w:val="20"/>
              </w:rPr>
              <w:t>Sunday</w:t>
            </w:r>
            <w:r w:rsidRPr="00240B00">
              <w:rPr>
                <w:rFonts w:asciiTheme="minorHAnsi" w:hAnsiTheme="minorHAnsi" w:cstheme="minorHAnsi"/>
                <w:b/>
                <w:bCs/>
                <w:i/>
                <w:iCs/>
                <w:color w:val="FFFFFF"/>
                <w:sz w:val="20"/>
                <w:szCs w:val="20"/>
              </w:rPr>
              <w:t>)</w:t>
            </w:r>
          </w:p>
        </w:tc>
      </w:tr>
      <w:tr w:rsidR="008E2AC4" w:rsidRPr="00240B00" w14:paraId="2DDDD428" w14:textId="77777777" w:rsidTr="00BE7693">
        <w:trPr>
          <w:cantSplit/>
          <w:trHeight w:val="449"/>
          <w:jc w:val="center"/>
        </w:trPr>
        <w:tc>
          <w:tcPr>
            <w:tcW w:w="562" w:type="dxa"/>
            <w:vAlign w:val="center"/>
          </w:tcPr>
          <w:p w14:paraId="5A36A1BB" w14:textId="7DB7E563" w:rsidR="008E2AC4" w:rsidRPr="00240B00" w:rsidRDefault="008E2AC4" w:rsidP="008E2AC4">
            <w:pPr>
              <w:jc w:val="center"/>
              <w:rPr>
                <w:rFonts w:asciiTheme="minorHAnsi" w:hAnsiTheme="minorHAnsi" w:cstheme="minorHAnsi"/>
                <w:sz w:val="20"/>
                <w:szCs w:val="20"/>
              </w:rPr>
            </w:pPr>
          </w:p>
        </w:tc>
        <w:tc>
          <w:tcPr>
            <w:tcW w:w="3828" w:type="dxa"/>
            <w:vAlign w:val="center"/>
          </w:tcPr>
          <w:p w14:paraId="7CE776D8" w14:textId="235EC148" w:rsidR="008E2AC4" w:rsidRPr="009B44BD" w:rsidRDefault="009B44BD" w:rsidP="008E2AC4">
            <w:pPr>
              <w:rPr>
                <w:rFonts w:asciiTheme="minorHAnsi" w:hAnsiTheme="minorHAnsi" w:cstheme="minorHAnsi"/>
                <w:sz w:val="20"/>
                <w:szCs w:val="20"/>
              </w:rPr>
            </w:pPr>
            <w:r>
              <w:rPr>
                <w:rFonts w:asciiTheme="minorHAnsi" w:hAnsiTheme="minorHAnsi" w:cstheme="minorHAnsi"/>
                <w:sz w:val="20"/>
                <w:szCs w:val="20"/>
              </w:rPr>
              <w:t>M</w:t>
            </w:r>
            <w:r w:rsidRPr="0090524E">
              <w:rPr>
                <w:rFonts w:asciiTheme="minorHAnsi" w:hAnsiTheme="minorHAnsi" w:cstheme="minorHAnsi"/>
                <w:sz w:val="20"/>
                <w:szCs w:val="20"/>
              </w:rPr>
              <w:t xml:space="preserve">eeting </w:t>
            </w:r>
            <w:r>
              <w:rPr>
                <w:rFonts w:asciiTheme="minorHAnsi" w:hAnsiTheme="minorHAnsi" w:cstheme="minorHAnsi"/>
                <w:sz w:val="20"/>
                <w:szCs w:val="20"/>
              </w:rPr>
              <w:t xml:space="preserve">with Mr. Paata Janelidze, </w:t>
            </w:r>
            <w:r w:rsidRPr="0090524E">
              <w:rPr>
                <w:rFonts w:asciiTheme="minorHAnsi" w:hAnsiTheme="minorHAnsi" w:cstheme="minorHAnsi"/>
                <w:sz w:val="20"/>
                <w:szCs w:val="20"/>
              </w:rPr>
              <w:t>Senior Specialist of the SECCA regional project (funded by the EU).</w:t>
            </w:r>
          </w:p>
        </w:tc>
        <w:tc>
          <w:tcPr>
            <w:tcW w:w="2446" w:type="dxa"/>
            <w:vAlign w:val="center"/>
          </w:tcPr>
          <w:p w14:paraId="422181C6" w14:textId="423D32E5" w:rsidR="008E2AC4" w:rsidRPr="00240B00" w:rsidRDefault="009B44BD" w:rsidP="008E2AC4">
            <w:pPr>
              <w:jc w:val="center"/>
              <w:rPr>
                <w:rFonts w:asciiTheme="minorHAnsi" w:hAnsiTheme="minorHAnsi" w:cstheme="minorHAnsi"/>
                <w:sz w:val="20"/>
                <w:szCs w:val="20"/>
              </w:rPr>
            </w:pPr>
            <w:r>
              <w:rPr>
                <w:rFonts w:asciiTheme="minorHAnsi" w:hAnsiTheme="minorHAnsi" w:cstheme="minorHAnsi"/>
                <w:sz w:val="20"/>
                <w:szCs w:val="20"/>
              </w:rPr>
              <w:t>EU</w:t>
            </w:r>
            <w:r w:rsidR="00CA14D8">
              <w:rPr>
                <w:rFonts w:asciiTheme="minorHAnsi" w:hAnsiTheme="minorHAnsi" w:cstheme="minorHAnsi"/>
                <w:sz w:val="20"/>
                <w:szCs w:val="20"/>
              </w:rPr>
              <w:t xml:space="preserve"> </w:t>
            </w:r>
            <w:r>
              <w:rPr>
                <w:rFonts w:asciiTheme="minorHAnsi" w:hAnsiTheme="minorHAnsi" w:cstheme="minorHAnsi"/>
                <w:sz w:val="20"/>
                <w:szCs w:val="20"/>
              </w:rPr>
              <w:t>/</w:t>
            </w:r>
            <w:r w:rsidR="00CA14D8">
              <w:rPr>
                <w:rFonts w:asciiTheme="minorHAnsi" w:hAnsiTheme="minorHAnsi" w:cstheme="minorHAnsi"/>
                <w:sz w:val="20"/>
                <w:szCs w:val="20"/>
              </w:rPr>
              <w:t xml:space="preserve"> </w:t>
            </w:r>
            <w:r>
              <w:rPr>
                <w:rFonts w:asciiTheme="minorHAnsi" w:hAnsiTheme="minorHAnsi" w:cstheme="minorHAnsi"/>
                <w:sz w:val="20"/>
                <w:szCs w:val="20"/>
              </w:rPr>
              <w:t>Ministry of Energy</w:t>
            </w:r>
          </w:p>
        </w:tc>
        <w:tc>
          <w:tcPr>
            <w:tcW w:w="2798" w:type="dxa"/>
            <w:shd w:val="clear" w:color="auto" w:fill="CCECFF"/>
            <w:vAlign w:val="center"/>
          </w:tcPr>
          <w:p w14:paraId="1A7C4E8A" w14:textId="3272C9B4" w:rsidR="008E2AC4" w:rsidRPr="00240B00" w:rsidRDefault="009B44BD" w:rsidP="008E2AC4">
            <w:pPr>
              <w:jc w:val="center"/>
              <w:rPr>
                <w:rFonts w:asciiTheme="minorHAnsi" w:hAnsiTheme="minorHAnsi" w:cstheme="minorHAnsi"/>
                <w:sz w:val="20"/>
                <w:szCs w:val="20"/>
              </w:rPr>
            </w:pPr>
            <w:r w:rsidRPr="00CE7FEC">
              <w:rPr>
                <w:rFonts w:asciiTheme="minorHAnsi" w:hAnsiTheme="minorHAnsi" w:cstheme="minorHAnsi"/>
                <w:sz w:val="20"/>
                <w:szCs w:val="20"/>
              </w:rPr>
              <w:t>Ashgabat</w:t>
            </w:r>
          </w:p>
        </w:tc>
      </w:tr>
      <w:tr w:rsidR="009B44BD" w:rsidRPr="00240B00" w14:paraId="4D9EB39D" w14:textId="77777777" w:rsidTr="00BE7693">
        <w:trPr>
          <w:cantSplit/>
          <w:trHeight w:val="449"/>
          <w:jc w:val="center"/>
        </w:trPr>
        <w:tc>
          <w:tcPr>
            <w:tcW w:w="562" w:type="dxa"/>
            <w:vAlign w:val="center"/>
          </w:tcPr>
          <w:p w14:paraId="470E9FC3" w14:textId="77777777" w:rsidR="009B44BD" w:rsidRPr="00240B00" w:rsidRDefault="009B44BD" w:rsidP="008E2AC4">
            <w:pPr>
              <w:jc w:val="center"/>
              <w:rPr>
                <w:rFonts w:asciiTheme="minorHAnsi" w:hAnsiTheme="minorHAnsi" w:cstheme="minorHAnsi"/>
                <w:sz w:val="20"/>
                <w:szCs w:val="20"/>
              </w:rPr>
            </w:pPr>
          </w:p>
        </w:tc>
        <w:tc>
          <w:tcPr>
            <w:tcW w:w="3828" w:type="dxa"/>
            <w:vAlign w:val="center"/>
          </w:tcPr>
          <w:p w14:paraId="1713D5E8" w14:textId="3684F511" w:rsidR="009B44BD" w:rsidRDefault="009B44BD" w:rsidP="008E2AC4">
            <w:pPr>
              <w:rPr>
                <w:rFonts w:asciiTheme="minorHAnsi" w:hAnsiTheme="minorHAnsi" w:cstheme="minorHAnsi"/>
                <w:sz w:val="20"/>
                <w:szCs w:val="20"/>
              </w:rPr>
            </w:pPr>
            <w:r>
              <w:rPr>
                <w:rFonts w:asciiTheme="minorHAnsi" w:hAnsiTheme="minorHAnsi" w:cstheme="minorHAnsi"/>
                <w:sz w:val="20"/>
                <w:szCs w:val="20"/>
              </w:rPr>
              <w:t>Departure to Turkmenbashi city</w:t>
            </w:r>
          </w:p>
        </w:tc>
        <w:tc>
          <w:tcPr>
            <w:tcW w:w="2446" w:type="dxa"/>
            <w:vAlign w:val="center"/>
          </w:tcPr>
          <w:p w14:paraId="6F01F3E1" w14:textId="77777777" w:rsidR="009B44BD" w:rsidRPr="00240B00" w:rsidRDefault="009B44BD" w:rsidP="008E2AC4">
            <w:pPr>
              <w:jc w:val="center"/>
              <w:rPr>
                <w:rFonts w:asciiTheme="minorHAnsi" w:hAnsiTheme="minorHAnsi" w:cstheme="minorHAnsi"/>
                <w:sz w:val="20"/>
                <w:szCs w:val="20"/>
              </w:rPr>
            </w:pPr>
          </w:p>
        </w:tc>
        <w:tc>
          <w:tcPr>
            <w:tcW w:w="2798" w:type="dxa"/>
            <w:shd w:val="clear" w:color="auto" w:fill="CCECFF"/>
            <w:vAlign w:val="center"/>
          </w:tcPr>
          <w:p w14:paraId="38F5ED55" w14:textId="77777777" w:rsidR="009B44BD" w:rsidRPr="00240B00" w:rsidRDefault="009B44BD" w:rsidP="008E2AC4">
            <w:pPr>
              <w:jc w:val="center"/>
              <w:rPr>
                <w:rFonts w:asciiTheme="minorHAnsi" w:hAnsiTheme="minorHAnsi" w:cstheme="minorHAnsi"/>
                <w:sz w:val="20"/>
                <w:szCs w:val="20"/>
              </w:rPr>
            </w:pPr>
          </w:p>
        </w:tc>
      </w:tr>
      <w:tr w:rsidR="008E2AC4" w:rsidRPr="00240B00" w14:paraId="31A77AB4" w14:textId="77777777" w:rsidTr="004E6077">
        <w:trPr>
          <w:cantSplit/>
          <w:trHeight w:val="449"/>
          <w:jc w:val="center"/>
        </w:trPr>
        <w:tc>
          <w:tcPr>
            <w:tcW w:w="9634" w:type="dxa"/>
            <w:gridSpan w:val="4"/>
            <w:shd w:val="clear" w:color="auto" w:fill="3366FF"/>
            <w:vAlign w:val="center"/>
          </w:tcPr>
          <w:p w14:paraId="3220DC12" w14:textId="5830E55A" w:rsidR="008E2AC4" w:rsidRPr="00240B00" w:rsidRDefault="008E2AC4" w:rsidP="008E2AC4">
            <w:pPr>
              <w:rPr>
                <w:rFonts w:asciiTheme="minorHAnsi" w:hAnsiTheme="minorHAnsi" w:cstheme="minorHAnsi"/>
                <w:b/>
                <w:i/>
                <w:color w:val="FFFFFF" w:themeColor="background1"/>
                <w:sz w:val="20"/>
                <w:szCs w:val="20"/>
              </w:rPr>
            </w:pPr>
            <w:bookmarkStart w:id="284" w:name="_Hlk186647759"/>
            <w:r>
              <w:rPr>
                <w:rFonts w:asciiTheme="minorHAnsi" w:hAnsiTheme="minorHAnsi" w:cstheme="minorHAnsi"/>
                <w:b/>
                <w:i/>
                <w:color w:val="FFFFFF" w:themeColor="background1"/>
                <w:sz w:val="20"/>
                <w:szCs w:val="20"/>
              </w:rPr>
              <w:t>2</w:t>
            </w:r>
            <w:r w:rsidR="00D117E6">
              <w:rPr>
                <w:rFonts w:asciiTheme="minorHAnsi" w:hAnsiTheme="minorHAnsi" w:cstheme="minorHAnsi"/>
                <w:b/>
                <w:i/>
                <w:color w:val="FFFFFF" w:themeColor="background1"/>
                <w:sz w:val="20"/>
                <w:szCs w:val="20"/>
              </w:rPr>
              <w:t>5</w:t>
            </w:r>
            <w:r>
              <w:rPr>
                <w:rFonts w:asciiTheme="minorHAnsi" w:hAnsiTheme="minorHAnsi" w:cstheme="minorHAnsi"/>
                <w:b/>
                <w:i/>
                <w:color w:val="FFFFFF" w:themeColor="background1"/>
                <w:sz w:val="20"/>
                <w:szCs w:val="20"/>
              </w:rPr>
              <w:t xml:space="preserve"> November 2024</w:t>
            </w:r>
            <w:r w:rsidRPr="00240B00">
              <w:rPr>
                <w:rFonts w:asciiTheme="minorHAnsi" w:hAnsiTheme="minorHAnsi" w:cstheme="minorHAnsi"/>
                <w:b/>
                <w:i/>
                <w:color w:val="FFFFFF" w:themeColor="background1"/>
                <w:sz w:val="20"/>
                <w:szCs w:val="20"/>
              </w:rPr>
              <w:t xml:space="preserve"> (</w:t>
            </w:r>
            <w:r w:rsidR="00D117E6">
              <w:rPr>
                <w:rFonts w:asciiTheme="minorHAnsi" w:hAnsiTheme="minorHAnsi" w:cstheme="minorHAnsi"/>
                <w:b/>
                <w:i/>
                <w:color w:val="FFFFFF" w:themeColor="background1"/>
                <w:sz w:val="20"/>
                <w:szCs w:val="20"/>
              </w:rPr>
              <w:t>Mon</w:t>
            </w:r>
            <w:r>
              <w:rPr>
                <w:rFonts w:asciiTheme="minorHAnsi" w:hAnsiTheme="minorHAnsi" w:cstheme="minorHAnsi"/>
                <w:b/>
                <w:i/>
                <w:color w:val="FFFFFF" w:themeColor="background1"/>
                <w:sz w:val="20"/>
                <w:szCs w:val="20"/>
              </w:rPr>
              <w:t>day</w:t>
            </w:r>
            <w:r w:rsidRPr="00240B00">
              <w:rPr>
                <w:rFonts w:asciiTheme="minorHAnsi" w:hAnsiTheme="minorHAnsi" w:cstheme="minorHAnsi"/>
                <w:b/>
                <w:i/>
                <w:color w:val="FFFFFF" w:themeColor="background1"/>
                <w:sz w:val="20"/>
                <w:szCs w:val="20"/>
              </w:rPr>
              <w:t>)</w:t>
            </w:r>
          </w:p>
        </w:tc>
      </w:tr>
      <w:tr w:rsidR="008E2AC4" w:rsidRPr="00240B00" w14:paraId="6D39DC10" w14:textId="77777777" w:rsidTr="00BE7693">
        <w:trPr>
          <w:cantSplit/>
          <w:trHeight w:val="449"/>
          <w:jc w:val="center"/>
        </w:trPr>
        <w:tc>
          <w:tcPr>
            <w:tcW w:w="562" w:type="dxa"/>
            <w:vAlign w:val="center"/>
          </w:tcPr>
          <w:p w14:paraId="011B0EE8" w14:textId="0C8E3DC4" w:rsidR="008E2AC4" w:rsidRPr="00240B00" w:rsidRDefault="00A7313C" w:rsidP="008E2AC4">
            <w:pPr>
              <w:jc w:val="center"/>
              <w:rPr>
                <w:rFonts w:asciiTheme="minorHAnsi" w:hAnsiTheme="minorHAnsi" w:cstheme="minorHAnsi"/>
                <w:sz w:val="20"/>
                <w:szCs w:val="20"/>
              </w:rPr>
            </w:pPr>
            <w:r>
              <w:rPr>
                <w:rFonts w:asciiTheme="minorHAnsi" w:hAnsiTheme="minorHAnsi" w:cstheme="minorHAnsi"/>
                <w:sz w:val="20"/>
                <w:szCs w:val="20"/>
              </w:rPr>
              <w:t>2</w:t>
            </w:r>
            <w:r w:rsidR="00D66557">
              <w:rPr>
                <w:rFonts w:asciiTheme="minorHAnsi" w:hAnsiTheme="minorHAnsi" w:cstheme="minorHAnsi"/>
                <w:sz w:val="20"/>
                <w:szCs w:val="20"/>
              </w:rPr>
              <w:t>3</w:t>
            </w:r>
          </w:p>
        </w:tc>
        <w:tc>
          <w:tcPr>
            <w:tcW w:w="3828" w:type="dxa"/>
            <w:vAlign w:val="center"/>
          </w:tcPr>
          <w:p w14:paraId="061780A6" w14:textId="17FDC8F7" w:rsidR="008E2AC4" w:rsidRPr="00240B00" w:rsidRDefault="0049350A" w:rsidP="008E2AC4">
            <w:pPr>
              <w:rPr>
                <w:rFonts w:asciiTheme="minorHAnsi" w:hAnsiTheme="minorHAnsi" w:cstheme="minorHAnsi"/>
                <w:sz w:val="20"/>
                <w:szCs w:val="20"/>
              </w:rPr>
            </w:pPr>
            <w:r w:rsidRPr="0049350A">
              <w:rPr>
                <w:rFonts w:asciiTheme="minorHAnsi" w:hAnsiTheme="minorHAnsi" w:cstheme="minorHAnsi"/>
                <w:sz w:val="20"/>
                <w:szCs w:val="20"/>
              </w:rPr>
              <w:t>Meeting with</w:t>
            </w:r>
            <w:r>
              <w:rPr>
                <w:rFonts w:asciiTheme="minorHAnsi" w:hAnsiTheme="minorHAnsi" w:cstheme="minorHAnsi"/>
                <w:sz w:val="20"/>
                <w:szCs w:val="20"/>
              </w:rPr>
              <w:t xml:space="preserve"> </w:t>
            </w:r>
            <w:r w:rsidR="00D66557">
              <w:rPr>
                <w:rFonts w:asciiTheme="minorHAnsi" w:hAnsiTheme="minorHAnsi" w:cstheme="minorHAnsi"/>
                <w:sz w:val="20"/>
                <w:szCs w:val="20"/>
              </w:rPr>
              <w:t xml:space="preserve">Mr. </w:t>
            </w:r>
            <w:proofErr w:type="spellStart"/>
            <w:r w:rsidR="00D66557">
              <w:rPr>
                <w:rFonts w:asciiTheme="minorHAnsi" w:hAnsiTheme="minorHAnsi" w:cstheme="minorHAnsi"/>
                <w:sz w:val="20"/>
                <w:szCs w:val="20"/>
              </w:rPr>
              <w:t>Amanshih</w:t>
            </w:r>
            <w:proofErr w:type="spellEnd"/>
            <w:r w:rsidR="00D66557">
              <w:rPr>
                <w:rFonts w:asciiTheme="minorHAnsi" w:hAnsiTheme="minorHAnsi" w:cstheme="minorHAnsi"/>
                <w:sz w:val="20"/>
                <w:szCs w:val="20"/>
              </w:rPr>
              <w:t xml:space="preserve"> Mammedov, </w:t>
            </w:r>
            <w:r w:rsidRPr="0049350A">
              <w:rPr>
                <w:rFonts w:asciiTheme="minorHAnsi" w:hAnsiTheme="minorHAnsi" w:cstheme="minorHAnsi"/>
                <w:sz w:val="20"/>
                <w:szCs w:val="20"/>
              </w:rPr>
              <w:t>the Executive Officer</w:t>
            </w:r>
            <w:r w:rsidR="00D66557">
              <w:rPr>
                <w:rFonts w:asciiTheme="minorHAnsi" w:hAnsiTheme="minorHAnsi" w:cstheme="minorHAnsi"/>
                <w:sz w:val="20"/>
                <w:szCs w:val="20"/>
              </w:rPr>
              <w:t xml:space="preserve"> of the Turkmenbashi Municipality</w:t>
            </w:r>
            <w:r w:rsidRPr="0049350A">
              <w:rPr>
                <w:rFonts w:asciiTheme="minorHAnsi" w:hAnsiTheme="minorHAnsi" w:cstheme="minorHAnsi"/>
                <w:sz w:val="20"/>
                <w:szCs w:val="20"/>
              </w:rPr>
              <w:t xml:space="preserve"> </w:t>
            </w:r>
          </w:p>
        </w:tc>
        <w:tc>
          <w:tcPr>
            <w:tcW w:w="2446" w:type="dxa"/>
            <w:vAlign w:val="center"/>
          </w:tcPr>
          <w:p w14:paraId="2D96BCD4" w14:textId="434D9646" w:rsidR="008E2AC4" w:rsidRPr="00240B00" w:rsidRDefault="00A7313C" w:rsidP="00A7313C">
            <w:pPr>
              <w:jc w:val="center"/>
              <w:rPr>
                <w:rFonts w:asciiTheme="minorHAnsi" w:hAnsiTheme="minorHAnsi" w:cstheme="minorHAnsi"/>
                <w:sz w:val="20"/>
                <w:szCs w:val="20"/>
              </w:rPr>
            </w:pPr>
            <w:r w:rsidRPr="0049350A">
              <w:rPr>
                <w:rFonts w:asciiTheme="minorHAnsi" w:hAnsiTheme="minorHAnsi" w:cstheme="minorHAnsi"/>
                <w:sz w:val="20"/>
                <w:szCs w:val="20"/>
              </w:rPr>
              <w:t>Turkmenbashi Municipality</w:t>
            </w:r>
          </w:p>
        </w:tc>
        <w:tc>
          <w:tcPr>
            <w:tcW w:w="2798" w:type="dxa"/>
            <w:shd w:val="clear" w:color="auto" w:fill="CCECFF"/>
            <w:vAlign w:val="center"/>
          </w:tcPr>
          <w:p w14:paraId="0AD6CB17" w14:textId="009BFE98" w:rsidR="008E2AC4" w:rsidRPr="00240B00" w:rsidRDefault="0040796A" w:rsidP="008E2AC4">
            <w:pPr>
              <w:jc w:val="center"/>
              <w:rPr>
                <w:rFonts w:asciiTheme="minorHAnsi" w:hAnsiTheme="minorHAnsi" w:cstheme="minorHAnsi"/>
                <w:sz w:val="20"/>
                <w:szCs w:val="20"/>
              </w:rPr>
            </w:pPr>
            <w:r>
              <w:rPr>
                <w:rFonts w:asciiTheme="minorHAnsi" w:hAnsiTheme="minorHAnsi" w:cstheme="minorHAnsi"/>
                <w:sz w:val="20"/>
                <w:szCs w:val="20"/>
              </w:rPr>
              <w:t>Awaza</w:t>
            </w:r>
          </w:p>
        </w:tc>
      </w:tr>
      <w:tr w:rsidR="0040796A" w:rsidRPr="00240B00" w14:paraId="4EFEB1D1" w14:textId="77777777" w:rsidTr="00BE7693">
        <w:trPr>
          <w:cantSplit/>
          <w:trHeight w:val="449"/>
          <w:jc w:val="center"/>
        </w:trPr>
        <w:tc>
          <w:tcPr>
            <w:tcW w:w="562" w:type="dxa"/>
            <w:vAlign w:val="center"/>
          </w:tcPr>
          <w:p w14:paraId="5258CE91" w14:textId="7E13724F" w:rsidR="0040796A" w:rsidRPr="00240B00" w:rsidRDefault="0040796A" w:rsidP="0040796A">
            <w:pPr>
              <w:jc w:val="center"/>
              <w:rPr>
                <w:rFonts w:asciiTheme="minorHAnsi" w:hAnsiTheme="minorHAnsi" w:cstheme="minorHAnsi"/>
                <w:sz w:val="20"/>
                <w:szCs w:val="20"/>
              </w:rPr>
            </w:pPr>
            <w:r>
              <w:rPr>
                <w:rFonts w:asciiTheme="minorHAnsi" w:hAnsiTheme="minorHAnsi" w:cstheme="minorHAnsi"/>
                <w:sz w:val="20"/>
                <w:szCs w:val="20"/>
              </w:rPr>
              <w:lastRenderedPageBreak/>
              <w:t>2</w:t>
            </w:r>
            <w:r w:rsidR="00D66557">
              <w:rPr>
                <w:rFonts w:asciiTheme="minorHAnsi" w:hAnsiTheme="minorHAnsi" w:cstheme="minorHAnsi"/>
                <w:sz w:val="20"/>
                <w:szCs w:val="20"/>
              </w:rPr>
              <w:t>4</w:t>
            </w:r>
          </w:p>
        </w:tc>
        <w:tc>
          <w:tcPr>
            <w:tcW w:w="3828" w:type="dxa"/>
            <w:vAlign w:val="center"/>
          </w:tcPr>
          <w:p w14:paraId="33F97109" w14:textId="1B64FA6B" w:rsidR="0040796A" w:rsidRPr="0049350A" w:rsidRDefault="0040796A" w:rsidP="0040796A">
            <w:pPr>
              <w:rPr>
                <w:rFonts w:asciiTheme="minorHAnsi" w:hAnsiTheme="minorHAnsi" w:cstheme="minorHAnsi"/>
                <w:sz w:val="20"/>
                <w:szCs w:val="20"/>
              </w:rPr>
            </w:pPr>
            <w:r w:rsidRPr="00CC0528">
              <w:rPr>
                <w:rFonts w:asciiTheme="minorHAnsi" w:hAnsiTheme="minorHAnsi" w:cstheme="minorHAnsi"/>
                <w:sz w:val="20"/>
                <w:szCs w:val="20"/>
              </w:rPr>
              <w:t xml:space="preserve">Meeting </w:t>
            </w:r>
            <w:r>
              <w:rPr>
                <w:rFonts w:asciiTheme="minorHAnsi" w:hAnsiTheme="minorHAnsi" w:cstheme="minorHAnsi"/>
                <w:sz w:val="20"/>
                <w:szCs w:val="20"/>
              </w:rPr>
              <w:t>with</w:t>
            </w:r>
            <w:r w:rsidR="00D66557">
              <w:rPr>
                <w:rFonts w:asciiTheme="minorHAnsi" w:hAnsiTheme="minorHAnsi" w:cstheme="minorHAnsi"/>
                <w:sz w:val="20"/>
                <w:szCs w:val="20"/>
              </w:rPr>
              <w:t xml:space="preserve"> </w:t>
            </w:r>
            <w:r w:rsidR="00623FC9">
              <w:rPr>
                <w:rFonts w:asciiTheme="minorHAnsi" w:hAnsiTheme="minorHAnsi" w:cstheme="minorHAnsi"/>
                <w:sz w:val="20"/>
                <w:szCs w:val="20"/>
              </w:rPr>
              <w:t xml:space="preserve">Rustem Ashirov, Director </w:t>
            </w:r>
            <w:r w:rsidRPr="00CC0528">
              <w:rPr>
                <w:rFonts w:asciiTheme="minorHAnsi" w:hAnsiTheme="minorHAnsi" w:cstheme="minorHAnsi"/>
                <w:sz w:val="20"/>
                <w:szCs w:val="20"/>
              </w:rPr>
              <w:t>of the pilot hotel “Hasyl” in A</w:t>
            </w:r>
            <w:r>
              <w:rPr>
                <w:rFonts w:asciiTheme="minorHAnsi" w:hAnsiTheme="minorHAnsi" w:cstheme="minorHAnsi"/>
                <w:sz w:val="20"/>
                <w:szCs w:val="20"/>
              </w:rPr>
              <w:t>w</w:t>
            </w:r>
            <w:r w:rsidRPr="00CC0528">
              <w:rPr>
                <w:rFonts w:asciiTheme="minorHAnsi" w:hAnsiTheme="minorHAnsi" w:cstheme="minorHAnsi"/>
                <w:sz w:val="20"/>
                <w:szCs w:val="20"/>
              </w:rPr>
              <w:t>aza</w:t>
            </w:r>
          </w:p>
        </w:tc>
        <w:tc>
          <w:tcPr>
            <w:tcW w:w="2446" w:type="dxa"/>
            <w:vAlign w:val="center"/>
          </w:tcPr>
          <w:p w14:paraId="03723061" w14:textId="04F4BAD9" w:rsidR="0040796A" w:rsidRPr="00240B00" w:rsidRDefault="00D66557" w:rsidP="0040796A">
            <w:pPr>
              <w:jc w:val="center"/>
              <w:rPr>
                <w:rFonts w:asciiTheme="minorHAnsi" w:hAnsiTheme="minorHAnsi" w:cstheme="minorHAnsi"/>
                <w:sz w:val="20"/>
                <w:szCs w:val="20"/>
              </w:rPr>
            </w:pPr>
            <w:r>
              <w:rPr>
                <w:rFonts w:asciiTheme="minorHAnsi" w:hAnsiTheme="minorHAnsi" w:cstheme="minorHAnsi"/>
                <w:sz w:val="20"/>
                <w:szCs w:val="20"/>
              </w:rPr>
              <w:t>“</w:t>
            </w:r>
            <w:r w:rsidR="0040796A">
              <w:rPr>
                <w:rFonts w:asciiTheme="minorHAnsi" w:hAnsiTheme="minorHAnsi" w:cstheme="minorHAnsi"/>
                <w:sz w:val="20"/>
                <w:szCs w:val="20"/>
              </w:rPr>
              <w:t>Hasyl</w:t>
            </w:r>
            <w:r>
              <w:rPr>
                <w:rFonts w:asciiTheme="minorHAnsi" w:hAnsiTheme="minorHAnsi" w:cstheme="minorHAnsi"/>
                <w:sz w:val="20"/>
                <w:szCs w:val="20"/>
              </w:rPr>
              <w:t>”</w:t>
            </w:r>
            <w:r w:rsidR="0040796A">
              <w:rPr>
                <w:rFonts w:asciiTheme="minorHAnsi" w:hAnsiTheme="minorHAnsi" w:cstheme="minorHAnsi"/>
                <w:sz w:val="20"/>
                <w:szCs w:val="20"/>
              </w:rPr>
              <w:t xml:space="preserve"> hotel</w:t>
            </w:r>
          </w:p>
        </w:tc>
        <w:tc>
          <w:tcPr>
            <w:tcW w:w="2798" w:type="dxa"/>
            <w:shd w:val="clear" w:color="auto" w:fill="CCECFF"/>
            <w:vAlign w:val="center"/>
          </w:tcPr>
          <w:p w14:paraId="4EB69F00" w14:textId="16D3F2CF" w:rsidR="0040796A" w:rsidRPr="00240B00" w:rsidRDefault="0040796A" w:rsidP="0040796A">
            <w:pPr>
              <w:jc w:val="center"/>
              <w:rPr>
                <w:rFonts w:asciiTheme="minorHAnsi" w:hAnsiTheme="minorHAnsi" w:cstheme="minorHAnsi"/>
                <w:sz w:val="20"/>
                <w:szCs w:val="20"/>
              </w:rPr>
            </w:pPr>
            <w:r w:rsidRPr="00724E03">
              <w:rPr>
                <w:rFonts w:asciiTheme="minorHAnsi" w:hAnsiTheme="minorHAnsi" w:cstheme="minorHAnsi"/>
                <w:sz w:val="20"/>
                <w:szCs w:val="20"/>
              </w:rPr>
              <w:t>Awaza</w:t>
            </w:r>
          </w:p>
        </w:tc>
      </w:tr>
      <w:tr w:rsidR="0040796A" w:rsidRPr="00240B00" w14:paraId="1BD11F42" w14:textId="77777777" w:rsidTr="00BE7693">
        <w:trPr>
          <w:cantSplit/>
          <w:trHeight w:val="449"/>
          <w:jc w:val="center"/>
        </w:trPr>
        <w:tc>
          <w:tcPr>
            <w:tcW w:w="562" w:type="dxa"/>
            <w:vAlign w:val="center"/>
          </w:tcPr>
          <w:p w14:paraId="7BEAD9C3" w14:textId="0BE7A32E" w:rsidR="0040796A" w:rsidRPr="00240B00" w:rsidRDefault="0040796A" w:rsidP="0040796A">
            <w:pPr>
              <w:jc w:val="center"/>
              <w:rPr>
                <w:rFonts w:asciiTheme="minorHAnsi" w:hAnsiTheme="minorHAnsi" w:cstheme="minorHAnsi"/>
                <w:sz w:val="20"/>
                <w:szCs w:val="20"/>
              </w:rPr>
            </w:pPr>
            <w:r>
              <w:rPr>
                <w:rFonts w:asciiTheme="minorHAnsi" w:hAnsiTheme="minorHAnsi" w:cstheme="minorHAnsi"/>
                <w:sz w:val="20"/>
                <w:szCs w:val="20"/>
              </w:rPr>
              <w:t>2</w:t>
            </w:r>
            <w:r w:rsidR="00623FC9">
              <w:rPr>
                <w:rFonts w:asciiTheme="minorHAnsi" w:hAnsiTheme="minorHAnsi" w:cstheme="minorHAnsi"/>
                <w:sz w:val="20"/>
                <w:szCs w:val="20"/>
              </w:rPr>
              <w:t>5</w:t>
            </w:r>
          </w:p>
        </w:tc>
        <w:tc>
          <w:tcPr>
            <w:tcW w:w="3828" w:type="dxa"/>
            <w:vAlign w:val="center"/>
          </w:tcPr>
          <w:p w14:paraId="7BB102E0" w14:textId="3F379C5A" w:rsidR="0040796A" w:rsidRPr="00CC0528" w:rsidRDefault="0040796A" w:rsidP="0040796A">
            <w:pPr>
              <w:rPr>
                <w:rFonts w:asciiTheme="minorHAnsi" w:hAnsiTheme="minorHAnsi" w:cstheme="minorHAnsi"/>
                <w:sz w:val="20"/>
                <w:szCs w:val="20"/>
              </w:rPr>
            </w:pPr>
            <w:r>
              <w:rPr>
                <w:rFonts w:asciiTheme="minorHAnsi" w:hAnsiTheme="minorHAnsi" w:cstheme="minorHAnsi"/>
                <w:sz w:val="20"/>
                <w:szCs w:val="20"/>
              </w:rPr>
              <w:t xml:space="preserve">Visual inspection of pilot hotel sustainability measures at </w:t>
            </w:r>
            <w:r w:rsidR="00D66557">
              <w:rPr>
                <w:rFonts w:asciiTheme="minorHAnsi" w:hAnsiTheme="minorHAnsi" w:cstheme="minorHAnsi"/>
                <w:sz w:val="20"/>
                <w:szCs w:val="20"/>
              </w:rPr>
              <w:t>“</w:t>
            </w:r>
            <w:r>
              <w:rPr>
                <w:rFonts w:asciiTheme="minorHAnsi" w:hAnsiTheme="minorHAnsi" w:cstheme="minorHAnsi"/>
                <w:sz w:val="20"/>
                <w:szCs w:val="20"/>
              </w:rPr>
              <w:t>Hasyl</w:t>
            </w:r>
            <w:r w:rsidR="00D66557">
              <w:rPr>
                <w:rFonts w:asciiTheme="minorHAnsi" w:hAnsiTheme="minorHAnsi" w:cstheme="minorHAnsi"/>
                <w:sz w:val="20"/>
                <w:szCs w:val="20"/>
              </w:rPr>
              <w:t>”</w:t>
            </w:r>
            <w:r>
              <w:rPr>
                <w:rFonts w:asciiTheme="minorHAnsi" w:hAnsiTheme="minorHAnsi" w:cstheme="minorHAnsi"/>
                <w:sz w:val="20"/>
                <w:szCs w:val="20"/>
              </w:rPr>
              <w:t xml:space="preserve"> hotel</w:t>
            </w:r>
          </w:p>
        </w:tc>
        <w:tc>
          <w:tcPr>
            <w:tcW w:w="2446" w:type="dxa"/>
            <w:vAlign w:val="center"/>
          </w:tcPr>
          <w:p w14:paraId="50C84116" w14:textId="73E43A21" w:rsidR="0040796A" w:rsidRPr="00240B00" w:rsidRDefault="00D66557" w:rsidP="0040796A">
            <w:pPr>
              <w:jc w:val="center"/>
              <w:rPr>
                <w:rFonts w:asciiTheme="minorHAnsi" w:hAnsiTheme="minorHAnsi" w:cstheme="minorHAnsi"/>
                <w:sz w:val="20"/>
                <w:szCs w:val="20"/>
              </w:rPr>
            </w:pPr>
            <w:r>
              <w:rPr>
                <w:rFonts w:asciiTheme="minorHAnsi" w:hAnsiTheme="minorHAnsi" w:cstheme="minorHAnsi"/>
                <w:sz w:val="20"/>
                <w:szCs w:val="20"/>
              </w:rPr>
              <w:t>“</w:t>
            </w:r>
            <w:r w:rsidR="0040796A" w:rsidRPr="00F45D57">
              <w:rPr>
                <w:rFonts w:asciiTheme="minorHAnsi" w:hAnsiTheme="minorHAnsi" w:cstheme="minorHAnsi"/>
                <w:sz w:val="20"/>
                <w:szCs w:val="20"/>
              </w:rPr>
              <w:t>Hasyl</w:t>
            </w:r>
            <w:r>
              <w:rPr>
                <w:rFonts w:asciiTheme="minorHAnsi" w:hAnsiTheme="minorHAnsi" w:cstheme="minorHAnsi"/>
                <w:sz w:val="20"/>
                <w:szCs w:val="20"/>
              </w:rPr>
              <w:t>”</w:t>
            </w:r>
            <w:r w:rsidR="0040796A" w:rsidRPr="00F45D57">
              <w:rPr>
                <w:rFonts w:asciiTheme="minorHAnsi" w:hAnsiTheme="minorHAnsi" w:cstheme="minorHAnsi"/>
                <w:sz w:val="20"/>
                <w:szCs w:val="20"/>
              </w:rPr>
              <w:t xml:space="preserve"> hotel</w:t>
            </w:r>
          </w:p>
        </w:tc>
        <w:tc>
          <w:tcPr>
            <w:tcW w:w="2798" w:type="dxa"/>
            <w:shd w:val="clear" w:color="auto" w:fill="CCECFF"/>
            <w:vAlign w:val="center"/>
          </w:tcPr>
          <w:p w14:paraId="2D75D09F" w14:textId="5C16AC6A" w:rsidR="0040796A" w:rsidRPr="00240B00" w:rsidRDefault="0040796A" w:rsidP="0040796A">
            <w:pPr>
              <w:jc w:val="center"/>
              <w:rPr>
                <w:rFonts w:asciiTheme="minorHAnsi" w:hAnsiTheme="minorHAnsi" w:cstheme="minorHAnsi"/>
                <w:sz w:val="20"/>
                <w:szCs w:val="20"/>
              </w:rPr>
            </w:pPr>
            <w:r w:rsidRPr="00724E03">
              <w:rPr>
                <w:rFonts w:asciiTheme="minorHAnsi" w:hAnsiTheme="minorHAnsi" w:cstheme="minorHAnsi"/>
                <w:sz w:val="20"/>
                <w:szCs w:val="20"/>
              </w:rPr>
              <w:t>Awaza</w:t>
            </w:r>
          </w:p>
        </w:tc>
      </w:tr>
      <w:tr w:rsidR="0040796A" w:rsidRPr="00240B00" w14:paraId="00517BFF" w14:textId="77777777" w:rsidTr="00BE7693">
        <w:trPr>
          <w:cantSplit/>
          <w:trHeight w:val="449"/>
          <w:jc w:val="center"/>
        </w:trPr>
        <w:tc>
          <w:tcPr>
            <w:tcW w:w="562" w:type="dxa"/>
            <w:vAlign w:val="center"/>
          </w:tcPr>
          <w:p w14:paraId="5ACDFAC2" w14:textId="506BDA0D" w:rsidR="0040796A" w:rsidRPr="00240B00" w:rsidRDefault="0040796A" w:rsidP="0040796A">
            <w:pPr>
              <w:jc w:val="center"/>
              <w:rPr>
                <w:rFonts w:asciiTheme="minorHAnsi" w:hAnsiTheme="minorHAnsi" w:cstheme="minorHAnsi"/>
                <w:sz w:val="20"/>
                <w:szCs w:val="20"/>
              </w:rPr>
            </w:pPr>
            <w:r>
              <w:rPr>
                <w:rFonts w:asciiTheme="minorHAnsi" w:hAnsiTheme="minorHAnsi" w:cstheme="minorHAnsi"/>
                <w:sz w:val="20"/>
                <w:szCs w:val="20"/>
              </w:rPr>
              <w:t>2</w:t>
            </w:r>
            <w:r w:rsidR="00623FC9">
              <w:rPr>
                <w:rFonts w:asciiTheme="minorHAnsi" w:hAnsiTheme="minorHAnsi" w:cstheme="minorHAnsi"/>
                <w:sz w:val="20"/>
                <w:szCs w:val="20"/>
              </w:rPr>
              <w:t>6</w:t>
            </w:r>
          </w:p>
        </w:tc>
        <w:tc>
          <w:tcPr>
            <w:tcW w:w="3828" w:type="dxa"/>
            <w:vAlign w:val="center"/>
          </w:tcPr>
          <w:p w14:paraId="2B19BE9E" w14:textId="01F0A800" w:rsidR="0040796A" w:rsidRDefault="0040796A" w:rsidP="0040796A">
            <w:pPr>
              <w:rPr>
                <w:rFonts w:asciiTheme="minorHAnsi" w:hAnsiTheme="minorHAnsi" w:cstheme="minorHAnsi"/>
                <w:sz w:val="20"/>
                <w:szCs w:val="20"/>
              </w:rPr>
            </w:pPr>
            <w:r>
              <w:rPr>
                <w:rFonts w:asciiTheme="minorHAnsi" w:hAnsiTheme="minorHAnsi" w:cstheme="minorHAnsi"/>
                <w:sz w:val="20"/>
                <w:szCs w:val="20"/>
              </w:rPr>
              <w:t>Visual inspection of LED streetlighting in Awaza</w:t>
            </w:r>
          </w:p>
        </w:tc>
        <w:tc>
          <w:tcPr>
            <w:tcW w:w="2446" w:type="dxa"/>
            <w:vAlign w:val="center"/>
          </w:tcPr>
          <w:p w14:paraId="15B27A95" w14:textId="104365B6" w:rsidR="0040796A" w:rsidRPr="00240B00" w:rsidRDefault="0040796A" w:rsidP="0040796A">
            <w:pPr>
              <w:jc w:val="center"/>
              <w:rPr>
                <w:rFonts w:asciiTheme="minorHAnsi" w:hAnsiTheme="minorHAnsi" w:cstheme="minorHAnsi"/>
                <w:sz w:val="20"/>
                <w:szCs w:val="20"/>
              </w:rPr>
            </w:pPr>
            <w:r>
              <w:rPr>
                <w:rFonts w:asciiTheme="minorHAnsi" w:hAnsiTheme="minorHAnsi" w:cstheme="minorHAnsi"/>
                <w:sz w:val="20"/>
                <w:szCs w:val="20"/>
              </w:rPr>
              <w:t>UNDP</w:t>
            </w:r>
          </w:p>
        </w:tc>
        <w:tc>
          <w:tcPr>
            <w:tcW w:w="2798" w:type="dxa"/>
            <w:shd w:val="clear" w:color="auto" w:fill="CCECFF"/>
            <w:vAlign w:val="center"/>
          </w:tcPr>
          <w:p w14:paraId="7B156F08" w14:textId="6CE147B4" w:rsidR="0040796A" w:rsidRPr="00240B00" w:rsidRDefault="0040796A" w:rsidP="0040796A">
            <w:pPr>
              <w:jc w:val="center"/>
              <w:rPr>
                <w:rFonts w:asciiTheme="minorHAnsi" w:hAnsiTheme="minorHAnsi" w:cstheme="minorHAnsi"/>
                <w:sz w:val="20"/>
                <w:szCs w:val="20"/>
              </w:rPr>
            </w:pPr>
            <w:r w:rsidRPr="00724E03">
              <w:rPr>
                <w:rFonts w:asciiTheme="minorHAnsi" w:hAnsiTheme="minorHAnsi" w:cstheme="minorHAnsi"/>
                <w:sz w:val="20"/>
                <w:szCs w:val="20"/>
              </w:rPr>
              <w:t>Awaza</w:t>
            </w:r>
          </w:p>
        </w:tc>
      </w:tr>
      <w:tr w:rsidR="007843D1" w:rsidRPr="00240B00" w14:paraId="636BFF39" w14:textId="77777777" w:rsidTr="00BE7693">
        <w:trPr>
          <w:cantSplit/>
          <w:trHeight w:val="449"/>
          <w:jc w:val="center"/>
        </w:trPr>
        <w:tc>
          <w:tcPr>
            <w:tcW w:w="562" w:type="dxa"/>
            <w:vAlign w:val="center"/>
          </w:tcPr>
          <w:p w14:paraId="749EF3FF" w14:textId="77777777" w:rsidR="007843D1" w:rsidRPr="00240B00" w:rsidRDefault="007843D1" w:rsidP="008E2AC4">
            <w:pPr>
              <w:jc w:val="center"/>
              <w:rPr>
                <w:rFonts w:asciiTheme="minorHAnsi" w:hAnsiTheme="minorHAnsi" w:cstheme="minorHAnsi"/>
                <w:sz w:val="20"/>
                <w:szCs w:val="20"/>
              </w:rPr>
            </w:pPr>
          </w:p>
        </w:tc>
        <w:tc>
          <w:tcPr>
            <w:tcW w:w="3828" w:type="dxa"/>
            <w:vAlign w:val="center"/>
          </w:tcPr>
          <w:p w14:paraId="110376A6" w14:textId="32A7D2D9" w:rsidR="007843D1" w:rsidRDefault="007843D1" w:rsidP="008E2AC4">
            <w:pPr>
              <w:rPr>
                <w:rFonts w:asciiTheme="minorHAnsi" w:hAnsiTheme="minorHAnsi" w:cstheme="minorHAnsi"/>
                <w:sz w:val="20"/>
                <w:szCs w:val="20"/>
              </w:rPr>
            </w:pPr>
            <w:r>
              <w:rPr>
                <w:rFonts w:asciiTheme="minorHAnsi" w:hAnsiTheme="minorHAnsi" w:cstheme="minorHAnsi"/>
                <w:sz w:val="20"/>
                <w:szCs w:val="20"/>
              </w:rPr>
              <w:t xml:space="preserve">Departure </w:t>
            </w:r>
            <w:r w:rsidR="00A7313C">
              <w:rPr>
                <w:rFonts w:asciiTheme="minorHAnsi" w:hAnsiTheme="minorHAnsi" w:cstheme="minorHAnsi"/>
                <w:sz w:val="20"/>
                <w:szCs w:val="20"/>
              </w:rPr>
              <w:t>back to Ashgabat</w:t>
            </w:r>
          </w:p>
        </w:tc>
        <w:tc>
          <w:tcPr>
            <w:tcW w:w="2446" w:type="dxa"/>
            <w:vAlign w:val="center"/>
          </w:tcPr>
          <w:p w14:paraId="4CEB7F44" w14:textId="77777777" w:rsidR="007843D1" w:rsidRPr="00240B00" w:rsidRDefault="007843D1" w:rsidP="008E2AC4">
            <w:pPr>
              <w:rPr>
                <w:rFonts w:asciiTheme="minorHAnsi" w:hAnsiTheme="minorHAnsi" w:cstheme="minorHAnsi"/>
                <w:sz w:val="20"/>
                <w:szCs w:val="20"/>
              </w:rPr>
            </w:pPr>
          </w:p>
        </w:tc>
        <w:tc>
          <w:tcPr>
            <w:tcW w:w="2798" w:type="dxa"/>
            <w:shd w:val="clear" w:color="auto" w:fill="CCECFF"/>
            <w:vAlign w:val="center"/>
          </w:tcPr>
          <w:p w14:paraId="017E400E" w14:textId="77777777" w:rsidR="007843D1" w:rsidRPr="00240B00" w:rsidRDefault="007843D1" w:rsidP="008E2AC4">
            <w:pPr>
              <w:jc w:val="center"/>
              <w:rPr>
                <w:rFonts w:asciiTheme="minorHAnsi" w:hAnsiTheme="minorHAnsi" w:cstheme="minorHAnsi"/>
                <w:sz w:val="20"/>
                <w:szCs w:val="20"/>
              </w:rPr>
            </w:pPr>
          </w:p>
        </w:tc>
      </w:tr>
      <w:bookmarkEnd w:id="284"/>
      <w:tr w:rsidR="00EA12F2" w:rsidRPr="00240B00" w14:paraId="1E3FB3D3" w14:textId="77777777" w:rsidTr="004E6077">
        <w:trPr>
          <w:cantSplit/>
          <w:trHeight w:val="449"/>
          <w:jc w:val="center"/>
        </w:trPr>
        <w:tc>
          <w:tcPr>
            <w:tcW w:w="9634" w:type="dxa"/>
            <w:gridSpan w:val="4"/>
            <w:shd w:val="clear" w:color="auto" w:fill="3366FF"/>
            <w:vAlign w:val="center"/>
          </w:tcPr>
          <w:p w14:paraId="015468A8" w14:textId="77777777" w:rsidR="00EA12F2" w:rsidRPr="00240B00" w:rsidRDefault="00EA12F2" w:rsidP="007C0B9D">
            <w:pPr>
              <w:rPr>
                <w:rFonts w:asciiTheme="minorHAnsi" w:hAnsiTheme="minorHAnsi" w:cstheme="minorHAnsi"/>
                <w:b/>
                <w:i/>
                <w:color w:val="FFFFFF" w:themeColor="background1"/>
                <w:sz w:val="20"/>
                <w:szCs w:val="20"/>
              </w:rPr>
            </w:pPr>
            <w:r>
              <w:rPr>
                <w:rFonts w:asciiTheme="minorHAnsi" w:hAnsiTheme="minorHAnsi" w:cstheme="minorHAnsi"/>
                <w:b/>
                <w:i/>
                <w:color w:val="FFFFFF" w:themeColor="background1"/>
                <w:sz w:val="20"/>
                <w:szCs w:val="20"/>
              </w:rPr>
              <w:t>26 November 2024</w:t>
            </w:r>
            <w:r w:rsidRPr="00240B00">
              <w:rPr>
                <w:rFonts w:asciiTheme="minorHAnsi" w:hAnsiTheme="minorHAnsi" w:cstheme="minorHAnsi"/>
                <w:b/>
                <w:i/>
                <w:color w:val="FFFFFF" w:themeColor="background1"/>
                <w:sz w:val="20"/>
                <w:szCs w:val="20"/>
              </w:rPr>
              <w:t xml:space="preserve"> (</w:t>
            </w:r>
            <w:r>
              <w:rPr>
                <w:rFonts w:asciiTheme="minorHAnsi" w:hAnsiTheme="minorHAnsi" w:cstheme="minorHAnsi"/>
                <w:b/>
                <w:i/>
                <w:color w:val="FFFFFF" w:themeColor="background1"/>
                <w:sz w:val="20"/>
                <w:szCs w:val="20"/>
              </w:rPr>
              <w:t>Tuesday</w:t>
            </w:r>
            <w:r w:rsidRPr="00240B00">
              <w:rPr>
                <w:rFonts w:asciiTheme="minorHAnsi" w:hAnsiTheme="minorHAnsi" w:cstheme="minorHAnsi"/>
                <w:b/>
                <w:i/>
                <w:color w:val="FFFFFF" w:themeColor="background1"/>
                <w:sz w:val="20"/>
                <w:szCs w:val="20"/>
              </w:rPr>
              <w:t>)</w:t>
            </w:r>
          </w:p>
        </w:tc>
      </w:tr>
      <w:tr w:rsidR="0031695B" w:rsidRPr="00240B00" w14:paraId="1AFA0A4A" w14:textId="77777777" w:rsidTr="00BE7693">
        <w:trPr>
          <w:cantSplit/>
          <w:trHeight w:val="449"/>
          <w:jc w:val="center"/>
        </w:trPr>
        <w:tc>
          <w:tcPr>
            <w:tcW w:w="562" w:type="dxa"/>
            <w:vAlign w:val="center"/>
          </w:tcPr>
          <w:p w14:paraId="4B579D9F" w14:textId="54638755" w:rsidR="0031695B" w:rsidRPr="00240B00" w:rsidRDefault="005C0A5D" w:rsidP="0031695B">
            <w:pPr>
              <w:jc w:val="center"/>
              <w:rPr>
                <w:rFonts w:asciiTheme="minorHAnsi" w:hAnsiTheme="minorHAnsi" w:cstheme="minorHAnsi"/>
                <w:sz w:val="20"/>
                <w:szCs w:val="20"/>
              </w:rPr>
            </w:pPr>
            <w:r>
              <w:rPr>
                <w:rFonts w:asciiTheme="minorHAnsi" w:hAnsiTheme="minorHAnsi" w:cstheme="minorHAnsi"/>
                <w:sz w:val="20"/>
                <w:szCs w:val="20"/>
              </w:rPr>
              <w:t>2</w:t>
            </w:r>
            <w:r w:rsidR="00943BE3">
              <w:rPr>
                <w:rFonts w:asciiTheme="minorHAnsi" w:hAnsiTheme="minorHAnsi" w:cstheme="minorHAnsi"/>
                <w:sz w:val="20"/>
                <w:szCs w:val="20"/>
              </w:rPr>
              <w:t>7</w:t>
            </w:r>
          </w:p>
        </w:tc>
        <w:tc>
          <w:tcPr>
            <w:tcW w:w="3828" w:type="dxa"/>
            <w:vAlign w:val="center"/>
          </w:tcPr>
          <w:p w14:paraId="7B46C19D" w14:textId="67CEC163" w:rsidR="0031695B" w:rsidRPr="00623FC9" w:rsidRDefault="0031695B" w:rsidP="0031695B">
            <w:pPr>
              <w:rPr>
                <w:rFonts w:asciiTheme="minorHAnsi" w:hAnsiTheme="minorHAnsi" w:cstheme="minorHAnsi"/>
                <w:sz w:val="20"/>
                <w:szCs w:val="20"/>
              </w:rPr>
            </w:pPr>
            <w:r w:rsidRPr="00623FC9">
              <w:rPr>
                <w:rFonts w:asciiTheme="minorHAnsi" w:hAnsiTheme="minorHAnsi" w:cstheme="minorHAnsi"/>
                <w:sz w:val="20"/>
                <w:szCs w:val="20"/>
              </w:rPr>
              <w:t xml:space="preserve">Meeting with </w:t>
            </w:r>
            <w:r w:rsidR="00623FC9" w:rsidRPr="0090524E">
              <w:rPr>
                <w:rFonts w:asciiTheme="minorHAnsi" w:hAnsiTheme="minorHAnsi" w:cs="Arial"/>
                <w:sz w:val="20"/>
                <w:szCs w:val="20"/>
                <w:lang w:val="en-US"/>
              </w:rPr>
              <w:t>Tomica Paovich, UNDP Turkmenistan Deputy Resident Representative</w:t>
            </w:r>
            <w:r w:rsidR="00623FC9" w:rsidRPr="00623FC9">
              <w:rPr>
                <w:rFonts w:asciiTheme="minorHAnsi" w:hAnsiTheme="minorHAnsi" w:cstheme="minorHAnsi"/>
                <w:sz w:val="20"/>
                <w:szCs w:val="20"/>
              </w:rPr>
              <w:t xml:space="preserve"> </w:t>
            </w:r>
            <w:r w:rsidRPr="00623FC9">
              <w:rPr>
                <w:rFonts w:asciiTheme="minorHAnsi" w:hAnsiTheme="minorHAnsi" w:cstheme="minorHAnsi"/>
                <w:sz w:val="20"/>
                <w:szCs w:val="20"/>
              </w:rPr>
              <w:t>to discuss mission results</w:t>
            </w:r>
          </w:p>
        </w:tc>
        <w:tc>
          <w:tcPr>
            <w:tcW w:w="2446" w:type="dxa"/>
            <w:vAlign w:val="center"/>
          </w:tcPr>
          <w:p w14:paraId="647E909B" w14:textId="3C3C2190" w:rsidR="0031695B" w:rsidRPr="00240B00" w:rsidRDefault="0031695B" w:rsidP="0031695B">
            <w:pPr>
              <w:jc w:val="center"/>
              <w:rPr>
                <w:rFonts w:asciiTheme="minorHAnsi" w:hAnsiTheme="minorHAnsi" w:cstheme="minorHAnsi"/>
                <w:sz w:val="20"/>
                <w:szCs w:val="20"/>
              </w:rPr>
            </w:pPr>
            <w:r>
              <w:rPr>
                <w:rFonts w:asciiTheme="minorHAnsi" w:hAnsiTheme="minorHAnsi" w:cstheme="minorHAnsi"/>
                <w:sz w:val="20"/>
                <w:szCs w:val="20"/>
              </w:rPr>
              <w:t>UNDP</w:t>
            </w:r>
          </w:p>
        </w:tc>
        <w:tc>
          <w:tcPr>
            <w:tcW w:w="2798" w:type="dxa"/>
            <w:tcBorders>
              <w:bottom w:val="single" w:sz="4" w:space="0" w:color="auto"/>
            </w:tcBorders>
            <w:shd w:val="clear" w:color="auto" w:fill="CCECFF"/>
            <w:vAlign w:val="center"/>
          </w:tcPr>
          <w:p w14:paraId="667E6BCA" w14:textId="24854D25" w:rsidR="0031695B" w:rsidRPr="00240B00" w:rsidRDefault="0031695B" w:rsidP="0031695B">
            <w:pPr>
              <w:jc w:val="center"/>
              <w:rPr>
                <w:rFonts w:asciiTheme="minorHAnsi" w:hAnsiTheme="minorHAnsi" w:cstheme="minorHAnsi"/>
                <w:sz w:val="20"/>
                <w:szCs w:val="20"/>
              </w:rPr>
            </w:pPr>
            <w:r w:rsidRPr="00CE7FEC">
              <w:rPr>
                <w:rFonts w:asciiTheme="minorHAnsi" w:hAnsiTheme="minorHAnsi" w:cstheme="minorHAnsi"/>
                <w:sz w:val="20"/>
                <w:szCs w:val="20"/>
              </w:rPr>
              <w:t>Ashgabat</w:t>
            </w:r>
          </w:p>
        </w:tc>
      </w:tr>
      <w:tr w:rsidR="00EA12F2" w:rsidRPr="00240B00" w14:paraId="7C0B4AE8" w14:textId="77777777" w:rsidTr="004E6077">
        <w:trPr>
          <w:cantSplit/>
          <w:trHeight w:val="449"/>
          <w:jc w:val="center"/>
        </w:trPr>
        <w:tc>
          <w:tcPr>
            <w:tcW w:w="9634" w:type="dxa"/>
            <w:gridSpan w:val="4"/>
            <w:shd w:val="clear" w:color="auto" w:fill="3366FF"/>
            <w:vAlign w:val="center"/>
          </w:tcPr>
          <w:p w14:paraId="04A654AE" w14:textId="3FB0E7C2" w:rsidR="00EA12F2" w:rsidRPr="00240B00" w:rsidRDefault="00EA12F2" w:rsidP="007C0B9D">
            <w:pPr>
              <w:rPr>
                <w:rFonts w:asciiTheme="minorHAnsi" w:hAnsiTheme="minorHAnsi" w:cstheme="minorHAnsi"/>
                <w:b/>
                <w:i/>
                <w:color w:val="FFFFFF" w:themeColor="background1"/>
                <w:sz w:val="20"/>
                <w:szCs w:val="20"/>
              </w:rPr>
            </w:pPr>
            <w:r>
              <w:rPr>
                <w:rFonts w:asciiTheme="minorHAnsi" w:hAnsiTheme="minorHAnsi" w:cstheme="minorHAnsi"/>
                <w:b/>
                <w:i/>
                <w:color w:val="FFFFFF" w:themeColor="background1"/>
                <w:sz w:val="20"/>
                <w:szCs w:val="20"/>
              </w:rPr>
              <w:t>2</w:t>
            </w:r>
            <w:r w:rsidR="00D117E6">
              <w:rPr>
                <w:rFonts w:asciiTheme="minorHAnsi" w:hAnsiTheme="minorHAnsi" w:cstheme="minorHAnsi"/>
                <w:b/>
                <w:i/>
                <w:color w:val="FFFFFF" w:themeColor="background1"/>
                <w:sz w:val="20"/>
                <w:szCs w:val="20"/>
              </w:rPr>
              <w:t>7</w:t>
            </w:r>
            <w:r>
              <w:rPr>
                <w:rFonts w:asciiTheme="minorHAnsi" w:hAnsiTheme="minorHAnsi" w:cstheme="minorHAnsi"/>
                <w:b/>
                <w:i/>
                <w:color w:val="FFFFFF" w:themeColor="background1"/>
                <w:sz w:val="20"/>
                <w:szCs w:val="20"/>
              </w:rPr>
              <w:t xml:space="preserve"> November 2024</w:t>
            </w:r>
            <w:r w:rsidRPr="00240B00">
              <w:rPr>
                <w:rFonts w:asciiTheme="minorHAnsi" w:hAnsiTheme="minorHAnsi" w:cstheme="minorHAnsi"/>
                <w:b/>
                <w:i/>
                <w:color w:val="FFFFFF" w:themeColor="background1"/>
                <w:sz w:val="20"/>
                <w:szCs w:val="20"/>
              </w:rPr>
              <w:t xml:space="preserve"> (</w:t>
            </w:r>
            <w:r w:rsidR="00D117E6">
              <w:rPr>
                <w:rFonts w:asciiTheme="minorHAnsi" w:hAnsiTheme="minorHAnsi" w:cstheme="minorHAnsi"/>
                <w:b/>
                <w:i/>
                <w:color w:val="FFFFFF" w:themeColor="background1"/>
                <w:sz w:val="20"/>
                <w:szCs w:val="20"/>
              </w:rPr>
              <w:t>Wedn</w:t>
            </w:r>
            <w:r>
              <w:rPr>
                <w:rFonts w:asciiTheme="minorHAnsi" w:hAnsiTheme="minorHAnsi" w:cstheme="minorHAnsi"/>
                <w:b/>
                <w:i/>
                <w:color w:val="FFFFFF" w:themeColor="background1"/>
                <w:sz w:val="20"/>
                <w:szCs w:val="20"/>
              </w:rPr>
              <w:t>esday</w:t>
            </w:r>
            <w:r w:rsidRPr="00240B00">
              <w:rPr>
                <w:rFonts w:asciiTheme="minorHAnsi" w:hAnsiTheme="minorHAnsi" w:cstheme="minorHAnsi"/>
                <w:b/>
                <w:i/>
                <w:color w:val="FFFFFF" w:themeColor="background1"/>
                <w:sz w:val="20"/>
                <w:szCs w:val="20"/>
              </w:rPr>
              <w:t>)</w:t>
            </w:r>
          </w:p>
        </w:tc>
      </w:tr>
      <w:tr w:rsidR="00EA12F2" w:rsidRPr="00240B00" w14:paraId="4EC872F0" w14:textId="77777777" w:rsidTr="00BE7693">
        <w:trPr>
          <w:cantSplit/>
          <w:trHeight w:val="449"/>
          <w:jc w:val="center"/>
        </w:trPr>
        <w:tc>
          <w:tcPr>
            <w:tcW w:w="562" w:type="dxa"/>
            <w:vAlign w:val="center"/>
          </w:tcPr>
          <w:p w14:paraId="5845B338" w14:textId="77777777" w:rsidR="00EA12F2" w:rsidRPr="00240B00" w:rsidRDefault="00EA12F2" w:rsidP="007C0B9D">
            <w:pPr>
              <w:jc w:val="center"/>
              <w:rPr>
                <w:rFonts w:asciiTheme="minorHAnsi" w:hAnsiTheme="minorHAnsi" w:cstheme="minorHAnsi"/>
                <w:sz w:val="20"/>
                <w:szCs w:val="20"/>
              </w:rPr>
            </w:pPr>
          </w:p>
        </w:tc>
        <w:tc>
          <w:tcPr>
            <w:tcW w:w="3828" w:type="dxa"/>
            <w:vAlign w:val="center"/>
          </w:tcPr>
          <w:p w14:paraId="04F95ED0" w14:textId="27F6AABF" w:rsidR="00EA12F2" w:rsidRPr="00240B00" w:rsidRDefault="00D117E6" w:rsidP="007C0B9D">
            <w:pPr>
              <w:rPr>
                <w:rFonts w:asciiTheme="minorHAnsi" w:hAnsiTheme="minorHAnsi" w:cstheme="minorHAnsi"/>
                <w:sz w:val="20"/>
                <w:szCs w:val="20"/>
              </w:rPr>
            </w:pPr>
            <w:r>
              <w:rPr>
                <w:rFonts w:asciiTheme="minorHAnsi" w:hAnsiTheme="minorHAnsi" w:cstheme="minorHAnsi"/>
                <w:sz w:val="20"/>
                <w:szCs w:val="20"/>
              </w:rPr>
              <w:t>Departure of Mr. Roland Wong from Ashgabat</w:t>
            </w:r>
          </w:p>
        </w:tc>
        <w:tc>
          <w:tcPr>
            <w:tcW w:w="2446" w:type="dxa"/>
            <w:vAlign w:val="center"/>
          </w:tcPr>
          <w:p w14:paraId="6DB70184" w14:textId="77777777" w:rsidR="00EA12F2" w:rsidRPr="00240B00" w:rsidRDefault="00EA12F2" w:rsidP="007C0B9D">
            <w:pPr>
              <w:rPr>
                <w:rFonts w:asciiTheme="minorHAnsi" w:hAnsiTheme="minorHAnsi" w:cstheme="minorHAnsi"/>
                <w:sz w:val="20"/>
                <w:szCs w:val="20"/>
              </w:rPr>
            </w:pPr>
          </w:p>
        </w:tc>
        <w:tc>
          <w:tcPr>
            <w:tcW w:w="2798" w:type="dxa"/>
            <w:shd w:val="clear" w:color="auto" w:fill="CCECFF"/>
            <w:vAlign w:val="center"/>
          </w:tcPr>
          <w:p w14:paraId="20C20863" w14:textId="77777777" w:rsidR="00EA12F2" w:rsidRPr="00240B00" w:rsidRDefault="00EA12F2" w:rsidP="007C0B9D">
            <w:pPr>
              <w:jc w:val="center"/>
              <w:rPr>
                <w:rFonts w:asciiTheme="minorHAnsi" w:hAnsiTheme="minorHAnsi" w:cstheme="minorHAnsi"/>
                <w:sz w:val="20"/>
                <w:szCs w:val="20"/>
              </w:rPr>
            </w:pPr>
          </w:p>
        </w:tc>
      </w:tr>
    </w:tbl>
    <w:p w14:paraId="19375CFF" w14:textId="77777777" w:rsidR="00FD152F" w:rsidRDefault="00FD152F" w:rsidP="003B5CD0">
      <w:pPr>
        <w:ind w:left="720"/>
        <w:jc w:val="both"/>
        <w:rPr>
          <w:rFonts w:asciiTheme="minorHAnsi" w:hAnsiTheme="minorHAnsi" w:cs="Arial"/>
          <w:sz w:val="20"/>
          <w:szCs w:val="20"/>
          <w:lang w:val="en-US"/>
        </w:rPr>
      </w:pPr>
    </w:p>
    <w:p w14:paraId="7BA0ABAD" w14:textId="3A3771F7" w:rsidR="003078D7" w:rsidRPr="00BE7693" w:rsidRDefault="003078D7" w:rsidP="003B5CD0">
      <w:pPr>
        <w:ind w:left="720"/>
        <w:jc w:val="both"/>
        <w:rPr>
          <w:rFonts w:asciiTheme="minorHAnsi" w:hAnsiTheme="minorHAnsi" w:cs="Arial"/>
          <w:lang w:val="en-US"/>
        </w:rPr>
      </w:pPr>
      <w:r w:rsidRPr="00BE7693">
        <w:rPr>
          <w:rFonts w:asciiTheme="minorHAnsi" w:hAnsiTheme="minorHAnsi" w:cs="Arial"/>
          <w:lang w:val="en-US"/>
        </w:rPr>
        <w:t xml:space="preserve">Total number of meetings conducted: </w:t>
      </w:r>
      <w:r w:rsidR="005C0A5D" w:rsidRPr="00BE7693">
        <w:rPr>
          <w:rFonts w:asciiTheme="minorHAnsi" w:hAnsiTheme="minorHAnsi" w:cs="Arial"/>
          <w:lang w:val="en-US"/>
        </w:rPr>
        <w:t>2</w:t>
      </w:r>
      <w:r w:rsidR="00BE7693" w:rsidRPr="00BE7693">
        <w:rPr>
          <w:rFonts w:asciiTheme="minorHAnsi" w:hAnsiTheme="minorHAnsi" w:cs="Arial"/>
          <w:lang w:val="en-US"/>
        </w:rPr>
        <w:t>7</w:t>
      </w:r>
    </w:p>
    <w:p w14:paraId="6F7F9E8D" w14:textId="349A9E49" w:rsidR="00303591" w:rsidRPr="007D0C4B" w:rsidRDefault="003078D7" w:rsidP="007D0C4B">
      <w:pPr>
        <w:pStyle w:val="Heading1"/>
        <w:numPr>
          <w:ilvl w:val="0"/>
          <w:numId w:val="0"/>
        </w:numPr>
        <w:spacing w:before="240" w:after="120"/>
        <w:jc w:val="center"/>
        <w:rPr>
          <w:rFonts w:asciiTheme="minorHAnsi" w:hAnsiTheme="minorHAnsi" w:cs="Arial"/>
          <w:lang w:val="en-US"/>
        </w:rPr>
      </w:pPr>
      <w:r w:rsidRPr="00546DDC">
        <w:rPr>
          <w:rFonts w:ascii="Arial" w:hAnsi="Arial" w:cs="Arial"/>
          <w:lang w:val="en-US"/>
        </w:rPr>
        <w:br w:type="page"/>
      </w:r>
      <w:bookmarkStart w:id="285" w:name="_Toc186723901"/>
      <w:bookmarkStart w:id="286" w:name="_Hlk140336880"/>
      <w:r w:rsidRPr="00546DDC">
        <w:rPr>
          <w:rFonts w:asciiTheme="minorHAnsi" w:hAnsiTheme="minorHAnsi" w:cs="Arial"/>
          <w:lang w:val="en-US"/>
        </w:rPr>
        <w:lastRenderedPageBreak/>
        <w:t>Appendix C</w:t>
      </w:r>
      <w:r w:rsidR="00D35C11" w:rsidRPr="00546DDC">
        <w:rPr>
          <w:rFonts w:asciiTheme="minorHAnsi" w:hAnsiTheme="minorHAnsi" w:cs="Arial"/>
          <w:lang w:val="en-US"/>
        </w:rPr>
        <w:t xml:space="preserve"> - </w:t>
      </w:r>
      <w:r w:rsidRPr="00546DDC">
        <w:rPr>
          <w:rFonts w:asciiTheme="minorHAnsi" w:hAnsiTheme="minorHAnsi" w:cs="Arial"/>
          <w:lang w:val="en-US"/>
        </w:rPr>
        <w:t>List of Persons Interviewed</w:t>
      </w:r>
      <w:bookmarkEnd w:id="285"/>
      <w:bookmarkEnd w:id="286"/>
    </w:p>
    <w:p w14:paraId="008D2584" w14:textId="6F45D1D3" w:rsidR="003078D7" w:rsidRPr="00981AAD" w:rsidRDefault="003078D7" w:rsidP="00C465D9">
      <w:pPr>
        <w:pStyle w:val="BodyText"/>
        <w:ind w:left="0"/>
        <w:rPr>
          <w:rFonts w:asciiTheme="minorHAnsi" w:hAnsiTheme="minorHAnsi" w:cs="Arial"/>
          <w:b/>
          <w:bCs/>
          <w:i/>
          <w:iCs/>
          <w:color w:val="FF0000"/>
          <w:sz w:val="22"/>
          <w:szCs w:val="22"/>
        </w:rPr>
      </w:pPr>
      <w:r w:rsidRPr="00546DDC">
        <w:rPr>
          <w:rFonts w:asciiTheme="minorHAnsi" w:hAnsiTheme="minorHAnsi" w:cs="Arial"/>
          <w:sz w:val="22"/>
          <w:szCs w:val="22"/>
        </w:rPr>
        <w:t>T</w:t>
      </w:r>
      <w:r w:rsidR="00D9455E" w:rsidRPr="00546DDC">
        <w:rPr>
          <w:rFonts w:asciiTheme="minorHAnsi" w:hAnsiTheme="minorHAnsi" w:cs="Arial"/>
          <w:sz w:val="22"/>
          <w:szCs w:val="22"/>
        </w:rPr>
        <w:t xml:space="preserve">his </w:t>
      </w:r>
      <w:r w:rsidRPr="00546DDC">
        <w:rPr>
          <w:rFonts w:asciiTheme="minorHAnsi" w:hAnsiTheme="minorHAnsi" w:cs="Arial"/>
          <w:sz w:val="22"/>
          <w:szCs w:val="22"/>
        </w:rPr>
        <w:t>is a listing of persons contacted in</w:t>
      </w:r>
      <w:r w:rsidR="00193874" w:rsidRPr="00546DDC">
        <w:rPr>
          <w:rFonts w:asciiTheme="minorHAnsi" w:hAnsiTheme="minorHAnsi" w:cs="Arial"/>
          <w:sz w:val="22"/>
          <w:szCs w:val="22"/>
        </w:rPr>
        <w:t xml:space="preserve"> </w:t>
      </w:r>
      <w:r w:rsidR="00E64E0F">
        <w:rPr>
          <w:rFonts w:asciiTheme="minorHAnsi" w:hAnsiTheme="minorHAnsi" w:cs="Arial"/>
          <w:sz w:val="22"/>
          <w:szCs w:val="22"/>
        </w:rPr>
        <w:t xml:space="preserve">the </w:t>
      </w:r>
      <w:r w:rsidR="002B6B76">
        <w:rPr>
          <w:rFonts w:asciiTheme="minorHAnsi" w:hAnsiTheme="minorHAnsi" w:cs="Arial"/>
          <w:sz w:val="22"/>
          <w:szCs w:val="22"/>
        </w:rPr>
        <w:t>SCT</w:t>
      </w:r>
      <w:r w:rsidR="007D1D22">
        <w:rPr>
          <w:rFonts w:asciiTheme="minorHAnsi" w:hAnsiTheme="minorHAnsi" w:cs="Arial"/>
          <w:sz w:val="22"/>
          <w:szCs w:val="22"/>
        </w:rPr>
        <w:t xml:space="preserve"> </w:t>
      </w:r>
      <w:r w:rsidR="00E64E0F">
        <w:rPr>
          <w:rFonts w:asciiTheme="minorHAnsi" w:hAnsiTheme="minorHAnsi" w:cs="Arial"/>
          <w:sz w:val="22"/>
          <w:szCs w:val="22"/>
        </w:rPr>
        <w:t>Team</w:t>
      </w:r>
      <w:r w:rsidR="00193874" w:rsidRPr="00546DDC">
        <w:rPr>
          <w:rFonts w:asciiTheme="minorHAnsi" w:hAnsiTheme="minorHAnsi" w:cs="Arial"/>
          <w:sz w:val="22"/>
          <w:szCs w:val="22"/>
        </w:rPr>
        <w:t xml:space="preserve"> </w:t>
      </w:r>
      <w:r w:rsidRPr="00546DDC">
        <w:rPr>
          <w:rFonts w:asciiTheme="minorHAnsi" w:hAnsiTheme="minorHAnsi" w:cs="Arial"/>
          <w:sz w:val="22"/>
          <w:szCs w:val="22"/>
        </w:rPr>
        <w:t xml:space="preserve">(unless otherwise noted) during the </w:t>
      </w:r>
      <w:r w:rsidR="00537094" w:rsidRPr="00546DDC">
        <w:rPr>
          <w:rFonts w:asciiTheme="minorHAnsi" w:hAnsiTheme="minorHAnsi" w:cs="Arial"/>
          <w:sz w:val="22"/>
          <w:szCs w:val="22"/>
        </w:rPr>
        <w:t>Terminal</w:t>
      </w:r>
      <w:r w:rsidRPr="00546DDC">
        <w:rPr>
          <w:rFonts w:asciiTheme="minorHAnsi" w:hAnsiTheme="minorHAnsi" w:cs="Arial"/>
          <w:sz w:val="22"/>
          <w:szCs w:val="22"/>
        </w:rPr>
        <w:t xml:space="preserve"> </w:t>
      </w:r>
      <w:r w:rsidRPr="00D74EC6">
        <w:rPr>
          <w:rFonts w:asciiTheme="minorHAnsi" w:hAnsiTheme="minorHAnsi" w:cs="Arial"/>
          <w:sz w:val="22"/>
          <w:szCs w:val="22"/>
        </w:rPr>
        <w:t>Evaluation Period only.  The Evaluator</w:t>
      </w:r>
      <w:r w:rsidR="007B30F7" w:rsidRPr="00D74EC6">
        <w:rPr>
          <w:rFonts w:asciiTheme="minorHAnsi" w:hAnsiTheme="minorHAnsi" w:cs="Arial"/>
          <w:sz w:val="22"/>
          <w:szCs w:val="22"/>
        </w:rPr>
        <w:t>s</w:t>
      </w:r>
      <w:r w:rsidRPr="00D74EC6">
        <w:rPr>
          <w:rFonts w:asciiTheme="minorHAnsi" w:hAnsiTheme="minorHAnsi" w:cs="Arial"/>
          <w:sz w:val="22"/>
          <w:szCs w:val="22"/>
        </w:rPr>
        <w:t xml:space="preserve"> regrets any omissions to this list.  </w:t>
      </w:r>
    </w:p>
    <w:p w14:paraId="7F4CB46B" w14:textId="62A93835" w:rsidR="00294747" w:rsidRDefault="00453FBC" w:rsidP="0034775D">
      <w:pPr>
        <w:numPr>
          <w:ilvl w:val="0"/>
          <w:numId w:val="47"/>
        </w:numPr>
        <w:pBdr>
          <w:top w:val="nil"/>
          <w:left w:val="nil"/>
          <w:bottom w:val="nil"/>
          <w:right w:val="nil"/>
          <w:between w:val="nil"/>
        </w:pBdr>
        <w:spacing w:before="120" w:after="120"/>
        <w:ind w:left="714" w:hanging="357"/>
        <w:jc w:val="both"/>
        <w:rPr>
          <w:rFonts w:asciiTheme="minorHAnsi" w:hAnsiTheme="minorHAnsi" w:cs="Arial"/>
          <w:lang w:val="en-US"/>
        </w:rPr>
      </w:pPr>
      <w:r w:rsidRPr="00E156E6">
        <w:rPr>
          <w:rFonts w:ascii="Calibri" w:eastAsia="Calibri" w:hAnsi="Calibri" w:cs="Calibri"/>
        </w:rPr>
        <w:t xml:space="preserve">Mr. </w:t>
      </w:r>
      <w:r w:rsidR="00294747" w:rsidRPr="00080E19">
        <w:rPr>
          <w:rFonts w:asciiTheme="minorHAnsi" w:hAnsiTheme="minorHAnsi" w:cs="Arial"/>
          <w:lang w:val="en-US"/>
        </w:rPr>
        <w:t>Tomica Paovich</w:t>
      </w:r>
      <w:r w:rsidR="00294747">
        <w:rPr>
          <w:rFonts w:asciiTheme="minorHAnsi" w:hAnsiTheme="minorHAnsi" w:cs="Arial"/>
          <w:lang w:val="en-US"/>
        </w:rPr>
        <w:t xml:space="preserve">, UNDP </w:t>
      </w:r>
      <w:r w:rsidR="00623FC9">
        <w:rPr>
          <w:rFonts w:asciiTheme="minorHAnsi" w:hAnsiTheme="minorHAnsi" w:cs="Arial"/>
          <w:lang w:val="en-US"/>
        </w:rPr>
        <w:t xml:space="preserve">Turkmenistan </w:t>
      </w:r>
      <w:r w:rsidR="00294747" w:rsidRPr="00080E19">
        <w:rPr>
          <w:rFonts w:asciiTheme="minorHAnsi" w:hAnsiTheme="minorHAnsi" w:cs="Arial"/>
          <w:lang w:val="en-US"/>
        </w:rPr>
        <w:t>Deputy Resident Representative</w:t>
      </w:r>
    </w:p>
    <w:p w14:paraId="01EEAEE5" w14:textId="4CDB6CBE" w:rsidR="00294747" w:rsidRDefault="00294747"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294747">
        <w:rPr>
          <w:rFonts w:asciiTheme="minorHAnsi" w:hAnsiTheme="minorHAnsi" w:cs="Arial"/>
          <w:lang w:val="en-US"/>
        </w:rPr>
        <w:t xml:space="preserve">Mr. Farhat Orunov, </w:t>
      </w:r>
      <w:r w:rsidR="00623FC9" w:rsidRPr="00623FC9">
        <w:rPr>
          <w:rFonts w:asciiTheme="minorHAnsi" w:hAnsiTheme="minorHAnsi" w:cstheme="minorHAnsi"/>
          <w:sz w:val="20"/>
          <w:szCs w:val="20"/>
        </w:rPr>
        <w:t>UNDP Turkmenistan</w:t>
      </w:r>
      <w:r w:rsidR="00623FC9" w:rsidRPr="00294747">
        <w:rPr>
          <w:rFonts w:asciiTheme="minorHAnsi" w:hAnsiTheme="minorHAnsi" w:cs="Arial"/>
          <w:lang w:val="en-US"/>
        </w:rPr>
        <w:t xml:space="preserve"> </w:t>
      </w:r>
      <w:r w:rsidRPr="00294747">
        <w:rPr>
          <w:rFonts w:asciiTheme="minorHAnsi" w:hAnsiTheme="minorHAnsi" w:cs="Arial"/>
          <w:lang w:val="en-US"/>
        </w:rPr>
        <w:t>Programme Analyst on Environment and Energy</w:t>
      </w:r>
    </w:p>
    <w:p w14:paraId="06030D3B" w14:textId="19B6AABA" w:rsidR="00294747" w:rsidRPr="0090524E" w:rsidRDefault="00294747"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080E19">
        <w:rPr>
          <w:rFonts w:asciiTheme="minorHAnsi" w:hAnsiTheme="minorHAnsi" w:cs="Arial"/>
          <w:lang w:val="en-US"/>
        </w:rPr>
        <w:t>Mr. Batyr Ballyyev</w:t>
      </w:r>
      <w:r>
        <w:rPr>
          <w:rFonts w:asciiTheme="minorHAnsi" w:hAnsiTheme="minorHAnsi" w:cs="Arial"/>
          <w:lang w:val="en-US"/>
        </w:rPr>
        <w:t xml:space="preserve">, </w:t>
      </w:r>
      <w:r w:rsidRPr="00080E19">
        <w:rPr>
          <w:rFonts w:asciiTheme="minorHAnsi" w:hAnsiTheme="minorHAnsi" w:cs="Arial"/>
          <w:lang w:val="en-US"/>
        </w:rPr>
        <w:t>Project Manager</w:t>
      </w:r>
      <w:r w:rsidR="000A448C">
        <w:rPr>
          <w:rFonts w:asciiTheme="minorHAnsi" w:hAnsiTheme="minorHAnsi" w:cs="Arial"/>
          <w:lang w:val="en-US"/>
        </w:rPr>
        <w:t>, PMU;</w:t>
      </w:r>
    </w:p>
    <w:p w14:paraId="7C495E0A" w14:textId="64291563" w:rsidR="00294747" w:rsidRPr="0090524E" w:rsidRDefault="00294747"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080E19">
        <w:rPr>
          <w:rFonts w:asciiTheme="minorHAnsi" w:hAnsiTheme="minorHAnsi" w:cs="Arial"/>
          <w:lang w:val="en-US"/>
        </w:rPr>
        <w:t>Mr. Alexei Zakharov</w:t>
      </w:r>
      <w:r>
        <w:rPr>
          <w:rFonts w:asciiTheme="minorHAnsi" w:hAnsiTheme="minorHAnsi" w:cs="Arial"/>
          <w:lang w:val="en-US"/>
        </w:rPr>
        <w:t xml:space="preserve">, </w:t>
      </w:r>
      <w:r w:rsidRPr="00080E19">
        <w:rPr>
          <w:rFonts w:asciiTheme="minorHAnsi" w:hAnsiTheme="minorHAnsi" w:cs="Arial"/>
          <w:lang w:val="en-US"/>
        </w:rPr>
        <w:t>Chief Technical Advisor</w:t>
      </w:r>
      <w:r>
        <w:rPr>
          <w:rFonts w:asciiTheme="minorHAnsi" w:hAnsiTheme="minorHAnsi" w:cs="Arial"/>
          <w:lang w:val="en-US"/>
        </w:rPr>
        <w:t>/International Consultant</w:t>
      </w:r>
      <w:r w:rsidR="000A448C">
        <w:rPr>
          <w:rFonts w:asciiTheme="minorHAnsi" w:hAnsiTheme="minorHAnsi" w:cs="Arial"/>
          <w:lang w:val="en-US"/>
        </w:rPr>
        <w:t>;</w:t>
      </w:r>
    </w:p>
    <w:p w14:paraId="32AE9D2F" w14:textId="404F0A3F" w:rsidR="00294747" w:rsidRPr="0090524E" w:rsidRDefault="00294747"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080E19">
        <w:rPr>
          <w:rFonts w:asciiTheme="minorHAnsi" w:hAnsiTheme="minorHAnsi" w:cs="Arial"/>
          <w:lang w:val="en-US"/>
        </w:rPr>
        <w:t>Mr. Atamuhamed Sariyev</w:t>
      </w:r>
      <w:r>
        <w:rPr>
          <w:rFonts w:asciiTheme="minorHAnsi" w:hAnsiTheme="minorHAnsi" w:cs="Arial"/>
          <w:lang w:val="en-US"/>
        </w:rPr>
        <w:t xml:space="preserve">, </w:t>
      </w:r>
      <w:r w:rsidRPr="00080E19">
        <w:rPr>
          <w:rFonts w:asciiTheme="minorHAnsi" w:hAnsiTheme="minorHAnsi" w:cs="Arial"/>
          <w:lang w:val="en-US"/>
        </w:rPr>
        <w:t>Energy Efficiency Specialist</w:t>
      </w:r>
      <w:r w:rsidR="000A448C">
        <w:rPr>
          <w:rFonts w:asciiTheme="minorHAnsi" w:hAnsiTheme="minorHAnsi" w:cs="Arial"/>
          <w:lang w:val="en-US"/>
        </w:rPr>
        <w:t>, PMU;</w:t>
      </w:r>
    </w:p>
    <w:p w14:paraId="03F4EEFA" w14:textId="556246DF" w:rsidR="00294747" w:rsidRPr="0090524E" w:rsidRDefault="00294747"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080E19">
        <w:rPr>
          <w:rFonts w:asciiTheme="minorHAnsi" w:hAnsiTheme="minorHAnsi" w:cs="Arial"/>
          <w:lang w:val="en-US"/>
        </w:rPr>
        <w:t>Ms. Jemal Durdy</w:t>
      </w:r>
      <w:r>
        <w:rPr>
          <w:rFonts w:asciiTheme="minorHAnsi" w:hAnsiTheme="minorHAnsi" w:cs="Arial"/>
          <w:lang w:val="en-US"/>
        </w:rPr>
        <w:t>k</w:t>
      </w:r>
      <w:r w:rsidRPr="00080E19">
        <w:rPr>
          <w:rFonts w:asciiTheme="minorHAnsi" w:hAnsiTheme="minorHAnsi" w:cs="Arial"/>
          <w:lang w:val="en-US"/>
        </w:rPr>
        <w:t>ova</w:t>
      </w:r>
      <w:r>
        <w:rPr>
          <w:rFonts w:asciiTheme="minorHAnsi" w:hAnsiTheme="minorHAnsi" w:cs="Arial"/>
          <w:lang w:val="en-US"/>
        </w:rPr>
        <w:t xml:space="preserve">, </w:t>
      </w:r>
      <w:r w:rsidRPr="00080E19">
        <w:rPr>
          <w:rFonts w:asciiTheme="minorHAnsi" w:hAnsiTheme="minorHAnsi" w:cs="Arial"/>
          <w:lang w:val="en-US"/>
        </w:rPr>
        <w:t>Waste Management Spec</w:t>
      </w:r>
      <w:r>
        <w:rPr>
          <w:rFonts w:asciiTheme="minorHAnsi" w:hAnsiTheme="minorHAnsi" w:cs="Arial"/>
          <w:lang w:val="en-US"/>
        </w:rPr>
        <w:t>i</w:t>
      </w:r>
      <w:r w:rsidRPr="00080E19">
        <w:rPr>
          <w:rFonts w:asciiTheme="minorHAnsi" w:hAnsiTheme="minorHAnsi" w:cs="Arial"/>
          <w:lang w:val="en-US"/>
        </w:rPr>
        <w:t>alist</w:t>
      </w:r>
      <w:r w:rsidR="000A448C">
        <w:rPr>
          <w:rFonts w:asciiTheme="minorHAnsi" w:hAnsiTheme="minorHAnsi" w:cs="Arial"/>
          <w:lang w:val="en-US"/>
        </w:rPr>
        <w:t>, PMU;</w:t>
      </w:r>
    </w:p>
    <w:p w14:paraId="50A74183" w14:textId="207B4437" w:rsidR="00294747" w:rsidRPr="0090524E" w:rsidRDefault="00294747"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080E19">
        <w:rPr>
          <w:rFonts w:asciiTheme="minorHAnsi" w:hAnsiTheme="minorHAnsi" w:cs="Arial"/>
          <w:lang w:val="en-US"/>
        </w:rPr>
        <w:t>Ms. Victoria Akopova</w:t>
      </w:r>
      <w:r>
        <w:rPr>
          <w:rFonts w:asciiTheme="minorHAnsi" w:hAnsiTheme="minorHAnsi" w:cs="Arial"/>
          <w:lang w:val="en-US"/>
        </w:rPr>
        <w:t xml:space="preserve">, </w:t>
      </w:r>
      <w:r w:rsidRPr="00080E19">
        <w:rPr>
          <w:rFonts w:asciiTheme="minorHAnsi" w:hAnsiTheme="minorHAnsi" w:cs="Arial"/>
          <w:lang w:val="en-US"/>
        </w:rPr>
        <w:t>Ecological Monitoring Specialist</w:t>
      </w:r>
      <w:r w:rsidR="000A448C">
        <w:rPr>
          <w:rFonts w:asciiTheme="minorHAnsi" w:hAnsiTheme="minorHAnsi" w:cs="Arial"/>
          <w:lang w:val="en-US"/>
        </w:rPr>
        <w:t>, PMU;</w:t>
      </w:r>
    </w:p>
    <w:p w14:paraId="380AD48F" w14:textId="2A945976" w:rsidR="00294747" w:rsidRPr="0090524E" w:rsidRDefault="00294747"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Pr>
          <w:rFonts w:asciiTheme="minorHAnsi" w:hAnsiTheme="minorHAnsi" w:cs="Arial"/>
        </w:rPr>
        <w:t xml:space="preserve">Mr. </w:t>
      </w:r>
      <w:r w:rsidRPr="00B220D7">
        <w:rPr>
          <w:rFonts w:asciiTheme="minorHAnsi" w:hAnsiTheme="minorHAnsi" w:cs="Arial"/>
        </w:rPr>
        <w:t>Hoshgeldi K</w:t>
      </w:r>
      <w:r>
        <w:rPr>
          <w:rFonts w:asciiTheme="minorHAnsi" w:hAnsiTheme="minorHAnsi" w:cs="Arial"/>
        </w:rPr>
        <w:t xml:space="preserve">irliyev, </w:t>
      </w:r>
      <w:r w:rsidRPr="00B220D7">
        <w:rPr>
          <w:rFonts w:asciiTheme="minorHAnsi" w:hAnsiTheme="minorHAnsi" w:cs="Arial"/>
        </w:rPr>
        <w:t>Energy Audit Associate</w:t>
      </w:r>
      <w:r w:rsidR="005E059D">
        <w:rPr>
          <w:rFonts w:asciiTheme="minorHAnsi" w:hAnsiTheme="minorHAnsi" w:cs="Arial"/>
        </w:rPr>
        <w:t>, PMU;</w:t>
      </w:r>
    </w:p>
    <w:p w14:paraId="0EB71229" w14:textId="0B554E66" w:rsidR="00294747" w:rsidRPr="00CC6104" w:rsidRDefault="00294747"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080E19">
        <w:rPr>
          <w:rFonts w:asciiTheme="minorHAnsi" w:hAnsiTheme="minorHAnsi" w:cs="Arial"/>
          <w:lang w:val="en-US"/>
        </w:rPr>
        <w:t>Ms. Victoria Saygusheva</w:t>
      </w:r>
      <w:r>
        <w:rPr>
          <w:rFonts w:asciiTheme="minorHAnsi" w:hAnsiTheme="minorHAnsi" w:cs="Arial"/>
          <w:lang w:val="en-US"/>
        </w:rPr>
        <w:t xml:space="preserve">, </w:t>
      </w:r>
      <w:r w:rsidRPr="00080E19">
        <w:rPr>
          <w:rFonts w:asciiTheme="minorHAnsi" w:hAnsiTheme="minorHAnsi" w:cs="Arial"/>
          <w:lang w:val="en-US"/>
        </w:rPr>
        <w:t>Project Assistant</w:t>
      </w:r>
      <w:r w:rsidR="005E059D">
        <w:rPr>
          <w:rFonts w:asciiTheme="minorHAnsi" w:hAnsiTheme="minorHAnsi" w:cs="Arial"/>
          <w:lang w:val="en-US"/>
        </w:rPr>
        <w:t>, PMU;</w:t>
      </w:r>
    </w:p>
    <w:p w14:paraId="439663C6" w14:textId="421D836B" w:rsidR="00CC6104" w:rsidRPr="005E059D" w:rsidRDefault="00CC6104"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CC6104">
        <w:rPr>
          <w:rFonts w:ascii="Calibri" w:eastAsia="Calibri" w:hAnsi="Calibri" w:cs="Calibri"/>
        </w:rPr>
        <w:t xml:space="preserve">Ms. Elena </w:t>
      </w:r>
      <w:proofErr w:type="spellStart"/>
      <w:r w:rsidRPr="00CC6104">
        <w:rPr>
          <w:rFonts w:ascii="Calibri" w:eastAsia="Calibri" w:hAnsi="Calibri" w:cs="Calibri"/>
        </w:rPr>
        <w:t>Zhuchenko</w:t>
      </w:r>
      <w:proofErr w:type="spellEnd"/>
      <w:r w:rsidRPr="00CC6104">
        <w:rPr>
          <w:rFonts w:ascii="Calibri" w:eastAsia="Calibri" w:hAnsi="Calibri" w:cs="Calibri"/>
        </w:rPr>
        <w:t xml:space="preserve">, International Consultant of the Project on Renewable </w:t>
      </w:r>
      <w:r w:rsidR="0034775D">
        <w:rPr>
          <w:rFonts w:ascii="Calibri" w:eastAsia="Calibri" w:hAnsi="Calibri" w:cs="Calibri"/>
        </w:rPr>
        <w:t>E</w:t>
      </w:r>
      <w:r w:rsidRPr="00CC6104">
        <w:rPr>
          <w:rFonts w:ascii="Calibri" w:eastAsia="Calibri" w:hAnsi="Calibri" w:cs="Calibri"/>
        </w:rPr>
        <w:t>nergy</w:t>
      </w:r>
      <w:r w:rsidR="0034775D">
        <w:rPr>
          <w:rFonts w:ascii="Calibri" w:eastAsia="Calibri" w:hAnsi="Calibri" w:cs="Calibri"/>
        </w:rPr>
        <w:t>, UNDP;</w:t>
      </w:r>
    </w:p>
    <w:p w14:paraId="37A39D5D" w14:textId="77777777" w:rsidR="0034775D" w:rsidRPr="0090524E" w:rsidRDefault="0034775D"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34775D">
        <w:rPr>
          <w:rFonts w:ascii="Calibri" w:eastAsia="Calibri" w:hAnsi="Calibri" w:cs="Calibri"/>
        </w:rPr>
        <w:t xml:space="preserve">Mr. Valeriy Afanasyev, International Consultant of the Project on Energy </w:t>
      </w:r>
      <w:r>
        <w:rPr>
          <w:rFonts w:ascii="Calibri" w:eastAsia="Calibri" w:hAnsi="Calibri" w:cs="Calibri"/>
        </w:rPr>
        <w:t>E</w:t>
      </w:r>
      <w:r w:rsidRPr="0034775D">
        <w:rPr>
          <w:rFonts w:ascii="Calibri" w:eastAsia="Calibri" w:hAnsi="Calibri" w:cs="Calibri"/>
        </w:rPr>
        <w:t>fficiency</w:t>
      </w:r>
      <w:r>
        <w:rPr>
          <w:rFonts w:ascii="Calibri" w:eastAsia="Calibri" w:hAnsi="Calibri" w:cs="Calibri"/>
        </w:rPr>
        <w:t>, UNDP;</w:t>
      </w:r>
    </w:p>
    <w:p w14:paraId="2FD66AF9" w14:textId="1862650A" w:rsidR="005E059D" w:rsidRDefault="005E059D"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5E059D">
        <w:rPr>
          <w:rFonts w:ascii="Calibri" w:eastAsia="Calibri" w:hAnsi="Calibri" w:cs="Calibri"/>
        </w:rPr>
        <w:t xml:space="preserve">Mr. Azat </w:t>
      </w:r>
      <w:proofErr w:type="spellStart"/>
      <w:r w:rsidRPr="005E059D">
        <w:rPr>
          <w:rFonts w:ascii="Calibri" w:eastAsia="Calibri" w:hAnsi="Calibri" w:cs="Calibri"/>
        </w:rPr>
        <w:t>Seydinov</w:t>
      </w:r>
      <w:proofErr w:type="spellEnd"/>
      <w:r w:rsidRPr="005E059D">
        <w:rPr>
          <w:rFonts w:ascii="Calibri" w:eastAsia="Calibri" w:hAnsi="Calibri" w:cs="Calibri"/>
        </w:rPr>
        <w:t>, Member of the Committee on Environmental Protection, Nature Management and Agro-industrial Complex at the Mejlis</w:t>
      </w:r>
      <w:r>
        <w:rPr>
          <w:rFonts w:ascii="Calibri" w:eastAsia="Calibri" w:hAnsi="Calibri" w:cs="Calibri"/>
        </w:rPr>
        <w:t>;</w:t>
      </w:r>
    </w:p>
    <w:p w14:paraId="2F9AF7F9" w14:textId="44490F20" w:rsidR="005E059D" w:rsidRDefault="005E059D"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5E059D">
        <w:rPr>
          <w:rFonts w:ascii="Calibri" w:eastAsia="Calibri" w:hAnsi="Calibri" w:cs="Calibri"/>
        </w:rPr>
        <w:t xml:space="preserve">Mr. Nury </w:t>
      </w:r>
      <w:proofErr w:type="spellStart"/>
      <w:r w:rsidRPr="005E059D">
        <w:rPr>
          <w:rFonts w:ascii="Calibri" w:eastAsia="Calibri" w:hAnsi="Calibri" w:cs="Calibri"/>
        </w:rPr>
        <w:t>Jumashov</w:t>
      </w:r>
      <w:proofErr w:type="spellEnd"/>
      <w:r>
        <w:rPr>
          <w:rFonts w:ascii="Calibri" w:eastAsia="Calibri" w:hAnsi="Calibri" w:cs="Calibri"/>
        </w:rPr>
        <w:t xml:space="preserve">, </w:t>
      </w:r>
      <w:r w:rsidRPr="005E059D">
        <w:rPr>
          <w:rFonts w:ascii="Calibri" w:eastAsia="Calibri" w:hAnsi="Calibri" w:cs="Calibri"/>
        </w:rPr>
        <w:t>GEF Operational Focal point</w:t>
      </w:r>
      <w:r>
        <w:rPr>
          <w:rFonts w:ascii="Calibri" w:eastAsia="Calibri" w:hAnsi="Calibri" w:cs="Calibri"/>
        </w:rPr>
        <w:t>, MoEP;</w:t>
      </w:r>
    </w:p>
    <w:p w14:paraId="4FEDC273" w14:textId="47168940" w:rsidR="005E059D" w:rsidRDefault="00C725EE"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C725EE">
        <w:rPr>
          <w:rFonts w:ascii="Calibri" w:eastAsia="Calibri" w:hAnsi="Calibri" w:cs="Calibri"/>
        </w:rPr>
        <w:t xml:space="preserve">Mr. </w:t>
      </w:r>
      <w:proofErr w:type="spellStart"/>
      <w:r w:rsidRPr="00C725EE">
        <w:rPr>
          <w:rFonts w:ascii="Calibri" w:eastAsia="Calibri" w:hAnsi="Calibri" w:cs="Calibri"/>
        </w:rPr>
        <w:t>Dovran</w:t>
      </w:r>
      <w:proofErr w:type="spellEnd"/>
      <w:r w:rsidRPr="00C725EE">
        <w:rPr>
          <w:rFonts w:ascii="Calibri" w:eastAsia="Calibri" w:hAnsi="Calibri" w:cs="Calibri"/>
        </w:rPr>
        <w:t xml:space="preserve"> </w:t>
      </w:r>
      <w:proofErr w:type="spellStart"/>
      <w:r w:rsidRPr="00C725EE">
        <w:rPr>
          <w:rFonts w:ascii="Calibri" w:eastAsia="Calibri" w:hAnsi="Calibri" w:cs="Calibri"/>
        </w:rPr>
        <w:t>Yagmurov</w:t>
      </w:r>
      <w:proofErr w:type="spellEnd"/>
      <w:r w:rsidRPr="00C725EE">
        <w:rPr>
          <w:rFonts w:ascii="Calibri" w:eastAsia="Calibri" w:hAnsi="Calibri" w:cs="Calibri"/>
        </w:rPr>
        <w:t>, Head of the Environmental Protection Department of the MoEP</w:t>
      </w:r>
      <w:r>
        <w:rPr>
          <w:rFonts w:ascii="Calibri" w:eastAsia="Calibri" w:hAnsi="Calibri" w:cs="Calibri"/>
        </w:rPr>
        <w:t xml:space="preserve"> and </w:t>
      </w:r>
      <w:r w:rsidRPr="00C725EE">
        <w:rPr>
          <w:rFonts w:ascii="Calibri" w:eastAsia="Calibri" w:hAnsi="Calibri" w:cs="Calibri"/>
        </w:rPr>
        <w:t>National Coordinator of SCT Project</w:t>
      </w:r>
      <w:r>
        <w:rPr>
          <w:rFonts w:ascii="Calibri" w:eastAsia="Calibri" w:hAnsi="Calibri" w:cs="Calibri"/>
        </w:rPr>
        <w:t>;</w:t>
      </w:r>
    </w:p>
    <w:p w14:paraId="56C8996E" w14:textId="77777777" w:rsidR="00C725EE" w:rsidRDefault="00C725EE"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C725EE">
        <w:rPr>
          <w:rFonts w:ascii="Calibri" w:eastAsia="Calibri" w:hAnsi="Calibri" w:cs="Calibri"/>
        </w:rPr>
        <w:t xml:space="preserve">Mr. Murad </w:t>
      </w:r>
      <w:proofErr w:type="spellStart"/>
      <w:r w:rsidRPr="00C725EE">
        <w:rPr>
          <w:rFonts w:ascii="Calibri" w:eastAsia="Calibri" w:hAnsi="Calibri" w:cs="Calibri"/>
        </w:rPr>
        <w:t>Hudayarov</w:t>
      </w:r>
      <w:proofErr w:type="spellEnd"/>
      <w:r w:rsidRPr="00C725EE">
        <w:rPr>
          <w:rFonts w:ascii="Calibri" w:eastAsia="Calibri" w:hAnsi="Calibri" w:cs="Calibri"/>
        </w:rPr>
        <w:t>, Specialist of the Environmental Control Service (ECS) laboratories of the MoEP</w:t>
      </w:r>
      <w:r>
        <w:rPr>
          <w:rFonts w:ascii="Calibri" w:eastAsia="Calibri" w:hAnsi="Calibri" w:cs="Calibri"/>
        </w:rPr>
        <w:t>;</w:t>
      </w:r>
    </w:p>
    <w:p w14:paraId="6B8260BF" w14:textId="77777777" w:rsidR="00C725EE" w:rsidRDefault="00C725EE"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C725EE">
        <w:rPr>
          <w:rFonts w:ascii="Calibri" w:eastAsia="Calibri" w:hAnsi="Calibri" w:cs="Calibri"/>
        </w:rPr>
        <w:t xml:space="preserve">Ms. </w:t>
      </w:r>
      <w:proofErr w:type="spellStart"/>
      <w:r w:rsidRPr="00C725EE">
        <w:rPr>
          <w:rFonts w:ascii="Calibri" w:eastAsia="Calibri" w:hAnsi="Calibri" w:cs="Calibri"/>
        </w:rPr>
        <w:t>Enejan</w:t>
      </w:r>
      <w:proofErr w:type="spellEnd"/>
      <w:r w:rsidRPr="00C725EE">
        <w:rPr>
          <w:rFonts w:ascii="Calibri" w:eastAsia="Calibri" w:hAnsi="Calibri" w:cs="Calibri"/>
        </w:rPr>
        <w:t xml:space="preserve"> </w:t>
      </w:r>
      <w:proofErr w:type="spellStart"/>
      <w:r w:rsidRPr="00C725EE">
        <w:rPr>
          <w:rFonts w:ascii="Calibri" w:eastAsia="Calibri" w:hAnsi="Calibri" w:cs="Calibri"/>
        </w:rPr>
        <w:t>Kakayeva</w:t>
      </w:r>
      <w:proofErr w:type="spellEnd"/>
      <w:r w:rsidRPr="00C725EE">
        <w:rPr>
          <w:rFonts w:ascii="Calibri" w:eastAsia="Calibri" w:hAnsi="Calibri" w:cs="Calibri"/>
        </w:rPr>
        <w:t>, Head of Department,</w:t>
      </w:r>
      <w:r>
        <w:rPr>
          <w:rFonts w:ascii="Calibri" w:eastAsia="Calibri" w:hAnsi="Calibri" w:cs="Calibri"/>
        </w:rPr>
        <w:t xml:space="preserve"> MoE;</w:t>
      </w:r>
    </w:p>
    <w:p w14:paraId="471C4B82" w14:textId="25C90305" w:rsidR="00CC6104" w:rsidRDefault="00C725EE"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C725EE">
        <w:rPr>
          <w:rFonts w:ascii="Calibri" w:eastAsia="Calibri" w:hAnsi="Calibri" w:cs="Calibri"/>
        </w:rPr>
        <w:t xml:space="preserve">Mr. </w:t>
      </w:r>
      <w:proofErr w:type="spellStart"/>
      <w:r w:rsidRPr="00C725EE">
        <w:rPr>
          <w:rFonts w:ascii="Calibri" w:eastAsia="Calibri" w:hAnsi="Calibri" w:cs="Calibri"/>
        </w:rPr>
        <w:t>Vepaly</w:t>
      </w:r>
      <w:proofErr w:type="spellEnd"/>
      <w:r w:rsidRPr="00C725EE">
        <w:rPr>
          <w:rFonts w:ascii="Calibri" w:eastAsia="Calibri" w:hAnsi="Calibri" w:cs="Calibri"/>
        </w:rPr>
        <w:t xml:space="preserve"> </w:t>
      </w:r>
      <w:proofErr w:type="spellStart"/>
      <w:r w:rsidRPr="00C725EE">
        <w:rPr>
          <w:rFonts w:ascii="Calibri" w:eastAsia="Calibri" w:hAnsi="Calibri" w:cs="Calibri"/>
        </w:rPr>
        <w:t>Berdyyev</w:t>
      </w:r>
      <w:proofErr w:type="spellEnd"/>
      <w:r w:rsidRPr="00C725EE">
        <w:rPr>
          <w:rFonts w:ascii="Calibri" w:eastAsia="Calibri" w:hAnsi="Calibri" w:cs="Calibri"/>
        </w:rPr>
        <w:t xml:space="preserve">, Head of </w:t>
      </w:r>
      <w:proofErr w:type="gramStart"/>
      <w:r w:rsidRPr="00C725EE">
        <w:rPr>
          <w:rFonts w:ascii="Calibri" w:eastAsia="Calibri" w:hAnsi="Calibri" w:cs="Calibri"/>
        </w:rPr>
        <w:t>Department  of</w:t>
      </w:r>
      <w:proofErr w:type="gramEnd"/>
      <w:r w:rsidRPr="00C725EE">
        <w:rPr>
          <w:rFonts w:ascii="Calibri" w:eastAsia="Calibri" w:hAnsi="Calibri" w:cs="Calibri"/>
        </w:rPr>
        <w:t xml:space="preserve"> “Turkmenenergo” State Electric Power Corporation</w:t>
      </w:r>
      <w:r w:rsidR="00CC6104">
        <w:rPr>
          <w:rFonts w:ascii="Calibri" w:eastAsia="Calibri" w:hAnsi="Calibri" w:cs="Calibri"/>
        </w:rPr>
        <w:t>, MoE;</w:t>
      </w:r>
    </w:p>
    <w:p w14:paraId="72E215DE" w14:textId="51C247FE" w:rsidR="00C725EE" w:rsidRDefault="00C725EE"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C725EE">
        <w:rPr>
          <w:rFonts w:ascii="Calibri" w:eastAsia="Calibri" w:hAnsi="Calibri" w:cs="Calibri"/>
        </w:rPr>
        <w:t>Mr. Meret Atayev, Director General of the “</w:t>
      </w:r>
      <w:proofErr w:type="spellStart"/>
      <w:r w:rsidRPr="00C725EE">
        <w:rPr>
          <w:rFonts w:ascii="Calibri" w:eastAsia="Calibri" w:hAnsi="Calibri" w:cs="Calibri"/>
        </w:rPr>
        <w:t>Ashgabatenergo</w:t>
      </w:r>
      <w:proofErr w:type="spellEnd"/>
      <w:r w:rsidRPr="00C725EE">
        <w:rPr>
          <w:rFonts w:ascii="Calibri" w:eastAsia="Calibri" w:hAnsi="Calibri" w:cs="Calibri"/>
        </w:rPr>
        <w:t>” Production Association</w:t>
      </w:r>
      <w:r w:rsidR="00CC6104">
        <w:rPr>
          <w:rFonts w:ascii="Calibri" w:eastAsia="Calibri" w:hAnsi="Calibri" w:cs="Calibri"/>
        </w:rPr>
        <w:t>, MoE;</w:t>
      </w:r>
    </w:p>
    <w:p w14:paraId="3D10A239" w14:textId="77777777" w:rsidR="00CC6104" w:rsidRDefault="00CC6104"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CC6104">
        <w:rPr>
          <w:rFonts w:ascii="Calibri" w:eastAsia="Calibri" w:hAnsi="Calibri" w:cs="Calibri"/>
        </w:rPr>
        <w:t xml:space="preserve">Mr. </w:t>
      </w:r>
      <w:proofErr w:type="spellStart"/>
      <w:r w:rsidRPr="00CC6104">
        <w:rPr>
          <w:rFonts w:ascii="Calibri" w:eastAsia="Calibri" w:hAnsi="Calibri" w:cs="Calibri"/>
        </w:rPr>
        <w:t>Aganiyaz</w:t>
      </w:r>
      <w:proofErr w:type="spellEnd"/>
      <w:r w:rsidRPr="00CC6104">
        <w:rPr>
          <w:rFonts w:ascii="Calibri" w:eastAsia="Calibri" w:hAnsi="Calibri" w:cs="Calibri"/>
        </w:rPr>
        <w:t xml:space="preserve"> </w:t>
      </w:r>
      <w:proofErr w:type="spellStart"/>
      <w:r w:rsidRPr="00CC6104">
        <w:rPr>
          <w:rFonts w:ascii="Calibri" w:eastAsia="Calibri" w:hAnsi="Calibri" w:cs="Calibri"/>
        </w:rPr>
        <w:t>Jumayev</w:t>
      </w:r>
      <w:proofErr w:type="spellEnd"/>
      <w:r w:rsidRPr="00CC6104">
        <w:rPr>
          <w:rFonts w:ascii="Calibri" w:eastAsia="Calibri" w:hAnsi="Calibri" w:cs="Calibri"/>
        </w:rPr>
        <w:t xml:space="preserve">, Deputy of </w:t>
      </w:r>
      <w:proofErr w:type="gramStart"/>
      <w:r w:rsidRPr="00CC6104">
        <w:rPr>
          <w:rFonts w:ascii="Calibri" w:eastAsia="Calibri" w:hAnsi="Calibri" w:cs="Calibri"/>
        </w:rPr>
        <w:t>Rector  of</w:t>
      </w:r>
      <w:proofErr w:type="gramEnd"/>
      <w:r w:rsidRPr="00CC6104">
        <w:rPr>
          <w:rFonts w:ascii="Calibri" w:eastAsia="Calibri" w:hAnsi="Calibri" w:cs="Calibri"/>
        </w:rPr>
        <w:t xml:space="preserve"> the State Energy Institute of Turkmenistan (SEIT),</w:t>
      </w:r>
      <w:r>
        <w:rPr>
          <w:rFonts w:ascii="Calibri" w:eastAsia="Calibri" w:hAnsi="Calibri" w:cs="Calibri"/>
        </w:rPr>
        <w:t>MoE;</w:t>
      </w:r>
    </w:p>
    <w:p w14:paraId="21749485" w14:textId="17598F26" w:rsidR="00CC6104" w:rsidRDefault="00CC6104"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CC6104">
        <w:rPr>
          <w:rFonts w:ascii="Calibri" w:eastAsia="Calibri" w:hAnsi="Calibri" w:cs="Calibri"/>
        </w:rPr>
        <w:t xml:space="preserve">Mr. </w:t>
      </w:r>
      <w:proofErr w:type="spellStart"/>
      <w:r w:rsidRPr="00CC6104">
        <w:rPr>
          <w:rFonts w:ascii="Calibri" w:eastAsia="Calibri" w:hAnsi="Calibri" w:cs="Calibri"/>
        </w:rPr>
        <w:t>Muhammetaman</w:t>
      </w:r>
      <w:proofErr w:type="spellEnd"/>
      <w:r w:rsidRPr="00CC6104">
        <w:rPr>
          <w:rFonts w:ascii="Calibri" w:eastAsia="Calibri" w:hAnsi="Calibri" w:cs="Calibri"/>
        </w:rPr>
        <w:t xml:space="preserve"> </w:t>
      </w:r>
      <w:proofErr w:type="spellStart"/>
      <w:r w:rsidRPr="00CC6104">
        <w:rPr>
          <w:rFonts w:ascii="Calibri" w:eastAsia="Calibri" w:hAnsi="Calibri" w:cs="Calibri"/>
        </w:rPr>
        <w:t>Saryiev</w:t>
      </w:r>
      <w:proofErr w:type="spellEnd"/>
      <w:r w:rsidRPr="00CC6104">
        <w:rPr>
          <w:rFonts w:ascii="Calibri" w:eastAsia="Calibri" w:hAnsi="Calibri" w:cs="Calibri"/>
        </w:rPr>
        <w:t>, Director of Research-Production Center on Renewable Energy of the SEIT</w:t>
      </w:r>
      <w:r>
        <w:rPr>
          <w:rFonts w:ascii="Calibri" w:eastAsia="Calibri" w:hAnsi="Calibri" w:cs="Calibri"/>
        </w:rPr>
        <w:t>, MoE;</w:t>
      </w:r>
    </w:p>
    <w:p w14:paraId="13D74DB0" w14:textId="1D649536" w:rsidR="0034775D" w:rsidRDefault="0034775D"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34775D">
        <w:rPr>
          <w:rFonts w:ascii="Calibri" w:eastAsia="Calibri" w:hAnsi="Calibri" w:cs="Calibri"/>
        </w:rPr>
        <w:t xml:space="preserve">Ms. </w:t>
      </w:r>
      <w:proofErr w:type="spellStart"/>
      <w:r w:rsidRPr="0034775D">
        <w:rPr>
          <w:rFonts w:ascii="Calibri" w:eastAsia="Calibri" w:hAnsi="Calibri" w:cs="Calibri"/>
        </w:rPr>
        <w:t>Ahgela</w:t>
      </w:r>
      <w:proofErr w:type="spellEnd"/>
      <w:r w:rsidRPr="0034775D">
        <w:rPr>
          <w:rFonts w:ascii="Calibri" w:eastAsia="Calibri" w:hAnsi="Calibri" w:cs="Calibri"/>
        </w:rPr>
        <w:t xml:space="preserve"> </w:t>
      </w:r>
      <w:proofErr w:type="spellStart"/>
      <w:r w:rsidRPr="0034775D">
        <w:rPr>
          <w:rFonts w:ascii="Calibri" w:eastAsia="Calibri" w:hAnsi="Calibri" w:cs="Calibri"/>
        </w:rPr>
        <w:t>Gaziyeva</w:t>
      </w:r>
      <w:proofErr w:type="spellEnd"/>
      <w:r w:rsidRPr="0034775D">
        <w:rPr>
          <w:rFonts w:ascii="Calibri" w:eastAsia="Calibri" w:hAnsi="Calibri" w:cs="Calibri"/>
        </w:rPr>
        <w:t>, Coordinator of the Ozone Center</w:t>
      </w:r>
      <w:r>
        <w:rPr>
          <w:rFonts w:ascii="Calibri" w:eastAsia="Calibri" w:hAnsi="Calibri" w:cs="Calibri"/>
        </w:rPr>
        <w:t>, MoEP;</w:t>
      </w:r>
    </w:p>
    <w:p w14:paraId="0C5D7C7E" w14:textId="430A3496" w:rsidR="0034775D" w:rsidRDefault="00F87FFE"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F87FFE">
        <w:rPr>
          <w:rFonts w:ascii="Calibri" w:eastAsia="Calibri" w:hAnsi="Calibri" w:cs="Calibri"/>
        </w:rPr>
        <w:t xml:space="preserve">Ms. Maya </w:t>
      </w:r>
      <w:proofErr w:type="spellStart"/>
      <w:r w:rsidRPr="00F87FFE">
        <w:rPr>
          <w:rFonts w:ascii="Calibri" w:eastAsia="Calibri" w:hAnsi="Calibri" w:cs="Calibri"/>
        </w:rPr>
        <w:t>Ashirova</w:t>
      </w:r>
      <w:proofErr w:type="spellEnd"/>
      <w:r w:rsidRPr="00F87FFE">
        <w:rPr>
          <w:rFonts w:ascii="Calibri" w:eastAsia="Calibri" w:hAnsi="Calibri" w:cs="Calibri"/>
        </w:rPr>
        <w:t>, Project Manager of the NAP project</w:t>
      </w:r>
      <w:r>
        <w:rPr>
          <w:rFonts w:ascii="Calibri" w:eastAsia="Calibri" w:hAnsi="Calibri" w:cs="Calibri"/>
        </w:rPr>
        <w:t xml:space="preserve">, </w:t>
      </w:r>
      <w:r w:rsidRPr="00F87FFE">
        <w:rPr>
          <w:rFonts w:ascii="Calibri" w:eastAsia="Calibri" w:hAnsi="Calibri" w:cs="Calibri"/>
        </w:rPr>
        <w:t>UNDP/Green Climate Fund/MoEP</w:t>
      </w:r>
      <w:r>
        <w:rPr>
          <w:rFonts w:ascii="Calibri" w:eastAsia="Calibri" w:hAnsi="Calibri" w:cs="Calibri"/>
        </w:rPr>
        <w:t>;</w:t>
      </w:r>
    </w:p>
    <w:p w14:paraId="2EBC504F" w14:textId="70F8ADEF" w:rsidR="00F87FFE" w:rsidRDefault="00196E9C"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196E9C">
        <w:rPr>
          <w:rFonts w:ascii="Calibri" w:eastAsia="Calibri" w:hAnsi="Calibri" w:cs="Calibri"/>
        </w:rPr>
        <w:t xml:space="preserve">Ms. Gozel </w:t>
      </w:r>
      <w:proofErr w:type="spellStart"/>
      <w:r w:rsidRPr="00196E9C">
        <w:rPr>
          <w:rFonts w:ascii="Calibri" w:eastAsia="Calibri" w:hAnsi="Calibri" w:cs="Calibri"/>
        </w:rPr>
        <w:t>Orazdurdiyeva</w:t>
      </w:r>
      <w:proofErr w:type="spellEnd"/>
      <w:r w:rsidRPr="00196E9C">
        <w:rPr>
          <w:rFonts w:ascii="Calibri" w:eastAsia="Calibri" w:hAnsi="Calibri" w:cs="Calibri"/>
        </w:rPr>
        <w:t>, National Officer of the interim Secretariat (UNEP) of the Tehran Convention</w:t>
      </w:r>
      <w:r>
        <w:rPr>
          <w:rFonts w:ascii="Calibri" w:eastAsia="Calibri" w:hAnsi="Calibri" w:cs="Calibri"/>
        </w:rPr>
        <w:t>;</w:t>
      </w:r>
    </w:p>
    <w:p w14:paraId="1572FDB5" w14:textId="22B248C2" w:rsidR="00196E9C" w:rsidRDefault="00196E9C"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196E9C">
        <w:rPr>
          <w:rFonts w:ascii="Calibri" w:eastAsia="Calibri" w:hAnsi="Calibri" w:cs="Calibri"/>
        </w:rPr>
        <w:t xml:space="preserve">Ms. Zalina </w:t>
      </w:r>
      <w:proofErr w:type="spellStart"/>
      <w:r w:rsidRPr="00196E9C">
        <w:rPr>
          <w:rFonts w:ascii="Calibri" w:eastAsia="Calibri" w:hAnsi="Calibri" w:cs="Calibri"/>
        </w:rPr>
        <w:t>Rossoshanskaya</w:t>
      </w:r>
      <w:proofErr w:type="spellEnd"/>
      <w:r w:rsidRPr="00196E9C">
        <w:rPr>
          <w:rFonts w:ascii="Calibri" w:eastAsia="Calibri" w:hAnsi="Calibri" w:cs="Calibri"/>
        </w:rPr>
        <w:t>, Founder of the “Bosphorus” NGO</w:t>
      </w:r>
      <w:r w:rsidR="00047029">
        <w:rPr>
          <w:rFonts w:ascii="Calibri" w:eastAsia="Calibri" w:hAnsi="Calibri" w:cs="Calibri"/>
        </w:rPr>
        <w:t>;</w:t>
      </w:r>
    </w:p>
    <w:p w14:paraId="441FDFE5" w14:textId="330D3E25" w:rsidR="00047029" w:rsidRDefault="00047029"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047029">
        <w:rPr>
          <w:rFonts w:ascii="Calibri" w:eastAsia="Calibri" w:hAnsi="Calibri" w:cs="Calibri"/>
        </w:rPr>
        <w:t xml:space="preserve">Mr. </w:t>
      </w:r>
      <w:proofErr w:type="spellStart"/>
      <w:r w:rsidRPr="00047029">
        <w:rPr>
          <w:rFonts w:ascii="Calibri" w:eastAsia="Calibri" w:hAnsi="Calibri" w:cs="Calibri"/>
        </w:rPr>
        <w:t>Kakajan</w:t>
      </w:r>
      <w:proofErr w:type="spellEnd"/>
      <w:r w:rsidRPr="00047029">
        <w:rPr>
          <w:rFonts w:ascii="Calibri" w:eastAsia="Calibri" w:hAnsi="Calibri" w:cs="Calibri"/>
        </w:rPr>
        <w:t xml:space="preserve"> </w:t>
      </w:r>
      <w:proofErr w:type="spellStart"/>
      <w:r w:rsidRPr="00047029">
        <w:rPr>
          <w:rFonts w:ascii="Calibri" w:eastAsia="Calibri" w:hAnsi="Calibri" w:cs="Calibri"/>
        </w:rPr>
        <w:t>Yagmyrov</w:t>
      </w:r>
      <w:proofErr w:type="spellEnd"/>
      <w:r w:rsidRPr="00047029">
        <w:rPr>
          <w:rFonts w:ascii="Calibri" w:eastAsia="Calibri" w:hAnsi="Calibri" w:cs="Calibri"/>
        </w:rPr>
        <w:t>, Head of Department of the “Turkmenavtoulaglary” Agency</w:t>
      </w:r>
      <w:r>
        <w:rPr>
          <w:rFonts w:ascii="Calibri" w:eastAsia="Calibri" w:hAnsi="Calibri" w:cs="Calibri"/>
        </w:rPr>
        <w:t>;</w:t>
      </w:r>
    </w:p>
    <w:p w14:paraId="48690C6B" w14:textId="28A9D6FF" w:rsidR="00047029" w:rsidRDefault="00700158"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700158">
        <w:rPr>
          <w:rFonts w:ascii="Calibri" w:eastAsia="Calibri" w:hAnsi="Calibri" w:cs="Calibri"/>
        </w:rPr>
        <w:lastRenderedPageBreak/>
        <w:t xml:space="preserve">Mr. Arslan </w:t>
      </w:r>
      <w:proofErr w:type="spellStart"/>
      <w:r w:rsidRPr="00700158">
        <w:rPr>
          <w:rFonts w:ascii="Calibri" w:eastAsia="Calibri" w:hAnsi="Calibri" w:cs="Calibri"/>
        </w:rPr>
        <w:t>Amangeldiyev</w:t>
      </w:r>
      <w:proofErr w:type="spellEnd"/>
      <w:r w:rsidRPr="00700158">
        <w:rPr>
          <w:rFonts w:ascii="Calibri" w:eastAsia="Calibri" w:hAnsi="Calibri" w:cs="Calibri"/>
        </w:rPr>
        <w:t>, Chief Engineer of the Main Architectural Administration,</w:t>
      </w:r>
      <w:r>
        <w:rPr>
          <w:rFonts w:ascii="Calibri" w:eastAsia="Calibri" w:hAnsi="Calibri" w:cs="Calibri"/>
        </w:rPr>
        <w:t xml:space="preserve"> </w:t>
      </w:r>
      <w:r w:rsidRPr="00700158">
        <w:rPr>
          <w:rFonts w:ascii="Calibri" w:eastAsia="Calibri" w:hAnsi="Calibri" w:cs="Calibri"/>
        </w:rPr>
        <w:t>Ashgabat Municipality</w:t>
      </w:r>
      <w:r w:rsidR="00913028">
        <w:rPr>
          <w:rFonts w:ascii="Calibri" w:eastAsia="Calibri" w:hAnsi="Calibri" w:cs="Calibri"/>
        </w:rPr>
        <w:t>;</w:t>
      </w:r>
    </w:p>
    <w:p w14:paraId="09F8C04A" w14:textId="135CC15C" w:rsidR="00913028" w:rsidRDefault="00913028" w:rsidP="0034775D">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913028">
        <w:rPr>
          <w:rFonts w:ascii="Calibri" w:eastAsia="Calibri" w:hAnsi="Calibri" w:cs="Calibri"/>
        </w:rPr>
        <w:t xml:space="preserve">Mr. Merdan </w:t>
      </w:r>
      <w:proofErr w:type="spellStart"/>
      <w:r w:rsidRPr="00913028">
        <w:rPr>
          <w:rFonts w:ascii="Calibri" w:eastAsia="Calibri" w:hAnsi="Calibri" w:cs="Calibri"/>
        </w:rPr>
        <w:t>Arazmedov</w:t>
      </w:r>
      <w:proofErr w:type="spellEnd"/>
      <w:r w:rsidRPr="00913028">
        <w:rPr>
          <w:rFonts w:ascii="Calibri" w:eastAsia="Calibri" w:hAnsi="Calibri" w:cs="Calibri"/>
        </w:rPr>
        <w:t xml:space="preserve">, Head of </w:t>
      </w:r>
      <w:r>
        <w:rPr>
          <w:rFonts w:ascii="Calibri" w:eastAsia="Calibri" w:hAnsi="Calibri" w:cs="Calibri"/>
        </w:rPr>
        <w:t>D</w:t>
      </w:r>
      <w:r w:rsidRPr="00913028">
        <w:rPr>
          <w:rFonts w:ascii="Calibri" w:eastAsia="Calibri" w:hAnsi="Calibri" w:cs="Calibri"/>
        </w:rPr>
        <w:t>ivision of the Turkmen Society for Nature Protection (NGO)</w:t>
      </w:r>
      <w:r>
        <w:rPr>
          <w:rFonts w:ascii="Calibri" w:eastAsia="Calibri" w:hAnsi="Calibri" w:cs="Calibri"/>
        </w:rPr>
        <w:t>;</w:t>
      </w:r>
    </w:p>
    <w:p w14:paraId="4F0F2FFA" w14:textId="3A173612" w:rsidR="00294747" w:rsidRDefault="00AE20F5" w:rsidP="00645EA3">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AE20F5">
        <w:rPr>
          <w:rFonts w:ascii="Calibri" w:eastAsia="Calibri" w:hAnsi="Calibri" w:cs="Calibri"/>
        </w:rPr>
        <w:t xml:space="preserve">Mr. </w:t>
      </w:r>
      <w:proofErr w:type="spellStart"/>
      <w:r w:rsidRPr="00AE20F5">
        <w:rPr>
          <w:rFonts w:ascii="Calibri" w:eastAsia="Calibri" w:hAnsi="Calibri" w:cs="Calibri"/>
        </w:rPr>
        <w:t>Alamurad</w:t>
      </w:r>
      <w:proofErr w:type="spellEnd"/>
      <w:r w:rsidRPr="00AE20F5">
        <w:rPr>
          <w:rFonts w:ascii="Calibri" w:eastAsia="Calibri" w:hAnsi="Calibri" w:cs="Calibri"/>
        </w:rPr>
        <w:t xml:space="preserve"> Berenov</w:t>
      </w:r>
      <w:r w:rsidRPr="00AE20F5">
        <w:rPr>
          <w:rFonts w:ascii="Calibri" w:eastAsia="Calibri" w:hAnsi="Calibri" w:cs="Calibri"/>
        </w:rPr>
        <w:t>,</w:t>
      </w:r>
      <w:r w:rsidRPr="00AE20F5">
        <w:rPr>
          <w:rFonts w:ascii="Calibri" w:eastAsia="Calibri" w:hAnsi="Calibri" w:cs="Calibri"/>
        </w:rPr>
        <w:t xml:space="preserve"> Entrepreneur </w:t>
      </w:r>
      <w:r w:rsidRPr="00AE20F5">
        <w:rPr>
          <w:rFonts w:ascii="Calibri" w:eastAsia="Calibri" w:hAnsi="Calibri" w:cs="Calibri"/>
        </w:rPr>
        <w:t>of p</w:t>
      </w:r>
      <w:r w:rsidRPr="00AE20F5">
        <w:rPr>
          <w:rFonts w:ascii="Calibri" w:eastAsia="Calibri" w:hAnsi="Calibri" w:cs="Calibri"/>
        </w:rPr>
        <w:t>lastic container recycling facility</w:t>
      </w:r>
      <w:r>
        <w:rPr>
          <w:rFonts w:ascii="Calibri" w:eastAsia="Calibri" w:hAnsi="Calibri" w:cs="Calibri"/>
        </w:rPr>
        <w:t>;</w:t>
      </w:r>
    </w:p>
    <w:p w14:paraId="45DA7158" w14:textId="300F4598" w:rsidR="00AE20F5" w:rsidRDefault="00AE20F5" w:rsidP="00645EA3">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AE20F5">
        <w:rPr>
          <w:rFonts w:ascii="Calibri" w:eastAsia="Calibri" w:hAnsi="Calibri" w:cs="Calibri"/>
        </w:rPr>
        <w:t xml:space="preserve">Mr. </w:t>
      </w:r>
      <w:proofErr w:type="spellStart"/>
      <w:r w:rsidRPr="00AE20F5">
        <w:rPr>
          <w:rFonts w:ascii="Calibri" w:eastAsia="Calibri" w:hAnsi="Calibri" w:cs="Calibri"/>
        </w:rPr>
        <w:t>Amanshih</w:t>
      </w:r>
      <w:proofErr w:type="spellEnd"/>
      <w:r w:rsidRPr="00AE20F5">
        <w:rPr>
          <w:rFonts w:ascii="Calibri" w:eastAsia="Calibri" w:hAnsi="Calibri" w:cs="Calibri"/>
        </w:rPr>
        <w:t xml:space="preserve"> Mammedov, the Executive Officer of the Turkmenbashi Municipality</w:t>
      </w:r>
      <w:r>
        <w:rPr>
          <w:rFonts w:ascii="Calibri" w:eastAsia="Calibri" w:hAnsi="Calibri" w:cs="Calibri"/>
        </w:rPr>
        <w:t>;</w:t>
      </w:r>
    </w:p>
    <w:p w14:paraId="3B08FB53" w14:textId="6BB87F2D" w:rsidR="00AE20F5" w:rsidRDefault="00AE20F5" w:rsidP="00645EA3">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AE20F5">
        <w:rPr>
          <w:rFonts w:ascii="Calibri" w:eastAsia="Calibri" w:hAnsi="Calibri" w:cs="Calibri"/>
        </w:rPr>
        <w:t>Mr. Paata Janelidze, Senior Specialist of the SECCA regional project (funded by the EU)</w:t>
      </w:r>
      <w:r w:rsidR="00943BE3">
        <w:rPr>
          <w:rFonts w:ascii="Calibri" w:eastAsia="Calibri" w:hAnsi="Calibri" w:cs="Calibri"/>
        </w:rPr>
        <w:t>;</w:t>
      </w:r>
    </w:p>
    <w:p w14:paraId="65EAC064" w14:textId="5C7FB64C" w:rsidR="00943BE3" w:rsidRPr="00AE20F5" w:rsidRDefault="00943BE3" w:rsidP="00645EA3">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Pr>
          <w:rFonts w:ascii="Calibri" w:eastAsia="Calibri" w:hAnsi="Calibri" w:cs="Calibri"/>
        </w:rPr>
        <w:t xml:space="preserve">Mr. </w:t>
      </w:r>
      <w:r w:rsidRPr="00943BE3">
        <w:rPr>
          <w:rFonts w:ascii="Calibri" w:eastAsia="Calibri" w:hAnsi="Calibri" w:cs="Calibri"/>
        </w:rPr>
        <w:t>Rustem Ashirov, Director of the pilot hotel “Hasyl” in Awaza</w:t>
      </w:r>
      <w:r>
        <w:rPr>
          <w:rFonts w:ascii="Calibri" w:eastAsia="Calibri" w:hAnsi="Calibri" w:cs="Calibri"/>
        </w:rPr>
        <w:t>.</w:t>
      </w:r>
    </w:p>
    <w:p w14:paraId="05AFCE42" w14:textId="4A5E88F0" w:rsidR="00170D32" w:rsidRPr="00D8216E" w:rsidRDefault="00170D32" w:rsidP="007E0B00">
      <w:pPr>
        <w:numPr>
          <w:ilvl w:val="0"/>
          <w:numId w:val="47"/>
        </w:numPr>
        <w:pBdr>
          <w:top w:val="nil"/>
          <w:left w:val="nil"/>
          <w:bottom w:val="nil"/>
          <w:right w:val="nil"/>
          <w:between w:val="nil"/>
        </w:pBdr>
        <w:spacing w:before="120" w:after="120"/>
        <w:ind w:left="714" w:hanging="357"/>
        <w:jc w:val="both"/>
        <w:rPr>
          <w:rFonts w:ascii="Calibri" w:eastAsia="Calibri" w:hAnsi="Calibri" w:cs="Calibri"/>
        </w:rPr>
      </w:pPr>
      <w:r w:rsidRPr="00D8216E">
        <w:rPr>
          <w:rFonts w:asciiTheme="minorHAnsi" w:hAnsiTheme="minorHAnsi" w:cs="Arial"/>
          <w:lang w:val="en-US"/>
        </w:rPr>
        <w:br w:type="page"/>
      </w:r>
    </w:p>
    <w:p w14:paraId="6D82879A" w14:textId="3BA6B663" w:rsidR="003078D7" w:rsidRDefault="003078D7" w:rsidP="00E81F5D">
      <w:pPr>
        <w:pStyle w:val="Heading1"/>
        <w:numPr>
          <w:ilvl w:val="0"/>
          <w:numId w:val="0"/>
        </w:numPr>
        <w:spacing w:before="240" w:after="120"/>
        <w:jc w:val="center"/>
        <w:rPr>
          <w:rFonts w:asciiTheme="minorHAnsi" w:hAnsiTheme="minorHAnsi" w:cs="Arial"/>
          <w:lang w:val="en-US"/>
        </w:rPr>
      </w:pPr>
      <w:bookmarkStart w:id="287" w:name="_Toc186723902"/>
      <w:r w:rsidRPr="00546DDC">
        <w:rPr>
          <w:rFonts w:asciiTheme="minorHAnsi" w:hAnsiTheme="minorHAnsi" w:cs="Arial"/>
          <w:lang w:val="en-US"/>
        </w:rPr>
        <w:lastRenderedPageBreak/>
        <w:t>Appendix D</w:t>
      </w:r>
      <w:r w:rsidR="00D35C11" w:rsidRPr="00546DDC">
        <w:rPr>
          <w:rFonts w:asciiTheme="minorHAnsi" w:hAnsiTheme="minorHAnsi" w:cs="Arial"/>
          <w:lang w:val="en-US"/>
        </w:rPr>
        <w:t xml:space="preserve"> - </w:t>
      </w:r>
      <w:r w:rsidRPr="00546DDC">
        <w:rPr>
          <w:rFonts w:asciiTheme="minorHAnsi" w:hAnsiTheme="minorHAnsi" w:cs="Arial"/>
          <w:lang w:val="en-US"/>
        </w:rPr>
        <w:t>List of documents reviewed</w:t>
      </w:r>
      <w:bookmarkEnd w:id="287"/>
    </w:p>
    <w:p w14:paraId="6F18559A" w14:textId="2C094B8D" w:rsidR="00613260" w:rsidRPr="004518B9" w:rsidRDefault="007D1D22" w:rsidP="00E30954">
      <w:pPr>
        <w:pStyle w:val="yiv3409539797msolistparagraph"/>
        <w:numPr>
          <w:ilvl w:val="0"/>
          <w:numId w:val="25"/>
        </w:numPr>
        <w:spacing w:after="240" w:afterAutospacing="0"/>
        <w:rPr>
          <w:rFonts w:asciiTheme="minorHAnsi" w:hAnsiTheme="minorHAnsi" w:cstheme="minorHAnsi"/>
          <w:color w:val="000000"/>
          <w:sz w:val="22"/>
          <w:szCs w:val="22"/>
          <w:lang w:val="en-GB"/>
        </w:rPr>
      </w:pPr>
      <w:bookmarkStart w:id="288" w:name="_Hlk141704748"/>
      <w:r w:rsidRPr="002B6B76">
        <w:rPr>
          <w:rFonts w:asciiTheme="minorHAnsi" w:hAnsiTheme="minorHAnsi" w:cs="Arial"/>
          <w:color w:val="000000"/>
          <w:sz w:val="22"/>
          <w:szCs w:val="22"/>
          <w:lang w:val="en-GB"/>
        </w:rPr>
        <w:t>U</w:t>
      </w:r>
      <w:r w:rsidR="00C465D9" w:rsidRPr="002B6B76">
        <w:rPr>
          <w:rFonts w:asciiTheme="minorHAnsi" w:hAnsiTheme="minorHAnsi" w:cs="Arial"/>
          <w:color w:val="000000"/>
          <w:sz w:val="22"/>
          <w:szCs w:val="22"/>
          <w:lang w:val="en-GB"/>
        </w:rPr>
        <w:t xml:space="preserve">NDP-GEF Project </w:t>
      </w:r>
      <w:r w:rsidR="00C465D9" w:rsidRPr="004518B9">
        <w:rPr>
          <w:rFonts w:asciiTheme="minorHAnsi" w:hAnsiTheme="minorHAnsi" w:cstheme="minorHAnsi"/>
          <w:color w:val="000000"/>
          <w:sz w:val="22"/>
          <w:szCs w:val="22"/>
          <w:lang w:val="en-GB"/>
        </w:rPr>
        <w:t>Document</w:t>
      </w:r>
      <w:r w:rsidR="00E81F5D" w:rsidRPr="004518B9">
        <w:rPr>
          <w:rFonts w:asciiTheme="minorHAnsi" w:hAnsiTheme="minorHAnsi" w:cstheme="minorHAnsi"/>
          <w:sz w:val="22"/>
          <w:szCs w:val="22"/>
        </w:rPr>
        <w:t xml:space="preserve"> </w:t>
      </w:r>
      <w:r w:rsidR="00321FE9" w:rsidRPr="004518B9">
        <w:rPr>
          <w:rFonts w:asciiTheme="minorHAnsi" w:hAnsiTheme="minorHAnsi" w:cstheme="minorHAnsi"/>
          <w:sz w:val="22"/>
          <w:szCs w:val="22"/>
        </w:rPr>
        <w:t xml:space="preserve">on </w:t>
      </w:r>
      <w:r w:rsidR="00E81F5D" w:rsidRPr="004518B9">
        <w:rPr>
          <w:rFonts w:asciiTheme="minorHAnsi" w:hAnsiTheme="minorHAnsi" w:cstheme="minorHAnsi"/>
          <w:sz w:val="22"/>
          <w:szCs w:val="22"/>
        </w:rPr>
        <w:t>“</w:t>
      </w:r>
      <w:bookmarkEnd w:id="288"/>
      <w:r w:rsidR="00321FE9" w:rsidRPr="004518B9">
        <w:rPr>
          <w:rFonts w:asciiTheme="minorHAnsi" w:hAnsiTheme="minorHAnsi" w:cstheme="minorHAnsi"/>
          <w:sz w:val="22"/>
          <w:szCs w:val="22"/>
        </w:rPr>
        <w:t xml:space="preserve">Sustainable Cities in Turkmenistan: Integrated Green Urban Development in Ashgabat and Awaza, </w:t>
      </w:r>
      <w:r w:rsidR="00B9200F">
        <w:rPr>
          <w:rFonts w:asciiTheme="minorHAnsi" w:hAnsiTheme="minorHAnsi" w:cstheme="minorHAnsi"/>
          <w:sz w:val="22"/>
          <w:szCs w:val="22"/>
        </w:rPr>
        <w:t>11 June 2018;</w:t>
      </w:r>
    </w:p>
    <w:p w14:paraId="57722DAC" w14:textId="7BA43723" w:rsidR="00481782" w:rsidRDefault="00481782" w:rsidP="00E30954">
      <w:pPr>
        <w:pStyle w:val="yiv3409539797msolistparagraph"/>
        <w:numPr>
          <w:ilvl w:val="0"/>
          <w:numId w:val="25"/>
        </w:numPr>
        <w:spacing w:after="240" w:afterAutospacing="0"/>
        <w:rPr>
          <w:rFonts w:asciiTheme="minorHAnsi" w:hAnsiTheme="minorHAnsi" w:cs="Arial"/>
          <w:color w:val="000000"/>
          <w:sz w:val="22"/>
          <w:szCs w:val="22"/>
          <w:lang w:val="en-GB"/>
        </w:rPr>
      </w:pPr>
      <w:r>
        <w:rPr>
          <w:rFonts w:asciiTheme="minorHAnsi" w:hAnsiTheme="minorHAnsi" w:cs="Arial"/>
          <w:color w:val="000000"/>
          <w:sz w:val="22"/>
          <w:szCs w:val="22"/>
          <w:lang w:val="en-GB"/>
        </w:rPr>
        <w:t>UNDP CEO Endorsement Document on “</w:t>
      </w:r>
      <w:r w:rsidR="00321FE9" w:rsidRPr="00321FE9">
        <w:rPr>
          <w:rFonts w:asciiTheme="minorHAnsi" w:hAnsiTheme="minorHAnsi" w:cs="Arial"/>
          <w:color w:val="000000"/>
          <w:sz w:val="22"/>
          <w:szCs w:val="22"/>
          <w:lang w:val="en-GB"/>
        </w:rPr>
        <w:t>Sustainable Cities in Turkmenistan: Integrated Green Urban Development in Ashgabat and Awaza</w:t>
      </w:r>
      <w:r w:rsidR="00321FE9">
        <w:rPr>
          <w:rFonts w:asciiTheme="minorHAnsi" w:hAnsiTheme="minorHAnsi" w:cs="Arial"/>
          <w:color w:val="000000"/>
          <w:sz w:val="22"/>
          <w:szCs w:val="22"/>
          <w:lang w:val="en-GB"/>
        </w:rPr>
        <w:t xml:space="preserve">”, </w:t>
      </w:r>
      <w:r w:rsidR="00452973">
        <w:rPr>
          <w:rFonts w:asciiTheme="minorHAnsi" w:hAnsiTheme="minorHAnsi" w:cs="Arial"/>
          <w:color w:val="000000"/>
          <w:sz w:val="22"/>
          <w:szCs w:val="22"/>
          <w:lang w:val="en-GB"/>
        </w:rPr>
        <w:t>17 August 2017</w:t>
      </w:r>
      <w:r w:rsidR="00B9200F">
        <w:rPr>
          <w:rFonts w:asciiTheme="minorHAnsi" w:hAnsiTheme="minorHAnsi" w:cs="Arial"/>
          <w:color w:val="000000"/>
          <w:sz w:val="22"/>
          <w:szCs w:val="22"/>
          <w:lang w:val="en-GB"/>
        </w:rPr>
        <w:t>;</w:t>
      </w:r>
    </w:p>
    <w:p w14:paraId="19010290" w14:textId="17D376BF" w:rsidR="00171C7C" w:rsidRDefault="00414FB1" w:rsidP="00E30954">
      <w:pPr>
        <w:pStyle w:val="yiv3409539797msolistparagraph"/>
        <w:numPr>
          <w:ilvl w:val="0"/>
          <w:numId w:val="25"/>
        </w:numPr>
        <w:spacing w:after="240" w:afterAutospacing="0"/>
        <w:rPr>
          <w:rFonts w:asciiTheme="minorHAnsi" w:hAnsiTheme="minorHAnsi" w:cs="Arial"/>
          <w:color w:val="000000"/>
          <w:sz w:val="22"/>
          <w:szCs w:val="22"/>
          <w:lang w:val="en-GB"/>
        </w:rPr>
      </w:pPr>
      <w:r>
        <w:rPr>
          <w:rFonts w:asciiTheme="minorHAnsi" w:hAnsiTheme="minorHAnsi" w:cs="Arial"/>
          <w:color w:val="000000"/>
          <w:sz w:val="22"/>
          <w:szCs w:val="22"/>
          <w:lang w:val="en-GB"/>
        </w:rPr>
        <w:t>Inception</w:t>
      </w:r>
      <w:r w:rsidR="00171C7C">
        <w:rPr>
          <w:rFonts w:asciiTheme="minorHAnsi" w:hAnsiTheme="minorHAnsi" w:cs="Arial"/>
          <w:color w:val="000000"/>
          <w:sz w:val="22"/>
          <w:szCs w:val="22"/>
          <w:lang w:val="en-GB"/>
        </w:rPr>
        <w:t xml:space="preserve"> Report on “</w:t>
      </w:r>
      <w:r w:rsidR="00171C7C" w:rsidRPr="00171C7C">
        <w:rPr>
          <w:rFonts w:asciiTheme="minorHAnsi" w:hAnsiTheme="minorHAnsi" w:cs="Arial"/>
          <w:color w:val="000000"/>
          <w:sz w:val="22"/>
          <w:szCs w:val="22"/>
          <w:lang w:val="en-GB"/>
        </w:rPr>
        <w:t>Sustainable Cities in Turkmenistan: Integrated Green Urban Development in Ashgabat and A</w:t>
      </w:r>
      <w:r w:rsidR="00B9200F">
        <w:rPr>
          <w:rFonts w:asciiTheme="minorHAnsi" w:hAnsiTheme="minorHAnsi" w:cs="Arial"/>
          <w:color w:val="000000"/>
          <w:sz w:val="22"/>
          <w:szCs w:val="22"/>
          <w:lang w:val="en-GB"/>
        </w:rPr>
        <w:t>w</w:t>
      </w:r>
      <w:r w:rsidR="00171C7C" w:rsidRPr="00171C7C">
        <w:rPr>
          <w:rFonts w:asciiTheme="minorHAnsi" w:hAnsiTheme="minorHAnsi" w:cs="Arial"/>
          <w:color w:val="000000"/>
          <w:sz w:val="22"/>
          <w:szCs w:val="22"/>
          <w:lang w:val="en-GB"/>
        </w:rPr>
        <w:t>aza</w:t>
      </w:r>
      <w:r w:rsidR="00171C7C">
        <w:rPr>
          <w:rFonts w:asciiTheme="minorHAnsi" w:hAnsiTheme="minorHAnsi" w:cs="Arial"/>
          <w:color w:val="000000"/>
          <w:sz w:val="22"/>
          <w:szCs w:val="22"/>
          <w:lang w:val="en-GB"/>
        </w:rPr>
        <w:t>”</w:t>
      </w:r>
      <w:r>
        <w:rPr>
          <w:rFonts w:asciiTheme="minorHAnsi" w:hAnsiTheme="minorHAnsi" w:cs="Arial"/>
          <w:color w:val="000000"/>
          <w:sz w:val="22"/>
          <w:szCs w:val="22"/>
          <w:lang w:val="en-GB"/>
        </w:rPr>
        <w:t xml:space="preserve">, </w:t>
      </w:r>
      <w:r w:rsidR="00DC04C5">
        <w:rPr>
          <w:rFonts w:asciiTheme="minorHAnsi" w:hAnsiTheme="minorHAnsi" w:cs="Arial"/>
          <w:color w:val="000000"/>
          <w:sz w:val="22"/>
          <w:szCs w:val="22"/>
          <w:lang w:val="en-GB"/>
        </w:rPr>
        <w:t>April</w:t>
      </w:r>
      <w:r>
        <w:rPr>
          <w:rFonts w:asciiTheme="minorHAnsi" w:hAnsiTheme="minorHAnsi" w:cs="Arial"/>
          <w:color w:val="000000"/>
          <w:sz w:val="22"/>
          <w:szCs w:val="22"/>
          <w:lang w:val="en-GB"/>
        </w:rPr>
        <w:t xml:space="preserve"> 2019;</w:t>
      </w:r>
    </w:p>
    <w:p w14:paraId="779936B6" w14:textId="25736911" w:rsidR="00481782" w:rsidRDefault="00481782" w:rsidP="00E30954">
      <w:pPr>
        <w:pStyle w:val="yiv3409539797msolistparagraph"/>
        <w:numPr>
          <w:ilvl w:val="0"/>
          <w:numId w:val="25"/>
        </w:numPr>
        <w:spacing w:after="240" w:afterAutospacing="0"/>
        <w:rPr>
          <w:rFonts w:asciiTheme="minorHAnsi" w:hAnsiTheme="minorHAnsi" w:cs="Arial"/>
          <w:color w:val="000000"/>
          <w:sz w:val="22"/>
          <w:szCs w:val="22"/>
          <w:lang w:val="en-GB"/>
        </w:rPr>
      </w:pPr>
      <w:r>
        <w:rPr>
          <w:rFonts w:asciiTheme="minorHAnsi" w:hAnsiTheme="minorHAnsi" w:cs="Arial"/>
          <w:color w:val="000000"/>
          <w:sz w:val="22"/>
          <w:szCs w:val="22"/>
          <w:lang w:val="en-GB"/>
        </w:rPr>
        <w:t xml:space="preserve">UNDP MTR </w:t>
      </w:r>
      <w:r w:rsidR="00C8374C">
        <w:rPr>
          <w:rFonts w:asciiTheme="minorHAnsi" w:hAnsiTheme="minorHAnsi" w:cs="Arial"/>
          <w:color w:val="000000"/>
          <w:sz w:val="22"/>
          <w:szCs w:val="22"/>
          <w:lang w:val="en-GB"/>
        </w:rPr>
        <w:t>on “</w:t>
      </w:r>
      <w:r w:rsidR="00C8374C" w:rsidRPr="00C8374C">
        <w:rPr>
          <w:rFonts w:asciiTheme="minorHAnsi" w:hAnsiTheme="minorHAnsi" w:cs="Arial"/>
          <w:color w:val="000000"/>
          <w:sz w:val="22"/>
          <w:szCs w:val="22"/>
          <w:lang w:val="en-GB"/>
        </w:rPr>
        <w:t>Sustainable Cities in Turkmenistan: Integrated Green Urban Development in Ashgabat and Awaza</w:t>
      </w:r>
      <w:r w:rsidR="00C8374C">
        <w:rPr>
          <w:rFonts w:asciiTheme="minorHAnsi" w:hAnsiTheme="minorHAnsi" w:cs="Arial"/>
          <w:color w:val="000000"/>
          <w:sz w:val="22"/>
          <w:szCs w:val="22"/>
          <w:lang w:val="en-GB"/>
        </w:rPr>
        <w:t xml:space="preserve">”, </w:t>
      </w:r>
      <w:r w:rsidR="00514D47">
        <w:rPr>
          <w:rFonts w:asciiTheme="minorHAnsi" w:hAnsiTheme="minorHAnsi" w:cs="Arial"/>
          <w:color w:val="000000"/>
          <w:sz w:val="22"/>
          <w:szCs w:val="22"/>
          <w:lang w:val="en-GB"/>
        </w:rPr>
        <w:t>August 2021;</w:t>
      </w:r>
    </w:p>
    <w:p w14:paraId="7DFE62A3" w14:textId="2E074DCE" w:rsidR="00CF6853" w:rsidRDefault="006E14C2" w:rsidP="00E30954">
      <w:pPr>
        <w:pStyle w:val="yiv3409539797msolistparagraph"/>
        <w:numPr>
          <w:ilvl w:val="0"/>
          <w:numId w:val="25"/>
        </w:numPr>
        <w:spacing w:after="240" w:afterAutospacing="0"/>
        <w:rPr>
          <w:rFonts w:asciiTheme="minorHAnsi" w:hAnsiTheme="minorHAnsi" w:cs="Arial"/>
          <w:color w:val="000000"/>
          <w:sz w:val="22"/>
          <w:szCs w:val="22"/>
          <w:lang w:val="en-GB"/>
        </w:rPr>
      </w:pPr>
      <w:r w:rsidRPr="006E14C2">
        <w:rPr>
          <w:rFonts w:asciiTheme="minorHAnsi" w:hAnsiTheme="minorHAnsi" w:cs="Arial"/>
          <w:color w:val="000000"/>
          <w:sz w:val="22"/>
          <w:szCs w:val="22"/>
          <w:lang w:val="en-GB"/>
        </w:rPr>
        <w:t>Project Strategy Revision Report</w:t>
      </w:r>
      <w:r w:rsidR="00414706">
        <w:rPr>
          <w:rFonts w:asciiTheme="minorHAnsi" w:hAnsiTheme="minorHAnsi" w:cs="Arial"/>
          <w:color w:val="000000"/>
          <w:sz w:val="22"/>
          <w:szCs w:val="22"/>
          <w:lang w:val="en-GB"/>
        </w:rPr>
        <w:t xml:space="preserve"> for </w:t>
      </w:r>
      <w:r w:rsidR="001321CB" w:rsidRPr="001321CB">
        <w:rPr>
          <w:rFonts w:asciiTheme="minorHAnsi" w:hAnsiTheme="minorHAnsi" w:cs="Arial"/>
          <w:color w:val="000000"/>
          <w:sz w:val="22"/>
          <w:szCs w:val="22"/>
          <w:lang w:val="en-GB"/>
        </w:rPr>
        <w:t>“Sustainable Cities in Turkmenistan: Integrated Urban Development in Ashgabat and A</w:t>
      </w:r>
      <w:r w:rsidR="00B9200F">
        <w:rPr>
          <w:rFonts w:asciiTheme="minorHAnsi" w:hAnsiTheme="minorHAnsi" w:cs="Arial"/>
          <w:color w:val="000000"/>
          <w:sz w:val="22"/>
          <w:szCs w:val="22"/>
          <w:lang w:val="en-GB"/>
        </w:rPr>
        <w:t>w</w:t>
      </w:r>
      <w:r w:rsidR="001321CB" w:rsidRPr="001321CB">
        <w:rPr>
          <w:rFonts w:asciiTheme="minorHAnsi" w:hAnsiTheme="minorHAnsi" w:cs="Arial"/>
          <w:color w:val="000000"/>
          <w:sz w:val="22"/>
          <w:szCs w:val="22"/>
          <w:lang w:val="en-GB"/>
        </w:rPr>
        <w:t>aza”</w:t>
      </w:r>
      <w:r w:rsidR="001321CB">
        <w:rPr>
          <w:rFonts w:asciiTheme="minorHAnsi" w:hAnsiTheme="minorHAnsi" w:cs="Arial"/>
          <w:color w:val="000000"/>
          <w:sz w:val="22"/>
          <w:szCs w:val="22"/>
          <w:lang w:val="en-GB"/>
        </w:rPr>
        <w:t xml:space="preserve"> </w:t>
      </w:r>
      <w:r w:rsidR="00C03C15" w:rsidRPr="00C03C15">
        <w:rPr>
          <w:rFonts w:asciiTheme="minorHAnsi" w:hAnsiTheme="minorHAnsi" w:cs="Arial"/>
          <w:color w:val="000000"/>
          <w:sz w:val="22"/>
          <w:szCs w:val="22"/>
          <w:lang w:val="en-GB"/>
        </w:rPr>
        <w:t>PIMS No.: 5452</w:t>
      </w:r>
      <w:r w:rsidR="00C03C15">
        <w:rPr>
          <w:rFonts w:asciiTheme="minorHAnsi" w:hAnsiTheme="minorHAnsi" w:cs="Arial"/>
          <w:color w:val="000000"/>
          <w:sz w:val="22"/>
          <w:szCs w:val="22"/>
          <w:lang w:val="en-GB"/>
        </w:rPr>
        <w:t xml:space="preserve">, </w:t>
      </w:r>
      <w:r w:rsidR="004518B9">
        <w:rPr>
          <w:rFonts w:asciiTheme="minorHAnsi" w:hAnsiTheme="minorHAnsi" w:cs="Arial"/>
          <w:color w:val="000000"/>
          <w:sz w:val="22"/>
          <w:szCs w:val="22"/>
          <w:lang w:val="en-GB"/>
        </w:rPr>
        <w:t xml:space="preserve">by </w:t>
      </w:r>
      <w:r w:rsidR="004518B9" w:rsidRPr="004518B9">
        <w:rPr>
          <w:rFonts w:asciiTheme="minorHAnsi" w:hAnsiTheme="minorHAnsi" w:cs="Arial"/>
          <w:color w:val="000000"/>
          <w:sz w:val="22"/>
          <w:szCs w:val="22"/>
          <w:lang w:val="en-GB"/>
        </w:rPr>
        <w:t>Alexei Zakharov – Project</w:t>
      </w:r>
      <w:r w:rsidR="004518B9">
        <w:rPr>
          <w:rFonts w:asciiTheme="minorHAnsi" w:hAnsiTheme="minorHAnsi" w:cs="Arial"/>
          <w:color w:val="000000"/>
          <w:sz w:val="22"/>
          <w:szCs w:val="22"/>
          <w:lang w:val="en-GB"/>
        </w:rPr>
        <w:t xml:space="preserve"> </w:t>
      </w:r>
      <w:r w:rsidR="004518B9" w:rsidRPr="004518B9">
        <w:rPr>
          <w:rFonts w:asciiTheme="minorHAnsi" w:hAnsiTheme="minorHAnsi" w:cs="Arial"/>
          <w:color w:val="000000"/>
          <w:sz w:val="22"/>
          <w:szCs w:val="22"/>
          <w:lang w:val="en-GB"/>
        </w:rPr>
        <w:t>Chief Technical Advisor</w:t>
      </w:r>
      <w:r w:rsidR="004518B9">
        <w:rPr>
          <w:rFonts w:asciiTheme="minorHAnsi" w:hAnsiTheme="minorHAnsi" w:cs="Arial"/>
          <w:color w:val="000000"/>
          <w:sz w:val="22"/>
          <w:szCs w:val="22"/>
          <w:lang w:val="en-GB"/>
        </w:rPr>
        <w:t>,</w:t>
      </w:r>
      <w:r w:rsidR="00F41628">
        <w:rPr>
          <w:rFonts w:asciiTheme="minorHAnsi" w:hAnsiTheme="minorHAnsi" w:cs="Arial"/>
          <w:color w:val="000000"/>
          <w:sz w:val="22"/>
          <w:szCs w:val="22"/>
          <w:lang w:val="en-GB"/>
        </w:rPr>
        <w:t xml:space="preserve"> October</w:t>
      </w:r>
      <w:r w:rsidR="004518B9">
        <w:rPr>
          <w:rFonts w:asciiTheme="minorHAnsi" w:hAnsiTheme="minorHAnsi" w:cs="Arial"/>
          <w:color w:val="000000"/>
          <w:sz w:val="22"/>
          <w:szCs w:val="22"/>
          <w:lang w:val="en-GB"/>
        </w:rPr>
        <w:t xml:space="preserve"> 2021;</w:t>
      </w:r>
    </w:p>
    <w:p w14:paraId="536F7BB0" w14:textId="00A974F7" w:rsidR="004518B9" w:rsidRDefault="00B9200F" w:rsidP="00E30954">
      <w:pPr>
        <w:pStyle w:val="yiv3409539797msolistparagraph"/>
        <w:numPr>
          <w:ilvl w:val="0"/>
          <w:numId w:val="25"/>
        </w:numPr>
        <w:spacing w:after="240" w:afterAutospacing="0"/>
        <w:rPr>
          <w:rFonts w:asciiTheme="minorHAnsi" w:hAnsiTheme="minorHAnsi" w:cs="Arial"/>
          <w:color w:val="000000"/>
          <w:sz w:val="22"/>
          <w:szCs w:val="22"/>
          <w:lang w:val="en-GB"/>
        </w:rPr>
      </w:pPr>
      <w:r>
        <w:rPr>
          <w:rFonts w:asciiTheme="minorHAnsi" w:hAnsiTheme="minorHAnsi" w:cs="Arial"/>
          <w:color w:val="000000"/>
          <w:sz w:val="22"/>
          <w:szCs w:val="22"/>
          <w:lang w:val="en-GB"/>
        </w:rPr>
        <w:t>PIRs for ICRBE Project for 2019 to 2024</w:t>
      </w:r>
      <w:r w:rsidR="00187732">
        <w:rPr>
          <w:rFonts w:asciiTheme="minorHAnsi" w:hAnsiTheme="minorHAnsi" w:cs="Arial"/>
          <w:color w:val="000000"/>
          <w:sz w:val="22"/>
          <w:szCs w:val="22"/>
          <w:lang w:val="en-GB"/>
        </w:rPr>
        <w:t>;</w:t>
      </w:r>
    </w:p>
    <w:p w14:paraId="07C7DFE6" w14:textId="41CA6D06" w:rsidR="00187732" w:rsidRDefault="00FA2AD9" w:rsidP="00E30954">
      <w:pPr>
        <w:pStyle w:val="yiv3409539797msolistparagraph"/>
        <w:numPr>
          <w:ilvl w:val="0"/>
          <w:numId w:val="25"/>
        </w:numPr>
        <w:spacing w:after="240" w:afterAutospacing="0"/>
        <w:rPr>
          <w:rFonts w:asciiTheme="minorHAnsi" w:hAnsiTheme="minorHAnsi" w:cs="Arial"/>
          <w:color w:val="000000"/>
          <w:sz w:val="22"/>
          <w:szCs w:val="22"/>
          <w:lang w:val="en-GB"/>
        </w:rPr>
      </w:pPr>
      <w:r>
        <w:rPr>
          <w:rFonts w:asciiTheme="minorHAnsi" w:hAnsiTheme="minorHAnsi" w:cs="Arial"/>
          <w:color w:val="000000"/>
          <w:sz w:val="22"/>
          <w:szCs w:val="22"/>
          <w:lang w:val="en-GB"/>
        </w:rPr>
        <w:t>Project</w:t>
      </w:r>
      <w:r w:rsidR="0063162A">
        <w:rPr>
          <w:rFonts w:asciiTheme="minorHAnsi" w:hAnsiTheme="minorHAnsi" w:cs="Arial"/>
          <w:color w:val="000000"/>
          <w:sz w:val="22"/>
          <w:szCs w:val="22"/>
          <w:lang w:val="en-GB"/>
        </w:rPr>
        <w:t xml:space="preserve"> Boards </w:t>
      </w:r>
      <w:r>
        <w:rPr>
          <w:rFonts w:asciiTheme="minorHAnsi" w:hAnsiTheme="minorHAnsi" w:cs="Arial"/>
          <w:color w:val="000000"/>
          <w:sz w:val="22"/>
          <w:szCs w:val="22"/>
          <w:lang w:val="en-GB"/>
        </w:rPr>
        <w:t xml:space="preserve">Meeting Minutes (8 meetings) from </w:t>
      </w:r>
      <w:r w:rsidR="00283FCB">
        <w:rPr>
          <w:rFonts w:asciiTheme="minorHAnsi" w:hAnsiTheme="minorHAnsi" w:cs="Arial"/>
          <w:color w:val="000000"/>
          <w:sz w:val="22"/>
          <w:szCs w:val="22"/>
          <w:lang w:val="en-GB"/>
        </w:rPr>
        <w:t>January 2019 to March 2024;</w:t>
      </w:r>
    </w:p>
    <w:p w14:paraId="0F6F425C" w14:textId="3E5B8950" w:rsidR="00FD2986" w:rsidRDefault="00FD2986" w:rsidP="0069380B">
      <w:pPr>
        <w:pStyle w:val="yiv3409539797msolistparagraph"/>
        <w:numPr>
          <w:ilvl w:val="0"/>
          <w:numId w:val="25"/>
        </w:numPr>
        <w:spacing w:after="240" w:afterAutospacing="0"/>
        <w:rPr>
          <w:rFonts w:asciiTheme="minorHAnsi" w:hAnsiTheme="minorHAnsi" w:cs="Arial"/>
          <w:color w:val="000000"/>
          <w:sz w:val="22"/>
          <w:szCs w:val="22"/>
          <w:lang w:val="en-GB"/>
        </w:rPr>
      </w:pPr>
      <w:r>
        <w:rPr>
          <w:rFonts w:asciiTheme="minorHAnsi" w:hAnsiTheme="minorHAnsi" w:cs="Arial"/>
          <w:color w:val="000000"/>
          <w:sz w:val="22"/>
          <w:szCs w:val="22"/>
          <w:lang w:val="en-GB"/>
        </w:rPr>
        <w:t xml:space="preserve">UNDP </w:t>
      </w:r>
      <w:r w:rsidRPr="00FD2986">
        <w:rPr>
          <w:rFonts w:asciiTheme="minorHAnsi" w:hAnsiTheme="minorHAnsi" w:cs="Arial"/>
          <w:color w:val="000000"/>
          <w:sz w:val="22"/>
          <w:szCs w:val="22"/>
          <w:lang w:val="en-GB"/>
        </w:rPr>
        <w:t xml:space="preserve">Country </w:t>
      </w:r>
      <w:r>
        <w:rPr>
          <w:rFonts w:asciiTheme="minorHAnsi" w:hAnsiTheme="minorHAnsi" w:cs="Arial"/>
          <w:color w:val="000000"/>
          <w:sz w:val="22"/>
          <w:szCs w:val="22"/>
          <w:lang w:val="en-GB"/>
        </w:rPr>
        <w:t>P</w:t>
      </w:r>
      <w:r w:rsidRPr="00FD2986">
        <w:rPr>
          <w:rFonts w:asciiTheme="minorHAnsi" w:hAnsiTheme="minorHAnsi" w:cs="Arial"/>
          <w:color w:val="000000"/>
          <w:sz w:val="22"/>
          <w:szCs w:val="22"/>
          <w:lang w:val="en-GB"/>
        </w:rPr>
        <w:t xml:space="preserve">rogramme </w:t>
      </w:r>
      <w:r>
        <w:rPr>
          <w:rFonts w:asciiTheme="minorHAnsi" w:hAnsiTheme="minorHAnsi" w:cs="Arial"/>
          <w:color w:val="000000"/>
          <w:sz w:val="22"/>
          <w:szCs w:val="22"/>
          <w:lang w:val="en-GB"/>
        </w:rPr>
        <w:t>D</w:t>
      </w:r>
      <w:r w:rsidRPr="00FD2986">
        <w:rPr>
          <w:rFonts w:asciiTheme="minorHAnsi" w:hAnsiTheme="minorHAnsi" w:cs="Arial"/>
          <w:color w:val="000000"/>
          <w:sz w:val="22"/>
          <w:szCs w:val="22"/>
          <w:lang w:val="en-GB"/>
        </w:rPr>
        <w:t>ocument for Turkmenistan (2021-2025)</w:t>
      </w:r>
      <w:r>
        <w:rPr>
          <w:rFonts w:asciiTheme="minorHAnsi" w:hAnsiTheme="minorHAnsi" w:cs="Arial"/>
          <w:color w:val="000000"/>
          <w:sz w:val="22"/>
          <w:szCs w:val="22"/>
          <w:lang w:val="en-GB"/>
        </w:rPr>
        <w:t>;</w:t>
      </w:r>
    </w:p>
    <w:p w14:paraId="52EB5537" w14:textId="3C29174A" w:rsidR="00283FCB" w:rsidRDefault="000D777E" w:rsidP="0069380B">
      <w:pPr>
        <w:pStyle w:val="yiv3409539797msolistparagraph"/>
        <w:numPr>
          <w:ilvl w:val="0"/>
          <w:numId w:val="25"/>
        </w:numPr>
        <w:spacing w:after="240" w:afterAutospacing="0"/>
        <w:rPr>
          <w:rFonts w:asciiTheme="minorHAnsi" w:hAnsiTheme="minorHAnsi" w:cs="Arial"/>
          <w:color w:val="000000"/>
          <w:sz w:val="22"/>
          <w:szCs w:val="22"/>
          <w:lang w:val="en-GB"/>
        </w:rPr>
      </w:pPr>
      <w:r w:rsidRPr="000D777E">
        <w:rPr>
          <w:rFonts w:asciiTheme="minorHAnsi" w:hAnsiTheme="minorHAnsi" w:cs="Arial"/>
          <w:color w:val="000000"/>
          <w:sz w:val="22"/>
          <w:szCs w:val="22"/>
          <w:lang w:val="en-GB"/>
        </w:rPr>
        <w:t>Nationally Determined Contribution of Turkmenistan under the Paris Agreement</w:t>
      </w:r>
      <w:r>
        <w:rPr>
          <w:rFonts w:asciiTheme="minorHAnsi" w:hAnsiTheme="minorHAnsi" w:cs="Arial"/>
          <w:color w:val="000000"/>
          <w:sz w:val="22"/>
          <w:szCs w:val="22"/>
          <w:lang w:val="en-GB"/>
        </w:rPr>
        <w:t xml:space="preserve">, </w:t>
      </w:r>
      <w:r w:rsidR="0007333B">
        <w:rPr>
          <w:rFonts w:asciiTheme="minorHAnsi" w:hAnsiTheme="minorHAnsi" w:cs="Arial"/>
          <w:color w:val="000000"/>
          <w:sz w:val="22"/>
          <w:szCs w:val="22"/>
          <w:lang w:val="en-GB"/>
        </w:rPr>
        <w:t>Turkmenistan, 2022;</w:t>
      </w:r>
    </w:p>
    <w:p w14:paraId="2B09486E" w14:textId="3CB3AB0D" w:rsidR="00803C95" w:rsidRDefault="00274B2F" w:rsidP="0069380B">
      <w:pPr>
        <w:pStyle w:val="yiv3409539797msolistparagraph"/>
        <w:numPr>
          <w:ilvl w:val="0"/>
          <w:numId w:val="25"/>
        </w:numPr>
        <w:spacing w:after="240" w:afterAutospacing="0"/>
        <w:rPr>
          <w:rFonts w:asciiTheme="minorHAnsi" w:hAnsiTheme="minorHAnsi" w:cs="Arial"/>
          <w:color w:val="000000"/>
          <w:sz w:val="22"/>
          <w:szCs w:val="22"/>
          <w:lang w:val="en-GB"/>
        </w:rPr>
      </w:pPr>
      <w:r>
        <w:rPr>
          <w:rFonts w:asciiTheme="minorHAnsi" w:hAnsiTheme="minorHAnsi" w:cs="Arial"/>
          <w:color w:val="000000"/>
          <w:sz w:val="22"/>
          <w:szCs w:val="22"/>
          <w:lang w:val="en-GB"/>
        </w:rPr>
        <w:t>Third National Communication of Turkmenistan under UNFCCC</w:t>
      </w:r>
      <w:r w:rsidR="00AE4460">
        <w:rPr>
          <w:rFonts w:asciiTheme="minorHAnsi" w:hAnsiTheme="minorHAnsi" w:cs="Arial"/>
          <w:color w:val="000000"/>
          <w:sz w:val="22"/>
          <w:szCs w:val="22"/>
          <w:lang w:val="en-GB"/>
        </w:rPr>
        <w:t>, 2015;</w:t>
      </w:r>
    </w:p>
    <w:p w14:paraId="598F1AA4" w14:textId="64F58997" w:rsidR="0007333B" w:rsidRDefault="0007333B" w:rsidP="0069380B">
      <w:pPr>
        <w:pStyle w:val="yiv3409539797msolistparagraph"/>
        <w:numPr>
          <w:ilvl w:val="0"/>
          <w:numId w:val="25"/>
        </w:numPr>
        <w:spacing w:after="240" w:afterAutospacing="0"/>
        <w:rPr>
          <w:rFonts w:asciiTheme="minorHAnsi" w:hAnsiTheme="minorHAnsi" w:cs="Arial"/>
          <w:color w:val="000000"/>
          <w:sz w:val="22"/>
          <w:szCs w:val="22"/>
          <w:lang w:val="en-GB"/>
        </w:rPr>
      </w:pPr>
      <w:r>
        <w:rPr>
          <w:rFonts w:asciiTheme="minorHAnsi" w:hAnsiTheme="minorHAnsi" w:cs="Arial"/>
          <w:color w:val="000000"/>
          <w:sz w:val="22"/>
          <w:szCs w:val="22"/>
          <w:lang w:val="en-GB"/>
        </w:rPr>
        <w:t>United Nations – Turkmen</w:t>
      </w:r>
      <w:r w:rsidR="004A25EE">
        <w:rPr>
          <w:rFonts w:asciiTheme="minorHAnsi" w:hAnsiTheme="minorHAnsi" w:cs="Arial"/>
          <w:color w:val="000000"/>
          <w:sz w:val="22"/>
          <w:szCs w:val="22"/>
          <w:lang w:val="en-GB"/>
        </w:rPr>
        <w:t>istan Partnership Framework for Development 2016-2020</w:t>
      </w:r>
      <w:r w:rsidR="00AB296F">
        <w:rPr>
          <w:rFonts w:asciiTheme="minorHAnsi" w:hAnsiTheme="minorHAnsi" w:cs="Arial"/>
          <w:color w:val="000000"/>
          <w:sz w:val="22"/>
          <w:szCs w:val="22"/>
          <w:lang w:val="en-GB"/>
        </w:rPr>
        <w:t>;</w:t>
      </w:r>
    </w:p>
    <w:p w14:paraId="02782343" w14:textId="311ADF8C" w:rsidR="00AB296F" w:rsidRPr="000D777E" w:rsidRDefault="00AB296F" w:rsidP="0069380B">
      <w:pPr>
        <w:pStyle w:val="yiv3409539797msolistparagraph"/>
        <w:numPr>
          <w:ilvl w:val="0"/>
          <w:numId w:val="25"/>
        </w:numPr>
        <w:spacing w:after="240" w:afterAutospacing="0"/>
        <w:rPr>
          <w:rFonts w:asciiTheme="minorHAnsi" w:hAnsiTheme="minorHAnsi" w:cs="Arial"/>
          <w:color w:val="000000"/>
          <w:sz w:val="22"/>
          <w:szCs w:val="22"/>
          <w:lang w:val="en-GB"/>
        </w:rPr>
      </w:pPr>
      <w:r w:rsidRPr="00AB296F">
        <w:rPr>
          <w:rFonts w:asciiTheme="minorHAnsi" w:hAnsiTheme="minorHAnsi" w:cs="Arial"/>
          <w:color w:val="000000"/>
          <w:sz w:val="22"/>
          <w:szCs w:val="22"/>
          <w:lang w:val="en-GB"/>
        </w:rPr>
        <w:t>Final evaluation of implementation of the UNDP/GEF Project "Sustainable Cities in Turkmenistan: Integrated Green Urban Development in Ashgabat and Avaza” (summary abstracts for UNDP)</w:t>
      </w:r>
      <w:r>
        <w:rPr>
          <w:rFonts w:asciiTheme="minorHAnsi" w:hAnsiTheme="minorHAnsi" w:cs="Arial"/>
          <w:color w:val="000000"/>
          <w:sz w:val="22"/>
          <w:szCs w:val="22"/>
          <w:lang w:val="en-GB"/>
        </w:rPr>
        <w:t>, late 2024.</w:t>
      </w:r>
    </w:p>
    <w:bookmarkEnd w:id="282"/>
    <w:p w14:paraId="0531FB34" w14:textId="77777777" w:rsidR="007B5907" w:rsidRDefault="007B5907" w:rsidP="00C465D9">
      <w:pPr>
        <w:pStyle w:val="yiv3409539797msolistparagraph"/>
        <w:spacing w:after="240" w:afterAutospacing="0"/>
        <w:rPr>
          <w:rFonts w:asciiTheme="minorHAnsi" w:hAnsiTheme="minorHAnsi" w:cs="Arial"/>
          <w:color w:val="000000"/>
          <w:sz w:val="22"/>
          <w:szCs w:val="22"/>
        </w:rPr>
      </w:pPr>
    </w:p>
    <w:p w14:paraId="684495CC" w14:textId="641D1113" w:rsidR="00CF6853" w:rsidRPr="00FD152F" w:rsidRDefault="00CF6853" w:rsidP="00C465D9">
      <w:pPr>
        <w:pStyle w:val="yiv3409539797msolistparagraph"/>
        <w:spacing w:after="240" w:afterAutospacing="0"/>
        <w:rPr>
          <w:rFonts w:asciiTheme="minorHAnsi" w:hAnsiTheme="minorHAnsi" w:cs="Arial"/>
          <w:color w:val="000000"/>
          <w:sz w:val="22"/>
          <w:szCs w:val="22"/>
        </w:rPr>
        <w:sectPr w:rsidR="00CF6853" w:rsidRPr="00FD152F" w:rsidSect="00A36E7F">
          <w:headerReference w:type="default" r:id="rId54"/>
          <w:footerReference w:type="default" r:id="rId55"/>
          <w:pgSz w:w="12240" w:h="15840" w:code="1"/>
          <w:pgMar w:top="1440" w:right="1440" w:bottom="1440" w:left="1440" w:header="708" w:footer="708" w:gutter="0"/>
          <w:cols w:space="708"/>
          <w:docGrid w:linePitch="360"/>
        </w:sectPr>
      </w:pPr>
    </w:p>
    <w:p w14:paraId="017EBE2B" w14:textId="407E99EF" w:rsidR="00303591" w:rsidRPr="007D0C4B" w:rsidRDefault="003078D7" w:rsidP="007D0C4B">
      <w:pPr>
        <w:pStyle w:val="Heading1"/>
        <w:numPr>
          <w:ilvl w:val="0"/>
          <w:numId w:val="0"/>
        </w:numPr>
        <w:spacing w:after="60"/>
        <w:jc w:val="center"/>
        <w:rPr>
          <w:rFonts w:asciiTheme="minorHAnsi" w:hAnsiTheme="minorHAnsi" w:cstheme="minorHAnsi"/>
          <w:lang w:val="en-US"/>
        </w:rPr>
      </w:pPr>
      <w:bookmarkStart w:id="289" w:name="_Toc186723903"/>
      <w:bookmarkEnd w:id="19"/>
      <w:bookmarkEnd w:id="283"/>
      <w:r w:rsidRPr="00546DDC">
        <w:rPr>
          <w:rFonts w:asciiTheme="minorHAnsi" w:hAnsiTheme="minorHAnsi" w:cs="Arial"/>
          <w:lang w:val="en-US"/>
        </w:rPr>
        <w:lastRenderedPageBreak/>
        <w:t xml:space="preserve">Appendix </w:t>
      </w:r>
      <w:r w:rsidR="00D70259">
        <w:rPr>
          <w:rFonts w:asciiTheme="minorHAnsi" w:hAnsiTheme="minorHAnsi" w:cs="Arial"/>
          <w:lang w:val="en-US"/>
        </w:rPr>
        <w:t>e</w:t>
      </w:r>
      <w:r w:rsidR="00D35C11" w:rsidRPr="00546DDC">
        <w:rPr>
          <w:rFonts w:asciiTheme="minorHAnsi" w:hAnsiTheme="minorHAnsi" w:cs="Arial"/>
          <w:lang w:val="en-US"/>
        </w:rPr>
        <w:t xml:space="preserve"> - </w:t>
      </w:r>
      <w:bookmarkStart w:id="290" w:name="_Toc83116922"/>
      <w:r w:rsidR="00041013" w:rsidRPr="000B1D77">
        <w:rPr>
          <w:rFonts w:asciiTheme="minorHAnsi" w:hAnsiTheme="minorHAnsi" w:cstheme="minorHAnsi"/>
          <w:lang w:val="en-US"/>
        </w:rPr>
        <w:t>completed tracking too</w:t>
      </w:r>
      <w:bookmarkEnd w:id="290"/>
      <w:r w:rsidR="00846F44">
        <w:rPr>
          <w:rFonts w:asciiTheme="minorHAnsi" w:hAnsiTheme="minorHAnsi" w:cstheme="minorHAnsi"/>
          <w:lang w:val="en-US"/>
        </w:rPr>
        <w:t>l</w:t>
      </w:r>
      <w:bookmarkEnd w:id="289"/>
    </w:p>
    <w:p w14:paraId="60A7FF25" w14:textId="77777777" w:rsidR="00303591" w:rsidRPr="00303591" w:rsidRDefault="00303591" w:rsidP="00303591">
      <w:pPr>
        <w:rPr>
          <w:rFonts w:asciiTheme="minorHAnsi" w:hAnsiTheme="minorHAnsi" w:cstheme="minorHAnsi"/>
          <w:b/>
          <w:bCs/>
          <w:i/>
          <w:iCs/>
          <w:color w:val="FF0000"/>
          <w:lang w:val="en-US"/>
        </w:rPr>
      </w:pPr>
    </w:p>
    <w:tbl>
      <w:tblPr>
        <w:tblStyle w:val="TableGrid"/>
        <w:tblW w:w="0" w:type="auto"/>
        <w:jc w:val="center"/>
        <w:tblLook w:val="04A0" w:firstRow="1" w:lastRow="0" w:firstColumn="1" w:lastColumn="0" w:noHBand="0" w:noVBand="1"/>
      </w:tblPr>
      <w:tblGrid>
        <w:gridCol w:w="1203"/>
        <w:gridCol w:w="901"/>
        <w:gridCol w:w="842"/>
        <w:gridCol w:w="15"/>
        <w:gridCol w:w="13"/>
        <w:gridCol w:w="990"/>
        <w:gridCol w:w="1574"/>
        <w:gridCol w:w="7"/>
        <w:gridCol w:w="1389"/>
        <w:gridCol w:w="16"/>
        <w:gridCol w:w="1136"/>
        <w:gridCol w:w="1264"/>
      </w:tblGrid>
      <w:tr w:rsidR="00C23D91" w:rsidRPr="00E45EDC" w14:paraId="23B1BFD6" w14:textId="77777777" w:rsidTr="0068001A">
        <w:trPr>
          <w:jc w:val="center"/>
        </w:trPr>
        <w:tc>
          <w:tcPr>
            <w:tcW w:w="1203" w:type="dxa"/>
            <w:shd w:val="clear" w:color="auto" w:fill="D9D9D9" w:themeFill="background1" w:themeFillShade="D9"/>
          </w:tcPr>
          <w:p w14:paraId="50558733" w14:textId="77777777" w:rsidR="00C23D91" w:rsidRPr="00E45EDC" w:rsidRDefault="00C23D91" w:rsidP="004B3DD4">
            <w:pPr>
              <w:rPr>
                <w:rFonts w:asciiTheme="minorHAnsi" w:hAnsiTheme="minorHAnsi" w:cstheme="minorHAnsi"/>
                <w:b/>
                <w:sz w:val="18"/>
                <w:szCs w:val="18"/>
              </w:rPr>
            </w:pPr>
            <w:bookmarkStart w:id="291" w:name="_Hlk161210581"/>
            <w:r w:rsidRPr="00E45EDC">
              <w:rPr>
                <w:rFonts w:asciiTheme="minorHAnsi" w:hAnsiTheme="minorHAnsi" w:cstheme="minorHAnsi"/>
                <w:b/>
                <w:sz w:val="18"/>
                <w:szCs w:val="18"/>
              </w:rPr>
              <w:t>Core Indicator 1</w:t>
            </w:r>
          </w:p>
        </w:tc>
        <w:tc>
          <w:tcPr>
            <w:tcW w:w="6883" w:type="dxa"/>
            <w:gridSpan w:val="10"/>
            <w:shd w:val="clear" w:color="auto" w:fill="D9D9D9" w:themeFill="background1" w:themeFillShade="D9"/>
          </w:tcPr>
          <w:p w14:paraId="7C3092F4"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Terrestrial protected areas created or under improved management for conservation and sustainable use</w:t>
            </w:r>
          </w:p>
        </w:tc>
        <w:tc>
          <w:tcPr>
            <w:tcW w:w="1264" w:type="dxa"/>
            <w:shd w:val="clear" w:color="auto" w:fill="D9D9D9" w:themeFill="background1" w:themeFillShade="D9"/>
          </w:tcPr>
          <w:p w14:paraId="6E829C44" w14:textId="77777777" w:rsidR="00C23D91" w:rsidRPr="00E45EDC" w:rsidRDefault="00C23D91" w:rsidP="004B3DD4">
            <w:pPr>
              <w:jc w:val="right"/>
              <w:rPr>
                <w:rFonts w:asciiTheme="minorHAnsi" w:hAnsiTheme="minorHAnsi" w:cstheme="minorHAnsi"/>
                <w:b/>
                <w:sz w:val="18"/>
                <w:szCs w:val="18"/>
              </w:rPr>
            </w:pPr>
            <w:r w:rsidRPr="00E45EDC">
              <w:rPr>
                <w:rFonts w:asciiTheme="minorHAnsi" w:hAnsiTheme="minorHAnsi" w:cstheme="minorHAnsi"/>
                <w:b/>
                <w:i/>
                <w:color w:val="000000"/>
                <w:sz w:val="18"/>
                <w:szCs w:val="18"/>
              </w:rPr>
              <w:fldChar w:fldCharType="begin">
                <w:ffData>
                  <w:name w:val="F_GEB_BD_target"/>
                  <w:enabled/>
                  <w:calcOnExit w:val="0"/>
                  <w:textInput>
                    <w:default w:val="(Hectares)"/>
                  </w:textInput>
                </w:ffData>
              </w:fldChar>
            </w:r>
            <w:bookmarkStart w:id="292" w:name="F_GEB_BD_target"/>
            <w:r w:rsidRPr="00E45EDC">
              <w:rPr>
                <w:rFonts w:asciiTheme="minorHAnsi" w:hAnsiTheme="minorHAnsi" w:cstheme="minorHAnsi"/>
                <w:b/>
                <w:i/>
                <w:color w:val="000000"/>
                <w:sz w:val="18"/>
                <w:szCs w:val="18"/>
              </w:rPr>
              <w:instrText xml:space="preserve"> FORMTEXT </w:instrText>
            </w:r>
            <w:r w:rsidRPr="00E45EDC">
              <w:rPr>
                <w:rFonts w:asciiTheme="minorHAnsi" w:hAnsiTheme="minorHAnsi" w:cstheme="minorHAnsi"/>
                <w:b/>
                <w:i/>
                <w:color w:val="000000"/>
                <w:sz w:val="18"/>
                <w:szCs w:val="18"/>
              </w:rPr>
            </w:r>
            <w:r w:rsidRPr="00E45EDC">
              <w:rPr>
                <w:rFonts w:asciiTheme="minorHAnsi" w:hAnsiTheme="minorHAnsi" w:cstheme="minorHAnsi"/>
                <w:b/>
                <w:i/>
                <w:color w:val="000000"/>
                <w:sz w:val="18"/>
                <w:szCs w:val="18"/>
              </w:rPr>
              <w:fldChar w:fldCharType="separate"/>
            </w:r>
            <w:r w:rsidRPr="00E45EDC">
              <w:rPr>
                <w:rFonts w:asciiTheme="minorHAnsi" w:hAnsiTheme="minorHAnsi" w:cstheme="minorHAnsi"/>
                <w:b/>
                <w:i/>
                <w:noProof/>
                <w:color w:val="000000"/>
                <w:sz w:val="18"/>
                <w:szCs w:val="18"/>
              </w:rPr>
              <w:t>(Hectares)</w:t>
            </w:r>
            <w:r w:rsidRPr="00E45EDC">
              <w:rPr>
                <w:rFonts w:asciiTheme="minorHAnsi" w:hAnsiTheme="minorHAnsi" w:cstheme="minorHAnsi"/>
                <w:b/>
                <w:i/>
                <w:color w:val="000000"/>
                <w:sz w:val="18"/>
                <w:szCs w:val="18"/>
              </w:rPr>
              <w:fldChar w:fldCharType="end"/>
            </w:r>
            <w:bookmarkEnd w:id="292"/>
          </w:p>
        </w:tc>
      </w:tr>
      <w:tr w:rsidR="00C23D91" w:rsidRPr="00E45EDC" w14:paraId="1CF6A4E1" w14:textId="77777777" w:rsidTr="00337542">
        <w:trPr>
          <w:jc w:val="center"/>
        </w:trPr>
        <w:tc>
          <w:tcPr>
            <w:tcW w:w="1203" w:type="dxa"/>
            <w:shd w:val="clear" w:color="auto" w:fill="auto"/>
          </w:tcPr>
          <w:p w14:paraId="75193434"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62F4A952" w14:textId="77777777" w:rsidR="00C23D91" w:rsidRPr="00E45EDC" w:rsidRDefault="00C23D91" w:rsidP="004B3DD4">
            <w:pPr>
              <w:rPr>
                <w:rFonts w:asciiTheme="minorHAnsi" w:hAnsiTheme="minorHAnsi" w:cstheme="minorHAnsi"/>
                <w:sz w:val="18"/>
                <w:szCs w:val="18"/>
              </w:rPr>
            </w:pPr>
          </w:p>
        </w:tc>
        <w:tc>
          <w:tcPr>
            <w:tcW w:w="5386" w:type="dxa"/>
            <w:gridSpan w:val="6"/>
            <w:shd w:val="clear" w:color="auto" w:fill="F2F2F2" w:themeFill="background1" w:themeFillShade="F2"/>
          </w:tcPr>
          <w:p w14:paraId="5F10A77F" w14:textId="77777777" w:rsidR="00C23D91" w:rsidRPr="00E45EDC" w:rsidRDefault="00C23D91" w:rsidP="004B3DD4">
            <w:pPr>
              <w:jc w:val="center"/>
              <w:rPr>
                <w:rFonts w:asciiTheme="minorHAnsi" w:hAnsiTheme="minorHAnsi" w:cstheme="minorHAnsi"/>
                <w:i/>
                <w:color w:val="000000"/>
                <w:sz w:val="18"/>
                <w:szCs w:val="18"/>
              </w:rPr>
            </w:pPr>
            <w:r w:rsidRPr="00E45EDC">
              <w:rPr>
                <w:rFonts w:asciiTheme="minorHAnsi" w:hAnsiTheme="minorHAnsi" w:cstheme="minorHAnsi"/>
                <w:i/>
                <w:color w:val="000000"/>
                <w:sz w:val="18"/>
                <w:szCs w:val="18"/>
              </w:rPr>
              <w:t>Hectares (1.1+1.2)</w:t>
            </w:r>
          </w:p>
        </w:tc>
      </w:tr>
      <w:tr w:rsidR="00C23D91" w:rsidRPr="00E45EDC" w14:paraId="407D6F9B" w14:textId="77777777" w:rsidTr="00337542">
        <w:trPr>
          <w:jc w:val="center"/>
        </w:trPr>
        <w:tc>
          <w:tcPr>
            <w:tcW w:w="1203" w:type="dxa"/>
            <w:shd w:val="clear" w:color="auto" w:fill="auto"/>
          </w:tcPr>
          <w:p w14:paraId="3D201B3D"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13C1C24A" w14:textId="77777777" w:rsidR="00C23D91" w:rsidRPr="00E45EDC" w:rsidRDefault="00C23D91" w:rsidP="004B3DD4">
            <w:pPr>
              <w:rPr>
                <w:rFonts w:asciiTheme="minorHAnsi" w:hAnsiTheme="minorHAnsi" w:cstheme="minorHAnsi"/>
                <w:sz w:val="18"/>
                <w:szCs w:val="18"/>
              </w:rPr>
            </w:pPr>
          </w:p>
        </w:tc>
        <w:tc>
          <w:tcPr>
            <w:tcW w:w="2986" w:type="dxa"/>
            <w:gridSpan w:val="4"/>
            <w:shd w:val="clear" w:color="auto" w:fill="F2F2F2" w:themeFill="background1" w:themeFillShade="F2"/>
          </w:tcPr>
          <w:p w14:paraId="0B473D2B" w14:textId="77777777" w:rsidR="00C23D91" w:rsidRPr="00E45EDC" w:rsidRDefault="00C23D91" w:rsidP="004B3DD4">
            <w:pPr>
              <w:jc w:val="center"/>
              <w:rPr>
                <w:rFonts w:asciiTheme="minorHAnsi" w:hAnsiTheme="minorHAnsi" w:cstheme="minorHAnsi"/>
                <w:i/>
                <w:color w:val="000000"/>
                <w:sz w:val="18"/>
                <w:szCs w:val="18"/>
              </w:rPr>
            </w:pPr>
            <w:r w:rsidRPr="00E45EDC">
              <w:rPr>
                <w:rFonts w:asciiTheme="minorHAnsi" w:hAnsiTheme="minorHAnsi" w:cstheme="minorHAnsi"/>
                <w:i/>
                <w:color w:val="000000"/>
                <w:sz w:val="18"/>
                <w:szCs w:val="18"/>
              </w:rPr>
              <w:t>Expected</w:t>
            </w:r>
          </w:p>
        </w:tc>
        <w:tc>
          <w:tcPr>
            <w:tcW w:w="2400" w:type="dxa"/>
            <w:gridSpan w:val="2"/>
            <w:shd w:val="clear" w:color="auto" w:fill="F2F2F2" w:themeFill="background1" w:themeFillShade="F2"/>
          </w:tcPr>
          <w:p w14:paraId="47025B82" w14:textId="77777777" w:rsidR="00C23D91" w:rsidRPr="00E45EDC" w:rsidRDefault="00C23D91" w:rsidP="004B3DD4">
            <w:pPr>
              <w:jc w:val="center"/>
              <w:rPr>
                <w:rFonts w:asciiTheme="minorHAnsi" w:hAnsiTheme="minorHAnsi" w:cstheme="minorHAnsi"/>
                <w:i/>
                <w:color w:val="000000"/>
                <w:sz w:val="18"/>
                <w:szCs w:val="18"/>
              </w:rPr>
            </w:pPr>
            <w:r w:rsidRPr="00E45EDC">
              <w:rPr>
                <w:rFonts w:asciiTheme="minorHAnsi" w:hAnsiTheme="minorHAnsi" w:cstheme="minorHAnsi"/>
                <w:sz w:val="18"/>
                <w:szCs w:val="18"/>
              </w:rPr>
              <w:t>Achieved</w:t>
            </w:r>
          </w:p>
        </w:tc>
      </w:tr>
      <w:tr w:rsidR="00C23D91" w:rsidRPr="00E45EDC" w14:paraId="3F08A7F5" w14:textId="77777777" w:rsidTr="00337542">
        <w:trPr>
          <w:jc w:val="center"/>
        </w:trPr>
        <w:tc>
          <w:tcPr>
            <w:tcW w:w="1203" w:type="dxa"/>
            <w:shd w:val="clear" w:color="auto" w:fill="auto"/>
          </w:tcPr>
          <w:p w14:paraId="272F5DEF"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5F335E62" w14:textId="77777777" w:rsidR="00C23D91" w:rsidRPr="00E45EDC" w:rsidRDefault="00C23D91" w:rsidP="004B3DD4">
            <w:pPr>
              <w:rPr>
                <w:rFonts w:asciiTheme="minorHAnsi" w:hAnsiTheme="minorHAnsi" w:cstheme="minorHAnsi"/>
                <w:sz w:val="18"/>
                <w:szCs w:val="18"/>
              </w:rPr>
            </w:pPr>
          </w:p>
        </w:tc>
        <w:tc>
          <w:tcPr>
            <w:tcW w:w="1581" w:type="dxa"/>
            <w:gridSpan w:val="2"/>
            <w:shd w:val="clear" w:color="auto" w:fill="F2F2F2" w:themeFill="background1" w:themeFillShade="F2"/>
          </w:tcPr>
          <w:p w14:paraId="50B8B728"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shd w:val="clear" w:color="auto" w:fill="F2F2F2" w:themeFill="background1" w:themeFillShade="F2"/>
          </w:tcPr>
          <w:p w14:paraId="5957666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shd w:val="clear" w:color="auto" w:fill="F2F2F2" w:themeFill="background1" w:themeFillShade="F2"/>
          </w:tcPr>
          <w:p w14:paraId="0900545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shd w:val="clear" w:color="auto" w:fill="F2F2F2" w:themeFill="background1" w:themeFillShade="F2"/>
          </w:tcPr>
          <w:p w14:paraId="6CB035B1" w14:textId="77777777" w:rsidR="00C23D91" w:rsidRPr="00E45EDC" w:rsidRDefault="00C23D91" w:rsidP="004B3DD4">
            <w:pPr>
              <w:jc w:val="center"/>
              <w:rPr>
                <w:rFonts w:asciiTheme="minorHAnsi" w:hAnsiTheme="minorHAnsi" w:cstheme="minorHAnsi"/>
                <w:i/>
                <w:color w:val="000000"/>
                <w:sz w:val="18"/>
                <w:szCs w:val="18"/>
              </w:rPr>
            </w:pPr>
            <w:r w:rsidRPr="00E45EDC">
              <w:rPr>
                <w:rFonts w:asciiTheme="minorHAnsi" w:hAnsiTheme="minorHAnsi" w:cstheme="minorHAnsi"/>
                <w:sz w:val="18"/>
                <w:szCs w:val="18"/>
              </w:rPr>
              <w:t>TE</w:t>
            </w:r>
          </w:p>
        </w:tc>
      </w:tr>
      <w:tr w:rsidR="00C23D91" w:rsidRPr="00E45EDC" w14:paraId="2A1B79AD" w14:textId="77777777" w:rsidTr="00337542">
        <w:trPr>
          <w:jc w:val="center"/>
        </w:trPr>
        <w:tc>
          <w:tcPr>
            <w:tcW w:w="1203" w:type="dxa"/>
            <w:shd w:val="clear" w:color="auto" w:fill="auto"/>
          </w:tcPr>
          <w:p w14:paraId="4A204822"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537C09EE" w14:textId="77777777" w:rsidR="00C23D91" w:rsidRPr="00E45EDC" w:rsidRDefault="00C23D91" w:rsidP="004B3DD4">
            <w:pPr>
              <w:rPr>
                <w:rFonts w:asciiTheme="minorHAnsi" w:hAnsiTheme="minorHAnsi" w:cstheme="minorHAnsi"/>
                <w:sz w:val="18"/>
                <w:szCs w:val="18"/>
              </w:rPr>
            </w:pPr>
          </w:p>
        </w:tc>
        <w:tc>
          <w:tcPr>
            <w:tcW w:w="1581" w:type="dxa"/>
            <w:gridSpan w:val="2"/>
            <w:shd w:val="clear" w:color="auto" w:fill="F2F2F2" w:themeFill="background1" w:themeFillShade="F2"/>
          </w:tcPr>
          <w:p w14:paraId="5895D78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shd w:val="clear" w:color="auto" w:fill="F2F2F2" w:themeFill="background1" w:themeFillShade="F2"/>
          </w:tcPr>
          <w:p w14:paraId="077A8814"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shd w:val="clear" w:color="auto" w:fill="F2F2F2" w:themeFill="background1" w:themeFillShade="F2"/>
          </w:tcPr>
          <w:p w14:paraId="02C30A9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shd w:val="clear" w:color="auto" w:fill="F2F2F2" w:themeFill="background1" w:themeFillShade="F2"/>
          </w:tcPr>
          <w:p w14:paraId="0F78D8A2"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5E58D16D" w14:textId="77777777" w:rsidTr="0068001A">
        <w:trPr>
          <w:jc w:val="center"/>
        </w:trPr>
        <w:tc>
          <w:tcPr>
            <w:tcW w:w="1203" w:type="dxa"/>
            <w:shd w:val="clear" w:color="auto" w:fill="BFBFBF" w:themeFill="background1" w:themeFillShade="BF"/>
          </w:tcPr>
          <w:p w14:paraId="7B179C83"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1.1</w:t>
            </w:r>
          </w:p>
        </w:tc>
        <w:tc>
          <w:tcPr>
            <w:tcW w:w="6883" w:type="dxa"/>
            <w:gridSpan w:val="10"/>
            <w:shd w:val="clear" w:color="auto" w:fill="BFBFBF" w:themeFill="background1" w:themeFillShade="BF"/>
          </w:tcPr>
          <w:p w14:paraId="53DC5668"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Terrestrial protected areas newly created</w:t>
            </w:r>
          </w:p>
        </w:tc>
        <w:tc>
          <w:tcPr>
            <w:tcW w:w="1264" w:type="dxa"/>
            <w:shd w:val="clear" w:color="auto" w:fill="BFBFBF" w:themeFill="background1" w:themeFillShade="BF"/>
          </w:tcPr>
          <w:p w14:paraId="46EBC7B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4DB86286" w14:textId="77777777" w:rsidTr="00337542">
        <w:trPr>
          <w:trHeight w:val="125"/>
          <w:jc w:val="center"/>
        </w:trPr>
        <w:tc>
          <w:tcPr>
            <w:tcW w:w="1203" w:type="dxa"/>
            <w:vMerge w:val="restart"/>
            <w:vAlign w:val="center"/>
          </w:tcPr>
          <w:p w14:paraId="106733AB"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Name of Protected Area</w:t>
            </w:r>
          </w:p>
        </w:tc>
        <w:tc>
          <w:tcPr>
            <w:tcW w:w="901" w:type="dxa"/>
            <w:vMerge w:val="restart"/>
            <w:vAlign w:val="center"/>
          </w:tcPr>
          <w:p w14:paraId="6235DE44"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WDPA ID</w:t>
            </w:r>
          </w:p>
        </w:tc>
        <w:tc>
          <w:tcPr>
            <w:tcW w:w="1860" w:type="dxa"/>
            <w:gridSpan w:val="4"/>
            <w:vMerge w:val="restart"/>
            <w:vAlign w:val="center"/>
          </w:tcPr>
          <w:p w14:paraId="479CCAEB"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IUCN category</w:t>
            </w:r>
          </w:p>
        </w:tc>
        <w:tc>
          <w:tcPr>
            <w:tcW w:w="5386" w:type="dxa"/>
            <w:gridSpan w:val="6"/>
          </w:tcPr>
          <w:p w14:paraId="652168A5"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Hectares</w:t>
            </w:r>
          </w:p>
        </w:tc>
      </w:tr>
      <w:tr w:rsidR="00C23D91" w:rsidRPr="00E45EDC" w14:paraId="619A0CAD" w14:textId="77777777" w:rsidTr="00337542">
        <w:trPr>
          <w:trHeight w:val="58"/>
          <w:jc w:val="center"/>
        </w:trPr>
        <w:tc>
          <w:tcPr>
            <w:tcW w:w="1203" w:type="dxa"/>
            <w:vMerge/>
          </w:tcPr>
          <w:p w14:paraId="35A88DB1" w14:textId="77777777" w:rsidR="00C23D91" w:rsidRPr="00E45EDC" w:rsidRDefault="00C23D91" w:rsidP="004B3DD4">
            <w:pPr>
              <w:rPr>
                <w:rFonts w:asciiTheme="minorHAnsi" w:hAnsiTheme="minorHAnsi" w:cstheme="minorHAnsi"/>
                <w:sz w:val="18"/>
                <w:szCs w:val="18"/>
              </w:rPr>
            </w:pPr>
          </w:p>
        </w:tc>
        <w:tc>
          <w:tcPr>
            <w:tcW w:w="901" w:type="dxa"/>
            <w:vMerge/>
          </w:tcPr>
          <w:p w14:paraId="1E507F11"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112778C2" w14:textId="77777777" w:rsidR="00C23D91" w:rsidRPr="00E45EDC" w:rsidRDefault="00C23D91" w:rsidP="004B3DD4">
            <w:pPr>
              <w:rPr>
                <w:rFonts w:asciiTheme="minorHAnsi" w:hAnsiTheme="minorHAnsi" w:cstheme="minorHAnsi"/>
                <w:sz w:val="18"/>
                <w:szCs w:val="18"/>
              </w:rPr>
            </w:pPr>
          </w:p>
        </w:tc>
        <w:tc>
          <w:tcPr>
            <w:tcW w:w="2986" w:type="dxa"/>
            <w:gridSpan w:val="4"/>
          </w:tcPr>
          <w:p w14:paraId="32506C3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525352BD"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1C9E9E4B" w14:textId="77777777" w:rsidTr="00337542">
        <w:trPr>
          <w:trHeight w:val="58"/>
          <w:jc w:val="center"/>
        </w:trPr>
        <w:tc>
          <w:tcPr>
            <w:tcW w:w="1203" w:type="dxa"/>
            <w:vMerge/>
          </w:tcPr>
          <w:p w14:paraId="6DE537E4" w14:textId="77777777" w:rsidR="00C23D91" w:rsidRPr="00E45EDC" w:rsidRDefault="00C23D91" w:rsidP="004B3DD4">
            <w:pPr>
              <w:rPr>
                <w:rFonts w:asciiTheme="minorHAnsi" w:hAnsiTheme="minorHAnsi" w:cstheme="minorHAnsi"/>
                <w:sz w:val="18"/>
                <w:szCs w:val="18"/>
              </w:rPr>
            </w:pPr>
          </w:p>
        </w:tc>
        <w:tc>
          <w:tcPr>
            <w:tcW w:w="901" w:type="dxa"/>
            <w:vMerge/>
          </w:tcPr>
          <w:p w14:paraId="0D9E0703"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027FC833" w14:textId="77777777" w:rsidR="00C23D91" w:rsidRPr="00E45EDC" w:rsidRDefault="00C23D91" w:rsidP="004B3DD4">
            <w:pPr>
              <w:rPr>
                <w:rFonts w:asciiTheme="minorHAnsi" w:hAnsiTheme="minorHAnsi" w:cstheme="minorHAnsi"/>
                <w:sz w:val="18"/>
                <w:szCs w:val="18"/>
              </w:rPr>
            </w:pPr>
          </w:p>
        </w:tc>
        <w:tc>
          <w:tcPr>
            <w:tcW w:w="1581" w:type="dxa"/>
            <w:gridSpan w:val="2"/>
          </w:tcPr>
          <w:p w14:paraId="7B2FF24A"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796EEFB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2FEEAFAC"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72D626E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631CCC86" w14:textId="77777777" w:rsidTr="00337542">
        <w:trPr>
          <w:trHeight w:val="125"/>
          <w:jc w:val="center"/>
        </w:trPr>
        <w:tc>
          <w:tcPr>
            <w:tcW w:w="1203" w:type="dxa"/>
          </w:tcPr>
          <w:p w14:paraId="0C2B763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901" w:type="dxa"/>
          </w:tcPr>
          <w:p w14:paraId="7A62128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860" w:type="dxa"/>
            <w:gridSpan w:val="4"/>
          </w:tcPr>
          <w:p w14:paraId="1F6EF33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sz w:val="18"/>
                <w:szCs w:val="18"/>
              </w:rPr>
              <w:fldChar w:fldCharType="begin">
                <w:ffData>
                  <w:name w:val="PPG_fa_01"/>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ddList>
                </w:ffData>
              </w:fldChar>
            </w:r>
            <w:bookmarkStart w:id="293" w:name="PPG_fa_01"/>
            <w:r w:rsidRPr="00E45EDC">
              <w:rPr>
                <w:rFonts w:asciiTheme="minorHAnsi" w:hAnsiTheme="minorHAnsi" w:cstheme="minorHAnsi"/>
                <w:color w:val="000000"/>
                <w:sz w:val="18"/>
                <w:szCs w:val="18"/>
              </w:rPr>
              <w:instrText xml:space="preserve"> FORMDROPDOWN </w:instrText>
            </w:r>
            <w:r w:rsidRPr="00E45EDC">
              <w:rPr>
                <w:rFonts w:asciiTheme="minorHAnsi" w:hAnsiTheme="minorHAnsi" w:cstheme="minorHAnsi"/>
                <w:color w:val="000000"/>
                <w:sz w:val="18"/>
                <w:szCs w:val="18"/>
              </w:rPr>
            </w:r>
            <w:r w:rsidRPr="00E45EDC">
              <w:rPr>
                <w:rFonts w:asciiTheme="minorHAnsi" w:hAnsiTheme="minorHAnsi" w:cstheme="minorHAnsi"/>
                <w:color w:val="000000"/>
                <w:sz w:val="18"/>
                <w:szCs w:val="18"/>
              </w:rPr>
              <w:fldChar w:fldCharType="separate"/>
            </w:r>
            <w:r w:rsidRPr="00E45EDC">
              <w:rPr>
                <w:rFonts w:asciiTheme="minorHAnsi" w:hAnsiTheme="minorHAnsi" w:cstheme="minorHAnsi"/>
                <w:color w:val="000000"/>
                <w:sz w:val="18"/>
                <w:szCs w:val="18"/>
              </w:rPr>
              <w:fldChar w:fldCharType="end"/>
            </w:r>
            <w:bookmarkEnd w:id="293"/>
            <w:r w:rsidRPr="00E45EDC">
              <w:rPr>
                <w:rFonts w:asciiTheme="minorHAnsi" w:hAnsiTheme="minorHAnsi" w:cstheme="minorHAnsi"/>
                <w:color w:val="000000"/>
                <w:sz w:val="18"/>
                <w:szCs w:val="18"/>
              </w:rPr>
              <w:t xml:space="preserve">  </w:t>
            </w:r>
          </w:p>
        </w:tc>
        <w:tc>
          <w:tcPr>
            <w:tcW w:w="1581" w:type="dxa"/>
            <w:gridSpan w:val="2"/>
          </w:tcPr>
          <w:p w14:paraId="7E750A7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6B1EC194"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15F548D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7DF9617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7005DCC7" w14:textId="77777777" w:rsidTr="00337542">
        <w:trPr>
          <w:jc w:val="center"/>
        </w:trPr>
        <w:tc>
          <w:tcPr>
            <w:tcW w:w="1203" w:type="dxa"/>
          </w:tcPr>
          <w:p w14:paraId="62DF16C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901" w:type="dxa"/>
          </w:tcPr>
          <w:p w14:paraId="237ACCC8"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860" w:type="dxa"/>
            <w:gridSpan w:val="4"/>
          </w:tcPr>
          <w:p w14:paraId="390ED65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sz w:val="18"/>
                <w:szCs w:val="18"/>
              </w:rPr>
              <w:fldChar w:fldCharType="begin">
                <w:ffData>
                  <w:name w:val="PPG_fa_01"/>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ddList>
                </w:ffData>
              </w:fldChar>
            </w:r>
            <w:r w:rsidRPr="00E45EDC">
              <w:rPr>
                <w:rFonts w:asciiTheme="minorHAnsi" w:hAnsiTheme="minorHAnsi" w:cstheme="minorHAnsi"/>
                <w:color w:val="000000"/>
                <w:sz w:val="18"/>
                <w:szCs w:val="18"/>
              </w:rPr>
              <w:instrText xml:space="preserve"> FORMDROPDOWN </w:instrText>
            </w:r>
            <w:r w:rsidRPr="00E45EDC">
              <w:rPr>
                <w:rFonts w:asciiTheme="minorHAnsi" w:hAnsiTheme="minorHAnsi" w:cstheme="minorHAnsi"/>
                <w:color w:val="000000"/>
                <w:sz w:val="18"/>
                <w:szCs w:val="18"/>
              </w:rPr>
            </w:r>
            <w:r w:rsidRPr="00E45EDC">
              <w:rPr>
                <w:rFonts w:asciiTheme="minorHAnsi" w:hAnsiTheme="minorHAnsi" w:cstheme="minorHAnsi"/>
                <w:color w:val="000000"/>
                <w:sz w:val="18"/>
                <w:szCs w:val="18"/>
              </w:rPr>
              <w:fldChar w:fldCharType="separate"/>
            </w:r>
            <w:r w:rsidRPr="00E45EDC">
              <w:rPr>
                <w:rFonts w:asciiTheme="minorHAnsi" w:hAnsiTheme="minorHAnsi" w:cstheme="minorHAnsi"/>
                <w:color w:val="000000"/>
                <w:sz w:val="18"/>
                <w:szCs w:val="18"/>
              </w:rPr>
              <w:fldChar w:fldCharType="end"/>
            </w:r>
            <w:r w:rsidRPr="00E45EDC">
              <w:rPr>
                <w:rFonts w:asciiTheme="minorHAnsi" w:hAnsiTheme="minorHAnsi" w:cstheme="minorHAnsi"/>
                <w:color w:val="000000"/>
                <w:sz w:val="18"/>
                <w:szCs w:val="18"/>
              </w:rPr>
              <w:t xml:space="preserve">  </w:t>
            </w:r>
          </w:p>
        </w:tc>
        <w:tc>
          <w:tcPr>
            <w:tcW w:w="1581" w:type="dxa"/>
            <w:gridSpan w:val="2"/>
          </w:tcPr>
          <w:p w14:paraId="0942B97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5FD160CB"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7E7B3AC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588B389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B0361E6" w14:textId="77777777" w:rsidTr="00337542">
        <w:trPr>
          <w:jc w:val="center"/>
        </w:trPr>
        <w:tc>
          <w:tcPr>
            <w:tcW w:w="1203" w:type="dxa"/>
          </w:tcPr>
          <w:p w14:paraId="2BF3B0C9" w14:textId="77777777" w:rsidR="00C23D91" w:rsidRPr="00E45EDC" w:rsidRDefault="00C23D91" w:rsidP="004B3DD4">
            <w:pPr>
              <w:rPr>
                <w:rFonts w:asciiTheme="minorHAnsi" w:hAnsiTheme="minorHAnsi" w:cstheme="minorHAnsi"/>
                <w:sz w:val="18"/>
                <w:szCs w:val="18"/>
              </w:rPr>
            </w:pPr>
          </w:p>
        </w:tc>
        <w:tc>
          <w:tcPr>
            <w:tcW w:w="901" w:type="dxa"/>
          </w:tcPr>
          <w:p w14:paraId="3ED1D77A" w14:textId="77777777" w:rsidR="00C23D91" w:rsidRPr="00E45EDC" w:rsidRDefault="00C23D91" w:rsidP="004B3DD4">
            <w:pPr>
              <w:rPr>
                <w:rFonts w:asciiTheme="minorHAnsi" w:hAnsiTheme="minorHAnsi" w:cstheme="minorHAnsi"/>
                <w:sz w:val="18"/>
                <w:szCs w:val="18"/>
              </w:rPr>
            </w:pPr>
          </w:p>
        </w:tc>
        <w:tc>
          <w:tcPr>
            <w:tcW w:w="1860" w:type="dxa"/>
            <w:gridSpan w:val="4"/>
          </w:tcPr>
          <w:p w14:paraId="13442F9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sz w:val="18"/>
                <w:szCs w:val="18"/>
              </w:rPr>
              <w:t>Sum</w:t>
            </w:r>
          </w:p>
        </w:tc>
        <w:tc>
          <w:tcPr>
            <w:tcW w:w="1581" w:type="dxa"/>
            <w:gridSpan w:val="2"/>
          </w:tcPr>
          <w:p w14:paraId="39E2D6F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4E5DF8DB"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0620C0B4"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318D766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0DED784" w14:textId="77777777" w:rsidTr="0068001A">
        <w:trPr>
          <w:jc w:val="center"/>
        </w:trPr>
        <w:tc>
          <w:tcPr>
            <w:tcW w:w="1203" w:type="dxa"/>
            <w:shd w:val="clear" w:color="auto" w:fill="BFBFBF" w:themeFill="background1" w:themeFillShade="BF"/>
          </w:tcPr>
          <w:p w14:paraId="6BCF754A"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1.2</w:t>
            </w:r>
          </w:p>
        </w:tc>
        <w:tc>
          <w:tcPr>
            <w:tcW w:w="6883" w:type="dxa"/>
            <w:gridSpan w:val="10"/>
            <w:shd w:val="clear" w:color="auto" w:fill="BFBFBF" w:themeFill="background1" w:themeFillShade="BF"/>
          </w:tcPr>
          <w:p w14:paraId="10D395B1"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Terrestrial protected areas under improved management effectiveness</w:t>
            </w:r>
          </w:p>
        </w:tc>
        <w:tc>
          <w:tcPr>
            <w:tcW w:w="1264" w:type="dxa"/>
            <w:shd w:val="clear" w:color="auto" w:fill="BFBFBF" w:themeFill="background1" w:themeFillShade="BF"/>
          </w:tcPr>
          <w:p w14:paraId="202259E1"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5488EDA7" w14:textId="77777777" w:rsidTr="00337542">
        <w:trPr>
          <w:trHeight w:val="125"/>
          <w:jc w:val="center"/>
        </w:trPr>
        <w:tc>
          <w:tcPr>
            <w:tcW w:w="1203" w:type="dxa"/>
            <w:vMerge w:val="restart"/>
            <w:vAlign w:val="center"/>
          </w:tcPr>
          <w:p w14:paraId="5FFEC76E"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Name of Protected Area</w:t>
            </w:r>
          </w:p>
        </w:tc>
        <w:tc>
          <w:tcPr>
            <w:tcW w:w="901" w:type="dxa"/>
            <w:vMerge w:val="restart"/>
            <w:vAlign w:val="center"/>
          </w:tcPr>
          <w:p w14:paraId="4C35B70E"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WDPA ID</w:t>
            </w:r>
          </w:p>
        </w:tc>
        <w:tc>
          <w:tcPr>
            <w:tcW w:w="857" w:type="dxa"/>
            <w:gridSpan w:val="2"/>
            <w:vMerge w:val="restart"/>
            <w:vAlign w:val="center"/>
          </w:tcPr>
          <w:p w14:paraId="43BC63BC"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IUCN category</w:t>
            </w:r>
          </w:p>
        </w:tc>
        <w:tc>
          <w:tcPr>
            <w:tcW w:w="1003" w:type="dxa"/>
            <w:gridSpan w:val="2"/>
            <w:vMerge w:val="restart"/>
            <w:vAlign w:val="center"/>
          </w:tcPr>
          <w:p w14:paraId="2D4B005C"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Hectares</w:t>
            </w:r>
          </w:p>
        </w:tc>
        <w:tc>
          <w:tcPr>
            <w:tcW w:w="5386" w:type="dxa"/>
            <w:gridSpan w:val="6"/>
          </w:tcPr>
          <w:p w14:paraId="315993D4"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 xml:space="preserve">METT Score </w:t>
            </w:r>
          </w:p>
        </w:tc>
      </w:tr>
      <w:tr w:rsidR="00C23D91" w:rsidRPr="00E45EDC" w14:paraId="5DB50F5B" w14:textId="77777777" w:rsidTr="00337542">
        <w:trPr>
          <w:trHeight w:val="58"/>
          <w:jc w:val="center"/>
        </w:trPr>
        <w:tc>
          <w:tcPr>
            <w:tcW w:w="1203" w:type="dxa"/>
            <w:vMerge/>
          </w:tcPr>
          <w:p w14:paraId="2411FE01" w14:textId="77777777" w:rsidR="00C23D91" w:rsidRPr="00E45EDC" w:rsidRDefault="00C23D91" w:rsidP="004B3DD4">
            <w:pPr>
              <w:rPr>
                <w:rFonts w:asciiTheme="minorHAnsi" w:hAnsiTheme="minorHAnsi" w:cstheme="minorHAnsi"/>
                <w:sz w:val="18"/>
                <w:szCs w:val="18"/>
              </w:rPr>
            </w:pPr>
          </w:p>
        </w:tc>
        <w:tc>
          <w:tcPr>
            <w:tcW w:w="901" w:type="dxa"/>
            <w:vMerge/>
          </w:tcPr>
          <w:p w14:paraId="614A3A23" w14:textId="77777777" w:rsidR="00C23D91" w:rsidRPr="00E45EDC" w:rsidRDefault="00C23D91" w:rsidP="004B3DD4">
            <w:pPr>
              <w:rPr>
                <w:rFonts w:asciiTheme="minorHAnsi" w:hAnsiTheme="minorHAnsi" w:cstheme="minorHAnsi"/>
                <w:sz w:val="18"/>
                <w:szCs w:val="18"/>
              </w:rPr>
            </w:pPr>
          </w:p>
        </w:tc>
        <w:tc>
          <w:tcPr>
            <w:tcW w:w="857" w:type="dxa"/>
            <w:gridSpan w:val="2"/>
            <w:vMerge/>
          </w:tcPr>
          <w:p w14:paraId="77A53F61" w14:textId="77777777" w:rsidR="00C23D91" w:rsidRPr="00E45EDC" w:rsidRDefault="00C23D91" w:rsidP="004B3DD4">
            <w:pPr>
              <w:rPr>
                <w:rFonts w:asciiTheme="minorHAnsi" w:hAnsiTheme="minorHAnsi" w:cstheme="minorHAnsi"/>
                <w:sz w:val="18"/>
                <w:szCs w:val="18"/>
              </w:rPr>
            </w:pPr>
          </w:p>
        </w:tc>
        <w:tc>
          <w:tcPr>
            <w:tcW w:w="1003" w:type="dxa"/>
            <w:gridSpan w:val="2"/>
            <w:vMerge/>
          </w:tcPr>
          <w:p w14:paraId="197D774F" w14:textId="77777777" w:rsidR="00C23D91" w:rsidRPr="00E45EDC" w:rsidRDefault="00C23D91" w:rsidP="004B3DD4">
            <w:pPr>
              <w:rPr>
                <w:rFonts w:asciiTheme="minorHAnsi" w:hAnsiTheme="minorHAnsi" w:cstheme="minorHAnsi"/>
                <w:sz w:val="18"/>
                <w:szCs w:val="18"/>
              </w:rPr>
            </w:pPr>
          </w:p>
        </w:tc>
        <w:tc>
          <w:tcPr>
            <w:tcW w:w="2986" w:type="dxa"/>
            <w:gridSpan w:val="4"/>
          </w:tcPr>
          <w:p w14:paraId="7D56C9F8"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Baseline</w:t>
            </w:r>
          </w:p>
        </w:tc>
        <w:tc>
          <w:tcPr>
            <w:tcW w:w="2400" w:type="dxa"/>
            <w:gridSpan w:val="2"/>
          </w:tcPr>
          <w:p w14:paraId="058F18BF"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27BAC71D" w14:textId="77777777" w:rsidTr="00337542">
        <w:trPr>
          <w:trHeight w:val="58"/>
          <w:jc w:val="center"/>
        </w:trPr>
        <w:tc>
          <w:tcPr>
            <w:tcW w:w="1203" w:type="dxa"/>
            <w:vMerge/>
          </w:tcPr>
          <w:p w14:paraId="061B0A34" w14:textId="77777777" w:rsidR="00C23D91" w:rsidRPr="00E45EDC" w:rsidRDefault="00C23D91" w:rsidP="004B3DD4">
            <w:pPr>
              <w:rPr>
                <w:rFonts w:asciiTheme="minorHAnsi" w:hAnsiTheme="minorHAnsi" w:cstheme="minorHAnsi"/>
                <w:sz w:val="18"/>
                <w:szCs w:val="18"/>
              </w:rPr>
            </w:pPr>
          </w:p>
        </w:tc>
        <w:tc>
          <w:tcPr>
            <w:tcW w:w="901" w:type="dxa"/>
            <w:vMerge/>
          </w:tcPr>
          <w:p w14:paraId="56630ED5" w14:textId="77777777" w:rsidR="00C23D91" w:rsidRPr="00E45EDC" w:rsidRDefault="00C23D91" w:rsidP="004B3DD4">
            <w:pPr>
              <w:rPr>
                <w:rFonts w:asciiTheme="minorHAnsi" w:hAnsiTheme="minorHAnsi" w:cstheme="minorHAnsi"/>
                <w:sz w:val="18"/>
                <w:szCs w:val="18"/>
              </w:rPr>
            </w:pPr>
          </w:p>
        </w:tc>
        <w:tc>
          <w:tcPr>
            <w:tcW w:w="857" w:type="dxa"/>
            <w:gridSpan w:val="2"/>
            <w:vMerge/>
          </w:tcPr>
          <w:p w14:paraId="313CE615" w14:textId="77777777" w:rsidR="00C23D91" w:rsidRPr="00E45EDC" w:rsidRDefault="00C23D91" w:rsidP="004B3DD4">
            <w:pPr>
              <w:rPr>
                <w:rFonts w:asciiTheme="minorHAnsi" w:hAnsiTheme="minorHAnsi" w:cstheme="minorHAnsi"/>
                <w:sz w:val="18"/>
                <w:szCs w:val="18"/>
              </w:rPr>
            </w:pPr>
          </w:p>
        </w:tc>
        <w:tc>
          <w:tcPr>
            <w:tcW w:w="1003" w:type="dxa"/>
            <w:gridSpan w:val="2"/>
            <w:vMerge/>
          </w:tcPr>
          <w:p w14:paraId="08539244" w14:textId="77777777" w:rsidR="00C23D91" w:rsidRPr="00E45EDC" w:rsidRDefault="00C23D91" w:rsidP="004B3DD4">
            <w:pPr>
              <w:rPr>
                <w:rFonts w:asciiTheme="minorHAnsi" w:hAnsiTheme="minorHAnsi" w:cstheme="minorHAnsi"/>
                <w:sz w:val="18"/>
                <w:szCs w:val="18"/>
              </w:rPr>
            </w:pPr>
          </w:p>
        </w:tc>
        <w:tc>
          <w:tcPr>
            <w:tcW w:w="1581" w:type="dxa"/>
            <w:gridSpan w:val="2"/>
          </w:tcPr>
          <w:p w14:paraId="091EFDFE" w14:textId="77777777" w:rsidR="00C23D91" w:rsidRPr="00E45EDC" w:rsidRDefault="00C23D91" w:rsidP="004B3DD4">
            <w:pPr>
              <w:jc w:val="center"/>
              <w:rPr>
                <w:rFonts w:asciiTheme="minorHAnsi" w:hAnsiTheme="minorHAnsi" w:cstheme="minorHAnsi"/>
                <w:sz w:val="18"/>
                <w:szCs w:val="18"/>
              </w:rPr>
            </w:pPr>
          </w:p>
        </w:tc>
        <w:tc>
          <w:tcPr>
            <w:tcW w:w="1405" w:type="dxa"/>
            <w:gridSpan w:val="2"/>
          </w:tcPr>
          <w:p w14:paraId="0502B119"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5350CBEC"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5DABED48"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0FE3881C" w14:textId="77777777" w:rsidTr="00337542">
        <w:trPr>
          <w:jc w:val="center"/>
        </w:trPr>
        <w:tc>
          <w:tcPr>
            <w:tcW w:w="1203" w:type="dxa"/>
          </w:tcPr>
          <w:p w14:paraId="437562D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901" w:type="dxa"/>
          </w:tcPr>
          <w:p w14:paraId="095E0B5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842" w:type="dxa"/>
          </w:tcPr>
          <w:p w14:paraId="77E56FF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sz w:val="18"/>
                <w:szCs w:val="18"/>
              </w:rPr>
              <w:fldChar w:fldCharType="begin">
                <w:ffData>
                  <w:name w:val=""/>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listEntry w:val="Other"/>
                  </w:ddList>
                </w:ffData>
              </w:fldChar>
            </w:r>
            <w:r w:rsidRPr="00E45EDC">
              <w:rPr>
                <w:rFonts w:asciiTheme="minorHAnsi" w:hAnsiTheme="minorHAnsi" w:cstheme="minorHAnsi"/>
                <w:color w:val="000000"/>
                <w:sz w:val="18"/>
                <w:szCs w:val="18"/>
              </w:rPr>
              <w:instrText xml:space="preserve"> FORMDROPDOWN </w:instrText>
            </w:r>
            <w:r w:rsidRPr="00E45EDC">
              <w:rPr>
                <w:rFonts w:asciiTheme="minorHAnsi" w:hAnsiTheme="minorHAnsi" w:cstheme="minorHAnsi"/>
                <w:color w:val="000000"/>
                <w:sz w:val="18"/>
                <w:szCs w:val="18"/>
              </w:rPr>
            </w:r>
            <w:r w:rsidRPr="00E45EDC">
              <w:rPr>
                <w:rFonts w:asciiTheme="minorHAnsi" w:hAnsiTheme="minorHAnsi" w:cstheme="minorHAnsi"/>
                <w:color w:val="000000"/>
                <w:sz w:val="18"/>
                <w:szCs w:val="18"/>
              </w:rPr>
              <w:fldChar w:fldCharType="separate"/>
            </w:r>
            <w:r w:rsidRPr="00E45EDC">
              <w:rPr>
                <w:rFonts w:asciiTheme="minorHAnsi" w:hAnsiTheme="minorHAnsi" w:cstheme="minorHAnsi"/>
                <w:color w:val="000000"/>
                <w:sz w:val="18"/>
                <w:szCs w:val="18"/>
              </w:rPr>
              <w:fldChar w:fldCharType="end"/>
            </w:r>
            <w:r w:rsidRPr="00E45EDC">
              <w:rPr>
                <w:rFonts w:asciiTheme="minorHAnsi" w:hAnsiTheme="minorHAnsi" w:cstheme="minorHAnsi"/>
                <w:color w:val="000000"/>
                <w:sz w:val="18"/>
                <w:szCs w:val="18"/>
              </w:rPr>
              <w:t xml:space="preserve">  </w:t>
            </w:r>
          </w:p>
        </w:tc>
        <w:tc>
          <w:tcPr>
            <w:tcW w:w="1018" w:type="dxa"/>
            <w:gridSpan w:val="3"/>
          </w:tcPr>
          <w:p w14:paraId="3804C6B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581" w:type="dxa"/>
            <w:gridSpan w:val="2"/>
          </w:tcPr>
          <w:p w14:paraId="2A47799A" w14:textId="77777777" w:rsidR="00C23D91" w:rsidRPr="00E45EDC" w:rsidRDefault="00C23D91" w:rsidP="004B3DD4">
            <w:pPr>
              <w:jc w:val="right"/>
              <w:rPr>
                <w:rFonts w:asciiTheme="minorHAnsi" w:hAnsiTheme="minorHAnsi" w:cstheme="minorHAnsi"/>
                <w:sz w:val="18"/>
                <w:szCs w:val="18"/>
              </w:rPr>
            </w:pPr>
          </w:p>
        </w:tc>
        <w:tc>
          <w:tcPr>
            <w:tcW w:w="1405" w:type="dxa"/>
            <w:gridSpan w:val="2"/>
          </w:tcPr>
          <w:p w14:paraId="1310C1B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04E563B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6F2F97E8"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210D5F9" w14:textId="77777777" w:rsidTr="00337542">
        <w:trPr>
          <w:jc w:val="center"/>
        </w:trPr>
        <w:tc>
          <w:tcPr>
            <w:tcW w:w="1203" w:type="dxa"/>
          </w:tcPr>
          <w:p w14:paraId="26E9522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901" w:type="dxa"/>
          </w:tcPr>
          <w:p w14:paraId="6001233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842" w:type="dxa"/>
          </w:tcPr>
          <w:p w14:paraId="26B0E3A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sz w:val="18"/>
                <w:szCs w:val="18"/>
              </w:rPr>
              <w:fldChar w:fldCharType="begin">
                <w:ffData>
                  <w:name w:val=""/>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listEntry w:val="Other"/>
                  </w:ddList>
                </w:ffData>
              </w:fldChar>
            </w:r>
            <w:r w:rsidRPr="00E45EDC">
              <w:rPr>
                <w:rFonts w:asciiTheme="minorHAnsi" w:hAnsiTheme="minorHAnsi" w:cstheme="minorHAnsi"/>
                <w:color w:val="000000"/>
                <w:sz w:val="18"/>
                <w:szCs w:val="18"/>
              </w:rPr>
              <w:instrText xml:space="preserve"> FORMDROPDOWN </w:instrText>
            </w:r>
            <w:r w:rsidRPr="00E45EDC">
              <w:rPr>
                <w:rFonts w:asciiTheme="minorHAnsi" w:hAnsiTheme="minorHAnsi" w:cstheme="minorHAnsi"/>
                <w:color w:val="000000"/>
                <w:sz w:val="18"/>
                <w:szCs w:val="18"/>
              </w:rPr>
            </w:r>
            <w:r w:rsidRPr="00E45EDC">
              <w:rPr>
                <w:rFonts w:asciiTheme="minorHAnsi" w:hAnsiTheme="minorHAnsi" w:cstheme="minorHAnsi"/>
                <w:color w:val="000000"/>
                <w:sz w:val="18"/>
                <w:szCs w:val="18"/>
              </w:rPr>
              <w:fldChar w:fldCharType="separate"/>
            </w:r>
            <w:r w:rsidRPr="00E45EDC">
              <w:rPr>
                <w:rFonts w:asciiTheme="minorHAnsi" w:hAnsiTheme="minorHAnsi" w:cstheme="minorHAnsi"/>
                <w:color w:val="000000"/>
                <w:sz w:val="18"/>
                <w:szCs w:val="18"/>
              </w:rPr>
              <w:fldChar w:fldCharType="end"/>
            </w:r>
            <w:r w:rsidRPr="00E45EDC">
              <w:rPr>
                <w:rFonts w:asciiTheme="minorHAnsi" w:hAnsiTheme="minorHAnsi" w:cstheme="minorHAnsi"/>
                <w:color w:val="000000"/>
                <w:sz w:val="18"/>
                <w:szCs w:val="18"/>
              </w:rPr>
              <w:t xml:space="preserve">  </w:t>
            </w:r>
          </w:p>
        </w:tc>
        <w:tc>
          <w:tcPr>
            <w:tcW w:w="1018" w:type="dxa"/>
            <w:gridSpan w:val="3"/>
          </w:tcPr>
          <w:p w14:paraId="6B1A3C0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581" w:type="dxa"/>
            <w:gridSpan w:val="2"/>
          </w:tcPr>
          <w:p w14:paraId="687CF75C" w14:textId="77777777" w:rsidR="00C23D91" w:rsidRPr="00E45EDC" w:rsidRDefault="00C23D91" w:rsidP="004B3DD4">
            <w:pPr>
              <w:jc w:val="right"/>
              <w:rPr>
                <w:rFonts w:asciiTheme="minorHAnsi" w:hAnsiTheme="minorHAnsi" w:cstheme="minorHAnsi"/>
                <w:sz w:val="18"/>
                <w:szCs w:val="18"/>
              </w:rPr>
            </w:pPr>
          </w:p>
        </w:tc>
        <w:tc>
          <w:tcPr>
            <w:tcW w:w="1405" w:type="dxa"/>
            <w:gridSpan w:val="2"/>
          </w:tcPr>
          <w:p w14:paraId="1D2A6E26"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7FD0669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78FCB74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5D0988D8" w14:textId="77777777" w:rsidTr="00337542">
        <w:trPr>
          <w:jc w:val="center"/>
        </w:trPr>
        <w:tc>
          <w:tcPr>
            <w:tcW w:w="1203" w:type="dxa"/>
          </w:tcPr>
          <w:p w14:paraId="2AED7292" w14:textId="77777777" w:rsidR="00C23D91" w:rsidRPr="00E45EDC" w:rsidRDefault="00C23D91" w:rsidP="004B3DD4">
            <w:pPr>
              <w:rPr>
                <w:rFonts w:asciiTheme="minorHAnsi" w:hAnsiTheme="minorHAnsi" w:cstheme="minorHAnsi"/>
                <w:sz w:val="18"/>
                <w:szCs w:val="18"/>
              </w:rPr>
            </w:pPr>
          </w:p>
        </w:tc>
        <w:tc>
          <w:tcPr>
            <w:tcW w:w="901" w:type="dxa"/>
          </w:tcPr>
          <w:p w14:paraId="72511EF5" w14:textId="77777777" w:rsidR="00C23D91" w:rsidRPr="00E45EDC" w:rsidRDefault="00C23D91" w:rsidP="004B3DD4">
            <w:pPr>
              <w:rPr>
                <w:rFonts w:asciiTheme="minorHAnsi" w:hAnsiTheme="minorHAnsi" w:cstheme="minorHAnsi"/>
                <w:sz w:val="18"/>
                <w:szCs w:val="18"/>
              </w:rPr>
            </w:pPr>
          </w:p>
        </w:tc>
        <w:tc>
          <w:tcPr>
            <w:tcW w:w="842" w:type="dxa"/>
          </w:tcPr>
          <w:p w14:paraId="2D1D87A1"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Sum</w:t>
            </w:r>
          </w:p>
        </w:tc>
        <w:tc>
          <w:tcPr>
            <w:tcW w:w="1018" w:type="dxa"/>
            <w:gridSpan w:val="3"/>
          </w:tcPr>
          <w:p w14:paraId="60E8F13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581" w:type="dxa"/>
            <w:gridSpan w:val="2"/>
          </w:tcPr>
          <w:p w14:paraId="637BDBD8" w14:textId="77777777" w:rsidR="00C23D91" w:rsidRPr="00E45EDC" w:rsidRDefault="00C23D91" w:rsidP="004B3DD4">
            <w:pPr>
              <w:jc w:val="right"/>
              <w:rPr>
                <w:rFonts w:asciiTheme="minorHAnsi" w:hAnsiTheme="minorHAnsi" w:cstheme="minorHAnsi"/>
                <w:sz w:val="18"/>
                <w:szCs w:val="18"/>
              </w:rPr>
            </w:pPr>
          </w:p>
        </w:tc>
        <w:tc>
          <w:tcPr>
            <w:tcW w:w="1405" w:type="dxa"/>
            <w:gridSpan w:val="2"/>
          </w:tcPr>
          <w:p w14:paraId="21ADE522" w14:textId="77777777" w:rsidR="00C23D91" w:rsidRPr="00E45EDC" w:rsidRDefault="00C23D91" w:rsidP="004B3DD4">
            <w:pPr>
              <w:jc w:val="right"/>
              <w:rPr>
                <w:rFonts w:asciiTheme="minorHAnsi" w:hAnsiTheme="minorHAnsi" w:cstheme="minorHAnsi"/>
                <w:sz w:val="18"/>
                <w:szCs w:val="18"/>
              </w:rPr>
            </w:pPr>
          </w:p>
        </w:tc>
        <w:tc>
          <w:tcPr>
            <w:tcW w:w="1136" w:type="dxa"/>
          </w:tcPr>
          <w:p w14:paraId="273BFFE7" w14:textId="77777777" w:rsidR="00C23D91" w:rsidRPr="00E45EDC" w:rsidRDefault="00C23D91" w:rsidP="004B3DD4">
            <w:pPr>
              <w:jc w:val="right"/>
              <w:rPr>
                <w:rFonts w:asciiTheme="minorHAnsi" w:hAnsiTheme="minorHAnsi" w:cstheme="minorHAnsi"/>
                <w:sz w:val="18"/>
                <w:szCs w:val="18"/>
              </w:rPr>
            </w:pPr>
          </w:p>
        </w:tc>
        <w:tc>
          <w:tcPr>
            <w:tcW w:w="1264" w:type="dxa"/>
          </w:tcPr>
          <w:p w14:paraId="43D4FD63" w14:textId="77777777" w:rsidR="00C23D91" w:rsidRPr="00E45EDC" w:rsidRDefault="00C23D91" w:rsidP="004B3DD4">
            <w:pPr>
              <w:jc w:val="right"/>
              <w:rPr>
                <w:rFonts w:asciiTheme="minorHAnsi" w:hAnsiTheme="minorHAnsi" w:cstheme="minorHAnsi"/>
                <w:sz w:val="18"/>
                <w:szCs w:val="18"/>
              </w:rPr>
            </w:pPr>
          </w:p>
        </w:tc>
      </w:tr>
      <w:tr w:rsidR="00C23D91" w:rsidRPr="00E45EDC" w14:paraId="3E91BF48" w14:textId="77777777" w:rsidTr="0068001A">
        <w:trPr>
          <w:jc w:val="center"/>
        </w:trPr>
        <w:tc>
          <w:tcPr>
            <w:tcW w:w="1203" w:type="dxa"/>
            <w:shd w:val="clear" w:color="auto" w:fill="D9D9D9" w:themeFill="background1" w:themeFillShade="D9"/>
          </w:tcPr>
          <w:p w14:paraId="51D3A40E"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Core Indicator 2</w:t>
            </w:r>
          </w:p>
        </w:tc>
        <w:tc>
          <w:tcPr>
            <w:tcW w:w="6883" w:type="dxa"/>
            <w:gridSpan w:val="10"/>
            <w:shd w:val="clear" w:color="auto" w:fill="D9D9D9" w:themeFill="background1" w:themeFillShade="D9"/>
          </w:tcPr>
          <w:p w14:paraId="3F4981E8"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Marine protected areas created or under improved management for conservation and sustainable use</w:t>
            </w:r>
          </w:p>
        </w:tc>
        <w:tc>
          <w:tcPr>
            <w:tcW w:w="1264" w:type="dxa"/>
            <w:shd w:val="clear" w:color="auto" w:fill="D9D9D9" w:themeFill="background1" w:themeFillShade="D9"/>
          </w:tcPr>
          <w:p w14:paraId="02096C70" w14:textId="77777777" w:rsidR="00C23D91" w:rsidRPr="00E45EDC" w:rsidRDefault="00C23D91" w:rsidP="004B3DD4">
            <w:pPr>
              <w:jc w:val="right"/>
              <w:rPr>
                <w:rFonts w:asciiTheme="minorHAnsi" w:hAnsiTheme="minorHAnsi" w:cstheme="minorHAnsi"/>
                <w:b/>
                <w:sz w:val="18"/>
                <w:szCs w:val="18"/>
              </w:rPr>
            </w:pPr>
            <w:r w:rsidRPr="00E45EDC">
              <w:rPr>
                <w:rFonts w:asciiTheme="minorHAnsi" w:hAnsiTheme="minorHAnsi" w:cstheme="minorHAnsi"/>
                <w:b/>
                <w:i/>
                <w:color w:val="000000"/>
                <w:sz w:val="18"/>
                <w:szCs w:val="18"/>
              </w:rPr>
              <w:fldChar w:fldCharType="begin">
                <w:ffData>
                  <w:name w:val="F_GEB_BD_target"/>
                  <w:enabled/>
                  <w:calcOnExit w:val="0"/>
                  <w:textInput>
                    <w:default w:val="(Hectares)"/>
                  </w:textInput>
                </w:ffData>
              </w:fldChar>
            </w:r>
            <w:r w:rsidRPr="00E45EDC">
              <w:rPr>
                <w:rFonts w:asciiTheme="minorHAnsi" w:hAnsiTheme="minorHAnsi" w:cstheme="minorHAnsi"/>
                <w:b/>
                <w:i/>
                <w:color w:val="000000"/>
                <w:sz w:val="18"/>
                <w:szCs w:val="18"/>
              </w:rPr>
              <w:instrText xml:space="preserve"> FORMTEXT </w:instrText>
            </w:r>
            <w:r w:rsidRPr="00E45EDC">
              <w:rPr>
                <w:rFonts w:asciiTheme="minorHAnsi" w:hAnsiTheme="minorHAnsi" w:cstheme="minorHAnsi"/>
                <w:b/>
                <w:i/>
                <w:color w:val="000000"/>
                <w:sz w:val="18"/>
                <w:szCs w:val="18"/>
              </w:rPr>
            </w:r>
            <w:r w:rsidRPr="00E45EDC">
              <w:rPr>
                <w:rFonts w:asciiTheme="minorHAnsi" w:hAnsiTheme="minorHAnsi" w:cstheme="minorHAnsi"/>
                <w:b/>
                <w:i/>
                <w:color w:val="000000"/>
                <w:sz w:val="18"/>
                <w:szCs w:val="18"/>
              </w:rPr>
              <w:fldChar w:fldCharType="separate"/>
            </w:r>
            <w:r w:rsidRPr="00E45EDC">
              <w:rPr>
                <w:rFonts w:asciiTheme="minorHAnsi" w:hAnsiTheme="minorHAnsi" w:cstheme="minorHAnsi"/>
                <w:b/>
                <w:i/>
                <w:noProof/>
                <w:color w:val="000000"/>
                <w:sz w:val="18"/>
                <w:szCs w:val="18"/>
              </w:rPr>
              <w:t>(Hectares)</w:t>
            </w:r>
            <w:r w:rsidRPr="00E45EDC">
              <w:rPr>
                <w:rFonts w:asciiTheme="minorHAnsi" w:hAnsiTheme="minorHAnsi" w:cstheme="minorHAnsi"/>
                <w:b/>
                <w:i/>
                <w:color w:val="000000"/>
                <w:sz w:val="18"/>
                <w:szCs w:val="18"/>
              </w:rPr>
              <w:fldChar w:fldCharType="end"/>
            </w:r>
          </w:p>
        </w:tc>
      </w:tr>
      <w:tr w:rsidR="00C23D91" w:rsidRPr="00E45EDC" w14:paraId="14C85759" w14:textId="77777777" w:rsidTr="00337542">
        <w:trPr>
          <w:jc w:val="center"/>
        </w:trPr>
        <w:tc>
          <w:tcPr>
            <w:tcW w:w="1203" w:type="dxa"/>
            <w:shd w:val="clear" w:color="auto" w:fill="auto"/>
          </w:tcPr>
          <w:p w14:paraId="786408A5"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30AC8A78" w14:textId="77777777" w:rsidR="00C23D91" w:rsidRPr="00E45EDC" w:rsidRDefault="00C23D91" w:rsidP="004B3DD4">
            <w:pPr>
              <w:rPr>
                <w:rFonts w:asciiTheme="minorHAnsi" w:hAnsiTheme="minorHAnsi" w:cstheme="minorHAnsi"/>
                <w:sz w:val="18"/>
                <w:szCs w:val="18"/>
              </w:rPr>
            </w:pPr>
          </w:p>
        </w:tc>
        <w:tc>
          <w:tcPr>
            <w:tcW w:w="5386" w:type="dxa"/>
            <w:gridSpan w:val="6"/>
            <w:shd w:val="clear" w:color="auto" w:fill="F2F2F2" w:themeFill="background1" w:themeFillShade="F2"/>
          </w:tcPr>
          <w:p w14:paraId="6648E00E" w14:textId="77777777" w:rsidR="00C23D91" w:rsidRPr="00E45EDC" w:rsidRDefault="00C23D91" w:rsidP="004B3DD4">
            <w:pPr>
              <w:jc w:val="center"/>
              <w:rPr>
                <w:rFonts w:asciiTheme="minorHAnsi" w:hAnsiTheme="minorHAnsi" w:cstheme="minorHAnsi"/>
                <w:color w:val="000000"/>
                <w:sz w:val="18"/>
                <w:szCs w:val="18"/>
              </w:rPr>
            </w:pPr>
            <w:r w:rsidRPr="00E45EDC">
              <w:rPr>
                <w:rFonts w:asciiTheme="minorHAnsi" w:hAnsiTheme="minorHAnsi" w:cstheme="minorHAnsi"/>
                <w:color w:val="000000"/>
                <w:sz w:val="18"/>
                <w:szCs w:val="18"/>
              </w:rPr>
              <w:t>Hectares (2.1+2.2)</w:t>
            </w:r>
          </w:p>
        </w:tc>
      </w:tr>
      <w:tr w:rsidR="00C23D91" w:rsidRPr="00E45EDC" w14:paraId="716111D6" w14:textId="77777777" w:rsidTr="00337542">
        <w:trPr>
          <w:jc w:val="center"/>
        </w:trPr>
        <w:tc>
          <w:tcPr>
            <w:tcW w:w="1203" w:type="dxa"/>
            <w:shd w:val="clear" w:color="auto" w:fill="auto"/>
          </w:tcPr>
          <w:p w14:paraId="64CBB823"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76640981" w14:textId="77777777" w:rsidR="00C23D91" w:rsidRPr="00E45EDC" w:rsidRDefault="00C23D91" w:rsidP="004B3DD4">
            <w:pPr>
              <w:rPr>
                <w:rFonts w:asciiTheme="minorHAnsi" w:hAnsiTheme="minorHAnsi" w:cstheme="minorHAnsi"/>
                <w:sz w:val="18"/>
                <w:szCs w:val="18"/>
              </w:rPr>
            </w:pPr>
          </w:p>
        </w:tc>
        <w:tc>
          <w:tcPr>
            <w:tcW w:w="2986" w:type="dxa"/>
            <w:gridSpan w:val="4"/>
            <w:shd w:val="clear" w:color="auto" w:fill="F2F2F2" w:themeFill="background1" w:themeFillShade="F2"/>
          </w:tcPr>
          <w:p w14:paraId="76CD7E30"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color w:val="000000"/>
                <w:sz w:val="18"/>
                <w:szCs w:val="18"/>
              </w:rPr>
              <w:t>Expected</w:t>
            </w:r>
          </w:p>
        </w:tc>
        <w:tc>
          <w:tcPr>
            <w:tcW w:w="2400" w:type="dxa"/>
            <w:gridSpan w:val="2"/>
            <w:shd w:val="clear" w:color="auto" w:fill="F2F2F2" w:themeFill="background1" w:themeFillShade="F2"/>
          </w:tcPr>
          <w:p w14:paraId="446F0008" w14:textId="77777777" w:rsidR="00C23D91" w:rsidRPr="00E45EDC" w:rsidRDefault="00C23D91" w:rsidP="004B3DD4">
            <w:pPr>
              <w:jc w:val="center"/>
              <w:rPr>
                <w:rFonts w:asciiTheme="minorHAnsi" w:hAnsiTheme="minorHAnsi" w:cstheme="minorHAnsi"/>
                <w:color w:val="000000"/>
                <w:sz w:val="18"/>
                <w:szCs w:val="18"/>
              </w:rPr>
            </w:pPr>
            <w:r w:rsidRPr="00E45EDC">
              <w:rPr>
                <w:rFonts w:asciiTheme="minorHAnsi" w:hAnsiTheme="minorHAnsi" w:cstheme="minorHAnsi"/>
                <w:color w:val="000000"/>
                <w:sz w:val="18"/>
                <w:szCs w:val="18"/>
              </w:rPr>
              <w:t>Achieved</w:t>
            </w:r>
          </w:p>
        </w:tc>
      </w:tr>
      <w:tr w:rsidR="00C23D91" w:rsidRPr="00E45EDC" w14:paraId="114B9EA9" w14:textId="77777777" w:rsidTr="00337542">
        <w:trPr>
          <w:jc w:val="center"/>
        </w:trPr>
        <w:tc>
          <w:tcPr>
            <w:tcW w:w="1203" w:type="dxa"/>
            <w:shd w:val="clear" w:color="auto" w:fill="auto"/>
          </w:tcPr>
          <w:p w14:paraId="33F64444"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09A5B28F" w14:textId="77777777" w:rsidR="00C23D91" w:rsidRPr="00E45EDC" w:rsidRDefault="00C23D91" w:rsidP="004B3DD4">
            <w:pPr>
              <w:rPr>
                <w:rFonts w:asciiTheme="minorHAnsi" w:hAnsiTheme="minorHAnsi" w:cstheme="minorHAnsi"/>
                <w:sz w:val="18"/>
                <w:szCs w:val="18"/>
              </w:rPr>
            </w:pPr>
          </w:p>
        </w:tc>
        <w:tc>
          <w:tcPr>
            <w:tcW w:w="1574" w:type="dxa"/>
            <w:shd w:val="clear" w:color="auto" w:fill="F2F2F2" w:themeFill="background1" w:themeFillShade="F2"/>
          </w:tcPr>
          <w:p w14:paraId="34BFC0DC"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12" w:type="dxa"/>
            <w:gridSpan w:val="3"/>
            <w:shd w:val="clear" w:color="auto" w:fill="F2F2F2" w:themeFill="background1" w:themeFillShade="F2"/>
          </w:tcPr>
          <w:p w14:paraId="3B56988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 xml:space="preserve">Endorsement </w:t>
            </w:r>
          </w:p>
        </w:tc>
        <w:tc>
          <w:tcPr>
            <w:tcW w:w="1136" w:type="dxa"/>
            <w:shd w:val="clear" w:color="auto" w:fill="F2F2F2" w:themeFill="background1" w:themeFillShade="F2"/>
          </w:tcPr>
          <w:p w14:paraId="04256BE0"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shd w:val="clear" w:color="auto" w:fill="F2F2F2" w:themeFill="background1" w:themeFillShade="F2"/>
          </w:tcPr>
          <w:p w14:paraId="2AA83024" w14:textId="77777777" w:rsidR="00C23D91" w:rsidRPr="00E45EDC" w:rsidRDefault="00C23D91" w:rsidP="004B3DD4">
            <w:pPr>
              <w:jc w:val="center"/>
              <w:rPr>
                <w:rFonts w:asciiTheme="minorHAnsi" w:hAnsiTheme="minorHAnsi" w:cstheme="minorHAnsi"/>
                <w:i/>
                <w:color w:val="000000"/>
                <w:sz w:val="18"/>
                <w:szCs w:val="18"/>
              </w:rPr>
            </w:pPr>
            <w:r w:rsidRPr="00E45EDC">
              <w:rPr>
                <w:rFonts w:asciiTheme="minorHAnsi" w:hAnsiTheme="minorHAnsi" w:cstheme="minorHAnsi"/>
                <w:i/>
                <w:color w:val="000000"/>
                <w:sz w:val="18"/>
                <w:szCs w:val="18"/>
              </w:rPr>
              <w:t>TE</w:t>
            </w:r>
          </w:p>
        </w:tc>
      </w:tr>
      <w:tr w:rsidR="00C23D91" w:rsidRPr="00E45EDC" w14:paraId="1859573E" w14:textId="77777777" w:rsidTr="00337542">
        <w:trPr>
          <w:jc w:val="center"/>
        </w:trPr>
        <w:tc>
          <w:tcPr>
            <w:tcW w:w="1203" w:type="dxa"/>
            <w:shd w:val="clear" w:color="auto" w:fill="auto"/>
          </w:tcPr>
          <w:p w14:paraId="1D127B1C"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6909A01C" w14:textId="77777777" w:rsidR="00C23D91" w:rsidRPr="00E45EDC" w:rsidRDefault="00C23D91" w:rsidP="004B3DD4">
            <w:pPr>
              <w:rPr>
                <w:rFonts w:asciiTheme="minorHAnsi" w:hAnsiTheme="minorHAnsi" w:cstheme="minorHAnsi"/>
                <w:sz w:val="18"/>
                <w:szCs w:val="18"/>
              </w:rPr>
            </w:pPr>
          </w:p>
        </w:tc>
        <w:tc>
          <w:tcPr>
            <w:tcW w:w="1574" w:type="dxa"/>
            <w:shd w:val="clear" w:color="auto" w:fill="F2F2F2" w:themeFill="background1" w:themeFillShade="F2"/>
          </w:tcPr>
          <w:p w14:paraId="31504231"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12" w:type="dxa"/>
            <w:gridSpan w:val="3"/>
            <w:shd w:val="clear" w:color="auto" w:fill="F2F2F2" w:themeFill="background1" w:themeFillShade="F2"/>
          </w:tcPr>
          <w:p w14:paraId="6F081A7B"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shd w:val="clear" w:color="auto" w:fill="F2F2F2" w:themeFill="background1" w:themeFillShade="F2"/>
          </w:tcPr>
          <w:p w14:paraId="24ECC1D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shd w:val="clear" w:color="auto" w:fill="F2F2F2" w:themeFill="background1" w:themeFillShade="F2"/>
          </w:tcPr>
          <w:p w14:paraId="29D62BC1"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3473F160" w14:textId="77777777" w:rsidTr="0068001A">
        <w:trPr>
          <w:jc w:val="center"/>
        </w:trPr>
        <w:tc>
          <w:tcPr>
            <w:tcW w:w="1203" w:type="dxa"/>
            <w:shd w:val="clear" w:color="auto" w:fill="BFBFBF" w:themeFill="background1" w:themeFillShade="BF"/>
          </w:tcPr>
          <w:p w14:paraId="3674ADFB"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2.1</w:t>
            </w:r>
          </w:p>
        </w:tc>
        <w:tc>
          <w:tcPr>
            <w:tcW w:w="6883" w:type="dxa"/>
            <w:gridSpan w:val="10"/>
            <w:shd w:val="clear" w:color="auto" w:fill="BFBFBF" w:themeFill="background1" w:themeFillShade="BF"/>
          </w:tcPr>
          <w:p w14:paraId="35434276"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Marine protected areas newly created</w:t>
            </w:r>
          </w:p>
        </w:tc>
        <w:tc>
          <w:tcPr>
            <w:tcW w:w="1264" w:type="dxa"/>
            <w:shd w:val="clear" w:color="auto" w:fill="BFBFBF" w:themeFill="background1" w:themeFillShade="BF"/>
          </w:tcPr>
          <w:p w14:paraId="70597F4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51254D0" w14:textId="77777777" w:rsidTr="00337542">
        <w:trPr>
          <w:trHeight w:val="125"/>
          <w:jc w:val="center"/>
        </w:trPr>
        <w:tc>
          <w:tcPr>
            <w:tcW w:w="1203" w:type="dxa"/>
            <w:vMerge w:val="restart"/>
            <w:vAlign w:val="center"/>
          </w:tcPr>
          <w:p w14:paraId="5EFFC704"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Name of Protected Area</w:t>
            </w:r>
          </w:p>
        </w:tc>
        <w:tc>
          <w:tcPr>
            <w:tcW w:w="901" w:type="dxa"/>
            <w:vMerge w:val="restart"/>
            <w:vAlign w:val="center"/>
          </w:tcPr>
          <w:p w14:paraId="1582C7D0"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WDPA ID</w:t>
            </w:r>
          </w:p>
        </w:tc>
        <w:tc>
          <w:tcPr>
            <w:tcW w:w="1860" w:type="dxa"/>
            <w:gridSpan w:val="4"/>
            <w:vMerge w:val="restart"/>
            <w:vAlign w:val="center"/>
          </w:tcPr>
          <w:p w14:paraId="5538247E"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IUCN category</w:t>
            </w:r>
          </w:p>
        </w:tc>
        <w:tc>
          <w:tcPr>
            <w:tcW w:w="5386" w:type="dxa"/>
            <w:gridSpan w:val="6"/>
          </w:tcPr>
          <w:p w14:paraId="65DCDCDF"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Hectares</w:t>
            </w:r>
          </w:p>
        </w:tc>
      </w:tr>
      <w:tr w:rsidR="00C23D91" w:rsidRPr="00E45EDC" w14:paraId="327537AD" w14:textId="77777777" w:rsidTr="00337542">
        <w:trPr>
          <w:trHeight w:val="58"/>
          <w:jc w:val="center"/>
        </w:trPr>
        <w:tc>
          <w:tcPr>
            <w:tcW w:w="1203" w:type="dxa"/>
            <w:vMerge/>
          </w:tcPr>
          <w:p w14:paraId="0B4CAECB" w14:textId="77777777" w:rsidR="00C23D91" w:rsidRPr="00E45EDC" w:rsidRDefault="00C23D91" w:rsidP="004B3DD4">
            <w:pPr>
              <w:rPr>
                <w:rFonts w:asciiTheme="minorHAnsi" w:hAnsiTheme="minorHAnsi" w:cstheme="minorHAnsi"/>
                <w:sz w:val="18"/>
                <w:szCs w:val="18"/>
              </w:rPr>
            </w:pPr>
          </w:p>
        </w:tc>
        <w:tc>
          <w:tcPr>
            <w:tcW w:w="901" w:type="dxa"/>
            <w:vMerge/>
          </w:tcPr>
          <w:p w14:paraId="17DA658F"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3076E130" w14:textId="77777777" w:rsidR="00C23D91" w:rsidRPr="00E45EDC" w:rsidRDefault="00C23D91" w:rsidP="004B3DD4">
            <w:pPr>
              <w:rPr>
                <w:rFonts w:asciiTheme="minorHAnsi" w:hAnsiTheme="minorHAnsi" w:cstheme="minorHAnsi"/>
                <w:sz w:val="18"/>
                <w:szCs w:val="18"/>
              </w:rPr>
            </w:pPr>
          </w:p>
        </w:tc>
        <w:tc>
          <w:tcPr>
            <w:tcW w:w="2986" w:type="dxa"/>
            <w:gridSpan w:val="4"/>
          </w:tcPr>
          <w:p w14:paraId="5BA9B7CA"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18FCB9E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1969579C" w14:textId="77777777" w:rsidTr="00337542">
        <w:trPr>
          <w:trHeight w:val="71"/>
          <w:jc w:val="center"/>
        </w:trPr>
        <w:tc>
          <w:tcPr>
            <w:tcW w:w="1203" w:type="dxa"/>
            <w:vMerge/>
          </w:tcPr>
          <w:p w14:paraId="55E5B061" w14:textId="77777777" w:rsidR="00C23D91" w:rsidRPr="00E45EDC" w:rsidRDefault="00C23D91" w:rsidP="004B3DD4">
            <w:pPr>
              <w:rPr>
                <w:rFonts w:asciiTheme="minorHAnsi" w:hAnsiTheme="minorHAnsi" w:cstheme="minorHAnsi"/>
                <w:sz w:val="18"/>
                <w:szCs w:val="18"/>
              </w:rPr>
            </w:pPr>
          </w:p>
        </w:tc>
        <w:tc>
          <w:tcPr>
            <w:tcW w:w="901" w:type="dxa"/>
            <w:vMerge/>
          </w:tcPr>
          <w:p w14:paraId="67AC4C7B"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57FF0351" w14:textId="77777777" w:rsidR="00C23D91" w:rsidRPr="00E45EDC" w:rsidRDefault="00C23D91" w:rsidP="004B3DD4">
            <w:pPr>
              <w:rPr>
                <w:rFonts w:asciiTheme="minorHAnsi" w:hAnsiTheme="minorHAnsi" w:cstheme="minorHAnsi"/>
                <w:sz w:val="18"/>
                <w:szCs w:val="18"/>
              </w:rPr>
            </w:pPr>
          </w:p>
        </w:tc>
        <w:tc>
          <w:tcPr>
            <w:tcW w:w="1581" w:type="dxa"/>
            <w:gridSpan w:val="2"/>
          </w:tcPr>
          <w:p w14:paraId="6D2F253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44B2E92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1EA7258F"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0D588EC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1CB282E2" w14:textId="77777777" w:rsidTr="00337542">
        <w:trPr>
          <w:jc w:val="center"/>
        </w:trPr>
        <w:tc>
          <w:tcPr>
            <w:tcW w:w="1203" w:type="dxa"/>
          </w:tcPr>
          <w:p w14:paraId="7952B8C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901" w:type="dxa"/>
          </w:tcPr>
          <w:p w14:paraId="7588E5C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860" w:type="dxa"/>
            <w:gridSpan w:val="4"/>
          </w:tcPr>
          <w:p w14:paraId="1FE47BA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sz w:val="18"/>
                <w:szCs w:val="18"/>
              </w:rPr>
              <w:fldChar w:fldCharType="begin">
                <w:ffData>
                  <w:name w:val=""/>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listEntry w:val="Other"/>
                  </w:ddList>
                </w:ffData>
              </w:fldChar>
            </w:r>
            <w:r w:rsidRPr="00E45EDC">
              <w:rPr>
                <w:rFonts w:asciiTheme="minorHAnsi" w:hAnsiTheme="minorHAnsi" w:cstheme="minorHAnsi"/>
                <w:color w:val="000000"/>
                <w:sz w:val="18"/>
                <w:szCs w:val="18"/>
              </w:rPr>
              <w:instrText xml:space="preserve"> FORMDROPDOWN </w:instrText>
            </w:r>
            <w:r w:rsidRPr="00E45EDC">
              <w:rPr>
                <w:rFonts w:asciiTheme="minorHAnsi" w:hAnsiTheme="minorHAnsi" w:cstheme="minorHAnsi"/>
                <w:color w:val="000000"/>
                <w:sz w:val="18"/>
                <w:szCs w:val="18"/>
              </w:rPr>
            </w:r>
            <w:r w:rsidRPr="00E45EDC">
              <w:rPr>
                <w:rFonts w:asciiTheme="minorHAnsi" w:hAnsiTheme="minorHAnsi" w:cstheme="minorHAnsi"/>
                <w:color w:val="000000"/>
                <w:sz w:val="18"/>
                <w:szCs w:val="18"/>
              </w:rPr>
              <w:fldChar w:fldCharType="separate"/>
            </w:r>
            <w:r w:rsidRPr="00E45EDC">
              <w:rPr>
                <w:rFonts w:asciiTheme="minorHAnsi" w:hAnsiTheme="minorHAnsi" w:cstheme="minorHAnsi"/>
                <w:color w:val="000000"/>
                <w:sz w:val="18"/>
                <w:szCs w:val="18"/>
              </w:rPr>
              <w:fldChar w:fldCharType="end"/>
            </w:r>
            <w:r w:rsidRPr="00E45EDC">
              <w:rPr>
                <w:rFonts w:asciiTheme="minorHAnsi" w:hAnsiTheme="minorHAnsi" w:cstheme="minorHAnsi"/>
                <w:color w:val="000000"/>
                <w:sz w:val="18"/>
                <w:szCs w:val="18"/>
              </w:rPr>
              <w:t xml:space="preserve">  </w:t>
            </w:r>
          </w:p>
        </w:tc>
        <w:tc>
          <w:tcPr>
            <w:tcW w:w="1581" w:type="dxa"/>
            <w:gridSpan w:val="2"/>
          </w:tcPr>
          <w:p w14:paraId="1B69A17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3E63671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06767436"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0954FE7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2E27C482" w14:textId="77777777" w:rsidTr="00337542">
        <w:trPr>
          <w:jc w:val="center"/>
        </w:trPr>
        <w:tc>
          <w:tcPr>
            <w:tcW w:w="1203" w:type="dxa"/>
          </w:tcPr>
          <w:p w14:paraId="0753CA4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901" w:type="dxa"/>
          </w:tcPr>
          <w:p w14:paraId="3484E0A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860" w:type="dxa"/>
            <w:gridSpan w:val="4"/>
          </w:tcPr>
          <w:p w14:paraId="68AA9FE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sz w:val="18"/>
                <w:szCs w:val="18"/>
              </w:rPr>
              <w:fldChar w:fldCharType="begin">
                <w:ffData>
                  <w:name w:val=""/>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listEntry w:val="Other"/>
                  </w:ddList>
                </w:ffData>
              </w:fldChar>
            </w:r>
            <w:r w:rsidRPr="00E45EDC">
              <w:rPr>
                <w:rFonts w:asciiTheme="minorHAnsi" w:hAnsiTheme="minorHAnsi" w:cstheme="minorHAnsi"/>
                <w:color w:val="000000"/>
                <w:sz w:val="18"/>
                <w:szCs w:val="18"/>
              </w:rPr>
              <w:instrText xml:space="preserve"> FORMDROPDOWN </w:instrText>
            </w:r>
            <w:r w:rsidRPr="00E45EDC">
              <w:rPr>
                <w:rFonts w:asciiTheme="minorHAnsi" w:hAnsiTheme="minorHAnsi" w:cstheme="minorHAnsi"/>
                <w:color w:val="000000"/>
                <w:sz w:val="18"/>
                <w:szCs w:val="18"/>
              </w:rPr>
            </w:r>
            <w:r w:rsidRPr="00E45EDC">
              <w:rPr>
                <w:rFonts w:asciiTheme="minorHAnsi" w:hAnsiTheme="minorHAnsi" w:cstheme="minorHAnsi"/>
                <w:color w:val="000000"/>
                <w:sz w:val="18"/>
                <w:szCs w:val="18"/>
              </w:rPr>
              <w:fldChar w:fldCharType="separate"/>
            </w:r>
            <w:r w:rsidRPr="00E45EDC">
              <w:rPr>
                <w:rFonts w:asciiTheme="minorHAnsi" w:hAnsiTheme="minorHAnsi" w:cstheme="minorHAnsi"/>
                <w:color w:val="000000"/>
                <w:sz w:val="18"/>
                <w:szCs w:val="18"/>
              </w:rPr>
              <w:fldChar w:fldCharType="end"/>
            </w:r>
            <w:r w:rsidRPr="00E45EDC">
              <w:rPr>
                <w:rFonts w:asciiTheme="minorHAnsi" w:hAnsiTheme="minorHAnsi" w:cstheme="minorHAnsi"/>
                <w:color w:val="000000"/>
                <w:sz w:val="18"/>
                <w:szCs w:val="18"/>
              </w:rPr>
              <w:t xml:space="preserve">  </w:t>
            </w:r>
          </w:p>
        </w:tc>
        <w:tc>
          <w:tcPr>
            <w:tcW w:w="1581" w:type="dxa"/>
            <w:gridSpan w:val="2"/>
          </w:tcPr>
          <w:p w14:paraId="74C6820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7E77C14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533DABC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7FF326E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AD33C1A" w14:textId="77777777" w:rsidTr="00337542">
        <w:trPr>
          <w:jc w:val="center"/>
        </w:trPr>
        <w:tc>
          <w:tcPr>
            <w:tcW w:w="1203" w:type="dxa"/>
          </w:tcPr>
          <w:p w14:paraId="46AA7463" w14:textId="77777777" w:rsidR="00C23D91" w:rsidRPr="00E45EDC" w:rsidRDefault="00C23D91" w:rsidP="004B3DD4">
            <w:pPr>
              <w:jc w:val="right"/>
              <w:rPr>
                <w:rFonts w:asciiTheme="minorHAnsi" w:hAnsiTheme="minorHAnsi" w:cstheme="minorHAnsi"/>
                <w:sz w:val="18"/>
                <w:szCs w:val="18"/>
              </w:rPr>
            </w:pPr>
          </w:p>
        </w:tc>
        <w:tc>
          <w:tcPr>
            <w:tcW w:w="901" w:type="dxa"/>
          </w:tcPr>
          <w:p w14:paraId="143FC68B"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6DB08E6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sz w:val="18"/>
                <w:szCs w:val="18"/>
              </w:rPr>
              <w:t xml:space="preserve">Sum  </w:t>
            </w:r>
          </w:p>
        </w:tc>
        <w:tc>
          <w:tcPr>
            <w:tcW w:w="1581" w:type="dxa"/>
            <w:gridSpan w:val="2"/>
          </w:tcPr>
          <w:p w14:paraId="2953B8F8"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0BEBDABD"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7233339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314E104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314E019D" w14:textId="77777777" w:rsidTr="0068001A">
        <w:trPr>
          <w:jc w:val="center"/>
        </w:trPr>
        <w:tc>
          <w:tcPr>
            <w:tcW w:w="1203" w:type="dxa"/>
            <w:shd w:val="clear" w:color="auto" w:fill="BFBFBF" w:themeFill="background1" w:themeFillShade="BF"/>
          </w:tcPr>
          <w:p w14:paraId="34B56FC9"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2.2</w:t>
            </w:r>
          </w:p>
        </w:tc>
        <w:tc>
          <w:tcPr>
            <w:tcW w:w="6883" w:type="dxa"/>
            <w:gridSpan w:val="10"/>
            <w:shd w:val="clear" w:color="auto" w:fill="BFBFBF" w:themeFill="background1" w:themeFillShade="BF"/>
          </w:tcPr>
          <w:p w14:paraId="2F8E50A8"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Marine protected areas under improved management effectiveness</w:t>
            </w:r>
          </w:p>
        </w:tc>
        <w:tc>
          <w:tcPr>
            <w:tcW w:w="1264" w:type="dxa"/>
            <w:shd w:val="clear" w:color="auto" w:fill="BFBFBF" w:themeFill="background1" w:themeFillShade="BF"/>
          </w:tcPr>
          <w:p w14:paraId="01B9005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7421D320" w14:textId="77777777" w:rsidTr="00337542">
        <w:trPr>
          <w:trHeight w:val="125"/>
          <w:jc w:val="center"/>
        </w:trPr>
        <w:tc>
          <w:tcPr>
            <w:tcW w:w="1203" w:type="dxa"/>
            <w:vMerge w:val="restart"/>
            <w:vAlign w:val="center"/>
          </w:tcPr>
          <w:p w14:paraId="18A0A3E1"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Name of Protected Area</w:t>
            </w:r>
          </w:p>
        </w:tc>
        <w:tc>
          <w:tcPr>
            <w:tcW w:w="901" w:type="dxa"/>
            <w:vMerge w:val="restart"/>
            <w:vAlign w:val="center"/>
          </w:tcPr>
          <w:p w14:paraId="65BBAFED"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WDPA ID</w:t>
            </w:r>
          </w:p>
        </w:tc>
        <w:tc>
          <w:tcPr>
            <w:tcW w:w="870" w:type="dxa"/>
            <w:gridSpan w:val="3"/>
            <w:vMerge w:val="restart"/>
            <w:vAlign w:val="center"/>
          </w:tcPr>
          <w:p w14:paraId="6C58F1FC"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IUCN category</w:t>
            </w:r>
          </w:p>
        </w:tc>
        <w:tc>
          <w:tcPr>
            <w:tcW w:w="990" w:type="dxa"/>
            <w:vMerge w:val="restart"/>
            <w:vAlign w:val="center"/>
          </w:tcPr>
          <w:p w14:paraId="2B48370D"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Hectares</w:t>
            </w:r>
          </w:p>
        </w:tc>
        <w:tc>
          <w:tcPr>
            <w:tcW w:w="5386" w:type="dxa"/>
            <w:gridSpan w:val="6"/>
          </w:tcPr>
          <w:p w14:paraId="0C74B3C9"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 xml:space="preserve">METT Score </w:t>
            </w:r>
          </w:p>
        </w:tc>
      </w:tr>
      <w:tr w:rsidR="00C23D91" w:rsidRPr="00E45EDC" w14:paraId="45870E44" w14:textId="77777777" w:rsidTr="00337542">
        <w:trPr>
          <w:trHeight w:val="58"/>
          <w:jc w:val="center"/>
        </w:trPr>
        <w:tc>
          <w:tcPr>
            <w:tcW w:w="1203" w:type="dxa"/>
            <w:vMerge/>
          </w:tcPr>
          <w:p w14:paraId="50AD59CD" w14:textId="77777777" w:rsidR="00C23D91" w:rsidRPr="00E45EDC" w:rsidRDefault="00C23D91" w:rsidP="004B3DD4">
            <w:pPr>
              <w:rPr>
                <w:rFonts w:asciiTheme="minorHAnsi" w:hAnsiTheme="minorHAnsi" w:cstheme="minorHAnsi"/>
                <w:sz w:val="18"/>
                <w:szCs w:val="18"/>
              </w:rPr>
            </w:pPr>
          </w:p>
        </w:tc>
        <w:tc>
          <w:tcPr>
            <w:tcW w:w="901" w:type="dxa"/>
            <w:vMerge/>
          </w:tcPr>
          <w:p w14:paraId="255AEBF6" w14:textId="77777777" w:rsidR="00C23D91" w:rsidRPr="00E45EDC" w:rsidRDefault="00C23D91" w:rsidP="004B3DD4">
            <w:pPr>
              <w:rPr>
                <w:rFonts w:asciiTheme="minorHAnsi" w:hAnsiTheme="minorHAnsi" w:cstheme="minorHAnsi"/>
                <w:sz w:val="18"/>
                <w:szCs w:val="18"/>
              </w:rPr>
            </w:pPr>
          </w:p>
        </w:tc>
        <w:tc>
          <w:tcPr>
            <w:tcW w:w="870" w:type="dxa"/>
            <w:gridSpan w:val="3"/>
            <w:vMerge/>
          </w:tcPr>
          <w:p w14:paraId="2C1AF1B8" w14:textId="77777777" w:rsidR="00C23D91" w:rsidRPr="00E45EDC" w:rsidRDefault="00C23D91" w:rsidP="004B3DD4">
            <w:pPr>
              <w:rPr>
                <w:rFonts w:asciiTheme="minorHAnsi" w:hAnsiTheme="minorHAnsi" w:cstheme="minorHAnsi"/>
                <w:sz w:val="18"/>
                <w:szCs w:val="18"/>
              </w:rPr>
            </w:pPr>
          </w:p>
        </w:tc>
        <w:tc>
          <w:tcPr>
            <w:tcW w:w="990" w:type="dxa"/>
            <w:vMerge/>
          </w:tcPr>
          <w:p w14:paraId="20B7DFE9" w14:textId="77777777" w:rsidR="00C23D91" w:rsidRPr="00E45EDC" w:rsidRDefault="00C23D91" w:rsidP="004B3DD4">
            <w:pPr>
              <w:rPr>
                <w:rFonts w:asciiTheme="minorHAnsi" w:hAnsiTheme="minorHAnsi" w:cstheme="minorHAnsi"/>
                <w:sz w:val="18"/>
                <w:szCs w:val="18"/>
              </w:rPr>
            </w:pPr>
          </w:p>
        </w:tc>
        <w:tc>
          <w:tcPr>
            <w:tcW w:w="2986" w:type="dxa"/>
            <w:gridSpan w:val="4"/>
          </w:tcPr>
          <w:p w14:paraId="4915ACBC"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Baseline</w:t>
            </w:r>
          </w:p>
        </w:tc>
        <w:tc>
          <w:tcPr>
            <w:tcW w:w="2400" w:type="dxa"/>
            <w:gridSpan w:val="2"/>
          </w:tcPr>
          <w:p w14:paraId="5F907FE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48C049CA" w14:textId="77777777" w:rsidTr="00337542">
        <w:trPr>
          <w:trHeight w:val="188"/>
          <w:jc w:val="center"/>
        </w:trPr>
        <w:tc>
          <w:tcPr>
            <w:tcW w:w="1203" w:type="dxa"/>
            <w:vMerge/>
          </w:tcPr>
          <w:p w14:paraId="693B28A2" w14:textId="77777777" w:rsidR="00C23D91" w:rsidRPr="00E45EDC" w:rsidRDefault="00C23D91" w:rsidP="004B3DD4">
            <w:pPr>
              <w:rPr>
                <w:rFonts w:asciiTheme="minorHAnsi" w:hAnsiTheme="minorHAnsi" w:cstheme="minorHAnsi"/>
                <w:sz w:val="18"/>
                <w:szCs w:val="18"/>
              </w:rPr>
            </w:pPr>
          </w:p>
        </w:tc>
        <w:tc>
          <w:tcPr>
            <w:tcW w:w="901" w:type="dxa"/>
            <w:vMerge/>
          </w:tcPr>
          <w:p w14:paraId="1D92B834" w14:textId="77777777" w:rsidR="00C23D91" w:rsidRPr="00E45EDC" w:rsidRDefault="00C23D91" w:rsidP="004B3DD4">
            <w:pPr>
              <w:rPr>
                <w:rFonts w:asciiTheme="minorHAnsi" w:hAnsiTheme="minorHAnsi" w:cstheme="minorHAnsi"/>
                <w:sz w:val="18"/>
                <w:szCs w:val="18"/>
              </w:rPr>
            </w:pPr>
          </w:p>
        </w:tc>
        <w:tc>
          <w:tcPr>
            <w:tcW w:w="870" w:type="dxa"/>
            <w:gridSpan w:val="3"/>
            <w:vMerge/>
          </w:tcPr>
          <w:p w14:paraId="20B16534" w14:textId="77777777" w:rsidR="00C23D91" w:rsidRPr="00E45EDC" w:rsidRDefault="00C23D91" w:rsidP="004B3DD4">
            <w:pPr>
              <w:rPr>
                <w:rFonts w:asciiTheme="minorHAnsi" w:hAnsiTheme="minorHAnsi" w:cstheme="minorHAnsi"/>
                <w:sz w:val="18"/>
                <w:szCs w:val="18"/>
              </w:rPr>
            </w:pPr>
          </w:p>
        </w:tc>
        <w:tc>
          <w:tcPr>
            <w:tcW w:w="990" w:type="dxa"/>
            <w:vMerge/>
          </w:tcPr>
          <w:p w14:paraId="50844C37" w14:textId="77777777" w:rsidR="00C23D91" w:rsidRPr="00E45EDC" w:rsidRDefault="00C23D91" w:rsidP="004B3DD4">
            <w:pPr>
              <w:rPr>
                <w:rFonts w:asciiTheme="minorHAnsi" w:hAnsiTheme="minorHAnsi" w:cstheme="minorHAnsi"/>
                <w:sz w:val="18"/>
                <w:szCs w:val="18"/>
              </w:rPr>
            </w:pPr>
          </w:p>
        </w:tc>
        <w:tc>
          <w:tcPr>
            <w:tcW w:w="1581" w:type="dxa"/>
            <w:gridSpan w:val="2"/>
          </w:tcPr>
          <w:p w14:paraId="7E6CA90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299D639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160236A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6DF7713E"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35AE32C6" w14:textId="77777777" w:rsidTr="00337542">
        <w:trPr>
          <w:jc w:val="center"/>
        </w:trPr>
        <w:tc>
          <w:tcPr>
            <w:tcW w:w="1203" w:type="dxa"/>
          </w:tcPr>
          <w:p w14:paraId="13DBA46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901" w:type="dxa"/>
          </w:tcPr>
          <w:p w14:paraId="6C3DB01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870" w:type="dxa"/>
            <w:gridSpan w:val="3"/>
          </w:tcPr>
          <w:p w14:paraId="159A666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sz w:val="18"/>
                <w:szCs w:val="18"/>
              </w:rPr>
              <w:fldChar w:fldCharType="begin">
                <w:ffData>
                  <w:name w:val=""/>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listEntry w:val="Other"/>
                  </w:ddList>
                </w:ffData>
              </w:fldChar>
            </w:r>
            <w:r w:rsidRPr="00E45EDC">
              <w:rPr>
                <w:rFonts w:asciiTheme="minorHAnsi" w:hAnsiTheme="minorHAnsi" w:cstheme="minorHAnsi"/>
                <w:color w:val="000000"/>
                <w:sz w:val="18"/>
                <w:szCs w:val="18"/>
              </w:rPr>
              <w:instrText xml:space="preserve"> FORMDROPDOWN </w:instrText>
            </w:r>
            <w:r w:rsidRPr="00E45EDC">
              <w:rPr>
                <w:rFonts w:asciiTheme="minorHAnsi" w:hAnsiTheme="minorHAnsi" w:cstheme="minorHAnsi"/>
                <w:color w:val="000000"/>
                <w:sz w:val="18"/>
                <w:szCs w:val="18"/>
              </w:rPr>
            </w:r>
            <w:r w:rsidRPr="00E45EDC">
              <w:rPr>
                <w:rFonts w:asciiTheme="minorHAnsi" w:hAnsiTheme="minorHAnsi" w:cstheme="minorHAnsi"/>
                <w:color w:val="000000"/>
                <w:sz w:val="18"/>
                <w:szCs w:val="18"/>
              </w:rPr>
              <w:fldChar w:fldCharType="separate"/>
            </w:r>
            <w:r w:rsidRPr="00E45EDC">
              <w:rPr>
                <w:rFonts w:asciiTheme="minorHAnsi" w:hAnsiTheme="minorHAnsi" w:cstheme="minorHAnsi"/>
                <w:color w:val="000000"/>
                <w:sz w:val="18"/>
                <w:szCs w:val="18"/>
              </w:rPr>
              <w:fldChar w:fldCharType="end"/>
            </w:r>
            <w:r w:rsidRPr="00E45EDC">
              <w:rPr>
                <w:rFonts w:asciiTheme="minorHAnsi" w:hAnsiTheme="minorHAnsi" w:cstheme="minorHAnsi"/>
                <w:color w:val="000000"/>
                <w:sz w:val="18"/>
                <w:szCs w:val="18"/>
              </w:rPr>
              <w:t xml:space="preserve">  </w:t>
            </w:r>
          </w:p>
        </w:tc>
        <w:tc>
          <w:tcPr>
            <w:tcW w:w="990" w:type="dxa"/>
          </w:tcPr>
          <w:p w14:paraId="5F579931"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581" w:type="dxa"/>
            <w:gridSpan w:val="2"/>
          </w:tcPr>
          <w:p w14:paraId="3E9CDED8" w14:textId="77777777" w:rsidR="00C23D91" w:rsidRPr="00E45EDC" w:rsidRDefault="00C23D91" w:rsidP="004B3DD4">
            <w:pPr>
              <w:jc w:val="right"/>
              <w:rPr>
                <w:rFonts w:asciiTheme="minorHAnsi" w:hAnsiTheme="minorHAnsi" w:cstheme="minorHAnsi"/>
                <w:sz w:val="18"/>
                <w:szCs w:val="18"/>
              </w:rPr>
            </w:pPr>
          </w:p>
        </w:tc>
        <w:tc>
          <w:tcPr>
            <w:tcW w:w="1405" w:type="dxa"/>
            <w:gridSpan w:val="2"/>
          </w:tcPr>
          <w:p w14:paraId="231DC97B"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48C7325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1CE26E4D"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77336B6B" w14:textId="77777777" w:rsidTr="00337542">
        <w:trPr>
          <w:jc w:val="center"/>
        </w:trPr>
        <w:tc>
          <w:tcPr>
            <w:tcW w:w="1203" w:type="dxa"/>
          </w:tcPr>
          <w:p w14:paraId="76DEB59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901" w:type="dxa"/>
          </w:tcPr>
          <w:p w14:paraId="58EA2026"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870" w:type="dxa"/>
            <w:gridSpan w:val="3"/>
          </w:tcPr>
          <w:p w14:paraId="28E04306"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sz w:val="18"/>
                <w:szCs w:val="18"/>
              </w:rPr>
              <w:fldChar w:fldCharType="begin">
                <w:ffData>
                  <w:name w:val=""/>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listEntry w:val="Other"/>
                  </w:ddList>
                </w:ffData>
              </w:fldChar>
            </w:r>
            <w:r w:rsidRPr="00E45EDC">
              <w:rPr>
                <w:rFonts w:asciiTheme="minorHAnsi" w:hAnsiTheme="minorHAnsi" w:cstheme="minorHAnsi"/>
                <w:color w:val="000000"/>
                <w:sz w:val="18"/>
                <w:szCs w:val="18"/>
              </w:rPr>
              <w:instrText xml:space="preserve"> FORMDROPDOWN </w:instrText>
            </w:r>
            <w:r w:rsidRPr="00E45EDC">
              <w:rPr>
                <w:rFonts w:asciiTheme="minorHAnsi" w:hAnsiTheme="minorHAnsi" w:cstheme="minorHAnsi"/>
                <w:color w:val="000000"/>
                <w:sz w:val="18"/>
                <w:szCs w:val="18"/>
              </w:rPr>
            </w:r>
            <w:r w:rsidRPr="00E45EDC">
              <w:rPr>
                <w:rFonts w:asciiTheme="minorHAnsi" w:hAnsiTheme="minorHAnsi" w:cstheme="minorHAnsi"/>
                <w:color w:val="000000"/>
                <w:sz w:val="18"/>
                <w:szCs w:val="18"/>
              </w:rPr>
              <w:fldChar w:fldCharType="separate"/>
            </w:r>
            <w:r w:rsidRPr="00E45EDC">
              <w:rPr>
                <w:rFonts w:asciiTheme="minorHAnsi" w:hAnsiTheme="minorHAnsi" w:cstheme="minorHAnsi"/>
                <w:color w:val="000000"/>
                <w:sz w:val="18"/>
                <w:szCs w:val="18"/>
              </w:rPr>
              <w:fldChar w:fldCharType="end"/>
            </w:r>
            <w:r w:rsidRPr="00E45EDC">
              <w:rPr>
                <w:rFonts w:asciiTheme="minorHAnsi" w:hAnsiTheme="minorHAnsi" w:cstheme="minorHAnsi"/>
                <w:color w:val="000000"/>
                <w:sz w:val="18"/>
                <w:szCs w:val="18"/>
              </w:rPr>
              <w:t xml:space="preserve">  </w:t>
            </w:r>
          </w:p>
        </w:tc>
        <w:tc>
          <w:tcPr>
            <w:tcW w:w="990" w:type="dxa"/>
          </w:tcPr>
          <w:p w14:paraId="3E780244"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581" w:type="dxa"/>
            <w:gridSpan w:val="2"/>
          </w:tcPr>
          <w:p w14:paraId="1CFBB050" w14:textId="77777777" w:rsidR="00C23D91" w:rsidRPr="00E45EDC" w:rsidRDefault="00C23D91" w:rsidP="004B3DD4">
            <w:pPr>
              <w:jc w:val="right"/>
              <w:rPr>
                <w:rFonts w:asciiTheme="minorHAnsi" w:hAnsiTheme="minorHAnsi" w:cstheme="minorHAnsi"/>
                <w:sz w:val="18"/>
                <w:szCs w:val="18"/>
              </w:rPr>
            </w:pPr>
          </w:p>
        </w:tc>
        <w:tc>
          <w:tcPr>
            <w:tcW w:w="1405" w:type="dxa"/>
            <w:gridSpan w:val="2"/>
          </w:tcPr>
          <w:p w14:paraId="7EA7BD1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040DCE8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20B913A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BCCF7CB" w14:textId="77777777" w:rsidTr="00337542">
        <w:trPr>
          <w:jc w:val="center"/>
        </w:trPr>
        <w:tc>
          <w:tcPr>
            <w:tcW w:w="1203" w:type="dxa"/>
          </w:tcPr>
          <w:p w14:paraId="0AACD6D8" w14:textId="77777777" w:rsidR="00C23D91" w:rsidRPr="00E45EDC" w:rsidRDefault="00C23D91" w:rsidP="004B3DD4">
            <w:pPr>
              <w:jc w:val="right"/>
              <w:rPr>
                <w:rFonts w:asciiTheme="minorHAnsi" w:hAnsiTheme="minorHAnsi" w:cstheme="minorHAnsi"/>
                <w:i/>
                <w:color w:val="000000"/>
                <w:sz w:val="18"/>
                <w:szCs w:val="18"/>
              </w:rPr>
            </w:pPr>
          </w:p>
        </w:tc>
        <w:tc>
          <w:tcPr>
            <w:tcW w:w="901" w:type="dxa"/>
          </w:tcPr>
          <w:p w14:paraId="23BAD065" w14:textId="77777777" w:rsidR="00C23D91" w:rsidRPr="00E45EDC" w:rsidRDefault="00C23D91" w:rsidP="004B3DD4">
            <w:pPr>
              <w:jc w:val="right"/>
              <w:rPr>
                <w:rFonts w:asciiTheme="minorHAnsi" w:hAnsiTheme="minorHAnsi" w:cstheme="minorHAnsi"/>
                <w:i/>
                <w:color w:val="000000"/>
                <w:sz w:val="18"/>
                <w:szCs w:val="18"/>
              </w:rPr>
            </w:pPr>
          </w:p>
        </w:tc>
        <w:tc>
          <w:tcPr>
            <w:tcW w:w="870" w:type="dxa"/>
            <w:gridSpan w:val="3"/>
          </w:tcPr>
          <w:p w14:paraId="50D987CF" w14:textId="77777777" w:rsidR="00C23D91" w:rsidRPr="00E45EDC" w:rsidRDefault="00C23D91" w:rsidP="004B3DD4">
            <w:pPr>
              <w:jc w:val="right"/>
              <w:rPr>
                <w:rFonts w:asciiTheme="minorHAnsi" w:hAnsiTheme="minorHAnsi" w:cstheme="minorHAnsi"/>
                <w:color w:val="000000"/>
                <w:sz w:val="18"/>
                <w:szCs w:val="18"/>
              </w:rPr>
            </w:pPr>
            <w:r w:rsidRPr="00E45EDC">
              <w:rPr>
                <w:rFonts w:asciiTheme="minorHAnsi" w:hAnsiTheme="minorHAnsi" w:cstheme="minorHAnsi"/>
                <w:color w:val="000000"/>
                <w:sz w:val="18"/>
                <w:szCs w:val="18"/>
              </w:rPr>
              <w:t>Sum</w:t>
            </w:r>
          </w:p>
        </w:tc>
        <w:tc>
          <w:tcPr>
            <w:tcW w:w="990" w:type="dxa"/>
          </w:tcPr>
          <w:p w14:paraId="443BF73A" w14:textId="77777777" w:rsidR="00C23D91" w:rsidRPr="00E45EDC" w:rsidRDefault="00C23D91" w:rsidP="004B3DD4">
            <w:pPr>
              <w:jc w:val="right"/>
              <w:rPr>
                <w:rFonts w:asciiTheme="minorHAnsi" w:hAnsiTheme="minorHAnsi" w:cstheme="minorHAns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581" w:type="dxa"/>
            <w:gridSpan w:val="2"/>
          </w:tcPr>
          <w:p w14:paraId="4B883C8B" w14:textId="77777777" w:rsidR="00C23D91" w:rsidRPr="00E45EDC" w:rsidRDefault="00C23D91" w:rsidP="004B3DD4">
            <w:pPr>
              <w:jc w:val="right"/>
              <w:rPr>
                <w:rFonts w:asciiTheme="minorHAnsi" w:hAnsiTheme="minorHAnsi" w:cstheme="minorHAnsi"/>
                <w:i/>
                <w:color w:val="000000"/>
                <w:sz w:val="18"/>
                <w:szCs w:val="18"/>
              </w:rPr>
            </w:pPr>
          </w:p>
        </w:tc>
        <w:tc>
          <w:tcPr>
            <w:tcW w:w="1405" w:type="dxa"/>
            <w:gridSpan w:val="2"/>
          </w:tcPr>
          <w:p w14:paraId="44877D7B" w14:textId="77777777" w:rsidR="00C23D91" w:rsidRPr="00E45EDC" w:rsidRDefault="00C23D91" w:rsidP="004B3DD4">
            <w:pPr>
              <w:jc w:val="right"/>
              <w:rPr>
                <w:rFonts w:asciiTheme="minorHAnsi" w:hAnsiTheme="minorHAnsi" w:cstheme="minorHAnsi"/>
                <w:i/>
                <w:color w:val="000000"/>
                <w:sz w:val="18"/>
                <w:szCs w:val="18"/>
              </w:rPr>
            </w:pPr>
          </w:p>
        </w:tc>
        <w:tc>
          <w:tcPr>
            <w:tcW w:w="1136" w:type="dxa"/>
          </w:tcPr>
          <w:p w14:paraId="1CE5C17C" w14:textId="77777777" w:rsidR="00C23D91" w:rsidRPr="00E45EDC" w:rsidRDefault="00C23D91" w:rsidP="004B3DD4">
            <w:pPr>
              <w:jc w:val="right"/>
              <w:rPr>
                <w:rFonts w:asciiTheme="minorHAnsi" w:hAnsiTheme="minorHAnsi" w:cstheme="minorHAnsi"/>
                <w:i/>
                <w:color w:val="000000"/>
                <w:sz w:val="18"/>
                <w:szCs w:val="18"/>
              </w:rPr>
            </w:pPr>
          </w:p>
        </w:tc>
        <w:tc>
          <w:tcPr>
            <w:tcW w:w="1264" w:type="dxa"/>
          </w:tcPr>
          <w:p w14:paraId="353C77CE" w14:textId="77777777" w:rsidR="00C23D91" w:rsidRPr="00E45EDC" w:rsidRDefault="00C23D91" w:rsidP="004B3DD4">
            <w:pPr>
              <w:jc w:val="right"/>
              <w:rPr>
                <w:rFonts w:asciiTheme="minorHAnsi" w:hAnsiTheme="minorHAnsi" w:cstheme="minorHAnsi"/>
                <w:i/>
                <w:color w:val="000000"/>
                <w:sz w:val="18"/>
                <w:szCs w:val="18"/>
              </w:rPr>
            </w:pPr>
          </w:p>
        </w:tc>
      </w:tr>
      <w:tr w:rsidR="00C23D91" w:rsidRPr="00E45EDC" w14:paraId="77A6891E" w14:textId="77777777" w:rsidTr="0068001A">
        <w:trPr>
          <w:jc w:val="center"/>
        </w:trPr>
        <w:tc>
          <w:tcPr>
            <w:tcW w:w="1203" w:type="dxa"/>
            <w:shd w:val="clear" w:color="auto" w:fill="D9D9D9" w:themeFill="background1" w:themeFillShade="D9"/>
          </w:tcPr>
          <w:p w14:paraId="314B1E68"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Core Indicator 3</w:t>
            </w:r>
          </w:p>
        </w:tc>
        <w:tc>
          <w:tcPr>
            <w:tcW w:w="6883" w:type="dxa"/>
            <w:gridSpan w:val="10"/>
            <w:shd w:val="clear" w:color="auto" w:fill="D9D9D9" w:themeFill="background1" w:themeFillShade="D9"/>
          </w:tcPr>
          <w:p w14:paraId="29DA58C5"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Area of land restored</w:t>
            </w:r>
          </w:p>
        </w:tc>
        <w:tc>
          <w:tcPr>
            <w:tcW w:w="1264" w:type="dxa"/>
            <w:shd w:val="clear" w:color="auto" w:fill="D9D9D9" w:themeFill="background1" w:themeFillShade="D9"/>
          </w:tcPr>
          <w:p w14:paraId="388C4101" w14:textId="77777777" w:rsidR="00C23D91" w:rsidRPr="00E45EDC" w:rsidRDefault="00C23D91" w:rsidP="004B3DD4">
            <w:pPr>
              <w:jc w:val="right"/>
              <w:rPr>
                <w:rFonts w:asciiTheme="minorHAnsi" w:hAnsiTheme="minorHAnsi" w:cstheme="minorHAnsi"/>
                <w:b/>
                <w:sz w:val="18"/>
                <w:szCs w:val="18"/>
              </w:rPr>
            </w:pPr>
            <w:r w:rsidRPr="00E45EDC">
              <w:rPr>
                <w:rFonts w:asciiTheme="minorHAnsi" w:hAnsiTheme="minorHAnsi" w:cstheme="minorHAnsi"/>
                <w:b/>
                <w:i/>
                <w:color w:val="000000"/>
                <w:sz w:val="18"/>
                <w:szCs w:val="18"/>
              </w:rPr>
              <w:fldChar w:fldCharType="begin">
                <w:ffData>
                  <w:name w:val="F_GEB_BD_target"/>
                  <w:enabled/>
                  <w:calcOnExit w:val="0"/>
                  <w:textInput>
                    <w:default w:val="(Hectares)"/>
                  </w:textInput>
                </w:ffData>
              </w:fldChar>
            </w:r>
            <w:r w:rsidRPr="00E45EDC">
              <w:rPr>
                <w:rFonts w:asciiTheme="minorHAnsi" w:hAnsiTheme="minorHAnsi" w:cstheme="minorHAnsi"/>
                <w:b/>
                <w:i/>
                <w:color w:val="000000"/>
                <w:sz w:val="18"/>
                <w:szCs w:val="18"/>
              </w:rPr>
              <w:instrText xml:space="preserve"> FORMTEXT </w:instrText>
            </w:r>
            <w:r w:rsidRPr="00E45EDC">
              <w:rPr>
                <w:rFonts w:asciiTheme="minorHAnsi" w:hAnsiTheme="minorHAnsi" w:cstheme="minorHAnsi"/>
                <w:b/>
                <w:i/>
                <w:color w:val="000000"/>
                <w:sz w:val="18"/>
                <w:szCs w:val="18"/>
              </w:rPr>
            </w:r>
            <w:r w:rsidRPr="00E45EDC">
              <w:rPr>
                <w:rFonts w:asciiTheme="minorHAnsi" w:hAnsiTheme="minorHAnsi" w:cstheme="minorHAnsi"/>
                <w:b/>
                <w:i/>
                <w:color w:val="000000"/>
                <w:sz w:val="18"/>
                <w:szCs w:val="18"/>
              </w:rPr>
              <w:fldChar w:fldCharType="separate"/>
            </w:r>
            <w:r w:rsidRPr="00E45EDC">
              <w:rPr>
                <w:rFonts w:asciiTheme="minorHAnsi" w:hAnsiTheme="minorHAnsi" w:cstheme="minorHAnsi"/>
                <w:b/>
                <w:i/>
                <w:noProof/>
                <w:color w:val="000000"/>
                <w:sz w:val="18"/>
                <w:szCs w:val="18"/>
              </w:rPr>
              <w:t>(Hectares)</w:t>
            </w:r>
            <w:r w:rsidRPr="00E45EDC">
              <w:rPr>
                <w:rFonts w:asciiTheme="minorHAnsi" w:hAnsiTheme="minorHAnsi" w:cstheme="minorHAnsi"/>
                <w:b/>
                <w:i/>
                <w:color w:val="000000"/>
                <w:sz w:val="18"/>
                <w:szCs w:val="18"/>
              </w:rPr>
              <w:fldChar w:fldCharType="end"/>
            </w:r>
          </w:p>
        </w:tc>
      </w:tr>
      <w:tr w:rsidR="00C23D91" w:rsidRPr="00E45EDC" w14:paraId="6545EF0A" w14:textId="77777777" w:rsidTr="00337542">
        <w:trPr>
          <w:jc w:val="center"/>
        </w:trPr>
        <w:tc>
          <w:tcPr>
            <w:tcW w:w="1203" w:type="dxa"/>
            <w:shd w:val="clear" w:color="auto" w:fill="auto"/>
          </w:tcPr>
          <w:p w14:paraId="4AE74839"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25CA8428" w14:textId="77777777" w:rsidR="00C23D91" w:rsidRPr="00E45EDC" w:rsidRDefault="00C23D91" w:rsidP="004B3DD4">
            <w:pPr>
              <w:rPr>
                <w:rFonts w:asciiTheme="minorHAnsi" w:hAnsiTheme="minorHAnsi" w:cstheme="minorHAnsi"/>
                <w:sz w:val="18"/>
                <w:szCs w:val="18"/>
              </w:rPr>
            </w:pPr>
          </w:p>
        </w:tc>
        <w:tc>
          <w:tcPr>
            <w:tcW w:w="5386" w:type="dxa"/>
            <w:gridSpan w:val="6"/>
            <w:shd w:val="clear" w:color="auto" w:fill="F2F2F2" w:themeFill="background1" w:themeFillShade="F2"/>
          </w:tcPr>
          <w:p w14:paraId="653CB704" w14:textId="77777777" w:rsidR="00C23D91" w:rsidRPr="00E45EDC" w:rsidRDefault="00C23D91" w:rsidP="004B3DD4">
            <w:pPr>
              <w:jc w:val="center"/>
              <w:rPr>
                <w:rFonts w:asciiTheme="minorHAnsi" w:hAnsiTheme="minorHAnsi" w:cstheme="minorHAnsi"/>
                <w:color w:val="000000"/>
                <w:sz w:val="18"/>
                <w:szCs w:val="18"/>
              </w:rPr>
            </w:pPr>
            <w:r w:rsidRPr="00E45EDC">
              <w:rPr>
                <w:rFonts w:asciiTheme="minorHAnsi" w:hAnsiTheme="minorHAnsi" w:cstheme="minorHAnsi"/>
                <w:color w:val="000000"/>
                <w:sz w:val="18"/>
                <w:szCs w:val="18"/>
              </w:rPr>
              <w:t>Hectares (3.1+3.2+3.3+3.4)</w:t>
            </w:r>
          </w:p>
        </w:tc>
      </w:tr>
      <w:tr w:rsidR="00C23D91" w:rsidRPr="00E45EDC" w14:paraId="50114194" w14:textId="77777777" w:rsidTr="00337542">
        <w:trPr>
          <w:jc w:val="center"/>
        </w:trPr>
        <w:tc>
          <w:tcPr>
            <w:tcW w:w="1203" w:type="dxa"/>
            <w:shd w:val="clear" w:color="auto" w:fill="auto"/>
          </w:tcPr>
          <w:p w14:paraId="46F043A0"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0A5F27AC" w14:textId="77777777" w:rsidR="00C23D91" w:rsidRPr="00E45EDC" w:rsidRDefault="00C23D91" w:rsidP="004B3DD4">
            <w:pPr>
              <w:rPr>
                <w:rFonts w:asciiTheme="minorHAnsi" w:hAnsiTheme="minorHAnsi" w:cstheme="minorHAnsi"/>
                <w:sz w:val="18"/>
                <w:szCs w:val="18"/>
              </w:rPr>
            </w:pPr>
          </w:p>
        </w:tc>
        <w:tc>
          <w:tcPr>
            <w:tcW w:w="2986" w:type="dxa"/>
            <w:gridSpan w:val="4"/>
            <w:shd w:val="clear" w:color="auto" w:fill="F2F2F2" w:themeFill="background1" w:themeFillShade="F2"/>
          </w:tcPr>
          <w:p w14:paraId="7F819D1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color w:val="000000"/>
                <w:sz w:val="18"/>
                <w:szCs w:val="18"/>
              </w:rPr>
              <w:t>Expected</w:t>
            </w:r>
          </w:p>
        </w:tc>
        <w:tc>
          <w:tcPr>
            <w:tcW w:w="2400" w:type="dxa"/>
            <w:gridSpan w:val="2"/>
            <w:shd w:val="clear" w:color="auto" w:fill="F2F2F2" w:themeFill="background1" w:themeFillShade="F2"/>
          </w:tcPr>
          <w:p w14:paraId="2A74709F" w14:textId="77777777" w:rsidR="00C23D91" w:rsidRPr="00E45EDC" w:rsidRDefault="00C23D91" w:rsidP="004B3DD4">
            <w:pPr>
              <w:jc w:val="center"/>
              <w:rPr>
                <w:rFonts w:asciiTheme="minorHAnsi" w:hAnsiTheme="minorHAnsi" w:cstheme="minorHAnsi"/>
                <w:color w:val="000000"/>
                <w:sz w:val="18"/>
                <w:szCs w:val="18"/>
              </w:rPr>
            </w:pPr>
            <w:r w:rsidRPr="00E45EDC">
              <w:rPr>
                <w:rFonts w:asciiTheme="minorHAnsi" w:hAnsiTheme="minorHAnsi" w:cstheme="minorHAnsi"/>
                <w:color w:val="000000"/>
                <w:sz w:val="18"/>
                <w:szCs w:val="18"/>
              </w:rPr>
              <w:t>Achieved</w:t>
            </w:r>
          </w:p>
        </w:tc>
      </w:tr>
      <w:tr w:rsidR="00C23D91" w:rsidRPr="00E45EDC" w14:paraId="1558BFCD" w14:textId="77777777" w:rsidTr="00337542">
        <w:trPr>
          <w:jc w:val="center"/>
        </w:trPr>
        <w:tc>
          <w:tcPr>
            <w:tcW w:w="1203" w:type="dxa"/>
            <w:shd w:val="clear" w:color="auto" w:fill="auto"/>
          </w:tcPr>
          <w:p w14:paraId="410D9EFC"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429909AE" w14:textId="77777777" w:rsidR="00C23D91" w:rsidRPr="00E45EDC" w:rsidRDefault="00C23D91" w:rsidP="004B3DD4">
            <w:pPr>
              <w:rPr>
                <w:rFonts w:asciiTheme="minorHAnsi" w:hAnsiTheme="minorHAnsi" w:cstheme="minorHAnsi"/>
                <w:sz w:val="18"/>
                <w:szCs w:val="18"/>
              </w:rPr>
            </w:pPr>
          </w:p>
        </w:tc>
        <w:tc>
          <w:tcPr>
            <w:tcW w:w="1581" w:type="dxa"/>
            <w:gridSpan w:val="2"/>
            <w:shd w:val="clear" w:color="auto" w:fill="F2F2F2" w:themeFill="background1" w:themeFillShade="F2"/>
          </w:tcPr>
          <w:p w14:paraId="041533C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shd w:val="clear" w:color="auto" w:fill="F2F2F2" w:themeFill="background1" w:themeFillShade="F2"/>
          </w:tcPr>
          <w:p w14:paraId="3C700B6C"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shd w:val="clear" w:color="auto" w:fill="F2F2F2" w:themeFill="background1" w:themeFillShade="F2"/>
          </w:tcPr>
          <w:p w14:paraId="3172F59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shd w:val="clear" w:color="auto" w:fill="F2F2F2" w:themeFill="background1" w:themeFillShade="F2"/>
          </w:tcPr>
          <w:p w14:paraId="22439285" w14:textId="77777777" w:rsidR="00C23D91" w:rsidRPr="00E45EDC" w:rsidRDefault="00C23D91" w:rsidP="004B3DD4">
            <w:pPr>
              <w:jc w:val="center"/>
              <w:rPr>
                <w:rFonts w:asciiTheme="minorHAnsi" w:hAnsiTheme="minorHAnsi" w:cstheme="minorHAnsi"/>
                <w:i/>
                <w:color w:val="000000"/>
                <w:sz w:val="18"/>
                <w:szCs w:val="18"/>
              </w:rPr>
            </w:pPr>
            <w:r w:rsidRPr="00E45EDC">
              <w:rPr>
                <w:rFonts w:asciiTheme="minorHAnsi" w:hAnsiTheme="minorHAnsi" w:cstheme="minorHAnsi"/>
                <w:sz w:val="18"/>
                <w:szCs w:val="18"/>
              </w:rPr>
              <w:t>TE</w:t>
            </w:r>
          </w:p>
        </w:tc>
      </w:tr>
      <w:tr w:rsidR="00C23D91" w:rsidRPr="00E45EDC" w14:paraId="29134487" w14:textId="77777777" w:rsidTr="00337542">
        <w:trPr>
          <w:jc w:val="center"/>
        </w:trPr>
        <w:tc>
          <w:tcPr>
            <w:tcW w:w="1203" w:type="dxa"/>
            <w:shd w:val="clear" w:color="auto" w:fill="auto"/>
          </w:tcPr>
          <w:p w14:paraId="08C2D9E4"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362DBF12" w14:textId="77777777" w:rsidR="00C23D91" w:rsidRPr="00E45EDC" w:rsidRDefault="00C23D91" w:rsidP="004B3DD4">
            <w:pPr>
              <w:rPr>
                <w:rFonts w:asciiTheme="minorHAnsi" w:hAnsiTheme="minorHAnsi" w:cstheme="minorHAnsi"/>
                <w:sz w:val="18"/>
                <w:szCs w:val="18"/>
              </w:rPr>
            </w:pPr>
          </w:p>
        </w:tc>
        <w:tc>
          <w:tcPr>
            <w:tcW w:w="1581" w:type="dxa"/>
            <w:gridSpan w:val="2"/>
            <w:shd w:val="clear" w:color="auto" w:fill="F2F2F2" w:themeFill="background1" w:themeFillShade="F2"/>
          </w:tcPr>
          <w:p w14:paraId="1407D4B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shd w:val="clear" w:color="auto" w:fill="F2F2F2" w:themeFill="background1" w:themeFillShade="F2"/>
          </w:tcPr>
          <w:p w14:paraId="0B77DBF4"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shd w:val="clear" w:color="auto" w:fill="F2F2F2" w:themeFill="background1" w:themeFillShade="F2"/>
          </w:tcPr>
          <w:p w14:paraId="103DDBF6"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shd w:val="clear" w:color="auto" w:fill="F2F2F2" w:themeFill="background1" w:themeFillShade="F2"/>
          </w:tcPr>
          <w:p w14:paraId="302C2850"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4F8B9867" w14:textId="77777777" w:rsidTr="0068001A">
        <w:trPr>
          <w:jc w:val="center"/>
        </w:trPr>
        <w:tc>
          <w:tcPr>
            <w:tcW w:w="1203" w:type="dxa"/>
            <w:shd w:val="clear" w:color="auto" w:fill="BFBFBF" w:themeFill="background1" w:themeFillShade="BF"/>
          </w:tcPr>
          <w:p w14:paraId="6338C31C"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3.1</w:t>
            </w:r>
          </w:p>
        </w:tc>
        <w:tc>
          <w:tcPr>
            <w:tcW w:w="6883" w:type="dxa"/>
            <w:gridSpan w:val="10"/>
            <w:shd w:val="clear" w:color="auto" w:fill="BFBFBF" w:themeFill="background1" w:themeFillShade="BF"/>
          </w:tcPr>
          <w:p w14:paraId="13A201BC"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Area of degraded agricultural land restored</w:t>
            </w:r>
          </w:p>
        </w:tc>
        <w:tc>
          <w:tcPr>
            <w:tcW w:w="1264" w:type="dxa"/>
            <w:shd w:val="clear" w:color="auto" w:fill="BFBFBF" w:themeFill="background1" w:themeFillShade="BF"/>
          </w:tcPr>
          <w:p w14:paraId="492946BD"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EE0AC34" w14:textId="77777777" w:rsidTr="00337542">
        <w:trPr>
          <w:trHeight w:val="125"/>
          <w:jc w:val="center"/>
        </w:trPr>
        <w:tc>
          <w:tcPr>
            <w:tcW w:w="1203" w:type="dxa"/>
            <w:vMerge w:val="restart"/>
          </w:tcPr>
          <w:p w14:paraId="396275CB" w14:textId="77777777" w:rsidR="00C23D91" w:rsidRPr="00E45EDC" w:rsidRDefault="00C23D91" w:rsidP="004B3DD4">
            <w:pPr>
              <w:rPr>
                <w:rFonts w:asciiTheme="minorHAnsi" w:hAnsiTheme="minorHAnsi" w:cstheme="minorHAnsi"/>
                <w:sz w:val="18"/>
                <w:szCs w:val="18"/>
              </w:rPr>
            </w:pPr>
          </w:p>
        </w:tc>
        <w:tc>
          <w:tcPr>
            <w:tcW w:w="901" w:type="dxa"/>
            <w:vMerge w:val="restart"/>
          </w:tcPr>
          <w:p w14:paraId="114DC670" w14:textId="77777777" w:rsidR="00C23D91" w:rsidRPr="00E45EDC" w:rsidRDefault="00C23D91" w:rsidP="004B3DD4">
            <w:pPr>
              <w:rPr>
                <w:rFonts w:asciiTheme="minorHAnsi" w:hAnsiTheme="minorHAnsi" w:cstheme="minorHAnsi"/>
                <w:sz w:val="18"/>
                <w:szCs w:val="18"/>
              </w:rPr>
            </w:pPr>
          </w:p>
        </w:tc>
        <w:tc>
          <w:tcPr>
            <w:tcW w:w="1860" w:type="dxa"/>
            <w:gridSpan w:val="4"/>
            <w:vMerge w:val="restart"/>
          </w:tcPr>
          <w:p w14:paraId="6FC27A6C" w14:textId="77777777" w:rsidR="00C23D91" w:rsidRPr="00E45EDC" w:rsidRDefault="00C23D91" w:rsidP="004B3DD4">
            <w:pPr>
              <w:rPr>
                <w:rFonts w:asciiTheme="minorHAnsi" w:hAnsiTheme="minorHAnsi" w:cstheme="minorHAnsi"/>
                <w:sz w:val="18"/>
                <w:szCs w:val="18"/>
              </w:rPr>
            </w:pPr>
          </w:p>
        </w:tc>
        <w:tc>
          <w:tcPr>
            <w:tcW w:w="5386" w:type="dxa"/>
            <w:gridSpan w:val="6"/>
          </w:tcPr>
          <w:p w14:paraId="12DF62DE"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Hectares</w:t>
            </w:r>
          </w:p>
        </w:tc>
      </w:tr>
      <w:tr w:rsidR="00C23D91" w:rsidRPr="00E45EDC" w14:paraId="6150831F" w14:textId="77777777" w:rsidTr="00337542">
        <w:trPr>
          <w:trHeight w:val="58"/>
          <w:jc w:val="center"/>
        </w:trPr>
        <w:tc>
          <w:tcPr>
            <w:tcW w:w="1203" w:type="dxa"/>
            <w:vMerge/>
          </w:tcPr>
          <w:p w14:paraId="2C3AFA4B" w14:textId="77777777" w:rsidR="00C23D91" w:rsidRPr="00E45EDC" w:rsidRDefault="00C23D91" w:rsidP="004B3DD4">
            <w:pPr>
              <w:rPr>
                <w:rFonts w:asciiTheme="minorHAnsi" w:hAnsiTheme="minorHAnsi" w:cstheme="minorHAnsi"/>
                <w:sz w:val="18"/>
                <w:szCs w:val="18"/>
              </w:rPr>
            </w:pPr>
          </w:p>
        </w:tc>
        <w:tc>
          <w:tcPr>
            <w:tcW w:w="901" w:type="dxa"/>
            <w:vMerge/>
          </w:tcPr>
          <w:p w14:paraId="6DA0D9F2"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4ED61CCA" w14:textId="77777777" w:rsidR="00C23D91" w:rsidRPr="00E45EDC" w:rsidRDefault="00C23D91" w:rsidP="004B3DD4">
            <w:pPr>
              <w:rPr>
                <w:rFonts w:asciiTheme="minorHAnsi" w:hAnsiTheme="minorHAnsi" w:cstheme="minorHAnsi"/>
                <w:sz w:val="18"/>
                <w:szCs w:val="18"/>
              </w:rPr>
            </w:pPr>
          </w:p>
        </w:tc>
        <w:tc>
          <w:tcPr>
            <w:tcW w:w="2986" w:type="dxa"/>
            <w:gridSpan w:val="4"/>
          </w:tcPr>
          <w:p w14:paraId="071B3F3D"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3B55B01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17FC9F3C" w14:textId="77777777" w:rsidTr="00337542">
        <w:trPr>
          <w:trHeight w:val="143"/>
          <w:jc w:val="center"/>
        </w:trPr>
        <w:tc>
          <w:tcPr>
            <w:tcW w:w="1203" w:type="dxa"/>
            <w:vMerge/>
          </w:tcPr>
          <w:p w14:paraId="68C31B45" w14:textId="77777777" w:rsidR="00C23D91" w:rsidRPr="00E45EDC" w:rsidRDefault="00C23D91" w:rsidP="004B3DD4">
            <w:pPr>
              <w:rPr>
                <w:rFonts w:asciiTheme="minorHAnsi" w:hAnsiTheme="minorHAnsi" w:cstheme="minorHAnsi"/>
                <w:sz w:val="18"/>
                <w:szCs w:val="18"/>
              </w:rPr>
            </w:pPr>
          </w:p>
        </w:tc>
        <w:tc>
          <w:tcPr>
            <w:tcW w:w="901" w:type="dxa"/>
            <w:vMerge/>
          </w:tcPr>
          <w:p w14:paraId="1FFA0C32"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56B2A3BE" w14:textId="77777777" w:rsidR="00C23D91" w:rsidRPr="00E45EDC" w:rsidRDefault="00C23D91" w:rsidP="004B3DD4">
            <w:pPr>
              <w:rPr>
                <w:rFonts w:asciiTheme="minorHAnsi" w:hAnsiTheme="minorHAnsi" w:cstheme="minorHAnsi"/>
                <w:sz w:val="18"/>
                <w:szCs w:val="18"/>
              </w:rPr>
            </w:pPr>
          </w:p>
        </w:tc>
        <w:tc>
          <w:tcPr>
            <w:tcW w:w="1581" w:type="dxa"/>
            <w:gridSpan w:val="2"/>
          </w:tcPr>
          <w:p w14:paraId="1E40981A"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2F17DC6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416E8B9F"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48EF1B7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61E2A326" w14:textId="77777777" w:rsidTr="00337542">
        <w:trPr>
          <w:jc w:val="center"/>
        </w:trPr>
        <w:tc>
          <w:tcPr>
            <w:tcW w:w="1203" w:type="dxa"/>
          </w:tcPr>
          <w:p w14:paraId="51758AD3" w14:textId="77777777" w:rsidR="00C23D91" w:rsidRPr="00E45EDC" w:rsidRDefault="00C23D91" w:rsidP="004B3DD4">
            <w:pPr>
              <w:jc w:val="right"/>
              <w:rPr>
                <w:rFonts w:asciiTheme="minorHAnsi" w:hAnsiTheme="minorHAnsi" w:cstheme="minorHAnsi"/>
                <w:sz w:val="18"/>
                <w:szCs w:val="18"/>
              </w:rPr>
            </w:pPr>
          </w:p>
        </w:tc>
        <w:tc>
          <w:tcPr>
            <w:tcW w:w="901" w:type="dxa"/>
          </w:tcPr>
          <w:p w14:paraId="255BAC2D"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48E906ED"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2EBB7E0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69DD9FE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764CACA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7688319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04236B70" w14:textId="77777777" w:rsidTr="00337542">
        <w:trPr>
          <w:jc w:val="center"/>
        </w:trPr>
        <w:tc>
          <w:tcPr>
            <w:tcW w:w="1203" w:type="dxa"/>
          </w:tcPr>
          <w:p w14:paraId="4E99E569" w14:textId="77777777" w:rsidR="00C23D91" w:rsidRPr="00E45EDC" w:rsidRDefault="00C23D91" w:rsidP="004B3DD4">
            <w:pPr>
              <w:jc w:val="right"/>
              <w:rPr>
                <w:rFonts w:asciiTheme="minorHAnsi" w:hAnsiTheme="minorHAnsi" w:cstheme="minorHAnsi"/>
                <w:sz w:val="18"/>
                <w:szCs w:val="18"/>
              </w:rPr>
            </w:pPr>
          </w:p>
        </w:tc>
        <w:tc>
          <w:tcPr>
            <w:tcW w:w="901" w:type="dxa"/>
          </w:tcPr>
          <w:p w14:paraId="0102C99C"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62FD1EB1"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238F4EE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4BD3011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78DD648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6067AB4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78ED4F61" w14:textId="77777777" w:rsidTr="0068001A">
        <w:trPr>
          <w:jc w:val="center"/>
        </w:trPr>
        <w:tc>
          <w:tcPr>
            <w:tcW w:w="1203" w:type="dxa"/>
            <w:shd w:val="clear" w:color="auto" w:fill="BFBFBF" w:themeFill="background1" w:themeFillShade="BF"/>
          </w:tcPr>
          <w:p w14:paraId="5DDD5F95"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3.2</w:t>
            </w:r>
          </w:p>
        </w:tc>
        <w:tc>
          <w:tcPr>
            <w:tcW w:w="6883" w:type="dxa"/>
            <w:gridSpan w:val="10"/>
            <w:shd w:val="clear" w:color="auto" w:fill="BFBFBF" w:themeFill="background1" w:themeFillShade="BF"/>
          </w:tcPr>
          <w:p w14:paraId="10A8C44D"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Area of forest and forest land restored</w:t>
            </w:r>
          </w:p>
        </w:tc>
        <w:tc>
          <w:tcPr>
            <w:tcW w:w="1264" w:type="dxa"/>
            <w:shd w:val="clear" w:color="auto" w:fill="BFBFBF" w:themeFill="background1" w:themeFillShade="BF"/>
          </w:tcPr>
          <w:p w14:paraId="357F8A6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26C82051" w14:textId="77777777" w:rsidTr="00337542">
        <w:trPr>
          <w:trHeight w:val="125"/>
          <w:jc w:val="center"/>
        </w:trPr>
        <w:tc>
          <w:tcPr>
            <w:tcW w:w="1203" w:type="dxa"/>
            <w:vMerge w:val="restart"/>
          </w:tcPr>
          <w:p w14:paraId="430B44C2" w14:textId="77777777" w:rsidR="00C23D91" w:rsidRPr="00E45EDC" w:rsidRDefault="00C23D91" w:rsidP="004B3DD4">
            <w:pPr>
              <w:rPr>
                <w:rFonts w:asciiTheme="minorHAnsi" w:hAnsiTheme="minorHAnsi" w:cstheme="minorHAnsi"/>
                <w:sz w:val="18"/>
                <w:szCs w:val="18"/>
              </w:rPr>
            </w:pPr>
          </w:p>
        </w:tc>
        <w:tc>
          <w:tcPr>
            <w:tcW w:w="901" w:type="dxa"/>
            <w:vMerge w:val="restart"/>
          </w:tcPr>
          <w:p w14:paraId="22599E85" w14:textId="77777777" w:rsidR="00C23D91" w:rsidRPr="00E45EDC" w:rsidRDefault="00C23D91" w:rsidP="004B3DD4">
            <w:pPr>
              <w:rPr>
                <w:rFonts w:asciiTheme="minorHAnsi" w:hAnsiTheme="minorHAnsi" w:cstheme="minorHAnsi"/>
                <w:sz w:val="18"/>
                <w:szCs w:val="18"/>
              </w:rPr>
            </w:pPr>
          </w:p>
        </w:tc>
        <w:tc>
          <w:tcPr>
            <w:tcW w:w="1860" w:type="dxa"/>
            <w:gridSpan w:val="4"/>
            <w:vMerge w:val="restart"/>
          </w:tcPr>
          <w:p w14:paraId="63231833" w14:textId="77777777" w:rsidR="00C23D91" w:rsidRPr="00E45EDC" w:rsidRDefault="00C23D91" w:rsidP="004B3DD4">
            <w:pPr>
              <w:rPr>
                <w:rFonts w:asciiTheme="minorHAnsi" w:hAnsiTheme="minorHAnsi" w:cstheme="minorHAnsi"/>
                <w:sz w:val="18"/>
                <w:szCs w:val="18"/>
              </w:rPr>
            </w:pPr>
          </w:p>
        </w:tc>
        <w:tc>
          <w:tcPr>
            <w:tcW w:w="5386" w:type="dxa"/>
            <w:gridSpan w:val="6"/>
          </w:tcPr>
          <w:p w14:paraId="54644C18"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Hectares</w:t>
            </w:r>
          </w:p>
        </w:tc>
      </w:tr>
      <w:tr w:rsidR="00C23D91" w:rsidRPr="00E45EDC" w14:paraId="77B188E3" w14:textId="77777777" w:rsidTr="00337542">
        <w:trPr>
          <w:trHeight w:val="58"/>
          <w:jc w:val="center"/>
        </w:trPr>
        <w:tc>
          <w:tcPr>
            <w:tcW w:w="1203" w:type="dxa"/>
            <w:vMerge/>
          </w:tcPr>
          <w:p w14:paraId="668C96F8" w14:textId="77777777" w:rsidR="00C23D91" w:rsidRPr="00E45EDC" w:rsidRDefault="00C23D91" w:rsidP="004B3DD4">
            <w:pPr>
              <w:rPr>
                <w:rFonts w:asciiTheme="minorHAnsi" w:hAnsiTheme="minorHAnsi" w:cstheme="minorHAnsi"/>
                <w:sz w:val="18"/>
                <w:szCs w:val="18"/>
              </w:rPr>
            </w:pPr>
          </w:p>
        </w:tc>
        <w:tc>
          <w:tcPr>
            <w:tcW w:w="901" w:type="dxa"/>
            <w:vMerge/>
          </w:tcPr>
          <w:p w14:paraId="3A88963D"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24F87C73" w14:textId="77777777" w:rsidR="00C23D91" w:rsidRPr="00E45EDC" w:rsidRDefault="00C23D91" w:rsidP="004B3DD4">
            <w:pPr>
              <w:rPr>
                <w:rFonts w:asciiTheme="minorHAnsi" w:hAnsiTheme="minorHAnsi" w:cstheme="minorHAnsi"/>
                <w:sz w:val="18"/>
                <w:szCs w:val="18"/>
              </w:rPr>
            </w:pPr>
          </w:p>
        </w:tc>
        <w:tc>
          <w:tcPr>
            <w:tcW w:w="2986" w:type="dxa"/>
            <w:gridSpan w:val="4"/>
          </w:tcPr>
          <w:p w14:paraId="6BCB1CE5"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6A20643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06E3F7D8" w14:textId="77777777" w:rsidTr="00337542">
        <w:trPr>
          <w:trHeight w:val="215"/>
          <w:jc w:val="center"/>
        </w:trPr>
        <w:tc>
          <w:tcPr>
            <w:tcW w:w="1203" w:type="dxa"/>
            <w:vMerge/>
          </w:tcPr>
          <w:p w14:paraId="70DD76C8" w14:textId="77777777" w:rsidR="00C23D91" w:rsidRPr="00E45EDC" w:rsidRDefault="00C23D91" w:rsidP="004B3DD4">
            <w:pPr>
              <w:rPr>
                <w:rFonts w:asciiTheme="minorHAnsi" w:hAnsiTheme="minorHAnsi" w:cstheme="minorHAnsi"/>
                <w:sz w:val="18"/>
                <w:szCs w:val="18"/>
              </w:rPr>
            </w:pPr>
          </w:p>
        </w:tc>
        <w:tc>
          <w:tcPr>
            <w:tcW w:w="901" w:type="dxa"/>
            <w:vMerge/>
          </w:tcPr>
          <w:p w14:paraId="7B22BC7B"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7EA5B530" w14:textId="77777777" w:rsidR="00C23D91" w:rsidRPr="00E45EDC" w:rsidRDefault="00C23D91" w:rsidP="004B3DD4">
            <w:pPr>
              <w:rPr>
                <w:rFonts w:asciiTheme="minorHAnsi" w:hAnsiTheme="minorHAnsi" w:cstheme="minorHAnsi"/>
                <w:sz w:val="18"/>
                <w:szCs w:val="18"/>
              </w:rPr>
            </w:pPr>
          </w:p>
        </w:tc>
        <w:tc>
          <w:tcPr>
            <w:tcW w:w="1581" w:type="dxa"/>
            <w:gridSpan w:val="2"/>
          </w:tcPr>
          <w:p w14:paraId="3624F20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4266505C"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6A25B46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4386011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60D92738" w14:textId="77777777" w:rsidTr="00337542">
        <w:trPr>
          <w:jc w:val="center"/>
        </w:trPr>
        <w:tc>
          <w:tcPr>
            <w:tcW w:w="1203" w:type="dxa"/>
          </w:tcPr>
          <w:p w14:paraId="72A7C6F3" w14:textId="77777777" w:rsidR="00C23D91" w:rsidRPr="00E45EDC" w:rsidRDefault="00C23D91" w:rsidP="004B3DD4">
            <w:pPr>
              <w:jc w:val="right"/>
              <w:rPr>
                <w:rFonts w:asciiTheme="minorHAnsi" w:hAnsiTheme="minorHAnsi" w:cstheme="minorHAnsi"/>
                <w:sz w:val="18"/>
                <w:szCs w:val="18"/>
              </w:rPr>
            </w:pPr>
          </w:p>
        </w:tc>
        <w:tc>
          <w:tcPr>
            <w:tcW w:w="901" w:type="dxa"/>
          </w:tcPr>
          <w:p w14:paraId="29883BEF"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6A7009C7"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6733FBD8"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5051848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625620E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1D3A4E4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57EE1081" w14:textId="77777777" w:rsidTr="00337542">
        <w:trPr>
          <w:jc w:val="center"/>
        </w:trPr>
        <w:tc>
          <w:tcPr>
            <w:tcW w:w="1203" w:type="dxa"/>
          </w:tcPr>
          <w:p w14:paraId="05C2891B" w14:textId="77777777" w:rsidR="00C23D91" w:rsidRPr="00E45EDC" w:rsidRDefault="00C23D91" w:rsidP="004B3DD4">
            <w:pPr>
              <w:jc w:val="right"/>
              <w:rPr>
                <w:rFonts w:asciiTheme="minorHAnsi" w:hAnsiTheme="minorHAnsi" w:cstheme="minorHAnsi"/>
                <w:sz w:val="18"/>
                <w:szCs w:val="18"/>
              </w:rPr>
            </w:pPr>
          </w:p>
        </w:tc>
        <w:tc>
          <w:tcPr>
            <w:tcW w:w="901" w:type="dxa"/>
          </w:tcPr>
          <w:p w14:paraId="13128AA8"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495E0B33"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37E077E6"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39647A4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5EB32FA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1B383FA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01316561" w14:textId="77777777" w:rsidTr="0068001A">
        <w:trPr>
          <w:jc w:val="center"/>
        </w:trPr>
        <w:tc>
          <w:tcPr>
            <w:tcW w:w="1203" w:type="dxa"/>
            <w:shd w:val="clear" w:color="auto" w:fill="BFBFBF" w:themeFill="background1" w:themeFillShade="BF"/>
          </w:tcPr>
          <w:p w14:paraId="62FBF8DB"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3.3</w:t>
            </w:r>
          </w:p>
        </w:tc>
        <w:tc>
          <w:tcPr>
            <w:tcW w:w="6883" w:type="dxa"/>
            <w:gridSpan w:val="10"/>
            <w:shd w:val="clear" w:color="auto" w:fill="BFBFBF" w:themeFill="background1" w:themeFillShade="BF"/>
          </w:tcPr>
          <w:p w14:paraId="7786DB26"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Area of natural grass and shrublands restored</w:t>
            </w:r>
          </w:p>
        </w:tc>
        <w:tc>
          <w:tcPr>
            <w:tcW w:w="1264" w:type="dxa"/>
            <w:shd w:val="clear" w:color="auto" w:fill="BFBFBF" w:themeFill="background1" w:themeFillShade="BF"/>
          </w:tcPr>
          <w:p w14:paraId="0B9228B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A2F5B93" w14:textId="77777777" w:rsidTr="00337542">
        <w:trPr>
          <w:trHeight w:val="125"/>
          <w:jc w:val="center"/>
        </w:trPr>
        <w:tc>
          <w:tcPr>
            <w:tcW w:w="1203" w:type="dxa"/>
            <w:vMerge w:val="restart"/>
          </w:tcPr>
          <w:p w14:paraId="5F0AECBD" w14:textId="77777777" w:rsidR="00C23D91" w:rsidRPr="00E45EDC" w:rsidRDefault="00C23D91" w:rsidP="004B3DD4">
            <w:pPr>
              <w:rPr>
                <w:rFonts w:asciiTheme="minorHAnsi" w:hAnsiTheme="minorHAnsi" w:cstheme="minorHAnsi"/>
                <w:sz w:val="18"/>
                <w:szCs w:val="18"/>
              </w:rPr>
            </w:pPr>
          </w:p>
        </w:tc>
        <w:tc>
          <w:tcPr>
            <w:tcW w:w="901" w:type="dxa"/>
            <w:vMerge w:val="restart"/>
          </w:tcPr>
          <w:p w14:paraId="4128F8D6" w14:textId="77777777" w:rsidR="00C23D91" w:rsidRPr="00E45EDC" w:rsidRDefault="00C23D91" w:rsidP="004B3DD4">
            <w:pPr>
              <w:rPr>
                <w:rFonts w:asciiTheme="minorHAnsi" w:hAnsiTheme="minorHAnsi" w:cstheme="minorHAnsi"/>
                <w:sz w:val="18"/>
                <w:szCs w:val="18"/>
              </w:rPr>
            </w:pPr>
          </w:p>
        </w:tc>
        <w:tc>
          <w:tcPr>
            <w:tcW w:w="1860" w:type="dxa"/>
            <w:gridSpan w:val="4"/>
            <w:vMerge w:val="restart"/>
          </w:tcPr>
          <w:p w14:paraId="5BDEF771" w14:textId="77777777" w:rsidR="00C23D91" w:rsidRPr="00E45EDC" w:rsidRDefault="00C23D91" w:rsidP="004B3DD4">
            <w:pPr>
              <w:rPr>
                <w:rFonts w:asciiTheme="minorHAnsi" w:hAnsiTheme="minorHAnsi" w:cstheme="minorHAnsi"/>
                <w:sz w:val="18"/>
                <w:szCs w:val="18"/>
              </w:rPr>
            </w:pPr>
          </w:p>
        </w:tc>
        <w:tc>
          <w:tcPr>
            <w:tcW w:w="5386" w:type="dxa"/>
            <w:gridSpan w:val="6"/>
          </w:tcPr>
          <w:p w14:paraId="13C791C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Hectares</w:t>
            </w:r>
          </w:p>
        </w:tc>
      </w:tr>
      <w:tr w:rsidR="00C23D91" w:rsidRPr="00E45EDC" w14:paraId="3F5551E2" w14:textId="77777777" w:rsidTr="00337542">
        <w:trPr>
          <w:trHeight w:val="58"/>
          <w:jc w:val="center"/>
        </w:trPr>
        <w:tc>
          <w:tcPr>
            <w:tcW w:w="1203" w:type="dxa"/>
            <w:vMerge/>
          </w:tcPr>
          <w:p w14:paraId="35D8F4AA" w14:textId="77777777" w:rsidR="00C23D91" w:rsidRPr="00E45EDC" w:rsidRDefault="00C23D91" w:rsidP="004B3DD4">
            <w:pPr>
              <w:rPr>
                <w:rFonts w:asciiTheme="minorHAnsi" w:hAnsiTheme="minorHAnsi" w:cstheme="minorHAnsi"/>
                <w:sz w:val="18"/>
                <w:szCs w:val="18"/>
              </w:rPr>
            </w:pPr>
          </w:p>
        </w:tc>
        <w:tc>
          <w:tcPr>
            <w:tcW w:w="901" w:type="dxa"/>
            <w:vMerge/>
          </w:tcPr>
          <w:p w14:paraId="5F2EE490"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25035B1B" w14:textId="77777777" w:rsidR="00C23D91" w:rsidRPr="00E45EDC" w:rsidRDefault="00C23D91" w:rsidP="004B3DD4">
            <w:pPr>
              <w:rPr>
                <w:rFonts w:asciiTheme="minorHAnsi" w:hAnsiTheme="minorHAnsi" w:cstheme="minorHAnsi"/>
                <w:sz w:val="18"/>
                <w:szCs w:val="18"/>
              </w:rPr>
            </w:pPr>
          </w:p>
        </w:tc>
        <w:tc>
          <w:tcPr>
            <w:tcW w:w="2986" w:type="dxa"/>
            <w:gridSpan w:val="4"/>
          </w:tcPr>
          <w:p w14:paraId="0CCAD8C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5CEB061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3B5A2EEB" w14:textId="77777777" w:rsidTr="00337542">
        <w:trPr>
          <w:trHeight w:val="107"/>
          <w:jc w:val="center"/>
        </w:trPr>
        <w:tc>
          <w:tcPr>
            <w:tcW w:w="1203" w:type="dxa"/>
            <w:vMerge/>
          </w:tcPr>
          <w:p w14:paraId="4733276A" w14:textId="77777777" w:rsidR="00C23D91" w:rsidRPr="00E45EDC" w:rsidRDefault="00C23D91" w:rsidP="004B3DD4">
            <w:pPr>
              <w:rPr>
                <w:rFonts w:asciiTheme="minorHAnsi" w:hAnsiTheme="minorHAnsi" w:cstheme="minorHAnsi"/>
                <w:sz w:val="18"/>
                <w:szCs w:val="18"/>
              </w:rPr>
            </w:pPr>
          </w:p>
        </w:tc>
        <w:tc>
          <w:tcPr>
            <w:tcW w:w="901" w:type="dxa"/>
            <w:vMerge/>
          </w:tcPr>
          <w:p w14:paraId="107BDEF5"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7B25217C" w14:textId="77777777" w:rsidR="00C23D91" w:rsidRPr="00E45EDC" w:rsidRDefault="00C23D91" w:rsidP="004B3DD4">
            <w:pPr>
              <w:rPr>
                <w:rFonts w:asciiTheme="minorHAnsi" w:hAnsiTheme="minorHAnsi" w:cstheme="minorHAnsi"/>
                <w:sz w:val="18"/>
                <w:szCs w:val="18"/>
              </w:rPr>
            </w:pPr>
          </w:p>
        </w:tc>
        <w:tc>
          <w:tcPr>
            <w:tcW w:w="1581" w:type="dxa"/>
            <w:gridSpan w:val="2"/>
          </w:tcPr>
          <w:p w14:paraId="5A8292FF"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5E4E31B4"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78D5A3E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36FDA2C5"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1C92F323" w14:textId="77777777" w:rsidTr="00337542">
        <w:trPr>
          <w:jc w:val="center"/>
        </w:trPr>
        <w:tc>
          <w:tcPr>
            <w:tcW w:w="1203" w:type="dxa"/>
          </w:tcPr>
          <w:p w14:paraId="0DC6AE90" w14:textId="77777777" w:rsidR="00C23D91" w:rsidRPr="00E45EDC" w:rsidRDefault="00C23D91" w:rsidP="004B3DD4">
            <w:pPr>
              <w:jc w:val="right"/>
              <w:rPr>
                <w:rFonts w:asciiTheme="minorHAnsi" w:hAnsiTheme="minorHAnsi" w:cstheme="minorHAnsi"/>
                <w:sz w:val="18"/>
                <w:szCs w:val="18"/>
              </w:rPr>
            </w:pPr>
          </w:p>
        </w:tc>
        <w:tc>
          <w:tcPr>
            <w:tcW w:w="901" w:type="dxa"/>
          </w:tcPr>
          <w:p w14:paraId="1A237ED7"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5EC5BE3E"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63203CF1"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66CEE36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29F60DC8"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5F7B69B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2E88672" w14:textId="77777777" w:rsidTr="00337542">
        <w:trPr>
          <w:jc w:val="center"/>
        </w:trPr>
        <w:tc>
          <w:tcPr>
            <w:tcW w:w="1203" w:type="dxa"/>
          </w:tcPr>
          <w:p w14:paraId="4C8649E6" w14:textId="77777777" w:rsidR="00C23D91" w:rsidRPr="00E45EDC" w:rsidRDefault="00C23D91" w:rsidP="004B3DD4">
            <w:pPr>
              <w:jc w:val="right"/>
              <w:rPr>
                <w:rFonts w:asciiTheme="minorHAnsi" w:hAnsiTheme="minorHAnsi" w:cstheme="minorHAnsi"/>
                <w:sz w:val="18"/>
                <w:szCs w:val="18"/>
              </w:rPr>
            </w:pPr>
          </w:p>
        </w:tc>
        <w:tc>
          <w:tcPr>
            <w:tcW w:w="901" w:type="dxa"/>
          </w:tcPr>
          <w:p w14:paraId="56CDE1A2"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3355DEF7"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00577EC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37A751FD"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29012B8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2CEEDEDD"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D526E39" w14:textId="77777777" w:rsidTr="0068001A">
        <w:trPr>
          <w:jc w:val="center"/>
        </w:trPr>
        <w:tc>
          <w:tcPr>
            <w:tcW w:w="1203" w:type="dxa"/>
            <w:shd w:val="clear" w:color="auto" w:fill="BFBFBF" w:themeFill="background1" w:themeFillShade="BF"/>
          </w:tcPr>
          <w:p w14:paraId="0D7AAC2B"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3.4</w:t>
            </w:r>
          </w:p>
        </w:tc>
        <w:tc>
          <w:tcPr>
            <w:tcW w:w="6883" w:type="dxa"/>
            <w:gridSpan w:val="10"/>
            <w:shd w:val="clear" w:color="auto" w:fill="BFBFBF" w:themeFill="background1" w:themeFillShade="BF"/>
          </w:tcPr>
          <w:p w14:paraId="362B9E8D"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Area of wetlands (including estuaries, mangroves) restored</w:t>
            </w:r>
          </w:p>
        </w:tc>
        <w:tc>
          <w:tcPr>
            <w:tcW w:w="1264" w:type="dxa"/>
            <w:shd w:val="clear" w:color="auto" w:fill="BFBFBF" w:themeFill="background1" w:themeFillShade="BF"/>
          </w:tcPr>
          <w:p w14:paraId="426E522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45EC8DF6" w14:textId="77777777" w:rsidTr="00337542">
        <w:trPr>
          <w:trHeight w:val="125"/>
          <w:jc w:val="center"/>
        </w:trPr>
        <w:tc>
          <w:tcPr>
            <w:tcW w:w="1203" w:type="dxa"/>
            <w:vMerge w:val="restart"/>
          </w:tcPr>
          <w:p w14:paraId="7E5B4231" w14:textId="77777777" w:rsidR="00C23D91" w:rsidRPr="00E45EDC" w:rsidRDefault="00C23D91" w:rsidP="004B3DD4">
            <w:pPr>
              <w:rPr>
                <w:rFonts w:asciiTheme="minorHAnsi" w:hAnsiTheme="minorHAnsi" w:cstheme="minorHAnsi"/>
                <w:sz w:val="18"/>
                <w:szCs w:val="18"/>
              </w:rPr>
            </w:pPr>
          </w:p>
        </w:tc>
        <w:tc>
          <w:tcPr>
            <w:tcW w:w="901" w:type="dxa"/>
            <w:vMerge w:val="restart"/>
          </w:tcPr>
          <w:p w14:paraId="0E074891" w14:textId="77777777" w:rsidR="00C23D91" w:rsidRPr="00E45EDC" w:rsidRDefault="00C23D91" w:rsidP="004B3DD4">
            <w:pPr>
              <w:rPr>
                <w:rFonts w:asciiTheme="minorHAnsi" w:hAnsiTheme="minorHAnsi" w:cstheme="minorHAnsi"/>
                <w:sz w:val="18"/>
                <w:szCs w:val="18"/>
              </w:rPr>
            </w:pPr>
          </w:p>
        </w:tc>
        <w:tc>
          <w:tcPr>
            <w:tcW w:w="1860" w:type="dxa"/>
            <w:gridSpan w:val="4"/>
            <w:vMerge w:val="restart"/>
          </w:tcPr>
          <w:p w14:paraId="48779268" w14:textId="77777777" w:rsidR="00C23D91" w:rsidRPr="00E45EDC" w:rsidRDefault="00C23D91" w:rsidP="004B3DD4">
            <w:pPr>
              <w:rPr>
                <w:rFonts w:asciiTheme="minorHAnsi" w:hAnsiTheme="minorHAnsi" w:cstheme="minorHAnsi"/>
                <w:sz w:val="18"/>
                <w:szCs w:val="18"/>
              </w:rPr>
            </w:pPr>
          </w:p>
        </w:tc>
        <w:tc>
          <w:tcPr>
            <w:tcW w:w="5386" w:type="dxa"/>
            <w:gridSpan w:val="6"/>
          </w:tcPr>
          <w:p w14:paraId="2E386E4F"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Hectares</w:t>
            </w:r>
          </w:p>
        </w:tc>
      </w:tr>
      <w:tr w:rsidR="00C23D91" w:rsidRPr="00E45EDC" w14:paraId="125B3937" w14:textId="77777777" w:rsidTr="00337542">
        <w:trPr>
          <w:trHeight w:val="58"/>
          <w:jc w:val="center"/>
        </w:trPr>
        <w:tc>
          <w:tcPr>
            <w:tcW w:w="1203" w:type="dxa"/>
            <w:vMerge/>
          </w:tcPr>
          <w:p w14:paraId="1F0EF83A" w14:textId="77777777" w:rsidR="00C23D91" w:rsidRPr="00E45EDC" w:rsidRDefault="00C23D91" w:rsidP="004B3DD4">
            <w:pPr>
              <w:rPr>
                <w:rFonts w:asciiTheme="minorHAnsi" w:hAnsiTheme="minorHAnsi" w:cstheme="minorHAnsi"/>
                <w:sz w:val="18"/>
                <w:szCs w:val="18"/>
              </w:rPr>
            </w:pPr>
          </w:p>
        </w:tc>
        <w:tc>
          <w:tcPr>
            <w:tcW w:w="901" w:type="dxa"/>
            <w:vMerge/>
          </w:tcPr>
          <w:p w14:paraId="1C558517"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17DF89CA" w14:textId="77777777" w:rsidR="00C23D91" w:rsidRPr="00E45EDC" w:rsidRDefault="00C23D91" w:rsidP="004B3DD4">
            <w:pPr>
              <w:rPr>
                <w:rFonts w:asciiTheme="minorHAnsi" w:hAnsiTheme="minorHAnsi" w:cstheme="minorHAnsi"/>
                <w:sz w:val="18"/>
                <w:szCs w:val="18"/>
              </w:rPr>
            </w:pPr>
          </w:p>
        </w:tc>
        <w:tc>
          <w:tcPr>
            <w:tcW w:w="2986" w:type="dxa"/>
            <w:gridSpan w:val="4"/>
          </w:tcPr>
          <w:p w14:paraId="75B5DA54"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5C85C17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06F7E801" w14:textId="77777777" w:rsidTr="00337542">
        <w:trPr>
          <w:trHeight w:val="197"/>
          <w:jc w:val="center"/>
        </w:trPr>
        <w:tc>
          <w:tcPr>
            <w:tcW w:w="1203" w:type="dxa"/>
            <w:vMerge/>
          </w:tcPr>
          <w:p w14:paraId="50AE9DB0" w14:textId="77777777" w:rsidR="00C23D91" w:rsidRPr="00E45EDC" w:rsidRDefault="00C23D91" w:rsidP="004B3DD4">
            <w:pPr>
              <w:rPr>
                <w:rFonts w:asciiTheme="minorHAnsi" w:hAnsiTheme="minorHAnsi" w:cstheme="minorHAnsi"/>
                <w:sz w:val="18"/>
                <w:szCs w:val="18"/>
              </w:rPr>
            </w:pPr>
          </w:p>
        </w:tc>
        <w:tc>
          <w:tcPr>
            <w:tcW w:w="901" w:type="dxa"/>
            <w:vMerge/>
          </w:tcPr>
          <w:p w14:paraId="55E4574E"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33F63A88" w14:textId="77777777" w:rsidR="00C23D91" w:rsidRPr="00E45EDC" w:rsidRDefault="00C23D91" w:rsidP="004B3DD4">
            <w:pPr>
              <w:rPr>
                <w:rFonts w:asciiTheme="minorHAnsi" w:hAnsiTheme="minorHAnsi" w:cstheme="minorHAnsi"/>
                <w:sz w:val="18"/>
                <w:szCs w:val="18"/>
              </w:rPr>
            </w:pPr>
          </w:p>
        </w:tc>
        <w:tc>
          <w:tcPr>
            <w:tcW w:w="1581" w:type="dxa"/>
            <w:gridSpan w:val="2"/>
          </w:tcPr>
          <w:p w14:paraId="08303C2A"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3D80D90C"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13136745"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6A6D8799"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5C86DA65" w14:textId="77777777" w:rsidTr="00337542">
        <w:trPr>
          <w:jc w:val="center"/>
        </w:trPr>
        <w:tc>
          <w:tcPr>
            <w:tcW w:w="1203" w:type="dxa"/>
          </w:tcPr>
          <w:p w14:paraId="6F8C25A8" w14:textId="77777777" w:rsidR="00C23D91" w:rsidRPr="00E45EDC" w:rsidRDefault="00C23D91" w:rsidP="004B3DD4">
            <w:pPr>
              <w:jc w:val="right"/>
              <w:rPr>
                <w:rFonts w:asciiTheme="minorHAnsi" w:hAnsiTheme="minorHAnsi" w:cstheme="minorHAnsi"/>
                <w:sz w:val="18"/>
                <w:szCs w:val="18"/>
              </w:rPr>
            </w:pPr>
          </w:p>
        </w:tc>
        <w:tc>
          <w:tcPr>
            <w:tcW w:w="901" w:type="dxa"/>
          </w:tcPr>
          <w:p w14:paraId="6E8DA02E"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4A46F22E"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1EC5B71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220DA1C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00053B6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63C375B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42A4C067" w14:textId="77777777" w:rsidTr="00337542">
        <w:trPr>
          <w:jc w:val="center"/>
        </w:trPr>
        <w:tc>
          <w:tcPr>
            <w:tcW w:w="1203" w:type="dxa"/>
          </w:tcPr>
          <w:p w14:paraId="3C754D40" w14:textId="77777777" w:rsidR="00C23D91" w:rsidRPr="00E45EDC" w:rsidRDefault="00C23D91" w:rsidP="004B3DD4">
            <w:pPr>
              <w:jc w:val="right"/>
              <w:rPr>
                <w:rFonts w:asciiTheme="minorHAnsi" w:hAnsiTheme="minorHAnsi" w:cstheme="minorHAnsi"/>
                <w:sz w:val="18"/>
                <w:szCs w:val="18"/>
              </w:rPr>
            </w:pPr>
          </w:p>
        </w:tc>
        <w:tc>
          <w:tcPr>
            <w:tcW w:w="901" w:type="dxa"/>
          </w:tcPr>
          <w:p w14:paraId="7B21740D"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4D6E14D4"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1321D778"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1453D0E4"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6E817A71"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7843230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7D0A1716" w14:textId="77777777" w:rsidTr="0068001A">
        <w:trPr>
          <w:jc w:val="center"/>
        </w:trPr>
        <w:tc>
          <w:tcPr>
            <w:tcW w:w="1203" w:type="dxa"/>
            <w:shd w:val="clear" w:color="auto" w:fill="D9D9D9" w:themeFill="background1" w:themeFillShade="D9"/>
          </w:tcPr>
          <w:p w14:paraId="4576140C"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Core Indicator 4</w:t>
            </w:r>
          </w:p>
        </w:tc>
        <w:tc>
          <w:tcPr>
            <w:tcW w:w="6883" w:type="dxa"/>
            <w:gridSpan w:val="10"/>
            <w:shd w:val="clear" w:color="auto" w:fill="D9D9D9" w:themeFill="background1" w:themeFillShade="D9"/>
          </w:tcPr>
          <w:p w14:paraId="5DEBE806"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Area of landscapes under improved practices (hectares; excluding protected areas)</w:t>
            </w:r>
          </w:p>
        </w:tc>
        <w:tc>
          <w:tcPr>
            <w:tcW w:w="1264" w:type="dxa"/>
            <w:shd w:val="clear" w:color="auto" w:fill="D9D9D9" w:themeFill="background1" w:themeFillShade="D9"/>
          </w:tcPr>
          <w:p w14:paraId="3E311BF3" w14:textId="77777777" w:rsidR="00C23D91" w:rsidRPr="00E45EDC" w:rsidRDefault="00C23D91" w:rsidP="004B3DD4">
            <w:pPr>
              <w:jc w:val="right"/>
              <w:rPr>
                <w:rFonts w:asciiTheme="minorHAnsi" w:hAnsiTheme="minorHAnsi" w:cstheme="minorHAnsi"/>
                <w:b/>
                <w:sz w:val="18"/>
                <w:szCs w:val="18"/>
              </w:rPr>
            </w:pPr>
            <w:r w:rsidRPr="00E45EDC">
              <w:rPr>
                <w:rFonts w:asciiTheme="minorHAnsi" w:hAnsiTheme="minorHAnsi" w:cstheme="minorHAnsi"/>
                <w:b/>
                <w:i/>
                <w:color w:val="000000"/>
                <w:sz w:val="18"/>
                <w:szCs w:val="18"/>
              </w:rPr>
              <w:fldChar w:fldCharType="begin">
                <w:ffData>
                  <w:name w:val="F_GEB_BD_target"/>
                  <w:enabled/>
                  <w:calcOnExit w:val="0"/>
                  <w:textInput>
                    <w:default w:val="(Hectares)"/>
                  </w:textInput>
                </w:ffData>
              </w:fldChar>
            </w:r>
            <w:r w:rsidRPr="00E45EDC">
              <w:rPr>
                <w:rFonts w:asciiTheme="minorHAnsi" w:hAnsiTheme="minorHAnsi" w:cstheme="minorHAnsi"/>
                <w:b/>
                <w:i/>
                <w:color w:val="000000"/>
                <w:sz w:val="18"/>
                <w:szCs w:val="18"/>
              </w:rPr>
              <w:instrText xml:space="preserve"> FORMTEXT </w:instrText>
            </w:r>
            <w:r w:rsidRPr="00E45EDC">
              <w:rPr>
                <w:rFonts w:asciiTheme="minorHAnsi" w:hAnsiTheme="minorHAnsi" w:cstheme="minorHAnsi"/>
                <w:b/>
                <w:i/>
                <w:color w:val="000000"/>
                <w:sz w:val="18"/>
                <w:szCs w:val="18"/>
              </w:rPr>
            </w:r>
            <w:r w:rsidRPr="00E45EDC">
              <w:rPr>
                <w:rFonts w:asciiTheme="minorHAnsi" w:hAnsiTheme="minorHAnsi" w:cstheme="minorHAnsi"/>
                <w:b/>
                <w:i/>
                <w:color w:val="000000"/>
                <w:sz w:val="18"/>
                <w:szCs w:val="18"/>
              </w:rPr>
              <w:fldChar w:fldCharType="separate"/>
            </w:r>
            <w:r w:rsidRPr="00E45EDC">
              <w:rPr>
                <w:rFonts w:asciiTheme="minorHAnsi" w:hAnsiTheme="minorHAnsi" w:cstheme="minorHAnsi"/>
                <w:b/>
                <w:i/>
                <w:noProof/>
                <w:color w:val="000000"/>
                <w:sz w:val="18"/>
                <w:szCs w:val="18"/>
              </w:rPr>
              <w:t>(Hectares)</w:t>
            </w:r>
            <w:r w:rsidRPr="00E45EDC">
              <w:rPr>
                <w:rFonts w:asciiTheme="minorHAnsi" w:hAnsiTheme="minorHAnsi" w:cstheme="minorHAnsi"/>
                <w:b/>
                <w:i/>
                <w:color w:val="000000"/>
                <w:sz w:val="18"/>
                <w:szCs w:val="18"/>
              </w:rPr>
              <w:fldChar w:fldCharType="end"/>
            </w:r>
          </w:p>
        </w:tc>
      </w:tr>
      <w:tr w:rsidR="00C23D91" w:rsidRPr="00E45EDC" w14:paraId="5391FCA3" w14:textId="77777777" w:rsidTr="00337542">
        <w:trPr>
          <w:jc w:val="center"/>
        </w:trPr>
        <w:tc>
          <w:tcPr>
            <w:tcW w:w="1203" w:type="dxa"/>
            <w:shd w:val="clear" w:color="auto" w:fill="auto"/>
          </w:tcPr>
          <w:p w14:paraId="072490B8"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20D0A1B6" w14:textId="77777777" w:rsidR="00C23D91" w:rsidRPr="00E45EDC" w:rsidRDefault="00C23D91" w:rsidP="004B3DD4">
            <w:pPr>
              <w:rPr>
                <w:rFonts w:asciiTheme="minorHAnsi" w:hAnsiTheme="minorHAnsi" w:cstheme="minorHAnsi"/>
                <w:sz w:val="18"/>
                <w:szCs w:val="18"/>
              </w:rPr>
            </w:pPr>
          </w:p>
        </w:tc>
        <w:tc>
          <w:tcPr>
            <w:tcW w:w="5386" w:type="dxa"/>
            <w:gridSpan w:val="6"/>
            <w:shd w:val="clear" w:color="auto" w:fill="F2F2F2" w:themeFill="background1" w:themeFillShade="F2"/>
          </w:tcPr>
          <w:p w14:paraId="7ED885CD" w14:textId="77777777" w:rsidR="00C23D91" w:rsidRPr="00E45EDC" w:rsidRDefault="00C23D91" w:rsidP="004B3DD4">
            <w:pPr>
              <w:jc w:val="center"/>
              <w:rPr>
                <w:rFonts w:asciiTheme="minorHAnsi" w:hAnsiTheme="minorHAnsi" w:cstheme="minorHAnsi"/>
                <w:color w:val="000000"/>
                <w:sz w:val="18"/>
                <w:szCs w:val="18"/>
              </w:rPr>
            </w:pPr>
            <w:r w:rsidRPr="00E45EDC">
              <w:rPr>
                <w:rFonts w:asciiTheme="minorHAnsi" w:hAnsiTheme="minorHAnsi" w:cstheme="minorHAnsi"/>
                <w:color w:val="000000"/>
                <w:sz w:val="18"/>
                <w:szCs w:val="18"/>
              </w:rPr>
              <w:t>Hectares (4.1+4.2+4.3+4.4)</w:t>
            </w:r>
          </w:p>
        </w:tc>
      </w:tr>
      <w:tr w:rsidR="00C23D91" w:rsidRPr="00E45EDC" w14:paraId="4C5F53D0" w14:textId="77777777" w:rsidTr="00337542">
        <w:trPr>
          <w:jc w:val="center"/>
        </w:trPr>
        <w:tc>
          <w:tcPr>
            <w:tcW w:w="1203" w:type="dxa"/>
            <w:shd w:val="clear" w:color="auto" w:fill="auto"/>
          </w:tcPr>
          <w:p w14:paraId="2295DA19"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69DCC599" w14:textId="77777777" w:rsidR="00C23D91" w:rsidRPr="00E45EDC" w:rsidRDefault="00C23D91" w:rsidP="004B3DD4">
            <w:pPr>
              <w:rPr>
                <w:rFonts w:asciiTheme="minorHAnsi" w:hAnsiTheme="minorHAnsi" w:cstheme="minorHAnsi"/>
                <w:sz w:val="18"/>
                <w:szCs w:val="18"/>
              </w:rPr>
            </w:pPr>
          </w:p>
        </w:tc>
        <w:tc>
          <w:tcPr>
            <w:tcW w:w="2986" w:type="dxa"/>
            <w:gridSpan w:val="4"/>
            <w:shd w:val="clear" w:color="auto" w:fill="F2F2F2" w:themeFill="background1" w:themeFillShade="F2"/>
          </w:tcPr>
          <w:p w14:paraId="55957A9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color w:val="000000"/>
                <w:sz w:val="18"/>
                <w:szCs w:val="18"/>
              </w:rPr>
              <w:t>Expected</w:t>
            </w:r>
          </w:p>
        </w:tc>
        <w:tc>
          <w:tcPr>
            <w:tcW w:w="2400" w:type="dxa"/>
            <w:gridSpan w:val="2"/>
            <w:shd w:val="clear" w:color="auto" w:fill="F2F2F2" w:themeFill="background1" w:themeFillShade="F2"/>
          </w:tcPr>
          <w:p w14:paraId="628CBDEF" w14:textId="77777777" w:rsidR="00C23D91" w:rsidRPr="00E45EDC" w:rsidRDefault="00C23D91" w:rsidP="004B3DD4">
            <w:pPr>
              <w:jc w:val="center"/>
              <w:rPr>
                <w:rFonts w:asciiTheme="minorHAnsi" w:hAnsiTheme="minorHAnsi" w:cstheme="minorHAnsi"/>
                <w:color w:val="000000"/>
                <w:sz w:val="18"/>
                <w:szCs w:val="18"/>
              </w:rPr>
            </w:pPr>
            <w:r w:rsidRPr="00E45EDC">
              <w:rPr>
                <w:rFonts w:asciiTheme="minorHAnsi" w:hAnsiTheme="minorHAnsi" w:cstheme="minorHAnsi"/>
                <w:color w:val="000000"/>
                <w:sz w:val="18"/>
                <w:szCs w:val="18"/>
              </w:rPr>
              <w:t>Expected</w:t>
            </w:r>
          </w:p>
        </w:tc>
      </w:tr>
      <w:tr w:rsidR="00C23D91" w:rsidRPr="00E45EDC" w14:paraId="26EF0121" w14:textId="77777777" w:rsidTr="00337542">
        <w:trPr>
          <w:jc w:val="center"/>
        </w:trPr>
        <w:tc>
          <w:tcPr>
            <w:tcW w:w="1203" w:type="dxa"/>
            <w:shd w:val="clear" w:color="auto" w:fill="auto"/>
          </w:tcPr>
          <w:p w14:paraId="001F322D"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47D49322" w14:textId="77777777" w:rsidR="00C23D91" w:rsidRPr="00E45EDC" w:rsidRDefault="00C23D91" w:rsidP="004B3DD4">
            <w:pPr>
              <w:rPr>
                <w:rFonts w:asciiTheme="minorHAnsi" w:hAnsiTheme="minorHAnsi" w:cstheme="minorHAnsi"/>
                <w:sz w:val="18"/>
                <w:szCs w:val="18"/>
              </w:rPr>
            </w:pPr>
          </w:p>
        </w:tc>
        <w:tc>
          <w:tcPr>
            <w:tcW w:w="1581" w:type="dxa"/>
            <w:gridSpan w:val="2"/>
            <w:shd w:val="clear" w:color="auto" w:fill="F2F2F2" w:themeFill="background1" w:themeFillShade="F2"/>
          </w:tcPr>
          <w:p w14:paraId="411D4E54"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shd w:val="clear" w:color="auto" w:fill="F2F2F2" w:themeFill="background1" w:themeFillShade="F2"/>
          </w:tcPr>
          <w:p w14:paraId="1C52BF9D"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shd w:val="clear" w:color="auto" w:fill="F2F2F2" w:themeFill="background1" w:themeFillShade="F2"/>
          </w:tcPr>
          <w:p w14:paraId="2D8DAE5F"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shd w:val="clear" w:color="auto" w:fill="F2F2F2" w:themeFill="background1" w:themeFillShade="F2"/>
          </w:tcPr>
          <w:p w14:paraId="2F673F2A" w14:textId="77777777" w:rsidR="00C23D91" w:rsidRPr="00E45EDC" w:rsidRDefault="00C23D91" w:rsidP="004B3DD4">
            <w:pPr>
              <w:jc w:val="center"/>
              <w:rPr>
                <w:rFonts w:asciiTheme="minorHAnsi" w:hAnsiTheme="minorHAnsi" w:cstheme="minorHAnsi"/>
                <w:i/>
                <w:color w:val="000000"/>
                <w:sz w:val="18"/>
                <w:szCs w:val="18"/>
              </w:rPr>
            </w:pPr>
            <w:r w:rsidRPr="00E45EDC">
              <w:rPr>
                <w:rFonts w:asciiTheme="minorHAnsi" w:hAnsiTheme="minorHAnsi" w:cstheme="minorHAnsi"/>
                <w:sz w:val="18"/>
                <w:szCs w:val="18"/>
              </w:rPr>
              <w:t>TE</w:t>
            </w:r>
          </w:p>
        </w:tc>
      </w:tr>
      <w:tr w:rsidR="00C23D91" w:rsidRPr="00E45EDC" w14:paraId="74669089" w14:textId="77777777" w:rsidTr="00337542">
        <w:trPr>
          <w:jc w:val="center"/>
        </w:trPr>
        <w:tc>
          <w:tcPr>
            <w:tcW w:w="1203" w:type="dxa"/>
            <w:shd w:val="clear" w:color="auto" w:fill="auto"/>
          </w:tcPr>
          <w:p w14:paraId="3A0B24C8"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588EE5AB" w14:textId="77777777" w:rsidR="00C23D91" w:rsidRPr="00E45EDC" w:rsidRDefault="00C23D91" w:rsidP="004B3DD4">
            <w:pPr>
              <w:rPr>
                <w:rFonts w:asciiTheme="minorHAnsi" w:hAnsiTheme="minorHAnsi" w:cstheme="minorHAnsi"/>
                <w:sz w:val="18"/>
                <w:szCs w:val="18"/>
              </w:rPr>
            </w:pPr>
          </w:p>
        </w:tc>
        <w:tc>
          <w:tcPr>
            <w:tcW w:w="1581" w:type="dxa"/>
            <w:gridSpan w:val="2"/>
            <w:shd w:val="clear" w:color="auto" w:fill="F2F2F2" w:themeFill="background1" w:themeFillShade="F2"/>
          </w:tcPr>
          <w:p w14:paraId="7D0DC93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shd w:val="clear" w:color="auto" w:fill="F2F2F2" w:themeFill="background1" w:themeFillShade="F2"/>
          </w:tcPr>
          <w:p w14:paraId="14EDBCCB"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shd w:val="clear" w:color="auto" w:fill="F2F2F2" w:themeFill="background1" w:themeFillShade="F2"/>
          </w:tcPr>
          <w:p w14:paraId="7F7081F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shd w:val="clear" w:color="auto" w:fill="F2F2F2" w:themeFill="background1" w:themeFillShade="F2"/>
          </w:tcPr>
          <w:p w14:paraId="1A381411"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27FB8270" w14:textId="77777777" w:rsidTr="0068001A">
        <w:trPr>
          <w:jc w:val="center"/>
        </w:trPr>
        <w:tc>
          <w:tcPr>
            <w:tcW w:w="1203" w:type="dxa"/>
            <w:shd w:val="clear" w:color="auto" w:fill="BFBFBF" w:themeFill="background1" w:themeFillShade="BF"/>
          </w:tcPr>
          <w:p w14:paraId="1DC3D919"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4.1</w:t>
            </w:r>
          </w:p>
        </w:tc>
        <w:tc>
          <w:tcPr>
            <w:tcW w:w="6883" w:type="dxa"/>
            <w:gridSpan w:val="10"/>
            <w:shd w:val="clear" w:color="auto" w:fill="BFBFBF" w:themeFill="background1" w:themeFillShade="BF"/>
          </w:tcPr>
          <w:p w14:paraId="7D6C5B56"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Area of landscapes under improved management to benefit biodiversity</w:t>
            </w:r>
          </w:p>
        </w:tc>
        <w:tc>
          <w:tcPr>
            <w:tcW w:w="1264" w:type="dxa"/>
            <w:shd w:val="clear" w:color="auto" w:fill="BFBFBF" w:themeFill="background1" w:themeFillShade="BF"/>
          </w:tcPr>
          <w:p w14:paraId="40F8E87B"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23A4708B" w14:textId="77777777" w:rsidTr="00337542">
        <w:trPr>
          <w:trHeight w:val="125"/>
          <w:jc w:val="center"/>
        </w:trPr>
        <w:tc>
          <w:tcPr>
            <w:tcW w:w="1203" w:type="dxa"/>
            <w:vMerge w:val="restart"/>
          </w:tcPr>
          <w:p w14:paraId="76C7CEA9" w14:textId="77777777" w:rsidR="00C23D91" w:rsidRPr="00E45EDC" w:rsidRDefault="00C23D91" w:rsidP="004B3DD4">
            <w:pPr>
              <w:rPr>
                <w:rFonts w:asciiTheme="minorHAnsi" w:hAnsiTheme="minorHAnsi" w:cstheme="minorHAnsi"/>
                <w:sz w:val="18"/>
                <w:szCs w:val="18"/>
              </w:rPr>
            </w:pPr>
          </w:p>
        </w:tc>
        <w:tc>
          <w:tcPr>
            <w:tcW w:w="901" w:type="dxa"/>
            <w:vMerge w:val="restart"/>
          </w:tcPr>
          <w:p w14:paraId="6A5030A3" w14:textId="77777777" w:rsidR="00C23D91" w:rsidRPr="00E45EDC" w:rsidRDefault="00C23D91" w:rsidP="004B3DD4">
            <w:pPr>
              <w:rPr>
                <w:rFonts w:asciiTheme="minorHAnsi" w:hAnsiTheme="minorHAnsi" w:cstheme="minorHAnsi"/>
                <w:sz w:val="18"/>
                <w:szCs w:val="18"/>
              </w:rPr>
            </w:pPr>
          </w:p>
        </w:tc>
        <w:tc>
          <w:tcPr>
            <w:tcW w:w="1860" w:type="dxa"/>
            <w:gridSpan w:val="4"/>
            <w:vMerge w:val="restart"/>
          </w:tcPr>
          <w:p w14:paraId="2166D82D" w14:textId="77777777" w:rsidR="00C23D91" w:rsidRPr="00E45EDC" w:rsidRDefault="00C23D91" w:rsidP="004B3DD4">
            <w:pPr>
              <w:rPr>
                <w:rFonts w:asciiTheme="minorHAnsi" w:hAnsiTheme="minorHAnsi" w:cstheme="minorHAnsi"/>
                <w:sz w:val="18"/>
                <w:szCs w:val="18"/>
              </w:rPr>
            </w:pPr>
          </w:p>
        </w:tc>
        <w:tc>
          <w:tcPr>
            <w:tcW w:w="5386" w:type="dxa"/>
            <w:gridSpan w:val="6"/>
          </w:tcPr>
          <w:p w14:paraId="017FEC9A"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Hectares</w:t>
            </w:r>
          </w:p>
        </w:tc>
      </w:tr>
      <w:tr w:rsidR="00C23D91" w:rsidRPr="00E45EDC" w14:paraId="3EBE1251" w14:textId="77777777" w:rsidTr="00337542">
        <w:trPr>
          <w:trHeight w:val="125"/>
          <w:jc w:val="center"/>
        </w:trPr>
        <w:tc>
          <w:tcPr>
            <w:tcW w:w="1203" w:type="dxa"/>
            <w:vMerge/>
          </w:tcPr>
          <w:p w14:paraId="767E387F" w14:textId="77777777" w:rsidR="00C23D91" w:rsidRPr="00E45EDC" w:rsidRDefault="00C23D91" w:rsidP="004B3DD4">
            <w:pPr>
              <w:rPr>
                <w:rFonts w:asciiTheme="minorHAnsi" w:hAnsiTheme="minorHAnsi" w:cstheme="minorHAnsi"/>
                <w:sz w:val="18"/>
                <w:szCs w:val="18"/>
              </w:rPr>
            </w:pPr>
          </w:p>
        </w:tc>
        <w:tc>
          <w:tcPr>
            <w:tcW w:w="901" w:type="dxa"/>
            <w:vMerge/>
          </w:tcPr>
          <w:p w14:paraId="634A47B9"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33AE75E0" w14:textId="77777777" w:rsidR="00C23D91" w:rsidRPr="00E45EDC" w:rsidRDefault="00C23D91" w:rsidP="004B3DD4">
            <w:pPr>
              <w:rPr>
                <w:rFonts w:asciiTheme="minorHAnsi" w:hAnsiTheme="minorHAnsi" w:cstheme="minorHAnsi"/>
                <w:sz w:val="18"/>
                <w:szCs w:val="18"/>
              </w:rPr>
            </w:pPr>
          </w:p>
        </w:tc>
        <w:tc>
          <w:tcPr>
            <w:tcW w:w="2986" w:type="dxa"/>
            <w:gridSpan w:val="4"/>
          </w:tcPr>
          <w:p w14:paraId="46ECDAE8"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0796C988"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0A5B11FB" w14:textId="77777777" w:rsidTr="00337542">
        <w:trPr>
          <w:trHeight w:val="80"/>
          <w:jc w:val="center"/>
        </w:trPr>
        <w:tc>
          <w:tcPr>
            <w:tcW w:w="1203" w:type="dxa"/>
            <w:vMerge/>
          </w:tcPr>
          <w:p w14:paraId="1CD171D6" w14:textId="77777777" w:rsidR="00C23D91" w:rsidRPr="00E45EDC" w:rsidRDefault="00C23D91" w:rsidP="004B3DD4">
            <w:pPr>
              <w:rPr>
                <w:rFonts w:asciiTheme="minorHAnsi" w:hAnsiTheme="minorHAnsi" w:cstheme="minorHAnsi"/>
                <w:sz w:val="18"/>
                <w:szCs w:val="18"/>
              </w:rPr>
            </w:pPr>
          </w:p>
        </w:tc>
        <w:tc>
          <w:tcPr>
            <w:tcW w:w="901" w:type="dxa"/>
            <w:vMerge/>
          </w:tcPr>
          <w:p w14:paraId="2A08F25D"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3446A889" w14:textId="77777777" w:rsidR="00C23D91" w:rsidRPr="00E45EDC" w:rsidRDefault="00C23D91" w:rsidP="004B3DD4">
            <w:pPr>
              <w:rPr>
                <w:rFonts w:asciiTheme="minorHAnsi" w:hAnsiTheme="minorHAnsi" w:cstheme="minorHAnsi"/>
                <w:sz w:val="18"/>
                <w:szCs w:val="18"/>
              </w:rPr>
            </w:pPr>
          </w:p>
        </w:tc>
        <w:tc>
          <w:tcPr>
            <w:tcW w:w="1581" w:type="dxa"/>
            <w:gridSpan w:val="2"/>
          </w:tcPr>
          <w:p w14:paraId="15BC65F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779F7DAD"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3CA55FB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2F55D1B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49F5EDE4" w14:textId="77777777" w:rsidTr="00337542">
        <w:trPr>
          <w:jc w:val="center"/>
        </w:trPr>
        <w:tc>
          <w:tcPr>
            <w:tcW w:w="1203" w:type="dxa"/>
          </w:tcPr>
          <w:p w14:paraId="62CD7C02" w14:textId="77777777" w:rsidR="00C23D91" w:rsidRPr="00E45EDC" w:rsidRDefault="00C23D91" w:rsidP="004B3DD4">
            <w:pPr>
              <w:jc w:val="right"/>
              <w:rPr>
                <w:rFonts w:asciiTheme="minorHAnsi" w:hAnsiTheme="minorHAnsi" w:cstheme="minorHAnsi"/>
                <w:sz w:val="18"/>
                <w:szCs w:val="18"/>
              </w:rPr>
            </w:pPr>
          </w:p>
        </w:tc>
        <w:tc>
          <w:tcPr>
            <w:tcW w:w="901" w:type="dxa"/>
          </w:tcPr>
          <w:p w14:paraId="001B50EA"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32FBE1F9"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0418D37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477470F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591D8DB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5DD1855B"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FE854FC" w14:textId="77777777" w:rsidTr="00337542">
        <w:trPr>
          <w:jc w:val="center"/>
        </w:trPr>
        <w:tc>
          <w:tcPr>
            <w:tcW w:w="1203" w:type="dxa"/>
          </w:tcPr>
          <w:p w14:paraId="7AB42B00" w14:textId="77777777" w:rsidR="00C23D91" w:rsidRPr="00E45EDC" w:rsidRDefault="00C23D91" w:rsidP="004B3DD4">
            <w:pPr>
              <w:jc w:val="right"/>
              <w:rPr>
                <w:rFonts w:asciiTheme="minorHAnsi" w:hAnsiTheme="minorHAnsi" w:cstheme="minorHAnsi"/>
                <w:sz w:val="18"/>
                <w:szCs w:val="18"/>
              </w:rPr>
            </w:pPr>
          </w:p>
        </w:tc>
        <w:tc>
          <w:tcPr>
            <w:tcW w:w="901" w:type="dxa"/>
          </w:tcPr>
          <w:p w14:paraId="6CE2A3C5"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4DB1B7AC"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35E02C1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7408F3D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167FEF8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4515C9B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7BDABB22" w14:textId="77777777" w:rsidTr="0068001A">
        <w:trPr>
          <w:jc w:val="center"/>
        </w:trPr>
        <w:tc>
          <w:tcPr>
            <w:tcW w:w="1203" w:type="dxa"/>
            <w:shd w:val="clear" w:color="auto" w:fill="BFBFBF" w:themeFill="background1" w:themeFillShade="BF"/>
          </w:tcPr>
          <w:p w14:paraId="3F1129C7"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4.2</w:t>
            </w:r>
          </w:p>
        </w:tc>
        <w:tc>
          <w:tcPr>
            <w:tcW w:w="6883" w:type="dxa"/>
            <w:gridSpan w:val="10"/>
            <w:shd w:val="clear" w:color="auto" w:fill="BFBFBF" w:themeFill="background1" w:themeFillShade="BF"/>
          </w:tcPr>
          <w:p w14:paraId="107C963B"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Area of landscapes that meet national or international third-party certification that incorporates biodiversity considerations</w:t>
            </w:r>
          </w:p>
        </w:tc>
        <w:tc>
          <w:tcPr>
            <w:tcW w:w="1264" w:type="dxa"/>
            <w:shd w:val="clear" w:color="auto" w:fill="BFBFBF" w:themeFill="background1" w:themeFillShade="BF"/>
          </w:tcPr>
          <w:p w14:paraId="169C0E3B"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4151BC59" w14:textId="77777777" w:rsidTr="00337542">
        <w:trPr>
          <w:trHeight w:val="125"/>
          <w:jc w:val="center"/>
        </w:trPr>
        <w:tc>
          <w:tcPr>
            <w:tcW w:w="3964" w:type="dxa"/>
            <w:gridSpan w:val="6"/>
            <w:vMerge w:val="restart"/>
          </w:tcPr>
          <w:p w14:paraId="1149EF0E" w14:textId="77777777" w:rsidR="00C23D91" w:rsidRPr="00E45EDC" w:rsidRDefault="00C23D91" w:rsidP="004B3DD4">
            <w:pPr>
              <w:rPr>
                <w:rFonts w:asciiTheme="minorHAnsi" w:hAnsiTheme="minorHAnsi" w:cstheme="minorHAnsi"/>
                <w:i/>
                <w:color w:val="000000"/>
                <w:sz w:val="18"/>
                <w:szCs w:val="18"/>
              </w:rPr>
            </w:pPr>
            <w:r w:rsidRPr="00E45EDC">
              <w:rPr>
                <w:rFonts w:asciiTheme="minorHAnsi" w:hAnsiTheme="minorHAnsi" w:cstheme="minorHAnsi"/>
                <w:sz w:val="18"/>
                <w:szCs w:val="18"/>
              </w:rPr>
              <w:t xml:space="preserve">Third party certification(s):    </w:t>
            </w: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p w14:paraId="5C64AE8C" w14:textId="77777777" w:rsidR="00C23D91" w:rsidRPr="00E45EDC" w:rsidRDefault="00C23D91" w:rsidP="004B3DD4">
            <w:pPr>
              <w:rPr>
                <w:rFonts w:asciiTheme="minorHAnsi" w:hAnsiTheme="minorHAnsi" w:cstheme="minorHAnsi"/>
                <w:i/>
                <w:color w:val="000000"/>
                <w:sz w:val="18"/>
                <w:szCs w:val="18"/>
              </w:rPr>
            </w:pPr>
            <w:r w:rsidRPr="00E45EDC">
              <w:rPr>
                <w:rFonts w:asciiTheme="minorHAnsi" w:hAnsiTheme="minorHAnsi" w:cstheme="minorHAnsi"/>
                <w:i/>
                <w:color w:val="000000"/>
                <w:sz w:val="18"/>
                <w:szCs w:val="18"/>
              </w:rPr>
              <w:t xml:space="preserve"> </w:t>
            </w:r>
          </w:p>
          <w:p w14:paraId="1D890F1F" w14:textId="77777777" w:rsidR="00C23D91" w:rsidRPr="00E45EDC" w:rsidRDefault="00C23D91" w:rsidP="004B3DD4">
            <w:pPr>
              <w:ind w:left="1782" w:firstLine="378"/>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r w:rsidRPr="00E45EDC">
              <w:rPr>
                <w:rFonts w:asciiTheme="minorHAnsi" w:hAnsiTheme="minorHAnsi" w:cstheme="minorHAnsi"/>
                <w:i/>
                <w:color w:val="000000"/>
                <w:sz w:val="18"/>
                <w:szCs w:val="18"/>
              </w:rPr>
              <w:t xml:space="preserve"> </w:t>
            </w:r>
          </w:p>
          <w:p w14:paraId="2E15DF12" w14:textId="77777777" w:rsidR="00C23D91" w:rsidRPr="00E45EDC" w:rsidRDefault="00C23D91" w:rsidP="004B3DD4">
            <w:pPr>
              <w:ind w:left="1782" w:firstLine="378"/>
              <w:rPr>
                <w:rFonts w:asciiTheme="minorHAnsi" w:hAnsiTheme="minorHAnsi" w:cstheme="minorHAnsi"/>
                <w:i/>
                <w:color w:val="000000"/>
                <w:sz w:val="18"/>
                <w:szCs w:val="18"/>
              </w:rPr>
            </w:pPr>
          </w:p>
          <w:p w14:paraId="181B81F8" w14:textId="77777777" w:rsidR="00C23D91" w:rsidRPr="00E45EDC" w:rsidRDefault="00C23D91" w:rsidP="004B3DD4">
            <w:pPr>
              <w:ind w:left="1782" w:firstLine="378"/>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p w14:paraId="7255C50F" w14:textId="77777777" w:rsidR="00C23D91" w:rsidRPr="00E45EDC" w:rsidRDefault="00C23D91" w:rsidP="004B3DD4">
            <w:pPr>
              <w:rPr>
                <w:rFonts w:asciiTheme="minorHAnsi" w:hAnsiTheme="minorHAnsi" w:cstheme="minorHAnsi"/>
                <w:sz w:val="18"/>
                <w:szCs w:val="18"/>
              </w:rPr>
            </w:pPr>
          </w:p>
        </w:tc>
        <w:tc>
          <w:tcPr>
            <w:tcW w:w="5386" w:type="dxa"/>
            <w:gridSpan w:val="6"/>
          </w:tcPr>
          <w:p w14:paraId="5F75B29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Hectares</w:t>
            </w:r>
          </w:p>
        </w:tc>
      </w:tr>
      <w:tr w:rsidR="00C23D91" w:rsidRPr="00E45EDC" w14:paraId="204084BD" w14:textId="77777777" w:rsidTr="00337542">
        <w:trPr>
          <w:trHeight w:val="58"/>
          <w:jc w:val="center"/>
        </w:trPr>
        <w:tc>
          <w:tcPr>
            <w:tcW w:w="3964" w:type="dxa"/>
            <w:gridSpan w:val="6"/>
            <w:vMerge/>
          </w:tcPr>
          <w:p w14:paraId="77B38C94" w14:textId="77777777" w:rsidR="00C23D91" w:rsidRPr="00E45EDC" w:rsidRDefault="00C23D91" w:rsidP="004B3DD4">
            <w:pPr>
              <w:rPr>
                <w:rFonts w:asciiTheme="minorHAnsi" w:hAnsiTheme="minorHAnsi" w:cstheme="minorHAnsi"/>
                <w:sz w:val="18"/>
                <w:szCs w:val="18"/>
              </w:rPr>
            </w:pPr>
          </w:p>
        </w:tc>
        <w:tc>
          <w:tcPr>
            <w:tcW w:w="2986" w:type="dxa"/>
            <w:gridSpan w:val="4"/>
          </w:tcPr>
          <w:p w14:paraId="3E24F95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2B7E1D8D"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70EA277E" w14:textId="77777777" w:rsidTr="00337542">
        <w:trPr>
          <w:trHeight w:val="197"/>
          <w:jc w:val="center"/>
        </w:trPr>
        <w:tc>
          <w:tcPr>
            <w:tcW w:w="3964" w:type="dxa"/>
            <w:gridSpan w:val="6"/>
            <w:vMerge/>
          </w:tcPr>
          <w:p w14:paraId="66310A52" w14:textId="77777777" w:rsidR="00C23D91" w:rsidRPr="00E45EDC" w:rsidRDefault="00C23D91" w:rsidP="004B3DD4">
            <w:pPr>
              <w:rPr>
                <w:rFonts w:asciiTheme="minorHAnsi" w:hAnsiTheme="minorHAnsi" w:cstheme="minorHAnsi"/>
                <w:sz w:val="18"/>
                <w:szCs w:val="18"/>
              </w:rPr>
            </w:pPr>
          </w:p>
        </w:tc>
        <w:tc>
          <w:tcPr>
            <w:tcW w:w="1581" w:type="dxa"/>
            <w:gridSpan w:val="2"/>
          </w:tcPr>
          <w:p w14:paraId="0265C675"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157B21BE"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2FCA221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788A68FA"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6399799B" w14:textId="77777777" w:rsidTr="00337542">
        <w:trPr>
          <w:jc w:val="center"/>
        </w:trPr>
        <w:tc>
          <w:tcPr>
            <w:tcW w:w="3964" w:type="dxa"/>
            <w:gridSpan w:val="6"/>
            <w:vMerge/>
          </w:tcPr>
          <w:p w14:paraId="61FA0388"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4F6674DD"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289E10D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52F7BCD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0513CC8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2ABF7484" w14:textId="77777777" w:rsidTr="00337542">
        <w:trPr>
          <w:trHeight w:val="215"/>
          <w:jc w:val="center"/>
        </w:trPr>
        <w:tc>
          <w:tcPr>
            <w:tcW w:w="3964" w:type="dxa"/>
            <w:gridSpan w:val="6"/>
            <w:vMerge/>
          </w:tcPr>
          <w:p w14:paraId="11DB1C1C"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1DD207C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1D80700D"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63575CA4"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2989E914"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ADB7083" w14:textId="77777777" w:rsidTr="0068001A">
        <w:trPr>
          <w:jc w:val="center"/>
        </w:trPr>
        <w:tc>
          <w:tcPr>
            <w:tcW w:w="1203" w:type="dxa"/>
            <w:shd w:val="clear" w:color="auto" w:fill="BFBFBF" w:themeFill="background1" w:themeFillShade="BF"/>
          </w:tcPr>
          <w:p w14:paraId="0DE5B40A"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4.3</w:t>
            </w:r>
          </w:p>
        </w:tc>
        <w:tc>
          <w:tcPr>
            <w:tcW w:w="6883" w:type="dxa"/>
            <w:gridSpan w:val="10"/>
            <w:shd w:val="clear" w:color="auto" w:fill="BFBFBF" w:themeFill="background1" w:themeFillShade="BF"/>
          </w:tcPr>
          <w:p w14:paraId="40388D12"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Area of landscapes under sustainable land management in production systems</w:t>
            </w:r>
          </w:p>
        </w:tc>
        <w:tc>
          <w:tcPr>
            <w:tcW w:w="1264" w:type="dxa"/>
            <w:shd w:val="clear" w:color="auto" w:fill="BFBFBF" w:themeFill="background1" w:themeFillShade="BF"/>
          </w:tcPr>
          <w:p w14:paraId="5488B02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434AFCC5" w14:textId="77777777" w:rsidTr="00337542">
        <w:trPr>
          <w:trHeight w:val="125"/>
          <w:jc w:val="center"/>
        </w:trPr>
        <w:tc>
          <w:tcPr>
            <w:tcW w:w="1203" w:type="dxa"/>
            <w:vMerge w:val="restart"/>
          </w:tcPr>
          <w:p w14:paraId="6F7813F9" w14:textId="77777777" w:rsidR="00C23D91" w:rsidRPr="00E45EDC" w:rsidRDefault="00C23D91" w:rsidP="004B3DD4">
            <w:pPr>
              <w:rPr>
                <w:rFonts w:asciiTheme="minorHAnsi" w:hAnsiTheme="minorHAnsi" w:cstheme="minorHAnsi"/>
                <w:sz w:val="18"/>
                <w:szCs w:val="18"/>
              </w:rPr>
            </w:pPr>
          </w:p>
        </w:tc>
        <w:tc>
          <w:tcPr>
            <w:tcW w:w="901" w:type="dxa"/>
            <w:vMerge w:val="restart"/>
          </w:tcPr>
          <w:p w14:paraId="6CA3351C" w14:textId="77777777" w:rsidR="00C23D91" w:rsidRPr="00E45EDC" w:rsidRDefault="00C23D91" w:rsidP="004B3DD4">
            <w:pPr>
              <w:rPr>
                <w:rFonts w:asciiTheme="minorHAnsi" w:hAnsiTheme="minorHAnsi" w:cstheme="minorHAnsi"/>
                <w:sz w:val="18"/>
                <w:szCs w:val="18"/>
              </w:rPr>
            </w:pPr>
          </w:p>
        </w:tc>
        <w:tc>
          <w:tcPr>
            <w:tcW w:w="1860" w:type="dxa"/>
            <w:gridSpan w:val="4"/>
            <w:vMerge w:val="restart"/>
          </w:tcPr>
          <w:p w14:paraId="4C39648A" w14:textId="77777777" w:rsidR="00C23D91" w:rsidRPr="00E45EDC" w:rsidRDefault="00C23D91" w:rsidP="004B3DD4">
            <w:pPr>
              <w:rPr>
                <w:rFonts w:asciiTheme="minorHAnsi" w:hAnsiTheme="minorHAnsi" w:cstheme="minorHAnsi"/>
                <w:sz w:val="18"/>
                <w:szCs w:val="18"/>
              </w:rPr>
            </w:pPr>
          </w:p>
        </w:tc>
        <w:tc>
          <w:tcPr>
            <w:tcW w:w="5386" w:type="dxa"/>
            <w:gridSpan w:val="6"/>
          </w:tcPr>
          <w:p w14:paraId="50D2D53A"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Hectares</w:t>
            </w:r>
          </w:p>
        </w:tc>
      </w:tr>
      <w:tr w:rsidR="00C23D91" w:rsidRPr="00E45EDC" w14:paraId="75648E83" w14:textId="77777777" w:rsidTr="00337542">
        <w:trPr>
          <w:trHeight w:val="58"/>
          <w:jc w:val="center"/>
        </w:trPr>
        <w:tc>
          <w:tcPr>
            <w:tcW w:w="1203" w:type="dxa"/>
            <w:vMerge/>
          </w:tcPr>
          <w:p w14:paraId="2ECFDE38" w14:textId="77777777" w:rsidR="00C23D91" w:rsidRPr="00E45EDC" w:rsidRDefault="00C23D91" w:rsidP="004B3DD4">
            <w:pPr>
              <w:rPr>
                <w:rFonts w:asciiTheme="minorHAnsi" w:hAnsiTheme="minorHAnsi" w:cstheme="minorHAnsi"/>
                <w:sz w:val="18"/>
                <w:szCs w:val="18"/>
              </w:rPr>
            </w:pPr>
          </w:p>
        </w:tc>
        <w:tc>
          <w:tcPr>
            <w:tcW w:w="901" w:type="dxa"/>
            <w:vMerge/>
          </w:tcPr>
          <w:p w14:paraId="778CDD36"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720F5CC5" w14:textId="77777777" w:rsidR="00C23D91" w:rsidRPr="00E45EDC" w:rsidRDefault="00C23D91" w:rsidP="004B3DD4">
            <w:pPr>
              <w:rPr>
                <w:rFonts w:asciiTheme="minorHAnsi" w:hAnsiTheme="minorHAnsi" w:cstheme="minorHAnsi"/>
                <w:sz w:val="18"/>
                <w:szCs w:val="18"/>
              </w:rPr>
            </w:pPr>
          </w:p>
        </w:tc>
        <w:tc>
          <w:tcPr>
            <w:tcW w:w="2986" w:type="dxa"/>
            <w:gridSpan w:val="4"/>
          </w:tcPr>
          <w:p w14:paraId="5266F105"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5239259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57418634" w14:textId="77777777" w:rsidTr="00337542">
        <w:trPr>
          <w:trHeight w:val="58"/>
          <w:jc w:val="center"/>
        </w:trPr>
        <w:tc>
          <w:tcPr>
            <w:tcW w:w="1203" w:type="dxa"/>
            <w:vMerge/>
          </w:tcPr>
          <w:p w14:paraId="2DBC2450" w14:textId="77777777" w:rsidR="00C23D91" w:rsidRPr="00E45EDC" w:rsidRDefault="00C23D91" w:rsidP="004B3DD4">
            <w:pPr>
              <w:rPr>
                <w:rFonts w:asciiTheme="minorHAnsi" w:hAnsiTheme="minorHAnsi" w:cstheme="minorHAnsi"/>
                <w:sz w:val="18"/>
                <w:szCs w:val="18"/>
              </w:rPr>
            </w:pPr>
          </w:p>
        </w:tc>
        <w:tc>
          <w:tcPr>
            <w:tcW w:w="901" w:type="dxa"/>
            <w:vMerge/>
          </w:tcPr>
          <w:p w14:paraId="25C9DA1F"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4BC18E8F" w14:textId="77777777" w:rsidR="00C23D91" w:rsidRPr="00E45EDC" w:rsidRDefault="00C23D91" w:rsidP="004B3DD4">
            <w:pPr>
              <w:rPr>
                <w:rFonts w:asciiTheme="minorHAnsi" w:hAnsiTheme="minorHAnsi" w:cstheme="minorHAnsi"/>
                <w:sz w:val="18"/>
                <w:szCs w:val="18"/>
              </w:rPr>
            </w:pPr>
          </w:p>
        </w:tc>
        <w:tc>
          <w:tcPr>
            <w:tcW w:w="1581" w:type="dxa"/>
            <w:gridSpan w:val="2"/>
          </w:tcPr>
          <w:p w14:paraId="5B86DFBC"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60421CB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635393A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185385D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295F962A" w14:textId="77777777" w:rsidTr="00337542">
        <w:trPr>
          <w:jc w:val="center"/>
        </w:trPr>
        <w:tc>
          <w:tcPr>
            <w:tcW w:w="1203" w:type="dxa"/>
          </w:tcPr>
          <w:p w14:paraId="07C66C95" w14:textId="77777777" w:rsidR="00C23D91" w:rsidRPr="00E45EDC" w:rsidRDefault="00C23D91" w:rsidP="004B3DD4">
            <w:pPr>
              <w:jc w:val="right"/>
              <w:rPr>
                <w:rFonts w:asciiTheme="minorHAnsi" w:hAnsiTheme="minorHAnsi" w:cstheme="minorHAnsi"/>
                <w:sz w:val="18"/>
                <w:szCs w:val="18"/>
              </w:rPr>
            </w:pPr>
          </w:p>
        </w:tc>
        <w:tc>
          <w:tcPr>
            <w:tcW w:w="901" w:type="dxa"/>
          </w:tcPr>
          <w:p w14:paraId="624054FC"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590944FA"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53A8073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702954AB"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7CA20AD8"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6F8701D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2F438D08" w14:textId="77777777" w:rsidTr="00337542">
        <w:trPr>
          <w:jc w:val="center"/>
        </w:trPr>
        <w:tc>
          <w:tcPr>
            <w:tcW w:w="1203" w:type="dxa"/>
          </w:tcPr>
          <w:p w14:paraId="53108E1E" w14:textId="77777777" w:rsidR="00C23D91" w:rsidRPr="00E45EDC" w:rsidRDefault="00C23D91" w:rsidP="004B3DD4">
            <w:pPr>
              <w:jc w:val="right"/>
              <w:rPr>
                <w:rFonts w:asciiTheme="minorHAnsi" w:hAnsiTheme="minorHAnsi" w:cstheme="minorHAnsi"/>
                <w:sz w:val="18"/>
                <w:szCs w:val="18"/>
              </w:rPr>
            </w:pPr>
          </w:p>
        </w:tc>
        <w:tc>
          <w:tcPr>
            <w:tcW w:w="901" w:type="dxa"/>
          </w:tcPr>
          <w:p w14:paraId="3D28EBF7"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65F13F1D"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730F3A5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2A3CF5C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7FAE216B"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5644FA4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062D2F06" w14:textId="77777777" w:rsidTr="0068001A">
        <w:trPr>
          <w:jc w:val="center"/>
        </w:trPr>
        <w:tc>
          <w:tcPr>
            <w:tcW w:w="1203" w:type="dxa"/>
            <w:shd w:val="clear" w:color="auto" w:fill="BFBFBF" w:themeFill="background1" w:themeFillShade="BF"/>
          </w:tcPr>
          <w:p w14:paraId="4D8627B3"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4.4</w:t>
            </w:r>
          </w:p>
        </w:tc>
        <w:tc>
          <w:tcPr>
            <w:tcW w:w="6883" w:type="dxa"/>
            <w:gridSpan w:val="10"/>
            <w:shd w:val="clear" w:color="auto" w:fill="BFBFBF" w:themeFill="background1" w:themeFillShade="BF"/>
          </w:tcPr>
          <w:p w14:paraId="2EADD5EB"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Area of High Conservation Value Forest (HCVF) loss avoided</w:t>
            </w:r>
          </w:p>
        </w:tc>
        <w:tc>
          <w:tcPr>
            <w:tcW w:w="1264" w:type="dxa"/>
            <w:shd w:val="clear" w:color="auto" w:fill="BFBFBF" w:themeFill="background1" w:themeFillShade="BF"/>
          </w:tcPr>
          <w:p w14:paraId="5DF474A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086BF8EA" w14:textId="77777777" w:rsidTr="00337542">
        <w:trPr>
          <w:trHeight w:val="125"/>
          <w:jc w:val="center"/>
        </w:trPr>
        <w:tc>
          <w:tcPr>
            <w:tcW w:w="3964" w:type="dxa"/>
            <w:gridSpan w:val="6"/>
            <w:vMerge w:val="restart"/>
          </w:tcPr>
          <w:p w14:paraId="0E71BDAB"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Include documentation that justifies HCVF</w:t>
            </w:r>
          </w:p>
          <w:p w14:paraId="3C85FD59"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5386" w:type="dxa"/>
            <w:gridSpan w:val="6"/>
          </w:tcPr>
          <w:p w14:paraId="7B5509F5"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Hectares</w:t>
            </w:r>
          </w:p>
        </w:tc>
      </w:tr>
      <w:tr w:rsidR="00C23D91" w:rsidRPr="00E45EDC" w14:paraId="6BBDD502" w14:textId="77777777" w:rsidTr="00337542">
        <w:trPr>
          <w:trHeight w:val="58"/>
          <w:jc w:val="center"/>
        </w:trPr>
        <w:tc>
          <w:tcPr>
            <w:tcW w:w="3964" w:type="dxa"/>
            <w:gridSpan w:val="6"/>
            <w:vMerge/>
          </w:tcPr>
          <w:p w14:paraId="3138D4B1" w14:textId="77777777" w:rsidR="00C23D91" w:rsidRPr="00E45EDC" w:rsidRDefault="00C23D91" w:rsidP="004B3DD4">
            <w:pPr>
              <w:rPr>
                <w:rFonts w:asciiTheme="minorHAnsi" w:hAnsiTheme="minorHAnsi" w:cstheme="minorHAnsi"/>
                <w:sz w:val="18"/>
                <w:szCs w:val="18"/>
              </w:rPr>
            </w:pPr>
          </w:p>
        </w:tc>
        <w:tc>
          <w:tcPr>
            <w:tcW w:w="2986" w:type="dxa"/>
            <w:gridSpan w:val="4"/>
          </w:tcPr>
          <w:p w14:paraId="6C44602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162A319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59359C23" w14:textId="77777777" w:rsidTr="00337542">
        <w:trPr>
          <w:trHeight w:val="80"/>
          <w:jc w:val="center"/>
        </w:trPr>
        <w:tc>
          <w:tcPr>
            <w:tcW w:w="3964" w:type="dxa"/>
            <w:gridSpan w:val="6"/>
            <w:vMerge/>
          </w:tcPr>
          <w:p w14:paraId="6CA1956D" w14:textId="77777777" w:rsidR="00C23D91" w:rsidRPr="00E45EDC" w:rsidRDefault="00C23D91" w:rsidP="004B3DD4">
            <w:pPr>
              <w:rPr>
                <w:rFonts w:asciiTheme="minorHAnsi" w:hAnsiTheme="minorHAnsi" w:cstheme="minorHAnsi"/>
                <w:sz w:val="18"/>
                <w:szCs w:val="18"/>
              </w:rPr>
            </w:pPr>
          </w:p>
        </w:tc>
        <w:tc>
          <w:tcPr>
            <w:tcW w:w="1581" w:type="dxa"/>
            <w:gridSpan w:val="2"/>
          </w:tcPr>
          <w:p w14:paraId="0DEE5F6D"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0CCF909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11E9FED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58E1603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66CE8EE2" w14:textId="77777777" w:rsidTr="00337542">
        <w:trPr>
          <w:jc w:val="center"/>
        </w:trPr>
        <w:tc>
          <w:tcPr>
            <w:tcW w:w="3964" w:type="dxa"/>
            <w:gridSpan w:val="6"/>
            <w:vMerge/>
          </w:tcPr>
          <w:p w14:paraId="78B3C959"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244044F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50A32F8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1F62CF18"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2CAF940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4A9BD321" w14:textId="77777777" w:rsidTr="00337542">
        <w:trPr>
          <w:jc w:val="center"/>
        </w:trPr>
        <w:tc>
          <w:tcPr>
            <w:tcW w:w="3964" w:type="dxa"/>
            <w:gridSpan w:val="6"/>
            <w:vMerge/>
          </w:tcPr>
          <w:p w14:paraId="1D4C52BD"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140EDFF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19B2251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62461648"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35D1BF1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38B599C7" w14:textId="77777777" w:rsidTr="0068001A">
        <w:trPr>
          <w:jc w:val="center"/>
        </w:trPr>
        <w:tc>
          <w:tcPr>
            <w:tcW w:w="1203" w:type="dxa"/>
            <w:shd w:val="clear" w:color="auto" w:fill="D9D9D9" w:themeFill="background1" w:themeFillShade="D9"/>
          </w:tcPr>
          <w:p w14:paraId="56FF7EAA"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Core Indicator 5</w:t>
            </w:r>
          </w:p>
        </w:tc>
        <w:tc>
          <w:tcPr>
            <w:tcW w:w="6883" w:type="dxa"/>
            <w:gridSpan w:val="10"/>
            <w:shd w:val="clear" w:color="auto" w:fill="D9D9D9" w:themeFill="background1" w:themeFillShade="D9"/>
          </w:tcPr>
          <w:p w14:paraId="22AB2C42"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Area of marine habitat under improved practices to benefit biodiversity</w:t>
            </w:r>
          </w:p>
        </w:tc>
        <w:tc>
          <w:tcPr>
            <w:tcW w:w="1264" w:type="dxa"/>
            <w:shd w:val="clear" w:color="auto" w:fill="D9D9D9" w:themeFill="background1" w:themeFillShade="D9"/>
          </w:tcPr>
          <w:p w14:paraId="1BCD940E" w14:textId="77777777" w:rsidR="00C23D91" w:rsidRPr="00E45EDC" w:rsidRDefault="00C23D91" w:rsidP="004B3DD4">
            <w:pPr>
              <w:jc w:val="right"/>
              <w:rPr>
                <w:rFonts w:asciiTheme="minorHAnsi" w:hAnsiTheme="minorHAnsi" w:cstheme="minorHAnsi"/>
                <w:b/>
                <w:sz w:val="18"/>
                <w:szCs w:val="18"/>
              </w:rPr>
            </w:pPr>
            <w:r w:rsidRPr="00E45EDC">
              <w:rPr>
                <w:rFonts w:asciiTheme="minorHAnsi" w:hAnsiTheme="minorHAnsi" w:cstheme="minorHAnsi"/>
                <w:b/>
                <w:i/>
                <w:color w:val="000000"/>
                <w:sz w:val="18"/>
                <w:szCs w:val="18"/>
              </w:rPr>
              <w:fldChar w:fldCharType="begin">
                <w:ffData>
                  <w:name w:val="F_GEB_BD_target"/>
                  <w:enabled/>
                  <w:calcOnExit w:val="0"/>
                  <w:textInput>
                    <w:default w:val="(Hectares)"/>
                  </w:textInput>
                </w:ffData>
              </w:fldChar>
            </w:r>
            <w:r w:rsidRPr="00E45EDC">
              <w:rPr>
                <w:rFonts w:asciiTheme="minorHAnsi" w:hAnsiTheme="minorHAnsi" w:cstheme="minorHAnsi"/>
                <w:b/>
                <w:i/>
                <w:color w:val="000000"/>
                <w:sz w:val="18"/>
                <w:szCs w:val="18"/>
              </w:rPr>
              <w:instrText xml:space="preserve"> FORMTEXT </w:instrText>
            </w:r>
            <w:r w:rsidRPr="00E45EDC">
              <w:rPr>
                <w:rFonts w:asciiTheme="minorHAnsi" w:hAnsiTheme="minorHAnsi" w:cstheme="minorHAnsi"/>
                <w:b/>
                <w:i/>
                <w:color w:val="000000"/>
                <w:sz w:val="18"/>
                <w:szCs w:val="18"/>
              </w:rPr>
            </w:r>
            <w:r w:rsidRPr="00E45EDC">
              <w:rPr>
                <w:rFonts w:asciiTheme="minorHAnsi" w:hAnsiTheme="minorHAnsi" w:cstheme="minorHAnsi"/>
                <w:b/>
                <w:i/>
                <w:color w:val="000000"/>
                <w:sz w:val="18"/>
                <w:szCs w:val="18"/>
              </w:rPr>
              <w:fldChar w:fldCharType="separate"/>
            </w:r>
            <w:r w:rsidRPr="00E45EDC">
              <w:rPr>
                <w:rFonts w:asciiTheme="minorHAnsi" w:hAnsiTheme="minorHAnsi" w:cstheme="minorHAnsi"/>
                <w:b/>
                <w:i/>
                <w:noProof/>
                <w:color w:val="000000"/>
                <w:sz w:val="18"/>
                <w:szCs w:val="18"/>
              </w:rPr>
              <w:t>(Hectares)</w:t>
            </w:r>
            <w:r w:rsidRPr="00E45EDC">
              <w:rPr>
                <w:rFonts w:asciiTheme="minorHAnsi" w:hAnsiTheme="minorHAnsi" w:cstheme="minorHAnsi"/>
                <w:b/>
                <w:i/>
                <w:color w:val="000000"/>
                <w:sz w:val="18"/>
                <w:szCs w:val="18"/>
              </w:rPr>
              <w:fldChar w:fldCharType="end"/>
            </w:r>
          </w:p>
        </w:tc>
      </w:tr>
      <w:tr w:rsidR="00C23D91" w:rsidRPr="00E45EDC" w14:paraId="0300BEA7" w14:textId="77777777" w:rsidTr="0068001A">
        <w:trPr>
          <w:jc w:val="center"/>
        </w:trPr>
        <w:tc>
          <w:tcPr>
            <w:tcW w:w="1203" w:type="dxa"/>
            <w:shd w:val="clear" w:color="auto" w:fill="BFBFBF" w:themeFill="background1" w:themeFillShade="BF"/>
          </w:tcPr>
          <w:p w14:paraId="29D94614"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5.1</w:t>
            </w:r>
          </w:p>
        </w:tc>
        <w:tc>
          <w:tcPr>
            <w:tcW w:w="6883" w:type="dxa"/>
            <w:gridSpan w:val="10"/>
            <w:shd w:val="clear" w:color="auto" w:fill="BFBFBF" w:themeFill="background1" w:themeFillShade="BF"/>
          </w:tcPr>
          <w:p w14:paraId="0F623E7E"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Number of fisheries that meet national or international third-party certification that incorporates biodiversity considerations</w:t>
            </w:r>
          </w:p>
        </w:tc>
        <w:tc>
          <w:tcPr>
            <w:tcW w:w="1264" w:type="dxa"/>
            <w:shd w:val="clear" w:color="auto" w:fill="BFBFBF" w:themeFill="background1" w:themeFillShade="BF"/>
          </w:tcPr>
          <w:p w14:paraId="4704175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3627EA5C" w14:textId="77777777" w:rsidTr="00337542">
        <w:trPr>
          <w:trHeight w:val="125"/>
          <w:jc w:val="center"/>
        </w:trPr>
        <w:tc>
          <w:tcPr>
            <w:tcW w:w="3964" w:type="dxa"/>
            <w:gridSpan w:val="6"/>
            <w:vMerge w:val="restart"/>
          </w:tcPr>
          <w:p w14:paraId="4E9EAFCF" w14:textId="77777777" w:rsidR="00C23D91" w:rsidRPr="00E45EDC" w:rsidRDefault="00C23D91" w:rsidP="004B3DD4">
            <w:pPr>
              <w:rPr>
                <w:rFonts w:asciiTheme="minorHAnsi" w:hAnsiTheme="minorHAnsi" w:cstheme="minorHAnsi"/>
                <w:i/>
                <w:color w:val="000000"/>
                <w:sz w:val="18"/>
                <w:szCs w:val="18"/>
              </w:rPr>
            </w:pPr>
            <w:r w:rsidRPr="00E45EDC">
              <w:rPr>
                <w:rFonts w:asciiTheme="minorHAnsi" w:hAnsiTheme="minorHAnsi" w:cstheme="minorHAnsi"/>
                <w:sz w:val="18"/>
                <w:szCs w:val="18"/>
              </w:rPr>
              <w:t xml:space="preserve">Third party certification(s):    </w:t>
            </w: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p w14:paraId="38CB794F" w14:textId="77777777" w:rsidR="00C23D91" w:rsidRPr="00E45EDC" w:rsidRDefault="00C23D91" w:rsidP="004B3DD4">
            <w:pPr>
              <w:rPr>
                <w:rFonts w:asciiTheme="minorHAnsi" w:hAnsiTheme="minorHAnsi" w:cstheme="minorHAnsi"/>
                <w:i/>
                <w:color w:val="000000"/>
                <w:sz w:val="18"/>
                <w:szCs w:val="18"/>
              </w:rPr>
            </w:pPr>
          </w:p>
          <w:p w14:paraId="70F9A5C3" w14:textId="77777777" w:rsidR="00C23D91" w:rsidRPr="00E45EDC" w:rsidRDefault="00C23D91" w:rsidP="004B3DD4">
            <w:pPr>
              <w:ind w:left="2160"/>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p w14:paraId="3459106B" w14:textId="77777777" w:rsidR="00C23D91" w:rsidRPr="00E45EDC" w:rsidRDefault="00C23D91" w:rsidP="004B3DD4">
            <w:pPr>
              <w:ind w:left="2160"/>
              <w:rPr>
                <w:rFonts w:asciiTheme="minorHAnsi" w:hAnsiTheme="minorHAnsi" w:cstheme="minorHAnsi"/>
                <w:i/>
                <w:color w:val="000000"/>
                <w:sz w:val="18"/>
                <w:szCs w:val="18"/>
              </w:rPr>
            </w:pPr>
          </w:p>
          <w:p w14:paraId="57D7A5F9" w14:textId="77777777" w:rsidR="00C23D91" w:rsidRPr="00E45EDC" w:rsidRDefault="00C23D91" w:rsidP="004B3DD4">
            <w:pPr>
              <w:ind w:left="2160"/>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5386" w:type="dxa"/>
            <w:gridSpan w:val="6"/>
          </w:tcPr>
          <w:p w14:paraId="070717C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lastRenderedPageBreak/>
              <w:t>Number</w:t>
            </w:r>
          </w:p>
        </w:tc>
      </w:tr>
      <w:tr w:rsidR="00C23D91" w:rsidRPr="00E45EDC" w14:paraId="25DDC1C3" w14:textId="77777777" w:rsidTr="00337542">
        <w:trPr>
          <w:trHeight w:val="58"/>
          <w:jc w:val="center"/>
        </w:trPr>
        <w:tc>
          <w:tcPr>
            <w:tcW w:w="3964" w:type="dxa"/>
            <w:gridSpan w:val="6"/>
            <w:vMerge/>
          </w:tcPr>
          <w:p w14:paraId="3456A6B0" w14:textId="77777777" w:rsidR="00C23D91" w:rsidRPr="00E45EDC" w:rsidRDefault="00C23D91" w:rsidP="004B3DD4">
            <w:pPr>
              <w:rPr>
                <w:rFonts w:asciiTheme="minorHAnsi" w:hAnsiTheme="minorHAnsi" w:cstheme="minorHAnsi"/>
                <w:sz w:val="18"/>
                <w:szCs w:val="18"/>
              </w:rPr>
            </w:pPr>
          </w:p>
        </w:tc>
        <w:tc>
          <w:tcPr>
            <w:tcW w:w="2986" w:type="dxa"/>
            <w:gridSpan w:val="4"/>
          </w:tcPr>
          <w:p w14:paraId="7B456A8D"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3115A16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4EFDFB6C" w14:textId="77777777" w:rsidTr="00337542">
        <w:trPr>
          <w:trHeight w:val="71"/>
          <w:jc w:val="center"/>
        </w:trPr>
        <w:tc>
          <w:tcPr>
            <w:tcW w:w="3964" w:type="dxa"/>
            <w:gridSpan w:val="6"/>
            <w:vMerge/>
          </w:tcPr>
          <w:p w14:paraId="475F2B68" w14:textId="77777777" w:rsidR="00C23D91" w:rsidRPr="00E45EDC" w:rsidRDefault="00C23D91" w:rsidP="004B3DD4">
            <w:pPr>
              <w:rPr>
                <w:rFonts w:asciiTheme="minorHAnsi" w:hAnsiTheme="minorHAnsi" w:cstheme="minorHAnsi"/>
                <w:sz w:val="18"/>
                <w:szCs w:val="18"/>
              </w:rPr>
            </w:pPr>
          </w:p>
        </w:tc>
        <w:tc>
          <w:tcPr>
            <w:tcW w:w="1581" w:type="dxa"/>
            <w:gridSpan w:val="2"/>
          </w:tcPr>
          <w:p w14:paraId="29111F4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10E8DEBA"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50B53E7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542949B8"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5AAC5491" w14:textId="77777777" w:rsidTr="00337542">
        <w:trPr>
          <w:jc w:val="center"/>
        </w:trPr>
        <w:tc>
          <w:tcPr>
            <w:tcW w:w="3964" w:type="dxa"/>
            <w:gridSpan w:val="6"/>
            <w:vMerge/>
          </w:tcPr>
          <w:p w14:paraId="00A34770"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12F84811"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59F16661"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1CF1710B"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758A6E0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36FF6879" w14:textId="77777777" w:rsidTr="00337542">
        <w:trPr>
          <w:jc w:val="center"/>
        </w:trPr>
        <w:tc>
          <w:tcPr>
            <w:tcW w:w="3964" w:type="dxa"/>
            <w:gridSpan w:val="6"/>
            <w:vMerge/>
          </w:tcPr>
          <w:p w14:paraId="20351DE9"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30C94851"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34E808A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44A064C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58470108"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59172F5B" w14:textId="77777777" w:rsidTr="0068001A">
        <w:trPr>
          <w:jc w:val="center"/>
        </w:trPr>
        <w:tc>
          <w:tcPr>
            <w:tcW w:w="1203" w:type="dxa"/>
            <w:shd w:val="clear" w:color="auto" w:fill="BFBFBF" w:themeFill="background1" w:themeFillShade="BF"/>
          </w:tcPr>
          <w:p w14:paraId="7F57B841"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5.2</w:t>
            </w:r>
          </w:p>
        </w:tc>
        <w:tc>
          <w:tcPr>
            <w:tcW w:w="6883" w:type="dxa"/>
            <w:gridSpan w:val="10"/>
            <w:shd w:val="clear" w:color="auto" w:fill="BFBFBF" w:themeFill="background1" w:themeFillShade="BF"/>
          </w:tcPr>
          <w:p w14:paraId="63448EB2"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 xml:space="preserve">Number of large marine ecosystems (LMEs) with reduced pollution and </w:t>
            </w:r>
            <w:proofErr w:type="spellStart"/>
            <w:r w:rsidRPr="00E45EDC">
              <w:rPr>
                <w:rFonts w:asciiTheme="minorHAnsi" w:hAnsiTheme="minorHAnsi" w:cstheme="minorHAnsi"/>
                <w:sz w:val="18"/>
                <w:szCs w:val="18"/>
              </w:rPr>
              <w:t>hypoxial</w:t>
            </w:r>
            <w:proofErr w:type="spellEnd"/>
          </w:p>
        </w:tc>
        <w:tc>
          <w:tcPr>
            <w:tcW w:w="1264" w:type="dxa"/>
            <w:shd w:val="clear" w:color="auto" w:fill="BFBFBF" w:themeFill="background1" w:themeFillShade="BF"/>
          </w:tcPr>
          <w:p w14:paraId="582330E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2F7ACADB" w14:textId="77777777" w:rsidTr="00337542">
        <w:trPr>
          <w:trHeight w:val="125"/>
          <w:jc w:val="center"/>
        </w:trPr>
        <w:tc>
          <w:tcPr>
            <w:tcW w:w="1203" w:type="dxa"/>
            <w:vMerge w:val="restart"/>
          </w:tcPr>
          <w:p w14:paraId="6980AD6B" w14:textId="77777777" w:rsidR="00C23D91" w:rsidRPr="00E45EDC" w:rsidRDefault="00C23D91" w:rsidP="004B3DD4">
            <w:pPr>
              <w:rPr>
                <w:rFonts w:asciiTheme="minorHAnsi" w:hAnsiTheme="minorHAnsi" w:cstheme="minorHAnsi"/>
                <w:sz w:val="18"/>
                <w:szCs w:val="18"/>
              </w:rPr>
            </w:pPr>
          </w:p>
        </w:tc>
        <w:tc>
          <w:tcPr>
            <w:tcW w:w="901" w:type="dxa"/>
            <w:vMerge w:val="restart"/>
          </w:tcPr>
          <w:p w14:paraId="0889C947" w14:textId="77777777" w:rsidR="00C23D91" w:rsidRPr="00E45EDC" w:rsidRDefault="00C23D91" w:rsidP="004B3DD4">
            <w:pPr>
              <w:rPr>
                <w:rFonts w:asciiTheme="minorHAnsi" w:hAnsiTheme="minorHAnsi" w:cstheme="minorHAnsi"/>
                <w:sz w:val="18"/>
                <w:szCs w:val="18"/>
              </w:rPr>
            </w:pPr>
          </w:p>
        </w:tc>
        <w:tc>
          <w:tcPr>
            <w:tcW w:w="1860" w:type="dxa"/>
            <w:gridSpan w:val="4"/>
            <w:vMerge w:val="restart"/>
          </w:tcPr>
          <w:p w14:paraId="28FB4F62" w14:textId="77777777" w:rsidR="00C23D91" w:rsidRPr="00E45EDC" w:rsidRDefault="00C23D91" w:rsidP="004B3DD4">
            <w:pPr>
              <w:rPr>
                <w:rFonts w:asciiTheme="minorHAnsi" w:hAnsiTheme="minorHAnsi" w:cstheme="minorHAnsi"/>
                <w:sz w:val="18"/>
                <w:szCs w:val="18"/>
              </w:rPr>
            </w:pPr>
          </w:p>
        </w:tc>
        <w:tc>
          <w:tcPr>
            <w:tcW w:w="5386" w:type="dxa"/>
            <w:gridSpan w:val="6"/>
          </w:tcPr>
          <w:p w14:paraId="4C212AF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Number</w:t>
            </w:r>
          </w:p>
        </w:tc>
      </w:tr>
      <w:tr w:rsidR="00C23D91" w:rsidRPr="00E45EDC" w14:paraId="5A8F7E76" w14:textId="77777777" w:rsidTr="00337542">
        <w:trPr>
          <w:trHeight w:val="58"/>
          <w:jc w:val="center"/>
        </w:trPr>
        <w:tc>
          <w:tcPr>
            <w:tcW w:w="1203" w:type="dxa"/>
            <w:vMerge/>
          </w:tcPr>
          <w:p w14:paraId="14C50E13" w14:textId="77777777" w:rsidR="00C23D91" w:rsidRPr="00E45EDC" w:rsidRDefault="00C23D91" w:rsidP="004B3DD4">
            <w:pPr>
              <w:rPr>
                <w:rFonts w:asciiTheme="minorHAnsi" w:hAnsiTheme="minorHAnsi" w:cstheme="minorHAnsi"/>
                <w:sz w:val="18"/>
                <w:szCs w:val="18"/>
              </w:rPr>
            </w:pPr>
          </w:p>
        </w:tc>
        <w:tc>
          <w:tcPr>
            <w:tcW w:w="901" w:type="dxa"/>
            <w:vMerge/>
          </w:tcPr>
          <w:p w14:paraId="66B9B290"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7D0418F9" w14:textId="77777777" w:rsidR="00C23D91" w:rsidRPr="00E45EDC" w:rsidRDefault="00C23D91" w:rsidP="004B3DD4">
            <w:pPr>
              <w:rPr>
                <w:rFonts w:asciiTheme="minorHAnsi" w:hAnsiTheme="minorHAnsi" w:cstheme="minorHAnsi"/>
                <w:sz w:val="18"/>
                <w:szCs w:val="18"/>
              </w:rPr>
            </w:pPr>
          </w:p>
        </w:tc>
        <w:tc>
          <w:tcPr>
            <w:tcW w:w="2986" w:type="dxa"/>
            <w:gridSpan w:val="4"/>
          </w:tcPr>
          <w:p w14:paraId="213F006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08FFDB5F"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13D9D0F5" w14:textId="77777777" w:rsidTr="00337542">
        <w:trPr>
          <w:trHeight w:val="107"/>
          <w:jc w:val="center"/>
        </w:trPr>
        <w:tc>
          <w:tcPr>
            <w:tcW w:w="1203" w:type="dxa"/>
            <w:vMerge/>
          </w:tcPr>
          <w:p w14:paraId="4DF3627D" w14:textId="77777777" w:rsidR="00C23D91" w:rsidRPr="00E45EDC" w:rsidRDefault="00C23D91" w:rsidP="004B3DD4">
            <w:pPr>
              <w:rPr>
                <w:rFonts w:asciiTheme="minorHAnsi" w:hAnsiTheme="minorHAnsi" w:cstheme="minorHAnsi"/>
                <w:sz w:val="18"/>
                <w:szCs w:val="18"/>
              </w:rPr>
            </w:pPr>
          </w:p>
        </w:tc>
        <w:tc>
          <w:tcPr>
            <w:tcW w:w="901" w:type="dxa"/>
            <w:vMerge/>
          </w:tcPr>
          <w:p w14:paraId="0D16254A"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25A12D20" w14:textId="77777777" w:rsidR="00C23D91" w:rsidRPr="00E45EDC" w:rsidRDefault="00C23D91" w:rsidP="004B3DD4">
            <w:pPr>
              <w:rPr>
                <w:rFonts w:asciiTheme="minorHAnsi" w:hAnsiTheme="minorHAnsi" w:cstheme="minorHAnsi"/>
                <w:sz w:val="18"/>
                <w:szCs w:val="18"/>
              </w:rPr>
            </w:pPr>
          </w:p>
        </w:tc>
        <w:tc>
          <w:tcPr>
            <w:tcW w:w="1581" w:type="dxa"/>
            <w:gridSpan w:val="2"/>
          </w:tcPr>
          <w:p w14:paraId="334CE2A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27A07CE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52E3BDDF"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05F7F0B4"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45E54230" w14:textId="77777777" w:rsidTr="00337542">
        <w:trPr>
          <w:jc w:val="center"/>
        </w:trPr>
        <w:tc>
          <w:tcPr>
            <w:tcW w:w="1203" w:type="dxa"/>
          </w:tcPr>
          <w:p w14:paraId="2631F6E3" w14:textId="77777777" w:rsidR="00C23D91" w:rsidRPr="00E45EDC" w:rsidRDefault="00C23D91" w:rsidP="004B3DD4">
            <w:pPr>
              <w:jc w:val="right"/>
              <w:rPr>
                <w:rFonts w:asciiTheme="minorHAnsi" w:hAnsiTheme="minorHAnsi" w:cstheme="minorHAnsi"/>
                <w:sz w:val="18"/>
                <w:szCs w:val="18"/>
              </w:rPr>
            </w:pPr>
          </w:p>
        </w:tc>
        <w:tc>
          <w:tcPr>
            <w:tcW w:w="901" w:type="dxa"/>
          </w:tcPr>
          <w:p w14:paraId="65D91890"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54902BB2"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39E92E4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41A0E86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5500A15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143B66D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D10453B" w14:textId="77777777" w:rsidTr="00337542">
        <w:trPr>
          <w:jc w:val="center"/>
        </w:trPr>
        <w:tc>
          <w:tcPr>
            <w:tcW w:w="1203" w:type="dxa"/>
          </w:tcPr>
          <w:p w14:paraId="0728FD7D" w14:textId="77777777" w:rsidR="00C23D91" w:rsidRPr="00E45EDC" w:rsidRDefault="00C23D91" w:rsidP="004B3DD4">
            <w:pPr>
              <w:jc w:val="right"/>
              <w:rPr>
                <w:rFonts w:asciiTheme="minorHAnsi" w:hAnsiTheme="minorHAnsi" w:cstheme="minorHAnsi"/>
                <w:sz w:val="18"/>
                <w:szCs w:val="18"/>
              </w:rPr>
            </w:pPr>
          </w:p>
        </w:tc>
        <w:tc>
          <w:tcPr>
            <w:tcW w:w="901" w:type="dxa"/>
          </w:tcPr>
          <w:p w14:paraId="4A9153EA"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444D17FE"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5C9E38E6"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3CF9B04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51ECCD7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04932C1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32C4B152" w14:textId="77777777" w:rsidTr="0068001A">
        <w:trPr>
          <w:jc w:val="center"/>
        </w:trPr>
        <w:tc>
          <w:tcPr>
            <w:tcW w:w="1203" w:type="dxa"/>
            <w:shd w:val="clear" w:color="auto" w:fill="A6A6A6" w:themeFill="background1" w:themeFillShade="A6"/>
          </w:tcPr>
          <w:p w14:paraId="143CA31B"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sz w:val="18"/>
                <w:szCs w:val="18"/>
              </w:rPr>
              <w:t>Indicator 5.3</w:t>
            </w:r>
          </w:p>
        </w:tc>
        <w:tc>
          <w:tcPr>
            <w:tcW w:w="8147" w:type="dxa"/>
            <w:gridSpan w:val="11"/>
            <w:shd w:val="clear" w:color="auto" w:fill="BFBFBF" w:themeFill="background1" w:themeFillShade="BF"/>
          </w:tcPr>
          <w:p w14:paraId="7549FEE6"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Amount of Marine Litter Avoided</w:t>
            </w:r>
          </w:p>
        </w:tc>
      </w:tr>
      <w:tr w:rsidR="00C23D91" w:rsidRPr="00E45EDC" w14:paraId="29078E82" w14:textId="77777777" w:rsidTr="00337542">
        <w:trPr>
          <w:jc w:val="center"/>
        </w:trPr>
        <w:tc>
          <w:tcPr>
            <w:tcW w:w="1203" w:type="dxa"/>
            <w:vMerge w:val="restart"/>
          </w:tcPr>
          <w:p w14:paraId="3ED362B1" w14:textId="77777777" w:rsidR="00C23D91" w:rsidRPr="00E45EDC" w:rsidRDefault="00C23D91" w:rsidP="004B3DD4">
            <w:pPr>
              <w:jc w:val="right"/>
              <w:rPr>
                <w:rFonts w:asciiTheme="minorHAnsi" w:hAnsiTheme="minorHAnsi" w:cstheme="minorHAnsi"/>
                <w:sz w:val="18"/>
                <w:szCs w:val="18"/>
              </w:rPr>
            </w:pPr>
          </w:p>
        </w:tc>
        <w:tc>
          <w:tcPr>
            <w:tcW w:w="901" w:type="dxa"/>
            <w:vMerge w:val="restart"/>
          </w:tcPr>
          <w:p w14:paraId="4E7DFA37" w14:textId="77777777" w:rsidR="00C23D91" w:rsidRPr="00E45EDC" w:rsidRDefault="00C23D91" w:rsidP="004B3DD4">
            <w:pPr>
              <w:jc w:val="right"/>
              <w:rPr>
                <w:rFonts w:asciiTheme="minorHAnsi" w:hAnsiTheme="minorHAnsi" w:cstheme="minorHAnsi"/>
                <w:sz w:val="18"/>
                <w:szCs w:val="18"/>
              </w:rPr>
            </w:pPr>
          </w:p>
        </w:tc>
        <w:tc>
          <w:tcPr>
            <w:tcW w:w="1860" w:type="dxa"/>
            <w:gridSpan w:val="4"/>
            <w:vMerge w:val="restart"/>
          </w:tcPr>
          <w:p w14:paraId="51F4E89F" w14:textId="77777777" w:rsidR="00C23D91" w:rsidRPr="00E45EDC" w:rsidRDefault="00C23D91" w:rsidP="004B3DD4">
            <w:pPr>
              <w:jc w:val="right"/>
              <w:rPr>
                <w:rFonts w:asciiTheme="minorHAnsi" w:hAnsiTheme="minorHAnsi" w:cstheme="minorHAnsi"/>
                <w:sz w:val="18"/>
                <w:szCs w:val="18"/>
              </w:rPr>
            </w:pPr>
          </w:p>
        </w:tc>
        <w:tc>
          <w:tcPr>
            <w:tcW w:w="5386" w:type="dxa"/>
            <w:gridSpan w:val="6"/>
          </w:tcPr>
          <w:p w14:paraId="3B8CF108" w14:textId="77777777" w:rsidR="00C23D91" w:rsidRPr="00E45EDC" w:rsidRDefault="00C23D91" w:rsidP="004B3DD4">
            <w:pPr>
              <w:jc w:val="center"/>
              <w:rPr>
                <w:rFonts w:asciiTheme="minorHAnsi" w:hAnsiTheme="minorHAnsi" w:cstheme="minorHAnsi"/>
                <w:color w:val="000000"/>
                <w:sz w:val="18"/>
                <w:szCs w:val="18"/>
              </w:rPr>
            </w:pPr>
            <w:r w:rsidRPr="00E45EDC">
              <w:rPr>
                <w:rFonts w:asciiTheme="minorHAnsi" w:hAnsiTheme="minorHAnsi" w:cstheme="minorHAnsi"/>
                <w:color w:val="000000"/>
                <w:sz w:val="18"/>
                <w:szCs w:val="18"/>
              </w:rPr>
              <w:t>Metric Tons</w:t>
            </w:r>
          </w:p>
        </w:tc>
      </w:tr>
      <w:tr w:rsidR="00C23D91" w:rsidRPr="00E45EDC" w14:paraId="2D1B7883" w14:textId="77777777" w:rsidTr="00337542">
        <w:trPr>
          <w:jc w:val="center"/>
        </w:trPr>
        <w:tc>
          <w:tcPr>
            <w:tcW w:w="1203" w:type="dxa"/>
            <w:vMerge/>
          </w:tcPr>
          <w:p w14:paraId="21F2D976" w14:textId="77777777" w:rsidR="00C23D91" w:rsidRPr="00E45EDC" w:rsidRDefault="00C23D91" w:rsidP="004B3DD4">
            <w:pPr>
              <w:jc w:val="right"/>
              <w:rPr>
                <w:rFonts w:asciiTheme="minorHAnsi" w:hAnsiTheme="minorHAnsi" w:cstheme="minorHAnsi"/>
                <w:sz w:val="18"/>
                <w:szCs w:val="18"/>
              </w:rPr>
            </w:pPr>
          </w:p>
        </w:tc>
        <w:tc>
          <w:tcPr>
            <w:tcW w:w="901" w:type="dxa"/>
            <w:vMerge/>
          </w:tcPr>
          <w:p w14:paraId="7C8D3B3C" w14:textId="77777777" w:rsidR="00C23D91" w:rsidRPr="00E45EDC" w:rsidRDefault="00C23D91" w:rsidP="004B3DD4">
            <w:pPr>
              <w:jc w:val="right"/>
              <w:rPr>
                <w:rFonts w:asciiTheme="minorHAnsi" w:hAnsiTheme="minorHAnsi" w:cstheme="minorHAnsi"/>
                <w:sz w:val="18"/>
                <w:szCs w:val="18"/>
              </w:rPr>
            </w:pPr>
          </w:p>
        </w:tc>
        <w:tc>
          <w:tcPr>
            <w:tcW w:w="1860" w:type="dxa"/>
            <w:gridSpan w:val="4"/>
            <w:vMerge/>
          </w:tcPr>
          <w:p w14:paraId="512675EA" w14:textId="77777777" w:rsidR="00C23D91" w:rsidRPr="00E45EDC" w:rsidRDefault="00C23D91" w:rsidP="004B3DD4">
            <w:pPr>
              <w:jc w:val="right"/>
              <w:rPr>
                <w:rFonts w:asciiTheme="minorHAnsi" w:hAnsiTheme="minorHAnsi" w:cstheme="minorHAnsi"/>
                <w:sz w:val="18"/>
                <w:szCs w:val="18"/>
              </w:rPr>
            </w:pPr>
          </w:p>
        </w:tc>
        <w:tc>
          <w:tcPr>
            <w:tcW w:w="2986" w:type="dxa"/>
            <w:gridSpan w:val="4"/>
          </w:tcPr>
          <w:p w14:paraId="4B867B6E" w14:textId="77777777" w:rsidR="00C23D91" w:rsidRPr="00E45EDC" w:rsidRDefault="00C23D91" w:rsidP="004B3DD4">
            <w:pPr>
              <w:jc w:val="center"/>
              <w:rPr>
                <w:rFonts w:asciiTheme="minorHAnsi" w:hAnsiTheme="minorHAnsi" w:cstheme="minorHAnsi"/>
                <w:color w:val="000000"/>
                <w:sz w:val="18"/>
                <w:szCs w:val="18"/>
              </w:rPr>
            </w:pPr>
            <w:r w:rsidRPr="00E45EDC">
              <w:rPr>
                <w:rFonts w:asciiTheme="minorHAnsi" w:hAnsiTheme="minorHAnsi" w:cstheme="minorHAnsi"/>
                <w:color w:val="000000"/>
                <w:sz w:val="18"/>
                <w:szCs w:val="18"/>
              </w:rPr>
              <w:t>Expected</w:t>
            </w:r>
          </w:p>
        </w:tc>
        <w:tc>
          <w:tcPr>
            <w:tcW w:w="2400" w:type="dxa"/>
            <w:gridSpan w:val="2"/>
          </w:tcPr>
          <w:p w14:paraId="013A1A9C" w14:textId="77777777" w:rsidR="00C23D91" w:rsidRPr="00E45EDC" w:rsidRDefault="00C23D91" w:rsidP="004B3DD4">
            <w:pPr>
              <w:jc w:val="center"/>
              <w:rPr>
                <w:rFonts w:asciiTheme="minorHAnsi" w:hAnsiTheme="minorHAnsi" w:cstheme="minorHAnsi"/>
                <w:color w:val="000000"/>
                <w:sz w:val="18"/>
                <w:szCs w:val="18"/>
              </w:rPr>
            </w:pPr>
            <w:r w:rsidRPr="00E45EDC">
              <w:rPr>
                <w:rFonts w:asciiTheme="minorHAnsi" w:hAnsiTheme="minorHAnsi" w:cstheme="minorHAnsi"/>
                <w:color w:val="000000"/>
                <w:sz w:val="18"/>
                <w:szCs w:val="18"/>
              </w:rPr>
              <w:t>Achieved</w:t>
            </w:r>
          </w:p>
        </w:tc>
      </w:tr>
      <w:tr w:rsidR="00C23D91" w:rsidRPr="00E45EDC" w14:paraId="77E821F3" w14:textId="77777777" w:rsidTr="00337542">
        <w:trPr>
          <w:jc w:val="center"/>
        </w:trPr>
        <w:tc>
          <w:tcPr>
            <w:tcW w:w="1203" w:type="dxa"/>
            <w:vMerge/>
          </w:tcPr>
          <w:p w14:paraId="11EB0905" w14:textId="77777777" w:rsidR="00C23D91" w:rsidRPr="00E45EDC" w:rsidRDefault="00C23D91" w:rsidP="004B3DD4">
            <w:pPr>
              <w:jc w:val="right"/>
              <w:rPr>
                <w:rFonts w:asciiTheme="minorHAnsi" w:hAnsiTheme="minorHAnsi" w:cstheme="minorHAnsi"/>
                <w:sz w:val="18"/>
                <w:szCs w:val="18"/>
              </w:rPr>
            </w:pPr>
          </w:p>
        </w:tc>
        <w:tc>
          <w:tcPr>
            <w:tcW w:w="901" w:type="dxa"/>
            <w:vMerge/>
          </w:tcPr>
          <w:p w14:paraId="00C5B21D" w14:textId="77777777" w:rsidR="00C23D91" w:rsidRPr="00E45EDC" w:rsidRDefault="00C23D91" w:rsidP="004B3DD4">
            <w:pPr>
              <w:jc w:val="right"/>
              <w:rPr>
                <w:rFonts w:asciiTheme="minorHAnsi" w:hAnsiTheme="minorHAnsi" w:cstheme="minorHAnsi"/>
                <w:sz w:val="18"/>
                <w:szCs w:val="18"/>
              </w:rPr>
            </w:pPr>
          </w:p>
        </w:tc>
        <w:tc>
          <w:tcPr>
            <w:tcW w:w="1860" w:type="dxa"/>
            <w:gridSpan w:val="4"/>
            <w:vMerge/>
          </w:tcPr>
          <w:p w14:paraId="3B4EC197"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57657EC8"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sz w:val="18"/>
                <w:szCs w:val="18"/>
              </w:rPr>
              <w:t>PIF stage</w:t>
            </w:r>
          </w:p>
        </w:tc>
        <w:tc>
          <w:tcPr>
            <w:tcW w:w="1405" w:type="dxa"/>
            <w:gridSpan w:val="2"/>
          </w:tcPr>
          <w:p w14:paraId="6BBD9FD6"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sz w:val="18"/>
                <w:szCs w:val="18"/>
              </w:rPr>
              <w:t>Endorsement</w:t>
            </w:r>
          </w:p>
        </w:tc>
        <w:tc>
          <w:tcPr>
            <w:tcW w:w="1136" w:type="dxa"/>
          </w:tcPr>
          <w:p w14:paraId="64A9C522"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sz w:val="18"/>
                <w:szCs w:val="18"/>
              </w:rPr>
              <w:t>MTR</w:t>
            </w:r>
          </w:p>
        </w:tc>
        <w:tc>
          <w:tcPr>
            <w:tcW w:w="1264" w:type="dxa"/>
          </w:tcPr>
          <w:p w14:paraId="5FFC94DF"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sz w:val="18"/>
                <w:szCs w:val="18"/>
              </w:rPr>
              <w:t>TE</w:t>
            </w:r>
          </w:p>
        </w:tc>
      </w:tr>
      <w:tr w:rsidR="00C23D91" w:rsidRPr="00E45EDC" w14:paraId="516C8FBC" w14:textId="77777777" w:rsidTr="00337542">
        <w:trPr>
          <w:jc w:val="center"/>
        </w:trPr>
        <w:tc>
          <w:tcPr>
            <w:tcW w:w="1203" w:type="dxa"/>
          </w:tcPr>
          <w:p w14:paraId="1F6B598C" w14:textId="77777777" w:rsidR="00C23D91" w:rsidRPr="00E45EDC" w:rsidRDefault="00C23D91" w:rsidP="004B3DD4">
            <w:pPr>
              <w:jc w:val="right"/>
              <w:rPr>
                <w:rFonts w:asciiTheme="minorHAnsi" w:hAnsiTheme="minorHAnsi" w:cstheme="minorHAnsi"/>
                <w:sz w:val="18"/>
                <w:szCs w:val="18"/>
              </w:rPr>
            </w:pPr>
          </w:p>
        </w:tc>
        <w:tc>
          <w:tcPr>
            <w:tcW w:w="901" w:type="dxa"/>
          </w:tcPr>
          <w:p w14:paraId="7457037B"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492D8BA8"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73537D2D"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64F61CAF"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50B750CC"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23A3792E"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5C7694BD" w14:textId="77777777" w:rsidTr="00337542">
        <w:trPr>
          <w:jc w:val="center"/>
        </w:trPr>
        <w:tc>
          <w:tcPr>
            <w:tcW w:w="1203" w:type="dxa"/>
          </w:tcPr>
          <w:p w14:paraId="4CD2F7B6" w14:textId="77777777" w:rsidR="00C23D91" w:rsidRPr="00E45EDC" w:rsidRDefault="00C23D91" w:rsidP="004B3DD4">
            <w:pPr>
              <w:jc w:val="right"/>
              <w:rPr>
                <w:rFonts w:asciiTheme="minorHAnsi" w:hAnsiTheme="minorHAnsi" w:cstheme="minorHAnsi"/>
                <w:sz w:val="18"/>
                <w:szCs w:val="18"/>
              </w:rPr>
            </w:pPr>
          </w:p>
        </w:tc>
        <w:tc>
          <w:tcPr>
            <w:tcW w:w="901" w:type="dxa"/>
          </w:tcPr>
          <w:p w14:paraId="5475E7D8"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4A4C246E"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661E7D6E"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3ABECD43"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44D5572F"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477E89BB"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5AC87561" w14:textId="77777777" w:rsidTr="0068001A">
        <w:trPr>
          <w:jc w:val="center"/>
        </w:trPr>
        <w:tc>
          <w:tcPr>
            <w:tcW w:w="1203" w:type="dxa"/>
            <w:shd w:val="clear" w:color="auto" w:fill="FDE9D9" w:themeFill="accent6" w:themeFillTint="33"/>
          </w:tcPr>
          <w:p w14:paraId="4C34ED47"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Core Indicator 6</w:t>
            </w:r>
          </w:p>
        </w:tc>
        <w:tc>
          <w:tcPr>
            <w:tcW w:w="6883" w:type="dxa"/>
            <w:gridSpan w:val="10"/>
            <w:shd w:val="clear" w:color="auto" w:fill="FDE9D9" w:themeFill="accent6" w:themeFillTint="33"/>
          </w:tcPr>
          <w:p w14:paraId="257F95BC"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Greenhouse gas emission mitigated</w:t>
            </w:r>
          </w:p>
        </w:tc>
        <w:tc>
          <w:tcPr>
            <w:tcW w:w="1264" w:type="dxa"/>
            <w:shd w:val="clear" w:color="auto" w:fill="FDE9D9" w:themeFill="accent6" w:themeFillTint="33"/>
          </w:tcPr>
          <w:p w14:paraId="2AA01814" w14:textId="77777777" w:rsidR="00C23D91" w:rsidRPr="00E45EDC" w:rsidRDefault="00C23D91" w:rsidP="004B3DD4">
            <w:pPr>
              <w:jc w:val="right"/>
              <w:rPr>
                <w:rFonts w:asciiTheme="minorHAnsi" w:hAnsiTheme="minorHAnsi" w:cstheme="minorHAnsi"/>
                <w:b/>
                <w:sz w:val="18"/>
                <w:szCs w:val="18"/>
              </w:rPr>
            </w:pPr>
            <w:r w:rsidRPr="00E45EDC">
              <w:rPr>
                <w:rFonts w:asciiTheme="minorHAnsi" w:hAnsiTheme="minorHAnsi" w:cstheme="minorHAnsi"/>
                <w:b/>
                <w:i/>
                <w:color w:val="000000"/>
                <w:sz w:val="18"/>
                <w:szCs w:val="18"/>
              </w:rPr>
              <w:fldChar w:fldCharType="begin">
                <w:ffData>
                  <w:name w:val=""/>
                  <w:enabled/>
                  <w:calcOnExit w:val="0"/>
                  <w:textInput>
                    <w:default w:val="(Tons)"/>
                  </w:textInput>
                </w:ffData>
              </w:fldChar>
            </w:r>
            <w:r w:rsidRPr="00E45EDC">
              <w:rPr>
                <w:rFonts w:asciiTheme="minorHAnsi" w:hAnsiTheme="minorHAnsi" w:cstheme="minorHAnsi"/>
                <w:b/>
                <w:i/>
                <w:color w:val="000000"/>
                <w:sz w:val="18"/>
                <w:szCs w:val="18"/>
              </w:rPr>
              <w:instrText xml:space="preserve"> FORMTEXT </w:instrText>
            </w:r>
            <w:r w:rsidRPr="00E45EDC">
              <w:rPr>
                <w:rFonts w:asciiTheme="minorHAnsi" w:hAnsiTheme="minorHAnsi" w:cstheme="minorHAnsi"/>
                <w:b/>
                <w:i/>
                <w:color w:val="000000"/>
                <w:sz w:val="18"/>
                <w:szCs w:val="18"/>
              </w:rPr>
            </w:r>
            <w:r w:rsidRPr="00E45EDC">
              <w:rPr>
                <w:rFonts w:asciiTheme="minorHAnsi" w:hAnsiTheme="minorHAnsi" w:cstheme="minorHAnsi"/>
                <w:b/>
                <w:i/>
                <w:color w:val="000000"/>
                <w:sz w:val="18"/>
                <w:szCs w:val="18"/>
              </w:rPr>
              <w:fldChar w:fldCharType="separate"/>
            </w:r>
            <w:r w:rsidRPr="00E45EDC">
              <w:rPr>
                <w:rFonts w:asciiTheme="minorHAnsi" w:hAnsiTheme="minorHAnsi" w:cstheme="minorHAnsi"/>
                <w:b/>
                <w:i/>
                <w:noProof/>
                <w:color w:val="000000"/>
                <w:sz w:val="18"/>
                <w:szCs w:val="18"/>
              </w:rPr>
              <w:t>(</w:t>
            </w:r>
            <w:r w:rsidRPr="00E45EDC">
              <w:rPr>
                <w:rFonts w:asciiTheme="minorHAnsi" w:hAnsiTheme="minorHAnsi" w:cstheme="minorHAnsi"/>
                <w:b/>
                <w:bCs/>
                <w:i/>
                <w:noProof/>
                <w:color w:val="000000"/>
                <w:sz w:val="18"/>
                <w:szCs w:val="18"/>
              </w:rPr>
              <w:t>Metric tons of CO₂e </w:t>
            </w:r>
            <w:r w:rsidRPr="00E45EDC">
              <w:rPr>
                <w:rFonts w:asciiTheme="minorHAnsi" w:hAnsiTheme="minorHAnsi" w:cstheme="minorHAnsi"/>
                <w:b/>
                <w:i/>
                <w:noProof/>
                <w:color w:val="000000"/>
                <w:sz w:val="18"/>
                <w:szCs w:val="18"/>
              </w:rPr>
              <w:t>)</w:t>
            </w:r>
            <w:r w:rsidRPr="00E45EDC">
              <w:rPr>
                <w:rFonts w:asciiTheme="minorHAnsi" w:hAnsiTheme="minorHAnsi" w:cstheme="minorHAnsi"/>
                <w:b/>
                <w:i/>
                <w:color w:val="000000"/>
                <w:sz w:val="18"/>
                <w:szCs w:val="18"/>
              </w:rPr>
              <w:fldChar w:fldCharType="end"/>
            </w:r>
          </w:p>
        </w:tc>
      </w:tr>
      <w:tr w:rsidR="00C23D91" w:rsidRPr="00E45EDC" w14:paraId="14DD5C37" w14:textId="77777777" w:rsidTr="00337542">
        <w:trPr>
          <w:jc w:val="center"/>
        </w:trPr>
        <w:tc>
          <w:tcPr>
            <w:tcW w:w="1203" w:type="dxa"/>
            <w:shd w:val="clear" w:color="auto" w:fill="FDE9D9" w:themeFill="accent6" w:themeFillTint="33"/>
          </w:tcPr>
          <w:p w14:paraId="574BFA54"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FDE9D9" w:themeFill="accent6" w:themeFillTint="33"/>
          </w:tcPr>
          <w:p w14:paraId="18CF5E88" w14:textId="77777777" w:rsidR="00C23D91" w:rsidRPr="00E45EDC" w:rsidRDefault="00C23D91" w:rsidP="004B3DD4">
            <w:pPr>
              <w:jc w:val="right"/>
              <w:rPr>
                <w:rFonts w:asciiTheme="minorHAnsi" w:hAnsiTheme="minorHAnsi" w:cstheme="minorHAnsi"/>
                <w:sz w:val="18"/>
                <w:szCs w:val="18"/>
              </w:rPr>
            </w:pPr>
          </w:p>
        </w:tc>
        <w:tc>
          <w:tcPr>
            <w:tcW w:w="5386" w:type="dxa"/>
            <w:gridSpan w:val="6"/>
            <w:shd w:val="clear" w:color="auto" w:fill="FDE9D9" w:themeFill="accent6" w:themeFillTint="33"/>
          </w:tcPr>
          <w:p w14:paraId="666A3E1A" w14:textId="77777777" w:rsidR="00C23D91" w:rsidRPr="00E45EDC" w:rsidRDefault="00C23D91" w:rsidP="004B3DD4">
            <w:pPr>
              <w:jc w:val="center"/>
              <w:rPr>
                <w:rFonts w:asciiTheme="minorHAnsi" w:hAnsiTheme="minorHAnsi" w:cstheme="minorHAnsi"/>
                <w:i/>
                <w:color w:val="000000"/>
                <w:sz w:val="18"/>
                <w:szCs w:val="18"/>
              </w:rPr>
            </w:pPr>
            <w:r w:rsidRPr="00E45EDC">
              <w:rPr>
                <w:rFonts w:asciiTheme="minorHAnsi" w:hAnsiTheme="minorHAnsi" w:cstheme="minorHAnsi"/>
                <w:bCs/>
                <w:sz w:val="18"/>
                <w:szCs w:val="18"/>
              </w:rPr>
              <w:t xml:space="preserve">Expected metric tons of </w:t>
            </w:r>
            <w:proofErr w:type="spellStart"/>
            <w:r w:rsidRPr="00E45EDC">
              <w:rPr>
                <w:rFonts w:asciiTheme="minorHAnsi" w:hAnsiTheme="minorHAnsi" w:cstheme="minorHAnsi"/>
                <w:bCs/>
                <w:sz w:val="18"/>
                <w:szCs w:val="18"/>
              </w:rPr>
              <w:t>CO₂e</w:t>
            </w:r>
            <w:proofErr w:type="spellEnd"/>
            <w:r w:rsidRPr="00E45EDC">
              <w:rPr>
                <w:rFonts w:asciiTheme="minorHAnsi" w:hAnsiTheme="minorHAnsi" w:cstheme="minorHAnsi"/>
                <w:sz w:val="18"/>
                <w:szCs w:val="18"/>
              </w:rPr>
              <w:t xml:space="preserve"> (6.1+6.2)</w:t>
            </w:r>
          </w:p>
        </w:tc>
      </w:tr>
      <w:tr w:rsidR="00C23D91" w:rsidRPr="00E45EDC" w14:paraId="2526124D" w14:textId="77777777" w:rsidTr="00337542">
        <w:trPr>
          <w:jc w:val="center"/>
        </w:trPr>
        <w:tc>
          <w:tcPr>
            <w:tcW w:w="1203" w:type="dxa"/>
            <w:shd w:val="clear" w:color="auto" w:fill="FDE9D9" w:themeFill="accent6" w:themeFillTint="33"/>
          </w:tcPr>
          <w:p w14:paraId="0B276B9F"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FDE9D9" w:themeFill="accent6" w:themeFillTint="33"/>
          </w:tcPr>
          <w:p w14:paraId="02586ABD" w14:textId="77777777" w:rsidR="00C23D91" w:rsidRPr="00E45EDC" w:rsidRDefault="00C23D91" w:rsidP="004B3DD4">
            <w:pPr>
              <w:jc w:val="right"/>
              <w:rPr>
                <w:rFonts w:asciiTheme="minorHAnsi" w:hAnsiTheme="minorHAnsi" w:cstheme="minorHAnsi"/>
                <w:sz w:val="18"/>
                <w:szCs w:val="18"/>
              </w:rPr>
            </w:pPr>
          </w:p>
        </w:tc>
        <w:tc>
          <w:tcPr>
            <w:tcW w:w="1574" w:type="dxa"/>
            <w:shd w:val="clear" w:color="auto" w:fill="FDE9D9" w:themeFill="accent6" w:themeFillTint="33"/>
          </w:tcPr>
          <w:p w14:paraId="15037C1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396" w:type="dxa"/>
            <w:gridSpan w:val="2"/>
            <w:shd w:val="clear" w:color="auto" w:fill="FDE9D9" w:themeFill="accent6" w:themeFillTint="33"/>
          </w:tcPr>
          <w:p w14:paraId="41BBAD3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52" w:type="dxa"/>
            <w:gridSpan w:val="2"/>
            <w:shd w:val="clear" w:color="auto" w:fill="FDE9D9" w:themeFill="accent6" w:themeFillTint="33"/>
          </w:tcPr>
          <w:p w14:paraId="57F0C5F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shd w:val="clear" w:color="auto" w:fill="FDE9D9" w:themeFill="accent6" w:themeFillTint="33"/>
          </w:tcPr>
          <w:p w14:paraId="4AE743EF" w14:textId="77777777" w:rsidR="00C23D91" w:rsidRPr="00E45EDC" w:rsidRDefault="00C23D91" w:rsidP="004B3DD4">
            <w:pPr>
              <w:jc w:val="center"/>
              <w:rPr>
                <w:rFonts w:asciiTheme="minorHAnsi" w:hAnsiTheme="minorHAnsi" w:cstheme="minorHAnsi"/>
                <w:i/>
                <w:color w:val="000000"/>
                <w:sz w:val="18"/>
                <w:szCs w:val="18"/>
              </w:rPr>
            </w:pPr>
            <w:r w:rsidRPr="00E45EDC">
              <w:rPr>
                <w:rFonts w:asciiTheme="minorHAnsi" w:hAnsiTheme="minorHAnsi" w:cstheme="minorHAnsi"/>
                <w:sz w:val="18"/>
                <w:szCs w:val="18"/>
              </w:rPr>
              <w:t>TE</w:t>
            </w:r>
          </w:p>
        </w:tc>
      </w:tr>
      <w:tr w:rsidR="00F21888" w:rsidRPr="00E45EDC" w14:paraId="3573050B" w14:textId="77777777" w:rsidTr="00337542">
        <w:trPr>
          <w:jc w:val="center"/>
        </w:trPr>
        <w:tc>
          <w:tcPr>
            <w:tcW w:w="1203" w:type="dxa"/>
            <w:shd w:val="clear" w:color="auto" w:fill="FDE9D9" w:themeFill="accent6" w:themeFillTint="33"/>
          </w:tcPr>
          <w:p w14:paraId="4098CBB8" w14:textId="77777777" w:rsidR="00F21888" w:rsidRPr="00E45EDC" w:rsidRDefault="00F21888" w:rsidP="00F21888">
            <w:pPr>
              <w:rPr>
                <w:rFonts w:asciiTheme="minorHAnsi" w:hAnsiTheme="minorHAnsi" w:cstheme="minorHAnsi"/>
                <w:sz w:val="18"/>
                <w:szCs w:val="18"/>
              </w:rPr>
            </w:pPr>
          </w:p>
        </w:tc>
        <w:tc>
          <w:tcPr>
            <w:tcW w:w="2761" w:type="dxa"/>
            <w:gridSpan w:val="5"/>
            <w:shd w:val="clear" w:color="auto" w:fill="FDE9D9" w:themeFill="accent6" w:themeFillTint="33"/>
          </w:tcPr>
          <w:p w14:paraId="40CC3114" w14:textId="77777777" w:rsidR="00F21888" w:rsidRPr="00E45EDC" w:rsidRDefault="00F21888" w:rsidP="00F21888">
            <w:pPr>
              <w:jc w:val="right"/>
              <w:rPr>
                <w:rFonts w:asciiTheme="minorHAnsi" w:hAnsiTheme="minorHAnsi" w:cstheme="minorHAnsi"/>
                <w:sz w:val="18"/>
                <w:szCs w:val="18"/>
              </w:rPr>
            </w:pPr>
            <w:r w:rsidRPr="00E45EDC">
              <w:rPr>
                <w:rFonts w:asciiTheme="minorHAnsi" w:hAnsiTheme="minorHAnsi" w:cstheme="minorHAnsi"/>
                <w:sz w:val="18"/>
                <w:szCs w:val="18"/>
              </w:rPr>
              <w:t>Expected CO2e (direct)</w:t>
            </w:r>
          </w:p>
        </w:tc>
        <w:tc>
          <w:tcPr>
            <w:tcW w:w="1574" w:type="dxa"/>
            <w:shd w:val="clear" w:color="auto" w:fill="FDE9D9" w:themeFill="accent6" w:themeFillTint="33"/>
          </w:tcPr>
          <w:p w14:paraId="7483A0EF" w14:textId="57B1FBC2" w:rsidR="00F21888" w:rsidRPr="00D8216E" w:rsidRDefault="00250946" w:rsidP="00F21888">
            <w:pPr>
              <w:jc w:val="right"/>
              <w:rPr>
                <w:rFonts w:asciiTheme="minorHAnsi" w:hAnsiTheme="minorHAnsi" w:cstheme="minorHAnsi"/>
                <w:sz w:val="18"/>
                <w:szCs w:val="18"/>
              </w:rPr>
            </w:pPr>
            <w:r>
              <w:rPr>
                <w:rFonts w:asciiTheme="minorHAnsi" w:hAnsiTheme="minorHAnsi" w:cstheme="minorHAnsi"/>
                <w:sz w:val="18"/>
                <w:szCs w:val="18"/>
              </w:rPr>
              <w:t>366,000</w:t>
            </w:r>
          </w:p>
        </w:tc>
        <w:tc>
          <w:tcPr>
            <w:tcW w:w="1396" w:type="dxa"/>
            <w:gridSpan w:val="2"/>
            <w:shd w:val="clear" w:color="auto" w:fill="FDE9D9" w:themeFill="accent6" w:themeFillTint="33"/>
          </w:tcPr>
          <w:p w14:paraId="78C1D467" w14:textId="6719809E" w:rsidR="00F21888" w:rsidRPr="00D8216E" w:rsidRDefault="008B591D" w:rsidP="00F21888">
            <w:pPr>
              <w:jc w:val="right"/>
              <w:rPr>
                <w:rFonts w:asciiTheme="minorHAnsi" w:hAnsiTheme="minorHAnsi" w:cstheme="minorHAnsi"/>
                <w:sz w:val="18"/>
                <w:szCs w:val="18"/>
              </w:rPr>
            </w:pPr>
            <w:r>
              <w:rPr>
                <w:rFonts w:asciiTheme="minorHAnsi" w:hAnsiTheme="minorHAnsi" w:cstheme="minorHAnsi"/>
                <w:sz w:val="18"/>
                <w:szCs w:val="18"/>
              </w:rPr>
              <w:t>366,000</w:t>
            </w:r>
          </w:p>
        </w:tc>
        <w:tc>
          <w:tcPr>
            <w:tcW w:w="1152" w:type="dxa"/>
            <w:gridSpan w:val="2"/>
            <w:shd w:val="clear" w:color="auto" w:fill="FDE9D9" w:themeFill="accent6" w:themeFillTint="33"/>
          </w:tcPr>
          <w:p w14:paraId="3EFE5CB1" w14:textId="5C3D2223" w:rsidR="00F21888" w:rsidRPr="00D8216E" w:rsidRDefault="00C85340" w:rsidP="00F21888">
            <w:pPr>
              <w:jc w:val="right"/>
              <w:rPr>
                <w:rFonts w:asciiTheme="minorHAnsi" w:hAnsiTheme="minorHAnsi" w:cstheme="minorHAnsi"/>
                <w:sz w:val="18"/>
                <w:szCs w:val="18"/>
              </w:rPr>
            </w:pPr>
            <w:r>
              <w:rPr>
                <w:rFonts w:asciiTheme="minorHAnsi" w:hAnsiTheme="minorHAnsi" w:cstheme="minorHAnsi"/>
                <w:sz w:val="18"/>
                <w:szCs w:val="18"/>
              </w:rPr>
              <w:t>n/a</w:t>
            </w:r>
          </w:p>
        </w:tc>
        <w:tc>
          <w:tcPr>
            <w:tcW w:w="1264" w:type="dxa"/>
            <w:shd w:val="clear" w:color="auto" w:fill="FDE9D9" w:themeFill="accent6" w:themeFillTint="33"/>
          </w:tcPr>
          <w:p w14:paraId="3F36D415" w14:textId="4DEC4C40" w:rsidR="00F21888" w:rsidRPr="00D8216E" w:rsidRDefault="00266294" w:rsidP="00F21888">
            <w:pPr>
              <w:jc w:val="right"/>
              <w:rPr>
                <w:rFonts w:asciiTheme="minorHAnsi" w:hAnsiTheme="minorHAnsi" w:cstheme="minorHAnsi"/>
                <w:i/>
                <w:color w:val="000000"/>
                <w:sz w:val="18"/>
                <w:szCs w:val="18"/>
              </w:rPr>
            </w:pPr>
            <w:r>
              <w:rPr>
                <w:rFonts w:asciiTheme="minorHAnsi" w:hAnsiTheme="minorHAnsi" w:cstheme="minorHAnsi"/>
                <w:i/>
                <w:color w:val="000000"/>
                <w:sz w:val="18"/>
                <w:szCs w:val="18"/>
              </w:rPr>
              <w:t>960</w:t>
            </w:r>
            <w:r w:rsidR="00C85340">
              <w:rPr>
                <w:rFonts w:asciiTheme="minorHAnsi" w:hAnsiTheme="minorHAnsi" w:cstheme="minorHAnsi"/>
                <w:i/>
                <w:color w:val="000000"/>
                <w:sz w:val="18"/>
                <w:szCs w:val="18"/>
              </w:rPr>
              <w:t>,439</w:t>
            </w:r>
          </w:p>
        </w:tc>
      </w:tr>
      <w:tr w:rsidR="00F21888" w:rsidRPr="00E45EDC" w14:paraId="56BD8D81" w14:textId="77777777" w:rsidTr="00337542">
        <w:trPr>
          <w:jc w:val="center"/>
        </w:trPr>
        <w:tc>
          <w:tcPr>
            <w:tcW w:w="1203" w:type="dxa"/>
            <w:shd w:val="clear" w:color="auto" w:fill="FDE9D9" w:themeFill="accent6" w:themeFillTint="33"/>
          </w:tcPr>
          <w:p w14:paraId="1895418D" w14:textId="77777777" w:rsidR="00F21888" w:rsidRPr="00E45EDC" w:rsidRDefault="00F21888" w:rsidP="00F21888">
            <w:pPr>
              <w:rPr>
                <w:rFonts w:asciiTheme="minorHAnsi" w:hAnsiTheme="minorHAnsi" w:cstheme="minorHAnsi"/>
                <w:sz w:val="18"/>
                <w:szCs w:val="18"/>
              </w:rPr>
            </w:pPr>
          </w:p>
        </w:tc>
        <w:tc>
          <w:tcPr>
            <w:tcW w:w="2761" w:type="dxa"/>
            <w:gridSpan w:val="5"/>
            <w:shd w:val="clear" w:color="auto" w:fill="FDE9D9" w:themeFill="accent6" w:themeFillTint="33"/>
          </w:tcPr>
          <w:p w14:paraId="31008DCC" w14:textId="77777777" w:rsidR="00F21888" w:rsidRPr="00E45EDC" w:rsidRDefault="00F21888" w:rsidP="00F21888">
            <w:pPr>
              <w:jc w:val="right"/>
              <w:rPr>
                <w:rFonts w:asciiTheme="minorHAnsi" w:hAnsiTheme="minorHAnsi" w:cstheme="minorHAnsi"/>
                <w:sz w:val="18"/>
                <w:szCs w:val="18"/>
              </w:rPr>
            </w:pPr>
            <w:r w:rsidRPr="00E45EDC">
              <w:rPr>
                <w:rFonts w:asciiTheme="minorHAnsi" w:hAnsiTheme="minorHAnsi" w:cstheme="minorHAnsi"/>
                <w:sz w:val="18"/>
                <w:szCs w:val="18"/>
              </w:rPr>
              <w:t>Expected CO2e (indirect)</w:t>
            </w:r>
          </w:p>
        </w:tc>
        <w:tc>
          <w:tcPr>
            <w:tcW w:w="1574" w:type="dxa"/>
            <w:shd w:val="clear" w:color="auto" w:fill="FDE9D9" w:themeFill="accent6" w:themeFillTint="33"/>
          </w:tcPr>
          <w:p w14:paraId="7D4CA133" w14:textId="39213349" w:rsidR="00F21888" w:rsidRPr="00D8216E" w:rsidRDefault="00C85340" w:rsidP="00F21888">
            <w:pPr>
              <w:jc w:val="right"/>
              <w:rPr>
                <w:rFonts w:asciiTheme="minorHAnsi" w:hAnsiTheme="minorHAnsi" w:cstheme="minorHAnsi"/>
                <w:sz w:val="18"/>
                <w:szCs w:val="18"/>
              </w:rPr>
            </w:pPr>
            <w:r>
              <w:rPr>
                <w:rFonts w:asciiTheme="minorHAnsi" w:hAnsiTheme="minorHAnsi" w:cstheme="minorHAnsi"/>
                <w:i/>
                <w:color w:val="000000"/>
                <w:sz w:val="18"/>
                <w:szCs w:val="18"/>
              </w:rPr>
              <w:t>n/a</w:t>
            </w:r>
          </w:p>
        </w:tc>
        <w:tc>
          <w:tcPr>
            <w:tcW w:w="1396" w:type="dxa"/>
            <w:gridSpan w:val="2"/>
            <w:shd w:val="clear" w:color="auto" w:fill="FDE9D9" w:themeFill="accent6" w:themeFillTint="33"/>
          </w:tcPr>
          <w:p w14:paraId="7FD11669" w14:textId="19473912" w:rsidR="00F21888" w:rsidRPr="00D8216E" w:rsidRDefault="00C85340" w:rsidP="00F21888">
            <w:pPr>
              <w:jc w:val="right"/>
              <w:rPr>
                <w:rFonts w:asciiTheme="minorHAnsi" w:hAnsiTheme="minorHAnsi" w:cstheme="minorHAnsi"/>
                <w:sz w:val="18"/>
                <w:szCs w:val="18"/>
              </w:rPr>
            </w:pPr>
            <w:r>
              <w:rPr>
                <w:rFonts w:asciiTheme="minorHAnsi" w:hAnsiTheme="minorHAnsi" w:cstheme="minorHAnsi"/>
                <w:sz w:val="18"/>
                <w:szCs w:val="18"/>
              </w:rPr>
              <w:t>n/a</w:t>
            </w:r>
          </w:p>
        </w:tc>
        <w:tc>
          <w:tcPr>
            <w:tcW w:w="1152" w:type="dxa"/>
            <w:gridSpan w:val="2"/>
            <w:shd w:val="clear" w:color="auto" w:fill="FDE9D9" w:themeFill="accent6" w:themeFillTint="33"/>
          </w:tcPr>
          <w:p w14:paraId="1355C823" w14:textId="37AC7A41" w:rsidR="00F21888" w:rsidRPr="00D8216E" w:rsidRDefault="00C85340" w:rsidP="00F21888">
            <w:pPr>
              <w:jc w:val="right"/>
              <w:rPr>
                <w:rFonts w:asciiTheme="minorHAnsi" w:hAnsiTheme="minorHAnsi" w:cstheme="minorHAnsi"/>
                <w:sz w:val="18"/>
                <w:szCs w:val="18"/>
              </w:rPr>
            </w:pPr>
            <w:r>
              <w:rPr>
                <w:rFonts w:asciiTheme="minorHAnsi" w:hAnsiTheme="minorHAnsi" w:cstheme="minorHAnsi"/>
                <w:i/>
                <w:color w:val="000000"/>
                <w:sz w:val="18"/>
                <w:szCs w:val="18"/>
              </w:rPr>
              <w:t>n/a</w:t>
            </w:r>
          </w:p>
        </w:tc>
        <w:tc>
          <w:tcPr>
            <w:tcW w:w="1264" w:type="dxa"/>
            <w:shd w:val="clear" w:color="auto" w:fill="FDE9D9" w:themeFill="accent6" w:themeFillTint="33"/>
          </w:tcPr>
          <w:p w14:paraId="5CEBA248" w14:textId="0A8B3F98" w:rsidR="00F21888" w:rsidRPr="00D8216E" w:rsidRDefault="00F21888" w:rsidP="00F21888">
            <w:pPr>
              <w:jc w:val="right"/>
              <w:rPr>
                <w:rFonts w:asciiTheme="minorHAnsi" w:hAnsiTheme="minorHAnsi" w:cstheme="minorHAnsi"/>
                <w:i/>
                <w:color w:val="000000"/>
                <w:sz w:val="18"/>
                <w:szCs w:val="18"/>
              </w:rPr>
            </w:pPr>
            <w:r w:rsidRPr="00D8216E">
              <w:rPr>
                <w:rFonts w:asciiTheme="minorHAnsi" w:hAnsiTheme="minorHAnsi" w:cstheme="minorHAnsi"/>
                <w:i/>
                <w:color w:val="000000"/>
                <w:sz w:val="18"/>
                <w:szCs w:val="18"/>
              </w:rPr>
              <w:t>&gt;</w:t>
            </w:r>
            <w:r w:rsidR="00CA04A1">
              <w:rPr>
                <w:rFonts w:asciiTheme="minorHAnsi" w:hAnsiTheme="minorHAnsi" w:cstheme="minorHAnsi"/>
                <w:i/>
                <w:color w:val="000000"/>
                <w:sz w:val="18"/>
                <w:szCs w:val="18"/>
              </w:rPr>
              <w:t>10</w:t>
            </w:r>
            <w:r w:rsidRPr="00D8216E">
              <w:rPr>
                <w:rFonts w:asciiTheme="minorHAnsi" w:hAnsiTheme="minorHAnsi" w:cstheme="minorHAnsi"/>
                <w:i/>
                <w:color w:val="000000"/>
                <w:sz w:val="18"/>
                <w:szCs w:val="18"/>
              </w:rPr>
              <w:t xml:space="preserve"> million</w:t>
            </w:r>
          </w:p>
        </w:tc>
      </w:tr>
      <w:tr w:rsidR="00C23D91" w:rsidRPr="00E45EDC" w14:paraId="4055D795" w14:textId="77777777" w:rsidTr="0068001A">
        <w:trPr>
          <w:jc w:val="center"/>
        </w:trPr>
        <w:tc>
          <w:tcPr>
            <w:tcW w:w="1203" w:type="dxa"/>
            <w:shd w:val="clear" w:color="auto" w:fill="FDE9D9" w:themeFill="accent6" w:themeFillTint="33"/>
          </w:tcPr>
          <w:p w14:paraId="40EA768A"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6.1</w:t>
            </w:r>
          </w:p>
        </w:tc>
        <w:tc>
          <w:tcPr>
            <w:tcW w:w="5731" w:type="dxa"/>
            <w:gridSpan w:val="8"/>
            <w:shd w:val="clear" w:color="auto" w:fill="FDE9D9" w:themeFill="accent6" w:themeFillTint="33"/>
          </w:tcPr>
          <w:p w14:paraId="7DD25C74"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Carbon sequestered or emissions avoided in the AFOLU sector</w:t>
            </w:r>
          </w:p>
        </w:tc>
        <w:tc>
          <w:tcPr>
            <w:tcW w:w="1152" w:type="dxa"/>
            <w:gridSpan w:val="2"/>
            <w:shd w:val="clear" w:color="auto" w:fill="FDE9D9" w:themeFill="accent6" w:themeFillTint="33"/>
          </w:tcPr>
          <w:p w14:paraId="0A31C38F" w14:textId="77777777" w:rsidR="00C23D91" w:rsidRPr="00E45EDC" w:rsidRDefault="00C23D91" w:rsidP="004B3DD4">
            <w:pPr>
              <w:rPr>
                <w:rFonts w:asciiTheme="minorHAnsi" w:hAnsiTheme="minorHAnsi" w:cstheme="minorHAnsi"/>
                <w:sz w:val="18"/>
                <w:szCs w:val="18"/>
              </w:rPr>
            </w:pPr>
          </w:p>
        </w:tc>
        <w:tc>
          <w:tcPr>
            <w:tcW w:w="1264" w:type="dxa"/>
            <w:shd w:val="clear" w:color="auto" w:fill="FDE9D9" w:themeFill="accent6" w:themeFillTint="33"/>
          </w:tcPr>
          <w:p w14:paraId="3227EA5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4F99DBA" w14:textId="77777777" w:rsidTr="00337542">
        <w:trPr>
          <w:trHeight w:val="125"/>
          <w:jc w:val="center"/>
        </w:trPr>
        <w:tc>
          <w:tcPr>
            <w:tcW w:w="1203" w:type="dxa"/>
            <w:vMerge w:val="restart"/>
            <w:shd w:val="clear" w:color="auto" w:fill="FDE9D9" w:themeFill="accent6" w:themeFillTint="33"/>
          </w:tcPr>
          <w:p w14:paraId="383C5003" w14:textId="77777777" w:rsidR="00C23D91" w:rsidRPr="00E45EDC" w:rsidRDefault="00C23D91" w:rsidP="004B3DD4">
            <w:pPr>
              <w:rPr>
                <w:rFonts w:asciiTheme="minorHAnsi" w:hAnsiTheme="minorHAnsi" w:cstheme="minorHAnsi"/>
                <w:sz w:val="18"/>
                <w:szCs w:val="18"/>
              </w:rPr>
            </w:pPr>
          </w:p>
        </w:tc>
        <w:tc>
          <w:tcPr>
            <w:tcW w:w="901" w:type="dxa"/>
            <w:vMerge w:val="restart"/>
            <w:shd w:val="clear" w:color="auto" w:fill="FDE9D9" w:themeFill="accent6" w:themeFillTint="33"/>
          </w:tcPr>
          <w:p w14:paraId="7CD6579B" w14:textId="77777777" w:rsidR="00C23D91" w:rsidRPr="00E45EDC" w:rsidRDefault="00C23D91" w:rsidP="004B3DD4">
            <w:pPr>
              <w:rPr>
                <w:rFonts w:asciiTheme="minorHAnsi" w:hAnsiTheme="minorHAnsi" w:cstheme="minorHAnsi"/>
                <w:sz w:val="18"/>
                <w:szCs w:val="18"/>
              </w:rPr>
            </w:pPr>
          </w:p>
        </w:tc>
        <w:tc>
          <w:tcPr>
            <w:tcW w:w="1860" w:type="dxa"/>
            <w:gridSpan w:val="4"/>
            <w:vMerge w:val="restart"/>
            <w:shd w:val="clear" w:color="auto" w:fill="FDE9D9" w:themeFill="accent6" w:themeFillTint="33"/>
          </w:tcPr>
          <w:p w14:paraId="45EBD151" w14:textId="77777777" w:rsidR="00C23D91" w:rsidRPr="00E45EDC" w:rsidRDefault="00C23D91" w:rsidP="004B3DD4">
            <w:pPr>
              <w:rPr>
                <w:rFonts w:asciiTheme="minorHAnsi" w:hAnsiTheme="minorHAnsi" w:cstheme="minorHAnsi"/>
                <w:sz w:val="18"/>
                <w:szCs w:val="18"/>
              </w:rPr>
            </w:pPr>
          </w:p>
        </w:tc>
        <w:tc>
          <w:tcPr>
            <w:tcW w:w="5386" w:type="dxa"/>
            <w:gridSpan w:val="6"/>
            <w:shd w:val="clear" w:color="auto" w:fill="FDE9D9" w:themeFill="accent6" w:themeFillTint="33"/>
          </w:tcPr>
          <w:p w14:paraId="02C9DB95"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 xml:space="preserve"> </w:t>
            </w:r>
            <w:r w:rsidRPr="00E45EDC">
              <w:rPr>
                <w:rFonts w:asciiTheme="minorHAnsi" w:hAnsiTheme="minorHAnsi" w:cstheme="minorHAnsi"/>
                <w:bCs/>
                <w:sz w:val="18"/>
                <w:szCs w:val="18"/>
              </w:rPr>
              <w:t xml:space="preserve">Expected metric tons of </w:t>
            </w:r>
            <w:proofErr w:type="spellStart"/>
            <w:r w:rsidRPr="00E45EDC">
              <w:rPr>
                <w:rFonts w:asciiTheme="minorHAnsi" w:hAnsiTheme="minorHAnsi" w:cstheme="minorHAnsi"/>
                <w:bCs/>
                <w:sz w:val="18"/>
                <w:szCs w:val="18"/>
              </w:rPr>
              <w:t>CO₂e</w:t>
            </w:r>
            <w:proofErr w:type="spellEnd"/>
          </w:p>
        </w:tc>
      </w:tr>
      <w:tr w:rsidR="00C23D91" w:rsidRPr="00E45EDC" w14:paraId="7B53FA1D" w14:textId="77777777" w:rsidTr="00337542">
        <w:trPr>
          <w:trHeight w:val="89"/>
          <w:jc w:val="center"/>
        </w:trPr>
        <w:tc>
          <w:tcPr>
            <w:tcW w:w="1203" w:type="dxa"/>
            <w:vMerge/>
            <w:shd w:val="clear" w:color="auto" w:fill="FDE9D9" w:themeFill="accent6" w:themeFillTint="33"/>
          </w:tcPr>
          <w:p w14:paraId="47249DB2" w14:textId="77777777" w:rsidR="00C23D91" w:rsidRPr="00E45EDC" w:rsidRDefault="00C23D91" w:rsidP="004B3DD4">
            <w:pPr>
              <w:rPr>
                <w:rFonts w:asciiTheme="minorHAnsi" w:hAnsiTheme="minorHAnsi" w:cstheme="minorHAnsi"/>
                <w:sz w:val="18"/>
                <w:szCs w:val="18"/>
              </w:rPr>
            </w:pPr>
          </w:p>
        </w:tc>
        <w:tc>
          <w:tcPr>
            <w:tcW w:w="901" w:type="dxa"/>
            <w:vMerge/>
            <w:shd w:val="clear" w:color="auto" w:fill="FDE9D9" w:themeFill="accent6" w:themeFillTint="33"/>
          </w:tcPr>
          <w:p w14:paraId="62C29E30" w14:textId="77777777" w:rsidR="00C23D91" w:rsidRPr="00E45EDC" w:rsidRDefault="00C23D91" w:rsidP="004B3DD4">
            <w:pPr>
              <w:rPr>
                <w:rFonts w:asciiTheme="minorHAnsi" w:hAnsiTheme="minorHAnsi" w:cstheme="minorHAnsi"/>
                <w:sz w:val="18"/>
                <w:szCs w:val="18"/>
              </w:rPr>
            </w:pPr>
          </w:p>
        </w:tc>
        <w:tc>
          <w:tcPr>
            <w:tcW w:w="1860" w:type="dxa"/>
            <w:gridSpan w:val="4"/>
            <w:vMerge/>
            <w:shd w:val="clear" w:color="auto" w:fill="FDE9D9" w:themeFill="accent6" w:themeFillTint="33"/>
          </w:tcPr>
          <w:p w14:paraId="5F3B8030" w14:textId="77777777" w:rsidR="00C23D91" w:rsidRPr="00E45EDC" w:rsidRDefault="00C23D91" w:rsidP="004B3DD4">
            <w:pPr>
              <w:rPr>
                <w:rFonts w:asciiTheme="minorHAnsi" w:hAnsiTheme="minorHAnsi" w:cstheme="minorHAnsi"/>
                <w:sz w:val="18"/>
                <w:szCs w:val="18"/>
              </w:rPr>
            </w:pPr>
          </w:p>
        </w:tc>
        <w:tc>
          <w:tcPr>
            <w:tcW w:w="1581" w:type="dxa"/>
            <w:gridSpan w:val="2"/>
            <w:shd w:val="clear" w:color="auto" w:fill="FDE9D9" w:themeFill="accent6" w:themeFillTint="33"/>
          </w:tcPr>
          <w:p w14:paraId="08B188BC"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shd w:val="clear" w:color="auto" w:fill="FDE9D9" w:themeFill="accent6" w:themeFillTint="33"/>
          </w:tcPr>
          <w:p w14:paraId="1DD738DD"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shd w:val="clear" w:color="auto" w:fill="FDE9D9" w:themeFill="accent6" w:themeFillTint="33"/>
          </w:tcPr>
          <w:p w14:paraId="64AD425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shd w:val="clear" w:color="auto" w:fill="FDE9D9" w:themeFill="accent6" w:themeFillTint="33"/>
          </w:tcPr>
          <w:p w14:paraId="65D6C51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21B67CD4" w14:textId="77777777" w:rsidTr="00337542">
        <w:trPr>
          <w:jc w:val="center"/>
        </w:trPr>
        <w:tc>
          <w:tcPr>
            <w:tcW w:w="1203" w:type="dxa"/>
            <w:shd w:val="clear" w:color="auto" w:fill="FDE9D9" w:themeFill="accent6" w:themeFillTint="33"/>
          </w:tcPr>
          <w:p w14:paraId="5FAF26EA" w14:textId="77777777" w:rsidR="00C23D91" w:rsidRPr="00E45EDC" w:rsidRDefault="00C23D91" w:rsidP="004B3DD4">
            <w:pPr>
              <w:jc w:val="right"/>
              <w:rPr>
                <w:rFonts w:asciiTheme="minorHAnsi" w:hAnsiTheme="minorHAnsi" w:cstheme="minorHAnsi"/>
                <w:sz w:val="18"/>
                <w:szCs w:val="18"/>
              </w:rPr>
            </w:pPr>
          </w:p>
        </w:tc>
        <w:tc>
          <w:tcPr>
            <w:tcW w:w="2761" w:type="dxa"/>
            <w:gridSpan w:val="5"/>
            <w:shd w:val="clear" w:color="auto" w:fill="FDE9D9" w:themeFill="accent6" w:themeFillTint="33"/>
          </w:tcPr>
          <w:p w14:paraId="5D74CCED"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sz w:val="18"/>
                <w:szCs w:val="18"/>
              </w:rPr>
              <w:t>Expected CO2e (direct)</w:t>
            </w:r>
          </w:p>
        </w:tc>
        <w:tc>
          <w:tcPr>
            <w:tcW w:w="1581" w:type="dxa"/>
            <w:gridSpan w:val="2"/>
            <w:shd w:val="clear" w:color="auto" w:fill="FDE9D9" w:themeFill="accent6" w:themeFillTint="33"/>
          </w:tcPr>
          <w:p w14:paraId="64E68BD8"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shd w:val="clear" w:color="auto" w:fill="FDE9D9" w:themeFill="accent6" w:themeFillTint="33"/>
          </w:tcPr>
          <w:p w14:paraId="7B8FBEF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shd w:val="clear" w:color="auto" w:fill="FDE9D9" w:themeFill="accent6" w:themeFillTint="33"/>
          </w:tcPr>
          <w:p w14:paraId="549D562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shd w:val="clear" w:color="auto" w:fill="FDE9D9" w:themeFill="accent6" w:themeFillTint="33"/>
          </w:tcPr>
          <w:p w14:paraId="32FFFDC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3F2EDDD" w14:textId="77777777" w:rsidTr="00337542">
        <w:trPr>
          <w:jc w:val="center"/>
        </w:trPr>
        <w:tc>
          <w:tcPr>
            <w:tcW w:w="1203" w:type="dxa"/>
            <w:shd w:val="clear" w:color="auto" w:fill="FDE9D9" w:themeFill="accent6" w:themeFillTint="33"/>
          </w:tcPr>
          <w:p w14:paraId="70DF8ED4" w14:textId="77777777" w:rsidR="00C23D91" w:rsidRPr="00E45EDC" w:rsidRDefault="00C23D91" w:rsidP="004B3DD4">
            <w:pPr>
              <w:jc w:val="right"/>
              <w:rPr>
                <w:rFonts w:asciiTheme="minorHAnsi" w:hAnsiTheme="minorHAnsi" w:cstheme="minorHAnsi"/>
                <w:sz w:val="18"/>
                <w:szCs w:val="18"/>
              </w:rPr>
            </w:pPr>
          </w:p>
        </w:tc>
        <w:tc>
          <w:tcPr>
            <w:tcW w:w="2761" w:type="dxa"/>
            <w:gridSpan w:val="5"/>
            <w:shd w:val="clear" w:color="auto" w:fill="FDE9D9" w:themeFill="accent6" w:themeFillTint="33"/>
          </w:tcPr>
          <w:p w14:paraId="4B77559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sz w:val="18"/>
                <w:szCs w:val="18"/>
              </w:rPr>
              <w:t>Expected CO2e (indirect)</w:t>
            </w:r>
          </w:p>
        </w:tc>
        <w:tc>
          <w:tcPr>
            <w:tcW w:w="1581" w:type="dxa"/>
            <w:gridSpan w:val="2"/>
            <w:shd w:val="clear" w:color="auto" w:fill="FDE9D9" w:themeFill="accent6" w:themeFillTint="33"/>
          </w:tcPr>
          <w:p w14:paraId="3C1BAEB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shd w:val="clear" w:color="auto" w:fill="FDE9D9" w:themeFill="accent6" w:themeFillTint="33"/>
          </w:tcPr>
          <w:p w14:paraId="0D0A7E0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shd w:val="clear" w:color="auto" w:fill="FDE9D9" w:themeFill="accent6" w:themeFillTint="33"/>
          </w:tcPr>
          <w:p w14:paraId="6692447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shd w:val="clear" w:color="auto" w:fill="FDE9D9" w:themeFill="accent6" w:themeFillTint="33"/>
          </w:tcPr>
          <w:p w14:paraId="145A36B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672AF13" w14:textId="77777777" w:rsidTr="00337542">
        <w:trPr>
          <w:jc w:val="center"/>
        </w:trPr>
        <w:tc>
          <w:tcPr>
            <w:tcW w:w="1203" w:type="dxa"/>
            <w:shd w:val="clear" w:color="auto" w:fill="FDE9D9" w:themeFill="accent6" w:themeFillTint="33"/>
          </w:tcPr>
          <w:p w14:paraId="799C2520" w14:textId="77777777" w:rsidR="00C23D91" w:rsidRPr="00E45EDC" w:rsidRDefault="00C23D91" w:rsidP="004B3DD4">
            <w:pPr>
              <w:jc w:val="right"/>
              <w:rPr>
                <w:rFonts w:asciiTheme="minorHAnsi" w:hAnsiTheme="minorHAnsi" w:cstheme="minorHAnsi"/>
                <w:sz w:val="18"/>
                <w:szCs w:val="18"/>
              </w:rPr>
            </w:pPr>
          </w:p>
        </w:tc>
        <w:tc>
          <w:tcPr>
            <w:tcW w:w="2761" w:type="dxa"/>
            <w:gridSpan w:val="5"/>
            <w:shd w:val="clear" w:color="auto" w:fill="FDE9D9" w:themeFill="accent6" w:themeFillTint="33"/>
          </w:tcPr>
          <w:p w14:paraId="764947C4"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sz w:val="18"/>
                <w:szCs w:val="18"/>
              </w:rPr>
              <w:t>Anticipated start year of accounting</w:t>
            </w:r>
          </w:p>
        </w:tc>
        <w:tc>
          <w:tcPr>
            <w:tcW w:w="1581" w:type="dxa"/>
            <w:gridSpan w:val="2"/>
            <w:shd w:val="clear" w:color="auto" w:fill="FDE9D9" w:themeFill="accent6" w:themeFillTint="33"/>
          </w:tcPr>
          <w:p w14:paraId="74530FE1"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shd w:val="clear" w:color="auto" w:fill="FDE9D9" w:themeFill="accent6" w:themeFillTint="33"/>
          </w:tcPr>
          <w:p w14:paraId="31951750"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shd w:val="clear" w:color="auto" w:fill="FDE9D9" w:themeFill="accent6" w:themeFillTint="33"/>
          </w:tcPr>
          <w:p w14:paraId="3FAC132E"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shd w:val="clear" w:color="auto" w:fill="FDE9D9" w:themeFill="accent6" w:themeFillTint="33"/>
          </w:tcPr>
          <w:p w14:paraId="4768B19D"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5FB5FA1" w14:textId="77777777" w:rsidTr="00337542">
        <w:trPr>
          <w:jc w:val="center"/>
        </w:trPr>
        <w:tc>
          <w:tcPr>
            <w:tcW w:w="1203" w:type="dxa"/>
            <w:shd w:val="clear" w:color="auto" w:fill="FDE9D9" w:themeFill="accent6" w:themeFillTint="33"/>
          </w:tcPr>
          <w:p w14:paraId="48B339FA" w14:textId="77777777" w:rsidR="00C23D91" w:rsidRPr="00E45EDC" w:rsidRDefault="00C23D91" w:rsidP="004B3DD4">
            <w:pPr>
              <w:jc w:val="right"/>
              <w:rPr>
                <w:rFonts w:asciiTheme="minorHAnsi" w:hAnsiTheme="minorHAnsi" w:cstheme="minorHAnsi"/>
                <w:sz w:val="18"/>
                <w:szCs w:val="18"/>
              </w:rPr>
            </w:pPr>
          </w:p>
        </w:tc>
        <w:tc>
          <w:tcPr>
            <w:tcW w:w="2761" w:type="dxa"/>
            <w:gridSpan w:val="5"/>
            <w:shd w:val="clear" w:color="auto" w:fill="FDE9D9" w:themeFill="accent6" w:themeFillTint="33"/>
          </w:tcPr>
          <w:p w14:paraId="1EC4100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bCs/>
                <w:sz w:val="18"/>
                <w:szCs w:val="18"/>
              </w:rPr>
              <w:t>Duration of accounting</w:t>
            </w:r>
          </w:p>
        </w:tc>
        <w:tc>
          <w:tcPr>
            <w:tcW w:w="1581" w:type="dxa"/>
            <w:gridSpan w:val="2"/>
            <w:shd w:val="clear" w:color="auto" w:fill="FDE9D9" w:themeFill="accent6" w:themeFillTint="33"/>
          </w:tcPr>
          <w:p w14:paraId="62A6A438"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shd w:val="clear" w:color="auto" w:fill="FDE9D9" w:themeFill="accent6" w:themeFillTint="33"/>
          </w:tcPr>
          <w:p w14:paraId="2DF6D87A"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shd w:val="clear" w:color="auto" w:fill="FDE9D9" w:themeFill="accent6" w:themeFillTint="33"/>
          </w:tcPr>
          <w:p w14:paraId="71DB9BE1"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shd w:val="clear" w:color="auto" w:fill="FDE9D9" w:themeFill="accent6" w:themeFillTint="33"/>
          </w:tcPr>
          <w:p w14:paraId="10F80598"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051812D" w14:textId="77777777" w:rsidTr="0068001A">
        <w:trPr>
          <w:jc w:val="center"/>
        </w:trPr>
        <w:tc>
          <w:tcPr>
            <w:tcW w:w="1203" w:type="dxa"/>
            <w:shd w:val="clear" w:color="auto" w:fill="FDE9D9" w:themeFill="accent6" w:themeFillTint="33"/>
          </w:tcPr>
          <w:p w14:paraId="67905AEF"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6.2</w:t>
            </w:r>
          </w:p>
        </w:tc>
        <w:tc>
          <w:tcPr>
            <w:tcW w:w="6883" w:type="dxa"/>
            <w:gridSpan w:val="10"/>
            <w:shd w:val="clear" w:color="auto" w:fill="FDE9D9" w:themeFill="accent6" w:themeFillTint="33"/>
          </w:tcPr>
          <w:p w14:paraId="27FD6C8D"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 xml:space="preserve">Emissions avoided </w:t>
            </w:r>
            <w:r w:rsidRPr="00E45EDC">
              <w:rPr>
                <w:rFonts w:asciiTheme="minorHAnsi" w:hAnsiTheme="minorHAnsi" w:cstheme="minorHAnsi"/>
                <w:bCs/>
                <w:sz w:val="18"/>
                <w:szCs w:val="18"/>
              </w:rPr>
              <w:t>Outside AFOLU </w:t>
            </w:r>
          </w:p>
        </w:tc>
        <w:tc>
          <w:tcPr>
            <w:tcW w:w="1264" w:type="dxa"/>
            <w:shd w:val="clear" w:color="auto" w:fill="FDE9D9" w:themeFill="accent6" w:themeFillTint="33"/>
          </w:tcPr>
          <w:p w14:paraId="403A1C0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094C710D" w14:textId="77777777" w:rsidTr="00337542">
        <w:trPr>
          <w:trHeight w:val="125"/>
          <w:jc w:val="center"/>
        </w:trPr>
        <w:tc>
          <w:tcPr>
            <w:tcW w:w="1203" w:type="dxa"/>
            <w:vMerge w:val="restart"/>
            <w:shd w:val="clear" w:color="auto" w:fill="FDE9D9" w:themeFill="accent6" w:themeFillTint="33"/>
          </w:tcPr>
          <w:p w14:paraId="21D545E9" w14:textId="77777777" w:rsidR="00C23D91" w:rsidRPr="00E45EDC" w:rsidRDefault="00C23D91" w:rsidP="004B3DD4">
            <w:pPr>
              <w:rPr>
                <w:rFonts w:asciiTheme="minorHAnsi" w:hAnsiTheme="minorHAnsi" w:cstheme="minorHAnsi"/>
                <w:sz w:val="18"/>
                <w:szCs w:val="18"/>
              </w:rPr>
            </w:pPr>
          </w:p>
        </w:tc>
        <w:tc>
          <w:tcPr>
            <w:tcW w:w="901" w:type="dxa"/>
            <w:vMerge w:val="restart"/>
            <w:shd w:val="clear" w:color="auto" w:fill="FDE9D9" w:themeFill="accent6" w:themeFillTint="33"/>
          </w:tcPr>
          <w:p w14:paraId="0DE7B5B8" w14:textId="77777777" w:rsidR="00C23D91" w:rsidRPr="00E45EDC" w:rsidRDefault="00C23D91" w:rsidP="004B3DD4">
            <w:pPr>
              <w:rPr>
                <w:rFonts w:asciiTheme="minorHAnsi" w:hAnsiTheme="minorHAnsi" w:cstheme="minorHAnsi"/>
                <w:sz w:val="18"/>
                <w:szCs w:val="18"/>
              </w:rPr>
            </w:pPr>
          </w:p>
        </w:tc>
        <w:tc>
          <w:tcPr>
            <w:tcW w:w="1860" w:type="dxa"/>
            <w:gridSpan w:val="4"/>
            <w:vMerge w:val="restart"/>
            <w:shd w:val="clear" w:color="auto" w:fill="FDE9D9" w:themeFill="accent6" w:themeFillTint="33"/>
          </w:tcPr>
          <w:p w14:paraId="0D32FE8E" w14:textId="77777777" w:rsidR="00C23D91" w:rsidRPr="00E45EDC" w:rsidRDefault="00C23D91" w:rsidP="004B3DD4">
            <w:pPr>
              <w:rPr>
                <w:rFonts w:asciiTheme="minorHAnsi" w:hAnsiTheme="minorHAnsi" w:cstheme="minorHAnsi"/>
                <w:sz w:val="18"/>
                <w:szCs w:val="18"/>
              </w:rPr>
            </w:pPr>
          </w:p>
        </w:tc>
        <w:tc>
          <w:tcPr>
            <w:tcW w:w="5386" w:type="dxa"/>
            <w:gridSpan w:val="6"/>
            <w:shd w:val="clear" w:color="auto" w:fill="FDE9D9" w:themeFill="accent6" w:themeFillTint="33"/>
          </w:tcPr>
          <w:p w14:paraId="785C559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bCs/>
                <w:sz w:val="18"/>
                <w:szCs w:val="18"/>
              </w:rPr>
              <w:t xml:space="preserve">Expected metric tons of </w:t>
            </w:r>
            <w:proofErr w:type="spellStart"/>
            <w:r w:rsidRPr="00E45EDC">
              <w:rPr>
                <w:rFonts w:asciiTheme="minorHAnsi" w:hAnsiTheme="minorHAnsi" w:cstheme="minorHAnsi"/>
                <w:bCs/>
                <w:sz w:val="18"/>
                <w:szCs w:val="18"/>
              </w:rPr>
              <w:t>CO₂e</w:t>
            </w:r>
            <w:proofErr w:type="spellEnd"/>
          </w:p>
        </w:tc>
      </w:tr>
      <w:tr w:rsidR="00C23D91" w:rsidRPr="00E45EDC" w14:paraId="205C88A7" w14:textId="77777777" w:rsidTr="00337542">
        <w:trPr>
          <w:trHeight w:val="58"/>
          <w:jc w:val="center"/>
        </w:trPr>
        <w:tc>
          <w:tcPr>
            <w:tcW w:w="1203" w:type="dxa"/>
            <w:vMerge/>
            <w:shd w:val="clear" w:color="auto" w:fill="FDE9D9" w:themeFill="accent6" w:themeFillTint="33"/>
          </w:tcPr>
          <w:p w14:paraId="5499C87A" w14:textId="77777777" w:rsidR="00C23D91" w:rsidRPr="00E45EDC" w:rsidRDefault="00C23D91" w:rsidP="004B3DD4">
            <w:pPr>
              <w:rPr>
                <w:rFonts w:asciiTheme="minorHAnsi" w:hAnsiTheme="minorHAnsi" w:cstheme="minorHAnsi"/>
                <w:sz w:val="18"/>
                <w:szCs w:val="18"/>
              </w:rPr>
            </w:pPr>
          </w:p>
        </w:tc>
        <w:tc>
          <w:tcPr>
            <w:tcW w:w="901" w:type="dxa"/>
            <w:vMerge/>
            <w:shd w:val="clear" w:color="auto" w:fill="FDE9D9" w:themeFill="accent6" w:themeFillTint="33"/>
          </w:tcPr>
          <w:p w14:paraId="2AACD879" w14:textId="77777777" w:rsidR="00C23D91" w:rsidRPr="00E45EDC" w:rsidRDefault="00C23D91" w:rsidP="004B3DD4">
            <w:pPr>
              <w:rPr>
                <w:rFonts w:asciiTheme="minorHAnsi" w:hAnsiTheme="minorHAnsi" w:cstheme="minorHAnsi"/>
                <w:sz w:val="18"/>
                <w:szCs w:val="18"/>
              </w:rPr>
            </w:pPr>
          </w:p>
        </w:tc>
        <w:tc>
          <w:tcPr>
            <w:tcW w:w="1860" w:type="dxa"/>
            <w:gridSpan w:val="4"/>
            <w:vMerge/>
            <w:shd w:val="clear" w:color="auto" w:fill="FDE9D9" w:themeFill="accent6" w:themeFillTint="33"/>
          </w:tcPr>
          <w:p w14:paraId="43F95FDD" w14:textId="77777777" w:rsidR="00C23D91" w:rsidRPr="00E45EDC" w:rsidRDefault="00C23D91" w:rsidP="004B3DD4">
            <w:pPr>
              <w:rPr>
                <w:rFonts w:asciiTheme="minorHAnsi" w:hAnsiTheme="minorHAnsi" w:cstheme="minorHAnsi"/>
                <w:sz w:val="18"/>
                <w:szCs w:val="18"/>
              </w:rPr>
            </w:pPr>
          </w:p>
        </w:tc>
        <w:tc>
          <w:tcPr>
            <w:tcW w:w="2986" w:type="dxa"/>
            <w:gridSpan w:val="4"/>
            <w:shd w:val="clear" w:color="auto" w:fill="FDE9D9" w:themeFill="accent6" w:themeFillTint="33"/>
          </w:tcPr>
          <w:p w14:paraId="50DF8D2E"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shd w:val="clear" w:color="auto" w:fill="FDE9D9" w:themeFill="accent6" w:themeFillTint="33"/>
          </w:tcPr>
          <w:p w14:paraId="2B380D2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7AC95F54" w14:textId="77777777" w:rsidTr="00337542">
        <w:trPr>
          <w:trHeight w:val="206"/>
          <w:jc w:val="center"/>
        </w:trPr>
        <w:tc>
          <w:tcPr>
            <w:tcW w:w="1203" w:type="dxa"/>
            <w:vMerge/>
            <w:shd w:val="clear" w:color="auto" w:fill="FDE9D9" w:themeFill="accent6" w:themeFillTint="33"/>
          </w:tcPr>
          <w:p w14:paraId="18F32418" w14:textId="77777777" w:rsidR="00C23D91" w:rsidRPr="00E45EDC" w:rsidRDefault="00C23D91" w:rsidP="004B3DD4">
            <w:pPr>
              <w:rPr>
                <w:rFonts w:asciiTheme="minorHAnsi" w:hAnsiTheme="minorHAnsi" w:cstheme="minorHAnsi"/>
                <w:sz w:val="18"/>
                <w:szCs w:val="18"/>
              </w:rPr>
            </w:pPr>
          </w:p>
        </w:tc>
        <w:tc>
          <w:tcPr>
            <w:tcW w:w="901" w:type="dxa"/>
            <w:vMerge/>
            <w:shd w:val="clear" w:color="auto" w:fill="FDE9D9" w:themeFill="accent6" w:themeFillTint="33"/>
          </w:tcPr>
          <w:p w14:paraId="42BC73C0" w14:textId="77777777" w:rsidR="00C23D91" w:rsidRPr="00E45EDC" w:rsidRDefault="00C23D91" w:rsidP="004B3DD4">
            <w:pPr>
              <w:rPr>
                <w:rFonts w:asciiTheme="minorHAnsi" w:hAnsiTheme="minorHAnsi" w:cstheme="minorHAnsi"/>
                <w:sz w:val="18"/>
                <w:szCs w:val="18"/>
              </w:rPr>
            </w:pPr>
          </w:p>
        </w:tc>
        <w:tc>
          <w:tcPr>
            <w:tcW w:w="1860" w:type="dxa"/>
            <w:gridSpan w:val="4"/>
            <w:vMerge/>
            <w:shd w:val="clear" w:color="auto" w:fill="FDE9D9" w:themeFill="accent6" w:themeFillTint="33"/>
          </w:tcPr>
          <w:p w14:paraId="52B16E15" w14:textId="77777777" w:rsidR="00C23D91" w:rsidRPr="00E45EDC" w:rsidRDefault="00C23D91" w:rsidP="004B3DD4">
            <w:pPr>
              <w:rPr>
                <w:rFonts w:asciiTheme="minorHAnsi" w:hAnsiTheme="minorHAnsi" w:cstheme="minorHAnsi"/>
                <w:sz w:val="18"/>
                <w:szCs w:val="18"/>
              </w:rPr>
            </w:pPr>
          </w:p>
        </w:tc>
        <w:tc>
          <w:tcPr>
            <w:tcW w:w="1581" w:type="dxa"/>
            <w:gridSpan w:val="2"/>
            <w:shd w:val="clear" w:color="auto" w:fill="FDE9D9" w:themeFill="accent6" w:themeFillTint="33"/>
          </w:tcPr>
          <w:p w14:paraId="7BD8F39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shd w:val="clear" w:color="auto" w:fill="FDE9D9" w:themeFill="accent6" w:themeFillTint="33"/>
          </w:tcPr>
          <w:p w14:paraId="4D05F180"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shd w:val="clear" w:color="auto" w:fill="FDE9D9" w:themeFill="accent6" w:themeFillTint="33"/>
          </w:tcPr>
          <w:p w14:paraId="780E88E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shd w:val="clear" w:color="auto" w:fill="FDE9D9" w:themeFill="accent6" w:themeFillTint="33"/>
          </w:tcPr>
          <w:p w14:paraId="60A6D1BE"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A04A1" w:rsidRPr="00E45EDC" w14:paraId="112BD70E" w14:textId="77777777" w:rsidTr="00337542">
        <w:trPr>
          <w:jc w:val="center"/>
        </w:trPr>
        <w:tc>
          <w:tcPr>
            <w:tcW w:w="1203" w:type="dxa"/>
            <w:shd w:val="clear" w:color="auto" w:fill="FDE9D9" w:themeFill="accent6" w:themeFillTint="33"/>
          </w:tcPr>
          <w:p w14:paraId="1A5B1CA5" w14:textId="77777777" w:rsidR="00CA04A1" w:rsidRPr="00E45EDC" w:rsidRDefault="00CA04A1" w:rsidP="00CA04A1">
            <w:pPr>
              <w:jc w:val="right"/>
              <w:rPr>
                <w:rFonts w:asciiTheme="minorHAnsi" w:hAnsiTheme="minorHAnsi" w:cstheme="minorHAnsi"/>
                <w:sz w:val="18"/>
                <w:szCs w:val="18"/>
              </w:rPr>
            </w:pPr>
          </w:p>
        </w:tc>
        <w:tc>
          <w:tcPr>
            <w:tcW w:w="2761" w:type="dxa"/>
            <w:gridSpan w:val="5"/>
            <w:shd w:val="clear" w:color="auto" w:fill="FDE9D9" w:themeFill="accent6" w:themeFillTint="33"/>
          </w:tcPr>
          <w:p w14:paraId="3466949F" w14:textId="77777777" w:rsidR="00CA04A1" w:rsidRPr="00E45EDC" w:rsidRDefault="00CA04A1" w:rsidP="00CA04A1">
            <w:pPr>
              <w:jc w:val="right"/>
              <w:rPr>
                <w:rFonts w:asciiTheme="minorHAnsi" w:hAnsiTheme="minorHAnsi" w:cstheme="minorHAnsi"/>
                <w:sz w:val="18"/>
                <w:szCs w:val="18"/>
              </w:rPr>
            </w:pPr>
            <w:r w:rsidRPr="00E45EDC">
              <w:rPr>
                <w:rFonts w:asciiTheme="minorHAnsi" w:hAnsiTheme="minorHAnsi" w:cstheme="minorHAnsi"/>
                <w:sz w:val="18"/>
                <w:szCs w:val="18"/>
              </w:rPr>
              <w:t>Expected CO2e (direct)</w:t>
            </w:r>
          </w:p>
        </w:tc>
        <w:tc>
          <w:tcPr>
            <w:tcW w:w="1581" w:type="dxa"/>
            <w:gridSpan w:val="2"/>
            <w:shd w:val="clear" w:color="auto" w:fill="FDE9D9" w:themeFill="accent6" w:themeFillTint="33"/>
          </w:tcPr>
          <w:p w14:paraId="5E6077D1" w14:textId="69353C6C" w:rsidR="00CA04A1" w:rsidRPr="00D8216E" w:rsidRDefault="00CA04A1" w:rsidP="00CA04A1">
            <w:pPr>
              <w:jc w:val="right"/>
              <w:rPr>
                <w:rFonts w:asciiTheme="minorHAnsi" w:hAnsiTheme="minorHAnsi" w:cstheme="minorHAnsi"/>
                <w:sz w:val="18"/>
                <w:szCs w:val="18"/>
              </w:rPr>
            </w:pPr>
            <w:r>
              <w:rPr>
                <w:rFonts w:asciiTheme="minorHAnsi" w:hAnsiTheme="minorHAnsi" w:cstheme="minorHAnsi"/>
                <w:sz w:val="18"/>
                <w:szCs w:val="18"/>
              </w:rPr>
              <w:t>366,000</w:t>
            </w:r>
          </w:p>
        </w:tc>
        <w:tc>
          <w:tcPr>
            <w:tcW w:w="1405" w:type="dxa"/>
            <w:gridSpan w:val="2"/>
            <w:shd w:val="clear" w:color="auto" w:fill="FDE9D9" w:themeFill="accent6" w:themeFillTint="33"/>
          </w:tcPr>
          <w:p w14:paraId="35E187E2" w14:textId="725FF0AC" w:rsidR="00CA04A1" w:rsidRPr="00D8216E" w:rsidRDefault="00CA04A1" w:rsidP="00CA04A1">
            <w:pPr>
              <w:jc w:val="right"/>
              <w:rPr>
                <w:rFonts w:asciiTheme="minorHAnsi" w:hAnsiTheme="minorHAnsi" w:cstheme="minorHAnsi"/>
                <w:sz w:val="18"/>
                <w:szCs w:val="18"/>
              </w:rPr>
            </w:pPr>
            <w:r>
              <w:rPr>
                <w:rFonts w:asciiTheme="minorHAnsi" w:hAnsiTheme="minorHAnsi" w:cstheme="minorHAnsi"/>
                <w:sz w:val="18"/>
                <w:szCs w:val="18"/>
              </w:rPr>
              <w:t>366,000</w:t>
            </w:r>
          </w:p>
        </w:tc>
        <w:tc>
          <w:tcPr>
            <w:tcW w:w="1136" w:type="dxa"/>
            <w:shd w:val="clear" w:color="auto" w:fill="FDE9D9" w:themeFill="accent6" w:themeFillTint="33"/>
          </w:tcPr>
          <w:p w14:paraId="2826C5B7" w14:textId="69196738" w:rsidR="00CA04A1" w:rsidRPr="00D8216E" w:rsidRDefault="00CA04A1" w:rsidP="00CA04A1">
            <w:pPr>
              <w:jc w:val="right"/>
              <w:rPr>
                <w:rFonts w:asciiTheme="minorHAnsi" w:hAnsiTheme="minorHAnsi" w:cstheme="minorHAnsi"/>
                <w:sz w:val="18"/>
                <w:szCs w:val="18"/>
              </w:rPr>
            </w:pPr>
            <w:r>
              <w:rPr>
                <w:rFonts w:asciiTheme="minorHAnsi" w:hAnsiTheme="minorHAnsi" w:cstheme="minorHAnsi"/>
                <w:sz w:val="18"/>
                <w:szCs w:val="18"/>
              </w:rPr>
              <w:t>n/a</w:t>
            </w:r>
          </w:p>
        </w:tc>
        <w:tc>
          <w:tcPr>
            <w:tcW w:w="1264" w:type="dxa"/>
            <w:shd w:val="clear" w:color="auto" w:fill="FDE9D9" w:themeFill="accent6" w:themeFillTint="33"/>
          </w:tcPr>
          <w:p w14:paraId="727BC46F" w14:textId="3C20F206" w:rsidR="00CA04A1" w:rsidRPr="00D8216E" w:rsidRDefault="00CA04A1" w:rsidP="00CA04A1">
            <w:pPr>
              <w:jc w:val="right"/>
              <w:rPr>
                <w:rFonts w:asciiTheme="minorHAnsi" w:hAnsiTheme="minorHAnsi" w:cstheme="minorHAnsi"/>
                <w:sz w:val="18"/>
                <w:szCs w:val="18"/>
              </w:rPr>
            </w:pPr>
            <w:r>
              <w:rPr>
                <w:rFonts w:asciiTheme="minorHAnsi" w:hAnsiTheme="minorHAnsi" w:cstheme="minorHAnsi"/>
                <w:i/>
                <w:color w:val="000000"/>
                <w:sz w:val="18"/>
                <w:szCs w:val="18"/>
              </w:rPr>
              <w:t>960,439</w:t>
            </w:r>
          </w:p>
        </w:tc>
      </w:tr>
      <w:tr w:rsidR="00CA04A1" w:rsidRPr="00E45EDC" w14:paraId="2FD3AA41" w14:textId="77777777" w:rsidTr="00337542">
        <w:trPr>
          <w:jc w:val="center"/>
        </w:trPr>
        <w:tc>
          <w:tcPr>
            <w:tcW w:w="1203" w:type="dxa"/>
            <w:shd w:val="clear" w:color="auto" w:fill="FDE9D9" w:themeFill="accent6" w:themeFillTint="33"/>
          </w:tcPr>
          <w:p w14:paraId="59E5E9F5" w14:textId="77777777" w:rsidR="00CA04A1" w:rsidRPr="00E45EDC" w:rsidRDefault="00CA04A1" w:rsidP="00CA04A1">
            <w:pPr>
              <w:jc w:val="right"/>
              <w:rPr>
                <w:rFonts w:asciiTheme="minorHAnsi" w:hAnsiTheme="minorHAnsi" w:cstheme="minorHAnsi"/>
                <w:sz w:val="18"/>
                <w:szCs w:val="18"/>
              </w:rPr>
            </w:pPr>
          </w:p>
        </w:tc>
        <w:tc>
          <w:tcPr>
            <w:tcW w:w="2761" w:type="dxa"/>
            <w:gridSpan w:val="5"/>
            <w:shd w:val="clear" w:color="auto" w:fill="FDE9D9" w:themeFill="accent6" w:themeFillTint="33"/>
          </w:tcPr>
          <w:p w14:paraId="644D4CD8" w14:textId="77777777" w:rsidR="00CA04A1" w:rsidRPr="00E45EDC" w:rsidRDefault="00CA04A1" w:rsidP="00CA04A1">
            <w:pPr>
              <w:jc w:val="right"/>
              <w:rPr>
                <w:rFonts w:asciiTheme="minorHAnsi" w:hAnsiTheme="minorHAnsi" w:cstheme="minorHAnsi"/>
                <w:sz w:val="18"/>
                <w:szCs w:val="18"/>
              </w:rPr>
            </w:pPr>
            <w:r w:rsidRPr="00E45EDC">
              <w:rPr>
                <w:rFonts w:asciiTheme="minorHAnsi" w:hAnsiTheme="minorHAnsi" w:cstheme="minorHAnsi"/>
                <w:sz w:val="18"/>
                <w:szCs w:val="18"/>
              </w:rPr>
              <w:t>Expected CO2e (indirect)</w:t>
            </w:r>
          </w:p>
        </w:tc>
        <w:tc>
          <w:tcPr>
            <w:tcW w:w="1581" w:type="dxa"/>
            <w:gridSpan w:val="2"/>
            <w:shd w:val="clear" w:color="auto" w:fill="FDE9D9" w:themeFill="accent6" w:themeFillTint="33"/>
          </w:tcPr>
          <w:p w14:paraId="0489E971" w14:textId="1216DC58" w:rsidR="00CA04A1" w:rsidRPr="00D8216E" w:rsidRDefault="00CA04A1" w:rsidP="00CA04A1">
            <w:pPr>
              <w:jc w:val="right"/>
              <w:rPr>
                <w:rFonts w:asciiTheme="minorHAnsi" w:hAnsiTheme="minorHAnsi" w:cstheme="minorHAnsi"/>
                <w:sz w:val="18"/>
                <w:szCs w:val="18"/>
              </w:rPr>
            </w:pPr>
            <w:r>
              <w:rPr>
                <w:rFonts w:asciiTheme="minorHAnsi" w:hAnsiTheme="minorHAnsi" w:cstheme="minorHAnsi"/>
                <w:i/>
                <w:color w:val="000000"/>
                <w:sz w:val="18"/>
                <w:szCs w:val="18"/>
              </w:rPr>
              <w:t>n/a</w:t>
            </w:r>
          </w:p>
        </w:tc>
        <w:tc>
          <w:tcPr>
            <w:tcW w:w="1405" w:type="dxa"/>
            <w:gridSpan w:val="2"/>
            <w:shd w:val="clear" w:color="auto" w:fill="FDE9D9" w:themeFill="accent6" w:themeFillTint="33"/>
          </w:tcPr>
          <w:p w14:paraId="39CD47E7" w14:textId="023489FF" w:rsidR="00CA04A1" w:rsidRPr="00D8216E" w:rsidRDefault="00CA04A1" w:rsidP="00CA04A1">
            <w:pPr>
              <w:jc w:val="right"/>
              <w:rPr>
                <w:rFonts w:asciiTheme="minorHAnsi" w:hAnsiTheme="minorHAnsi" w:cstheme="minorHAnsi"/>
                <w:sz w:val="18"/>
                <w:szCs w:val="18"/>
              </w:rPr>
            </w:pPr>
            <w:r>
              <w:rPr>
                <w:rFonts w:asciiTheme="minorHAnsi" w:hAnsiTheme="minorHAnsi" w:cstheme="minorHAnsi"/>
                <w:sz w:val="18"/>
                <w:szCs w:val="18"/>
              </w:rPr>
              <w:t>n/a</w:t>
            </w:r>
          </w:p>
        </w:tc>
        <w:tc>
          <w:tcPr>
            <w:tcW w:w="1136" w:type="dxa"/>
            <w:shd w:val="clear" w:color="auto" w:fill="FDE9D9" w:themeFill="accent6" w:themeFillTint="33"/>
          </w:tcPr>
          <w:p w14:paraId="134C3712" w14:textId="47D8CFE3" w:rsidR="00CA04A1" w:rsidRPr="00D8216E" w:rsidRDefault="00CA04A1" w:rsidP="00CA04A1">
            <w:pPr>
              <w:jc w:val="right"/>
              <w:rPr>
                <w:rFonts w:asciiTheme="minorHAnsi" w:hAnsiTheme="minorHAnsi" w:cstheme="minorHAnsi"/>
                <w:sz w:val="18"/>
                <w:szCs w:val="18"/>
              </w:rPr>
            </w:pPr>
            <w:r>
              <w:rPr>
                <w:rFonts w:asciiTheme="minorHAnsi" w:hAnsiTheme="minorHAnsi" w:cstheme="minorHAnsi"/>
                <w:i/>
                <w:color w:val="000000"/>
                <w:sz w:val="18"/>
                <w:szCs w:val="18"/>
              </w:rPr>
              <w:t>n/a</w:t>
            </w:r>
          </w:p>
        </w:tc>
        <w:tc>
          <w:tcPr>
            <w:tcW w:w="1264" w:type="dxa"/>
            <w:shd w:val="clear" w:color="auto" w:fill="FDE9D9" w:themeFill="accent6" w:themeFillTint="33"/>
          </w:tcPr>
          <w:p w14:paraId="6DE97252" w14:textId="5E230C59" w:rsidR="00CA04A1" w:rsidRPr="00D8216E" w:rsidRDefault="00CA04A1" w:rsidP="00CA04A1">
            <w:pPr>
              <w:jc w:val="right"/>
              <w:rPr>
                <w:rFonts w:asciiTheme="minorHAnsi" w:hAnsiTheme="minorHAnsi" w:cstheme="minorHAnsi"/>
                <w:sz w:val="18"/>
                <w:szCs w:val="18"/>
              </w:rPr>
            </w:pPr>
            <w:r w:rsidRPr="00D8216E">
              <w:rPr>
                <w:rFonts w:asciiTheme="minorHAnsi" w:hAnsiTheme="minorHAnsi" w:cstheme="minorHAnsi"/>
                <w:i/>
                <w:color w:val="000000"/>
                <w:sz w:val="18"/>
                <w:szCs w:val="18"/>
              </w:rPr>
              <w:t>&gt;</w:t>
            </w:r>
            <w:r>
              <w:rPr>
                <w:rFonts w:asciiTheme="minorHAnsi" w:hAnsiTheme="minorHAnsi" w:cstheme="minorHAnsi"/>
                <w:i/>
                <w:color w:val="000000"/>
                <w:sz w:val="18"/>
                <w:szCs w:val="18"/>
              </w:rPr>
              <w:t>10</w:t>
            </w:r>
            <w:r w:rsidRPr="00D8216E">
              <w:rPr>
                <w:rFonts w:asciiTheme="minorHAnsi" w:hAnsiTheme="minorHAnsi" w:cstheme="minorHAnsi"/>
                <w:i/>
                <w:color w:val="000000"/>
                <w:sz w:val="18"/>
                <w:szCs w:val="18"/>
              </w:rPr>
              <w:t xml:space="preserve"> million</w:t>
            </w:r>
          </w:p>
        </w:tc>
      </w:tr>
      <w:tr w:rsidR="00C23D91" w:rsidRPr="00E45EDC" w14:paraId="28449399" w14:textId="77777777" w:rsidTr="00337542">
        <w:trPr>
          <w:jc w:val="center"/>
        </w:trPr>
        <w:tc>
          <w:tcPr>
            <w:tcW w:w="1203" w:type="dxa"/>
            <w:shd w:val="clear" w:color="auto" w:fill="FDE9D9" w:themeFill="accent6" w:themeFillTint="33"/>
          </w:tcPr>
          <w:p w14:paraId="663739D5" w14:textId="77777777" w:rsidR="00C23D91" w:rsidRPr="00E45EDC" w:rsidRDefault="00C23D91" w:rsidP="004B3DD4">
            <w:pPr>
              <w:jc w:val="right"/>
              <w:rPr>
                <w:rFonts w:asciiTheme="minorHAnsi" w:hAnsiTheme="minorHAnsi" w:cstheme="minorHAnsi"/>
                <w:sz w:val="18"/>
                <w:szCs w:val="18"/>
              </w:rPr>
            </w:pPr>
          </w:p>
        </w:tc>
        <w:tc>
          <w:tcPr>
            <w:tcW w:w="2761" w:type="dxa"/>
            <w:gridSpan w:val="5"/>
            <w:shd w:val="clear" w:color="auto" w:fill="FDE9D9" w:themeFill="accent6" w:themeFillTint="33"/>
          </w:tcPr>
          <w:p w14:paraId="6FB27F6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sz w:val="18"/>
                <w:szCs w:val="18"/>
              </w:rPr>
              <w:t>Anticipated start year of accounting</w:t>
            </w:r>
          </w:p>
        </w:tc>
        <w:tc>
          <w:tcPr>
            <w:tcW w:w="1581" w:type="dxa"/>
            <w:gridSpan w:val="2"/>
            <w:shd w:val="clear" w:color="auto" w:fill="FDE9D9" w:themeFill="accent6" w:themeFillTint="33"/>
          </w:tcPr>
          <w:p w14:paraId="2DCDDF18" w14:textId="086C8E0A" w:rsidR="00C23D91" w:rsidRPr="00E45EDC" w:rsidRDefault="00C23D91" w:rsidP="004B3DD4">
            <w:pPr>
              <w:jc w:val="right"/>
              <w:rPr>
                <w:rFonts w:asciiTheme="minorHAnsi" w:hAnsiTheme="minorHAnsi" w:cstheme="minorHAnsi"/>
                <w:i/>
                <w:color w:val="000000"/>
                <w:sz w:val="18"/>
                <w:szCs w:val="18"/>
              </w:rPr>
            </w:pPr>
          </w:p>
        </w:tc>
        <w:tc>
          <w:tcPr>
            <w:tcW w:w="1405" w:type="dxa"/>
            <w:gridSpan w:val="2"/>
            <w:shd w:val="clear" w:color="auto" w:fill="FDE9D9" w:themeFill="accent6" w:themeFillTint="33"/>
          </w:tcPr>
          <w:p w14:paraId="4DF4655F" w14:textId="1D7ABB34" w:rsidR="00C23D91" w:rsidRPr="00E45EDC" w:rsidRDefault="00C23D91" w:rsidP="004B3DD4">
            <w:pPr>
              <w:jc w:val="right"/>
              <w:rPr>
                <w:rFonts w:asciiTheme="minorHAnsi" w:hAnsiTheme="minorHAnsi" w:cstheme="minorHAnsi"/>
                <w:i/>
                <w:color w:val="000000"/>
                <w:sz w:val="18"/>
                <w:szCs w:val="18"/>
              </w:rPr>
            </w:pPr>
          </w:p>
        </w:tc>
        <w:tc>
          <w:tcPr>
            <w:tcW w:w="1136" w:type="dxa"/>
            <w:shd w:val="clear" w:color="auto" w:fill="FDE9D9" w:themeFill="accent6" w:themeFillTint="33"/>
          </w:tcPr>
          <w:p w14:paraId="33E1DC8E" w14:textId="70DB05CF" w:rsidR="00C23D91" w:rsidRPr="00E45EDC" w:rsidRDefault="00C23D91" w:rsidP="004B3DD4">
            <w:pPr>
              <w:jc w:val="right"/>
              <w:rPr>
                <w:rFonts w:asciiTheme="minorHAnsi" w:hAnsiTheme="minorHAnsi" w:cstheme="minorHAnsi"/>
                <w:i/>
                <w:color w:val="000000"/>
                <w:sz w:val="18"/>
                <w:szCs w:val="18"/>
              </w:rPr>
            </w:pPr>
          </w:p>
        </w:tc>
        <w:tc>
          <w:tcPr>
            <w:tcW w:w="1264" w:type="dxa"/>
            <w:shd w:val="clear" w:color="auto" w:fill="FDE9D9" w:themeFill="accent6" w:themeFillTint="33"/>
          </w:tcPr>
          <w:p w14:paraId="7AD714C4" w14:textId="1781FD31" w:rsidR="00C23D91" w:rsidRPr="00E45EDC" w:rsidRDefault="00C23D91" w:rsidP="004B3DD4">
            <w:pPr>
              <w:jc w:val="right"/>
              <w:rPr>
                <w:rFonts w:asciiTheme="minorHAnsi" w:hAnsiTheme="minorHAnsi" w:cstheme="minorHAnsi"/>
                <w:i/>
                <w:color w:val="000000"/>
                <w:sz w:val="18"/>
                <w:szCs w:val="18"/>
              </w:rPr>
            </w:pPr>
          </w:p>
        </w:tc>
      </w:tr>
      <w:tr w:rsidR="00BD0A2E" w:rsidRPr="00E45EDC" w14:paraId="54132629" w14:textId="77777777" w:rsidTr="00337542">
        <w:trPr>
          <w:jc w:val="center"/>
        </w:trPr>
        <w:tc>
          <w:tcPr>
            <w:tcW w:w="1203" w:type="dxa"/>
            <w:shd w:val="clear" w:color="auto" w:fill="FDE9D9" w:themeFill="accent6" w:themeFillTint="33"/>
          </w:tcPr>
          <w:p w14:paraId="69DF19BD" w14:textId="77777777" w:rsidR="00BD0A2E" w:rsidRPr="00E45EDC" w:rsidRDefault="00BD0A2E" w:rsidP="00BD0A2E">
            <w:pPr>
              <w:jc w:val="right"/>
              <w:rPr>
                <w:rFonts w:asciiTheme="minorHAnsi" w:hAnsiTheme="minorHAnsi" w:cstheme="minorHAnsi"/>
                <w:sz w:val="18"/>
                <w:szCs w:val="18"/>
              </w:rPr>
            </w:pPr>
          </w:p>
        </w:tc>
        <w:tc>
          <w:tcPr>
            <w:tcW w:w="2761" w:type="dxa"/>
            <w:gridSpan w:val="5"/>
            <w:shd w:val="clear" w:color="auto" w:fill="FDE9D9" w:themeFill="accent6" w:themeFillTint="33"/>
          </w:tcPr>
          <w:p w14:paraId="2EEB5A9A" w14:textId="77777777" w:rsidR="00BD0A2E" w:rsidRPr="00E45EDC" w:rsidRDefault="00BD0A2E" w:rsidP="00BD0A2E">
            <w:pPr>
              <w:jc w:val="right"/>
              <w:rPr>
                <w:rFonts w:asciiTheme="minorHAnsi" w:hAnsiTheme="minorHAnsi" w:cstheme="minorHAnsi"/>
                <w:sz w:val="18"/>
                <w:szCs w:val="18"/>
              </w:rPr>
            </w:pPr>
            <w:r w:rsidRPr="00E45EDC">
              <w:rPr>
                <w:rFonts w:asciiTheme="minorHAnsi" w:hAnsiTheme="minorHAnsi" w:cstheme="minorHAnsi"/>
                <w:bCs/>
                <w:sz w:val="18"/>
                <w:szCs w:val="18"/>
              </w:rPr>
              <w:t>Duration of accounting</w:t>
            </w:r>
          </w:p>
        </w:tc>
        <w:tc>
          <w:tcPr>
            <w:tcW w:w="1581" w:type="dxa"/>
            <w:gridSpan w:val="2"/>
            <w:shd w:val="clear" w:color="auto" w:fill="FDE9D9" w:themeFill="accent6" w:themeFillTint="33"/>
          </w:tcPr>
          <w:p w14:paraId="15FF91DA" w14:textId="41AD5C87" w:rsidR="00BD0A2E" w:rsidRPr="00E45EDC" w:rsidRDefault="00BD0A2E" w:rsidP="00BD0A2E">
            <w:pPr>
              <w:jc w:val="right"/>
              <w:rPr>
                <w:rFonts w:asciiTheme="minorHAnsi" w:hAnsiTheme="minorHAnsi" w:cstheme="minorHAnsi"/>
                <w:i/>
                <w:color w:val="000000"/>
                <w:sz w:val="18"/>
                <w:szCs w:val="18"/>
              </w:rPr>
            </w:pPr>
            <w:r>
              <w:rPr>
                <w:rFonts w:asciiTheme="minorHAnsi" w:hAnsiTheme="minorHAnsi" w:cstheme="minorHAnsi"/>
                <w:i/>
                <w:color w:val="000000"/>
                <w:sz w:val="18"/>
                <w:szCs w:val="18"/>
              </w:rPr>
              <w:t>2018-2024</w:t>
            </w:r>
          </w:p>
        </w:tc>
        <w:tc>
          <w:tcPr>
            <w:tcW w:w="1405" w:type="dxa"/>
            <w:gridSpan w:val="2"/>
            <w:shd w:val="clear" w:color="auto" w:fill="FDE9D9" w:themeFill="accent6" w:themeFillTint="33"/>
          </w:tcPr>
          <w:p w14:paraId="088B0BC0" w14:textId="7BF08F69" w:rsidR="00BD0A2E" w:rsidRPr="00E45EDC" w:rsidRDefault="00BD0A2E" w:rsidP="00BD0A2E">
            <w:pPr>
              <w:jc w:val="right"/>
              <w:rPr>
                <w:rFonts w:asciiTheme="minorHAnsi" w:hAnsiTheme="minorHAnsi" w:cstheme="minorHAnsi"/>
                <w:i/>
                <w:color w:val="000000"/>
                <w:sz w:val="18"/>
                <w:szCs w:val="18"/>
              </w:rPr>
            </w:pPr>
            <w:r w:rsidRPr="00483814">
              <w:rPr>
                <w:rFonts w:asciiTheme="minorHAnsi" w:hAnsiTheme="minorHAnsi" w:cstheme="minorHAnsi"/>
                <w:i/>
                <w:color w:val="000000"/>
                <w:sz w:val="18"/>
                <w:szCs w:val="18"/>
              </w:rPr>
              <w:t>2018-2024</w:t>
            </w:r>
          </w:p>
        </w:tc>
        <w:tc>
          <w:tcPr>
            <w:tcW w:w="1136" w:type="dxa"/>
            <w:shd w:val="clear" w:color="auto" w:fill="FDE9D9" w:themeFill="accent6" w:themeFillTint="33"/>
          </w:tcPr>
          <w:p w14:paraId="594E7707" w14:textId="4FC3BF16" w:rsidR="00BD0A2E" w:rsidRPr="00E45EDC" w:rsidRDefault="00BD0A2E" w:rsidP="00BD0A2E">
            <w:pPr>
              <w:jc w:val="right"/>
              <w:rPr>
                <w:rFonts w:asciiTheme="minorHAnsi" w:hAnsiTheme="minorHAnsi" w:cstheme="minorHAnsi"/>
                <w:i/>
                <w:color w:val="000000"/>
                <w:sz w:val="18"/>
                <w:szCs w:val="18"/>
              </w:rPr>
            </w:pPr>
            <w:r w:rsidRPr="00483814">
              <w:rPr>
                <w:rFonts w:asciiTheme="minorHAnsi" w:hAnsiTheme="minorHAnsi" w:cstheme="minorHAnsi"/>
                <w:i/>
                <w:color w:val="000000"/>
                <w:sz w:val="18"/>
                <w:szCs w:val="18"/>
              </w:rPr>
              <w:t>2018-2024</w:t>
            </w:r>
          </w:p>
        </w:tc>
        <w:tc>
          <w:tcPr>
            <w:tcW w:w="1264" w:type="dxa"/>
            <w:shd w:val="clear" w:color="auto" w:fill="FDE9D9" w:themeFill="accent6" w:themeFillTint="33"/>
          </w:tcPr>
          <w:p w14:paraId="32391CD0" w14:textId="7AFFC7C3" w:rsidR="00BD0A2E" w:rsidRPr="00E45EDC" w:rsidRDefault="00BD0A2E" w:rsidP="00BD0A2E">
            <w:pPr>
              <w:jc w:val="right"/>
              <w:rPr>
                <w:rFonts w:asciiTheme="minorHAnsi" w:hAnsiTheme="minorHAnsi" w:cstheme="minorHAnsi"/>
                <w:i/>
                <w:color w:val="000000"/>
                <w:sz w:val="18"/>
                <w:szCs w:val="18"/>
              </w:rPr>
            </w:pPr>
            <w:r w:rsidRPr="00483814">
              <w:rPr>
                <w:rFonts w:asciiTheme="minorHAnsi" w:hAnsiTheme="minorHAnsi" w:cstheme="minorHAnsi"/>
                <w:i/>
                <w:color w:val="000000"/>
                <w:sz w:val="18"/>
                <w:szCs w:val="18"/>
              </w:rPr>
              <w:t>2018-2024</w:t>
            </w:r>
          </w:p>
        </w:tc>
      </w:tr>
      <w:tr w:rsidR="00C23D91" w:rsidRPr="00E45EDC" w14:paraId="2304C350" w14:textId="77777777" w:rsidTr="0068001A">
        <w:trPr>
          <w:jc w:val="center"/>
        </w:trPr>
        <w:tc>
          <w:tcPr>
            <w:tcW w:w="1203" w:type="dxa"/>
            <w:shd w:val="clear" w:color="auto" w:fill="FDE9D9" w:themeFill="accent6" w:themeFillTint="33"/>
          </w:tcPr>
          <w:p w14:paraId="7DABE17C"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6.3</w:t>
            </w:r>
          </w:p>
        </w:tc>
        <w:tc>
          <w:tcPr>
            <w:tcW w:w="6883" w:type="dxa"/>
            <w:gridSpan w:val="10"/>
            <w:shd w:val="clear" w:color="auto" w:fill="FDE9D9" w:themeFill="accent6" w:themeFillTint="33"/>
          </w:tcPr>
          <w:p w14:paraId="45F65625"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Energy saved</w:t>
            </w:r>
          </w:p>
        </w:tc>
        <w:tc>
          <w:tcPr>
            <w:tcW w:w="1264" w:type="dxa"/>
            <w:shd w:val="clear" w:color="auto" w:fill="FDE9D9" w:themeFill="accent6" w:themeFillTint="33"/>
          </w:tcPr>
          <w:p w14:paraId="1653AC46"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27925B70" w14:textId="77777777" w:rsidTr="00337542">
        <w:trPr>
          <w:trHeight w:val="125"/>
          <w:jc w:val="center"/>
        </w:trPr>
        <w:tc>
          <w:tcPr>
            <w:tcW w:w="1203" w:type="dxa"/>
            <w:vMerge w:val="restart"/>
            <w:shd w:val="clear" w:color="auto" w:fill="FDE9D9" w:themeFill="accent6" w:themeFillTint="33"/>
          </w:tcPr>
          <w:p w14:paraId="08C58B4A" w14:textId="77777777" w:rsidR="00C23D91" w:rsidRPr="00E45EDC" w:rsidRDefault="00C23D91" w:rsidP="004B3DD4">
            <w:pPr>
              <w:rPr>
                <w:rFonts w:asciiTheme="minorHAnsi" w:hAnsiTheme="minorHAnsi" w:cstheme="minorHAnsi"/>
                <w:sz w:val="18"/>
                <w:szCs w:val="18"/>
              </w:rPr>
            </w:pPr>
          </w:p>
        </w:tc>
        <w:tc>
          <w:tcPr>
            <w:tcW w:w="2761" w:type="dxa"/>
            <w:gridSpan w:val="5"/>
            <w:vMerge w:val="restart"/>
            <w:shd w:val="clear" w:color="auto" w:fill="FDE9D9" w:themeFill="accent6" w:themeFillTint="33"/>
          </w:tcPr>
          <w:p w14:paraId="1D7D4457" w14:textId="77777777" w:rsidR="00C23D91" w:rsidRPr="00E45EDC" w:rsidRDefault="00C23D91" w:rsidP="004B3DD4">
            <w:pPr>
              <w:rPr>
                <w:rFonts w:asciiTheme="minorHAnsi" w:hAnsiTheme="minorHAnsi" w:cstheme="minorHAnsi"/>
                <w:sz w:val="18"/>
                <w:szCs w:val="18"/>
              </w:rPr>
            </w:pPr>
          </w:p>
        </w:tc>
        <w:tc>
          <w:tcPr>
            <w:tcW w:w="5386" w:type="dxa"/>
            <w:gridSpan w:val="6"/>
            <w:shd w:val="clear" w:color="auto" w:fill="FDE9D9" w:themeFill="accent6" w:themeFillTint="33"/>
          </w:tcPr>
          <w:p w14:paraId="69B388C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MJ</w:t>
            </w:r>
          </w:p>
        </w:tc>
      </w:tr>
      <w:tr w:rsidR="00C23D91" w:rsidRPr="00E45EDC" w14:paraId="33C05441" w14:textId="77777777" w:rsidTr="00337542">
        <w:trPr>
          <w:trHeight w:val="58"/>
          <w:jc w:val="center"/>
        </w:trPr>
        <w:tc>
          <w:tcPr>
            <w:tcW w:w="1203" w:type="dxa"/>
            <w:vMerge/>
            <w:shd w:val="clear" w:color="auto" w:fill="FDE9D9" w:themeFill="accent6" w:themeFillTint="33"/>
          </w:tcPr>
          <w:p w14:paraId="34CA8CD0" w14:textId="77777777" w:rsidR="00C23D91" w:rsidRPr="00E45EDC" w:rsidRDefault="00C23D91" w:rsidP="004B3DD4">
            <w:pPr>
              <w:rPr>
                <w:rFonts w:asciiTheme="minorHAnsi" w:hAnsiTheme="minorHAnsi" w:cstheme="minorHAnsi"/>
                <w:sz w:val="18"/>
                <w:szCs w:val="18"/>
              </w:rPr>
            </w:pPr>
          </w:p>
        </w:tc>
        <w:tc>
          <w:tcPr>
            <w:tcW w:w="2761" w:type="dxa"/>
            <w:gridSpan w:val="5"/>
            <w:vMerge/>
            <w:shd w:val="clear" w:color="auto" w:fill="FDE9D9" w:themeFill="accent6" w:themeFillTint="33"/>
          </w:tcPr>
          <w:p w14:paraId="5988D915" w14:textId="77777777" w:rsidR="00C23D91" w:rsidRPr="00E45EDC" w:rsidRDefault="00C23D91" w:rsidP="004B3DD4">
            <w:pPr>
              <w:rPr>
                <w:rFonts w:asciiTheme="minorHAnsi" w:hAnsiTheme="minorHAnsi" w:cstheme="minorHAnsi"/>
                <w:sz w:val="18"/>
                <w:szCs w:val="18"/>
              </w:rPr>
            </w:pPr>
          </w:p>
        </w:tc>
        <w:tc>
          <w:tcPr>
            <w:tcW w:w="2986" w:type="dxa"/>
            <w:gridSpan w:val="4"/>
            <w:shd w:val="clear" w:color="auto" w:fill="FDE9D9" w:themeFill="accent6" w:themeFillTint="33"/>
          </w:tcPr>
          <w:p w14:paraId="71FCEC7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shd w:val="clear" w:color="auto" w:fill="FDE9D9" w:themeFill="accent6" w:themeFillTint="33"/>
          </w:tcPr>
          <w:p w14:paraId="0F07A7E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17611CC5" w14:textId="77777777" w:rsidTr="00337542">
        <w:trPr>
          <w:trHeight w:val="98"/>
          <w:jc w:val="center"/>
        </w:trPr>
        <w:tc>
          <w:tcPr>
            <w:tcW w:w="1203" w:type="dxa"/>
            <w:vMerge/>
            <w:shd w:val="clear" w:color="auto" w:fill="FDE9D9" w:themeFill="accent6" w:themeFillTint="33"/>
          </w:tcPr>
          <w:p w14:paraId="746D2291" w14:textId="77777777" w:rsidR="00C23D91" w:rsidRPr="00E45EDC" w:rsidRDefault="00C23D91" w:rsidP="004B3DD4">
            <w:pPr>
              <w:rPr>
                <w:rFonts w:asciiTheme="minorHAnsi" w:hAnsiTheme="minorHAnsi" w:cstheme="minorHAnsi"/>
                <w:sz w:val="18"/>
                <w:szCs w:val="18"/>
              </w:rPr>
            </w:pPr>
          </w:p>
        </w:tc>
        <w:tc>
          <w:tcPr>
            <w:tcW w:w="2761" w:type="dxa"/>
            <w:gridSpan w:val="5"/>
            <w:vMerge/>
            <w:shd w:val="clear" w:color="auto" w:fill="FDE9D9" w:themeFill="accent6" w:themeFillTint="33"/>
          </w:tcPr>
          <w:p w14:paraId="19D41687" w14:textId="77777777" w:rsidR="00C23D91" w:rsidRPr="00E45EDC" w:rsidRDefault="00C23D91" w:rsidP="004B3DD4">
            <w:pPr>
              <w:rPr>
                <w:rFonts w:asciiTheme="minorHAnsi" w:hAnsiTheme="minorHAnsi" w:cstheme="minorHAnsi"/>
                <w:sz w:val="18"/>
                <w:szCs w:val="18"/>
              </w:rPr>
            </w:pPr>
          </w:p>
        </w:tc>
        <w:tc>
          <w:tcPr>
            <w:tcW w:w="1581" w:type="dxa"/>
            <w:gridSpan w:val="2"/>
            <w:shd w:val="clear" w:color="auto" w:fill="FDE9D9" w:themeFill="accent6" w:themeFillTint="33"/>
          </w:tcPr>
          <w:p w14:paraId="78710AA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shd w:val="clear" w:color="auto" w:fill="FDE9D9" w:themeFill="accent6" w:themeFillTint="33"/>
          </w:tcPr>
          <w:p w14:paraId="23B20800"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shd w:val="clear" w:color="auto" w:fill="FDE9D9" w:themeFill="accent6" w:themeFillTint="33"/>
          </w:tcPr>
          <w:p w14:paraId="7FE9BA58"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shd w:val="clear" w:color="auto" w:fill="FDE9D9" w:themeFill="accent6" w:themeFillTint="33"/>
          </w:tcPr>
          <w:p w14:paraId="449EB3B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1962B8" w:rsidRPr="00E45EDC" w14:paraId="171A1CF7" w14:textId="77777777" w:rsidTr="00337542">
        <w:trPr>
          <w:jc w:val="center"/>
        </w:trPr>
        <w:tc>
          <w:tcPr>
            <w:tcW w:w="1203" w:type="dxa"/>
            <w:shd w:val="clear" w:color="auto" w:fill="FDE9D9" w:themeFill="accent6" w:themeFillTint="33"/>
          </w:tcPr>
          <w:p w14:paraId="03996845" w14:textId="77777777" w:rsidR="001962B8" w:rsidRPr="00E45EDC" w:rsidRDefault="001962B8" w:rsidP="001962B8">
            <w:pPr>
              <w:jc w:val="right"/>
              <w:rPr>
                <w:rFonts w:asciiTheme="minorHAnsi" w:hAnsiTheme="minorHAnsi" w:cstheme="minorHAnsi"/>
                <w:sz w:val="18"/>
                <w:szCs w:val="18"/>
              </w:rPr>
            </w:pPr>
          </w:p>
        </w:tc>
        <w:tc>
          <w:tcPr>
            <w:tcW w:w="2761" w:type="dxa"/>
            <w:gridSpan w:val="5"/>
            <w:shd w:val="clear" w:color="auto" w:fill="FDE9D9" w:themeFill="accent6" w:themeFillTint="33"/>
          </w:tcPr>
          <w:p w14:paraId="2F41C31C" w14:textId="78FC69F9" w:rsidR="001962B8" w:rsidRPr="00E45EDC" w:rsidRDefault="003760D1" w:rsidP="001962B8">
            <w:pPr>
              <w:jc w:val="right"/>
              <w:rPr>
                <w:rFonts w:asciiTheme="minorHAnsi" w:hAnsiTheme="minorHAnsi" w:cstheme="minorHAnsi"/>
                <w:sz w:val="18"/>
                <w:szCs w:val="18"/>
              </w:rPr>
            </w:pPr>
            <w:r>
              <w:rPr>
                <w:rFonts w:asciiTheme="minorHAnsi" w:hAnsiTheme="minorHAnsi" w:cstheme="minorHAnsi"/>
                <w:sz w:val="18"/>
                <w:szCs w:val="18"/>
              </w:rPr>
              <w:t>LED streetlighting</w:t>
            </w:r>
            <w:r w:rsidR="00337542">
              <w:rPr>
                <w:rFonts w:asciiTheme="minorHAnsi" w:hAnsiTheme="minorHAnsi" w:cstheme="minorHAnsi"/>
                <w:sz w:val="18"/>
                <w:szCs w:val="18"/>
              </w:rPr>
              <w:t>, upgraded transformers and modernized cabling</w:t>
            </w:r>
          </w:p>
        </w:tc>
        <w:tc>
          <w:tcPr>
            <w:tcW w:w="1581" w:type="dxa"/>
            <w:gridSpan w:val="2"/>
            <w:shd w:val="clear" w:color="auto" w:fill="FDE9D9" w:themeFill="accent6" w:themeFillTint="33"/>
          </w:tcPr>
          <w:p w14:paraId="08E6CAD0" w14:textId="3F996BFF" w:rsidR="001962B8" w:rsidRPr="0010589E" w:rsidRDefault="00337542" w:rsidP="001962B8">
            <w:pPr>
              <w:jc w:val="right"/>
              <w:rPr>
                <w:rFonts w:asciiTheme="minorHAnsi" w:hAnsiTheme="minorHAnsi" w:cstheme="minorHAnsi"/>
                <w:sz w:val="18"/>
                <w:szCs w:val="18"/>
              </w:rPr>
            </w:pPr>
            <w:r>
              <w:rPr>
                <w:rFonts w:asciiTheme="minorHAnsi" w:hAnsiTheme="minorHAnsi" w:cstheme="minorHAnsi"/>
                <w:sz w:val="18"/>
                <w:szCs w:val="18"/>
              </w:rPr>
              <w:t>6,200,000</w:t>
            </w:r>
          </w:p>
        </w:tc>
        <w:tc>
          <w:tcPr>
            <w:tcW w:w="1405" w:type="dxa"/>
            <w:gridSpan w:val="2"/>
            <w:shd w:val="clear" w:color="auto" w:fill="FDE9D9" w:themeFill="accent6" w:themeFillTint="33"/>
          </w:tcPr>
          <w:p w14:paraId="18FF4589" w14:textId="61BE471F" w:rsidR="001962B8" w:rsidRPr="0010589E" w:rsidRDefault="001962B8" w:rsidP="001962B8">
            <w:pPr>
              <w:jc w:val="right"/>
              <w:rPr>
                <w:rFonts w:asciiTheme="minorHAnsi" w:hAnsiTheme="minorHAnsi" w:cstheme="minorHAnsi"/>
                <w:sz w:val="18"/>
                <w:szCs w:val="18"/>
              </w:rPr>
            </w:pPr>
            <w:r w:rsidRPr="0010589E">
              <w:rPr>
                <w:rFonts w:asciiTheme="minorHAnsi" w:hAnsiTheme="minorHAnsi" w:cstheme="minorHAnsi"/>
                <w:sz w:val="18"/>
                <w:szCs w:val="18"/>
              </w:rPr>
              <w:t>N/A</w:t>
            </w:r>
          </w:p>
        </w:tc>
        <w:tc>
          <w:tcPr>
            <w:tcW w:w="1136" w:type="dxa"/>
            <w:shd w:val="clear" w:color="auto" w:fill="FDE9D9" w:themeFill="accent6" w:themeFillTint="33"/>
          </w:tcPr>
          <w:p w14:paraId="141B668C" w14:textId="5BBB5EDB" w:rsidR="001962B8" w:rsidRPr="0010589E" w:rsidRDefault="001962B8" w:rsidP="001962B8">
            <w:pPr>
              <w:jc w:val="right"/>
              <w:rPr>
                <w:rFonts w:asciiTheme="minorHAnsi" w:hAnsiTheme="minorHAnsi" w:cstheme="minorHAnsi"/>
                <w:sz w:val="18"/>
                <w:szCs w:val="18"/>
              </w:rPr>
            </w:pPr>
            <w:r w:rsidRPr="0010589E">
              <w:rPr>
                <w:rFonts w:asciiTheme="minorHAnsi" w:hAnsiTheme="minorHAnsi" w:cstheme="minorHAnsi"/>
                <w:sz w:val="18"/>
                <w:szCs w:val="18"/>
              </w:rPr>
              <w:t>N/A</w:t>
            </w:r>
          </w:p>
        </w:tc>
        <w:tc>
          <w:tcPr>
            <w:tcW w:w="1264" w:type="dxa"/>
            <w:shd w:val="clear" w:color="auto" w:fill="FDE9D9" w:themeFill="accent6" w:themeFillTint="33"/>
          </w:tcPr>
          <w:p w14:paraId="7A39D129" w14:textId="28AA9D27" w:rsidR="001962B8" w:rsidRPr="0010589E" w:rsidRDefault="00337542" w:rsidP="001962B8">
            <w:pPr>
              <w:jc w:val="right"/>
              <w:rPr>
                <w:rFonts w:asciiTheme="minorHAnsi" w:hAnsiTheme="minorHAnsi" w:cstheme="minorHAnsi"/>
                <w:sz w:val="18"/>
                <w:szCs w:val="18"/>
              </w:rPr>
            </w:pPr>
            <w:r>
              <w:rPr>
                <w:rFonts w:asciiTheme="minorHAnsi" w:hAnsiTheme="minorHAnsi" w:cstheme="minorHAnsi"/>
                <w:sz w:val="18"/>
                <w:szCs w:val="18"/>
              </w:rPr>
              <w:t>6,130,000</w:t>
            </w:r>
          </w:p>
        </w:tc>
      </w:tr>
      <w:tr w:rsidR="00C23D91" w:rsidRPr="00E45EDC" w14:paraId="629F209C" w14:textId="77777777" w:rsidTr="0068001A">
        <w:trPr>
          <w:jc w:val="center"/>
        </w:trPr>
        <w:tc>
          <w:tcPr>
            <w:tcW w:w="1203" w:type="dxa"/>
            <w:shd w:val="clear" w:color="auto" w:fill="FDE9D9" w:themeFill="accent6" w:themeFillTint="33"/>
          </w:tcPr>
          <w:p w14:paraId="5FD5E800"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6.4</w:t>
            </w:r>
          </w:p>
        </w:tc>
        <w:tc>
          <w:tcPr>
            <w:tcW w:w="6883" w:type="dxa"/>
            <w:gridSpan w:val="10"/>
            <w:shd w:val="clear" w:color="auto" w:fill="FDE9D9" w:themeFill="accent6" w:themeFillTint="33"/>
          </w:tcPr>
          <w:p w14:paraId="2C3231A7" w14:textId="77777777" w:rsidR="00C23D91" w:rsidRPr="0010589E" w:rsidRDefault="00C23D91" w:rsidP="004B3DD4">
            <w:pPr>
              <w:rPr>
                <w:rFonts w:asciiTheme="minorHAnsi" w:hAnsiTheme="minorHAnsi" w:cstheme="minorHAnsi"/>
                <w:sz w:val="18"/>
                <w:szCs w:val="18"/>
              </w:rPr>
            </w:pPr>
            <w:r w:rsidRPr="0010589E">
              <w:rPr>
                <w:rFonts w:asciiTheme="minorHAnsi" w:hAnsiTheme="minorHAnsi" w:cstheme="minorHAnsi"/>
                <w:sz w:val="18"/>
                <w:szCs w:val="18"/>
              </w:rPr>
              <w:t>Increase in installed renewable energy capacity per technology</w:t>
            </w:r>
          </w:p>
        </w:tc>
        <w:tc>
          <w:tcPr>
            <w:tcW w:w="1264" w:type="dxa"/>
            <w:shd w:val="clear" w:color="auto" w:fill="FDE9D9" w:themeFill="accent6" w:themeFillTint="33"/>
          </w:tcPr>
          <w:p w14:paraId="1CA78B7E" w14:textId="77777777" w:rsidR="00C23D91" w:rsidRPr="0010589E" w:rsidRDefault="00C23D91" w:rsidP="004B3DD4">
            <w:pPr>
              <w:jc w:val="right"/>
              <w:rPr>
                <w:rFonts w:asciiTheme="minorHAnsi" w:hAnsiTheme="minorHAnsi" w:cstheme="minorHAnsi"/>
                <w:sz w:val="18"/>
                <w:szCs w:val="18"/>
              </w:rPr>
            </w:pPr>
            <w:r w:rsidRPr="0010589E">
              <w:rPr>
                <w:rFonts w:asciiTheme="minorHAnsi" w:hAnsiTheme="minorHAnsi" w:cstheme="minorHAnsi"/>
                <w:i/>
                <w:color w:val="000000"/>
                <w:sz w:val="18"/>
                <w:szCs w:val="18"/>
              </w:rPr>
              <w:fldChar w:fldCharType="begin">
                <w:ffData>
                  <w:name w:val="F_GEB_BD_target"/>
                  <w:enabled/>
                  <w:calcOnExit w:val="0"/>
                  <w:textInput/>
                </w:ffData>
              </w:fldChar>
            </w:r>
            <w:r w:rsidRPr="0010589E">
              <w:rPr>
                <w:rFonts w:asciiTheme="minorHAnsi" w:hAnsiTheme="minorHAnsi" w:cstheme="minorHAnsi"/>
                <w:i/>
                <w:color w:val="000000"/>
                <w:sz w:val="18"/>
                <w:szCs w:val="18"/>
              </w:rPr>
              <w:instrText xml:space="preserve"> FORMTEXT </w:instrText>
            </w:r>
            <w:r w:rsidRPr="0010589E">
              <w:rPr>
                <w:rFonts w:asciiTheme="minorHAnsi" w:hAnsiTheme="minorHAnsi" w:cstheme="minorHAnsi"/>
                <w:i/>
                <w:color w:val="000000"/>
                <w:sz w:val="18"/>
                <w:szCs w:val="18"/>
              </w:rPr>
            </w:r>
            <w:r w:rsidRPr="0010589E">
              <w:rPr>
                <w:rFonts w:asciiTheme="minorHAnsi" w:hAnsiTheme="minorHAnsi" w:cstheme="minorHAnsi"/>
                <w:i/>
                <w:color w:val="000000"/>
                <w:sz w:val="18"/>
                <w:szCs w:val="18"/>
              </w:rPr>
              <w:fldChar w:fldCharType="separate"/>
            </w:r>
            <w:r w:rsidRPr="0010589E">
              <w:rPr>
                <w:rFonts w:asciiTheme="minorHAnsi" w:hAnsiTheme="minorHAnsi" w:cstheme="minorHAnsi"/>
                <w:i/>
                <w:noProof/>
                <w:color w:val="000000"/>
                <w:sz w:val="18"/>
                <w:szCs w:val="18"/>
              </w:rPr>
              <w:t> </w:t>
            </w:r>
            <w:r w:rsidRPr="0010589E">
              <w:rPr>
                <w:rFonts w:asciiTheme="minorHAnsi" w:hAnsiTheme="minorHAnsi" w:cstheme="minorHAnsi"/>
                <w:i/>
                <w:noProof/>
                <w:color w:val="000000"/>
                <w:sz w:val="18"/>
                <w:szCs w:val="18"/>
              </w:rPr>
              <w:t> </w:t>
            </w:r>
            <w:r w:rsidRPr="0010589E">
              <w:rPr>
                <w:rFonts w:asciiTheme="minorHAnsi" w:hAnsiTheme="minorHAnsi" w:cstheme="minorHAnsi"/>
                <w:i/>
                <w:noProof/>
                <w:color w:val="000000"/>
                <w:sz w:val="18"/>
                <w:szCs w:val="18"/>
              </w:rPr>
              <w:t> </w:t>
            </w:r>
            <w:r w:rsidRPr="0010589E">
              <w:rPr>
                <w:rFonts w:asciiTheme="minorHAnsi" w:hAnsiTheme="minorHAnsi" w:cstheme="minorHAnsi"/>
                <w:i/>
                <w:noProof/>
                <w:color w:val="000000"/>
                <w:sz w:val="18"/>
                <w:szCs w:val="18"/>
              </w:rPr>
              <w:t> </w:t>
            </w:r>
            <w:r w:rsidRPr="0010589E">
              <w:rPr>
                <w:rFonts w:asciiTheme="minorHAnsi" w:hAnsiTheme="minorHAnsi" w:cstheme="minorHAnsi"/>
                <w:i/>
                <w:noProof/>
                <w:color w:val="000000"/>
                <w:sz w:val="18"/>
                <w:szCs w:val="18"/>
              </w:rPr>
              <w:t> </w:t>
            </w:r>
            <w:r w:rsidRPr="0010589E">
              <w:rPr>
                <w:rFonts w:asciiTheme="minorHAnsi" w:hAnsiTheme="minorHAnsi" w:cstheme="minorHAnsi"/>
                <w:i/>
                <w:color w:val="000000"/>
                <w:sz w:val="18"/>
                <w:szCs w:val="18"/>
              </w:rPr>
              <w:fldChar w:fldCharType="end"/>
            </w:r>
          </w:p>
        </w:tc>
      </w:tr>
      <w:tr w:rsidR="00C23D91" w:rsidRPr="00E45EDC" w14:paraId="130466D6" w14:textId="77777777" w:rsidTr="00337542">
        <w:trPr>
          <w:trHeight w:val="125"/>
          <w:jc w:val="center"/>
        </w:trPr>
        <w:tc>
          <w:tcPr>
            <w:tcW w:w="1203" w:type="dxa"/>
            <w:vMerge w:val="restart"/>
            <w:shd w:val="clear" w:color="auto" w:fill="FDE9D9" w:themeFill="accent6" w:themeFillTint="33"/>
          </w:tcPr>
          <w:p w14:paraId="0DB2F796" w14:textId="77777777" w:rsidR="00C23D91" w:rsidRPr="00E45EDC" w:rsidRDefault="00C23D91" w:rsidP="004B3DD4">
            <w:pPr>
              <w:rPr>
                <w:rFonts w:asciiTheme="minorHAnsi" w:hAnsiTheme="minorHAnsi" w:cstheme="minorHAnsi"/>
                <w:sz w:val="18"/>
                <w:szCs w:val="18"/>
              </w:rPr>
            </w:pPr>
          </w:p>
        </w:tc>
        <w:tc>
          <w:tcPr>
            <w:tcW w:w="2761" w:type="dxa"/>
            <w:gridSpan w:val="5"/>
            <w:vMerge w:val="restart"/>
            <w:shd w:val="clear" w:color="auto" w:fill="FDE9D9" w:themeFill="accent6" w:themeFillTint="33"/>
            <w:vAlign w:val="center"/>
          </w:tcPr>
          <w:p w14:paraId="25D0F31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Technology</w:t>
            </w:r>
          </w:p>
        </w:tc>
        <w:tc>
          <w:tcPr>
            <w:tcW w:w="5386" w:type="dxa"/>
            <w:gridSpan w:val="6"/>
            <w:shd w:val="clear" w:color="auto" w:fill="FDE9D9" w:themeFill="accent6" w:themeFillTint="33"/>
          </w:tcPr>
          <w:p w14:paraId="5C0A524E" w14:textId="77777777" w:rsidR="00C23D91" w:rsidRPr="0010589E" w:rsidRDefault="00C23D91" w:rsidP="004B3DD4">
            <w:pPr>
              <w:jc w:val="center"/>
              <w:rPr>
                <w:rFonts w:asciiTheme="minorHAnsi" w:hAnsiTheme="minorHAnsi" w:cstheme="minorHAnsi"/>
                <w:sz w:val="18"/>
                <w:szCs w:val="18"/>
              </w:rPr>
            </w:pPr>
            <w:r w:rsidRPr="0010589E">
              <w:rPr>
                <w:rFonts w:asciiTheme="minorHAnsi" w:hAnsiTheme="minorHAnsi" w:cstheme="minorHAnsi"/>
                <w:sz w:val="18"/>
                <w:szCs w:val="18"/>
              </w:rPr>
              <w:t>Capacity (MW)</w:t>
            </w:r>
          </w:p>
        </w:tc>
      </w:tr>
      <w:tr w:rsidR="00C23D91" w:rsidRPr="00E45EDC" w14:paraId="353C025F" w14:textId="77777777" w:rsidTr="00337542">
        <w:trPr>
          <w:trHeight w:val="58"/>
          <w:jc w:val="center"/>
        </w:trPr>
        <w:tc>
          <w:tcPr>
            <w:tcW w:w="1203" w:type="dxa"/>
            <w:vMerge/>
            <w:shd w:val="clear" w:color="auto" w:fill="FDE9D9" w:themeFill="accent6" w:themeFillTint="33"/>
          </w:tcPr>
          <w:p w14:paraId="2AE9D3D2" w14:textId="77777777" w:rsidR="00C23D91" w:rsidRPr="00E45EDC" w:rsidRDefault="00C23D91" w:rsidP="004B3DD4">
            <w:pPr>
              <w:rPr>
                <w:rFonts w:asciiTheme="minorHAnsi" w:hAnsiTheme="minorHAnsi" w:cstheme="minorHAnsi"/>
                <w:sz w:val="18"/>
                <w:szCs w:val="18"/>
              </w:rPr>
            </w:pPr>
          </w:p>
        </w:tc>
        <w:tc>
          <w:tcPr>
            <w:tcW w:w="2761" w:type="dxa"/>
            <w:gridSpan w:val="5"/>
            <w:vMerge/>
            <w:shd w:val="clear" w:color="auto" w:fill="FDE9D9" w:themeFill="accent6" w:themeFillTint="33"/>
          </w:tcPr>
          <w:p w14:paraId="676FDBFB" w14:textId="77777777" w:rsidR="00C23D91" w:rsidRPr="00E45EDC" w:rsidRDefault="00C23D91" w:rsidP="004B3DD4">
            <w:pPr>
              <w:rPr>
                <w:rFonts w:asciiTheme="minorHAnsi" w:hAnsiTheme="minorHAnsi" w:cstheme="minorHAnsi"/>
                <w:sz w:val="18"/>
                <w:szCs w:val="18"/>
              </w:rPr>
            </w:pPr>
          </w:p>
        </w:tc>
        <w:tc>
          <w:tcPr>
            <w:tcW w:w="2986" w:type="dxa"/>
            <w:gridSpan w:val="4"/>
            <w:shd w:val="clear" w:color="auto" w:fill="FDE9D9" w:themeFill="accent6" w:themeFillTint="33"/>
          </w:tcPr>
          <w:p w14:paraId="49570AF8" w14:textId="77777777" w:rsidR="00C23D91" w:rsidRPr="0010589E" w:rsidRDefault="00C23D91" w:rsidP="004B3DD4">
            <w:pPr>
              <w:jc w:val="center"/>
              <w:rPr>
                <w:rFonts w:asciiTheme="minorHAnsi" w:hAnsiTheme="minorHAnsi" w:cstheme="minorHAnsi"/>
                <w:sz w:val="18"/>
                <w:szCs w:val="18"/>
              </w:rPr>
            </w:pPr>
            <w:r w:rsidRPr="0010589E">
              <w:rPr>
                <w:rFonts w:asciiTheme="minorHAnsi" w:hAnsiTheme="minorHAnsi" w:cstheme="minorHAnsi"/>
                <w:sz w:val="18"/>
                <w:szCs w:val="18"/>
              </w:rPr>
              <w:t>Expected</w:t>
            </w:r>
          </w:p>
        </w:tc>
        <w:tc>
          <w:tcPr>
            <w:tcW w:w="2400" w:type="dxa"/>
            <w:gridSpan w:val="2"/>
            <w:shd w:val="clear" w:color="auto" w:fill="FDE9D9" w:themeFill="accent6" w:themeFillTint="33"/>
          </w:tcPr>
          <w:p w14:paraId="2B4C9D51" w14:textId="77777777" w:rsidR="00C23D91" w:rsidRPr="0010589E" w:rsidRDefault="00C23D91" w:rsidP="004B3DD4">
            <w:pPr>
              <w:jc w:val="center"/>
              <w:rPr>
                <w:rFonts w:asciiTheme="minorHAnsi" w:hAnsiTheme="minorHAnsi" w:cstheme="minorHAnsi"/>
                <w:sz w:val="18"/>
                <w:szCs w:val="18"/>
              </w:rPr>
            </w:pPr>
            <w:r w:rsidRPr="0010589E">
              <w:rPr>
                <w:rFonts w:asciiTheme="minorHAnsi" w:hAnsiTheme="minorHAnsi" w:cstheme="minorHAnsi"/>
                <w:sz w:val="18"/>
                <w:szCs w:val="18"/>
              </w:rPr>
              <w:t>Achieved</w:t>
            </w:r>
          </w:p>
        </w:tc>
      </w:tr>
      <w:tr w:rsidR="00C23D91" w:rsidRPr="00E45EDC" w14:paraId="72E2F6DF" w14:textId="77777777" w:rsidTr="00337542">
        <w:trPr>
          <w:trHeight w:val="89"/>
          <w:jc w:val="center"/>
        </w:trPr>
        <w:tc>
          <w:tcPr>
            <w:tcW w:w="1203" w:type="dxa"/>
            <w:vMerge/>
            <w:shd w:val="clear" w:color="auto" w:fill="FDE9D9" w:themeFill="accent6" w:themeFillTint="33"/>
          </w:tcPr>
          <w:p w14:paraId="5A33B719" w14:textId="77777777" w:rsidR="00C23D91" w:rsidRPr="00E45EDC" w:rsidRDefault="00C23D91" w:rsidP="004B3DD4">
            <w:pPr>
              <w:rPr>
                <w:rFonts w:asciiTheme="minorHAnsi" w:hAnsiTheme="minorHAnsi" w:cstheme="minorHAnsi"/>
                <w:sz w:val="18"/>
                <w:szCs w:val="18"/>
              </w:rPr>
            </w:pPr>
          </w:p>
        </w:tc>
        <w:tc>
          <w:tcPr>
            <w:tcW w:w="2761" w:type="dxa"/>
            <w:gridSpan w:val="5"/>
            <w:vMerge/>
            <w:shd w:val="clear" w:color="auto" w:fill="FDE9D9" w:themeFill="accent6" w:themeFillTint="33"/>
          </w:tcPr>
          <w:p w14:paraId="0D0429F4" w14:textId="77777777" w:rsidR="00C23D91" w:rsidRPr="00E45EDC" w:rsidRDefault="00C23D91" w:rsidP="004B3DD4">
            <w:pPr>
              <w:rPr>
                <w:rFonts w:asciiTheme="minorHAnsi" w:hAnsiTheme="minorHAnsi" w:cstheme="minorHAnsi"/>
                <w:sz w:val="18"/>
                <w:szCs w:val="18"/>
              </w:rPr>
            </w:pPr>
          </w:p>
        </w:tc>
        <w:tc>
          <w:tcPr>
            <w:tcW w:w="1581" w:type="dxa"/>
            <w:gridSpan w:val="2"/>
            <w:shd w:val="clear" w:color="auto" w:fill="FDE9D9" w:themeFill="accent6" w:themeFillTint="33"/>
          </w:tcPr>
          <w:p w14:paraId="73CA3062" w14:textId="77777777" w:rsidR="00C23D91" w:rsidRPr="0010589E" w:rsidRDefault="00C23D91" w:rsidP="004B3DD4">
            <w:pPr>
              <w:jc w:val="center"/>
              <w:rPr>
                <w:rFonts w:asciiTheme="minorHAnsi" w:hAnsiTheme="minorHAnsi" w:cstheme="minorHAnsi"/>
                <w:sz w:val="18"/>
                <w:szCs w:val="18"/>
              </w:rPr>
            </w:pPr>
            <w:r w:rsidRPr="0010589E">
              <w:rPr>
                <w:rFonts w:asciiTheme="minorHAnsi" w:hAnsiTheme="minorHAnsi" w:cstheme="minorHAnsi"/>
                <w:sz w:val="18"/>
                <w:szCs w:val="18"/>
              </w:rPr>
              <w:t>PIF stage</w:t>
            </w:r>
          </w:p>
        </w:tc>
        <w:tc>
          <w:tcPr>
            <w:tcW w:w="1405" w:type="dxa"/>
            <w:gridSpan w:val="2"/>
            <w:shd w:val="clear" w:color="auto" w:fill="FDE9D9" w:themeFill="accent6" w:themeFillTint="33"/>
          </w:tcPr>
          <w:p w14:paraId="2EAF0907" w14:textId="77777777" w:rsidR="00C23D91" w:rsidRPr="0010589E" w:rsidRDefault="00C23D91" w:rsidP="004B3DD4">
            <w:pPr>
              <w:jc w:val="center"/>
              <w:rPr>
                <w:rFonts w:asciiTheme="minorHAnsi" w:hAnsiTheme="minorHAnsi" w:cstheme="minorHAnsi"/>
                <w:sz w:val="18"/>
                <w:szCs w:val="18"/>
              </w:rPr>
            </w:pPr>
            <w:r w:rsidRPr="0010589E">
              <w:rPr>
                <w:rFonts w:asciiTheme="minorHAnsi" w:hAnsiTheme="minorHAnsi" w:cstheme="minorHAnsi"/>
                <w:sz w:val="18"/>
                <w:szCs w:val="18"/>
              </w:rPr>
              <w:t>Endorsement</w:t>
            </w:r>
          </w:p>
        </w:tc>
        <w:tc>
          <w:tcPr>
            <w:tcW w:w="1136" w:type="dxa"/>
            <w:shd w:val="clear" w:color="auto" w:fill="FDE9D9" w:themeFill="accent6" w:themeFillTint="33"/>
          </w:tcPr>
          <w:p w14:paraId="0BFA1AE7" w14:textId="77777777" w:rsidR="00C23D91" w:rsidRPr="0010589E" w:rsidRDefault="00C23D91" w:rsidP="004B3DD4">
            <w:pPr>
              <w:jc w:val="center"/>
              <w:rPr>
                <w:rFonts w:asciiTheme="minorHAnsi" w:hAnsiTheme="minorHAnsi" w:cstheme="minorHAnsi"/>
                <w:sz w:val="18"/>
                <w:szCs w:val="18"/>
              </w:rPr>
            </w:pPr>
            <w:r w:rsidRPr="0010589E">
              <w:rPr>
                <w:rFonts w:asciiTheme="minorHAnsi" w:hAnsiTheme="minorHAnsi" w:cstheme="minorHAnsi"/>
                <w:sz w:val="18"/>
                <w:szCs w:val="18"/>
              </w:rPr>
              <w:t>MTR</w:t>
            </w:r>
          </w:p>
        </w:tc>
        <w:tc>
          <w:tcPr>
            <w:tcW w:w="1264" w:type="dxa"/>
            <w:shd w:val="clear" w:color="auto" w:fill="FDE9D9" w:themeFill="accent6" w:themeFillTint="33"/>
          </w:tcPr>
          <w:p w14:paraId="14E6BCBA" w14:textId="77777777" w:rsidR="00C23D91" w:rsidRPr="0010589E" w:rsidRDefault="00C23D91" w:rsidP="004B3DD4">
            <w:pPr>
              <w:jc w:val="center"/>
              <w:rPr>
                <w:rFonts w:asciiTheme="minorHAnsi" w:hAnsiTheme="minorHAnsi" w:cstheme="minorHAnsi"/>
                <w:sz w:val="18"/>
                <w:szCs w:val="18"/>
              </w:rPr>
            </w:pPr>
            <w:r w:rsidRPr="0010589E">
              <w:rPr>
                <w:rFonts w:asciiTheme="minorHAnsi" w:hAnsiTheme="minorHAnsi" w:cstheme="minorHAnsi"/>
                <w:sz w:val="18"/>
                <w:szCs w:val="18"/>
              </w:rPr>
              <w:t>TE</w:t>
            </w:r>
          </w:p>
        </w:tc>
      </w:tr>
      <w:tr w:rsidR="00B806BD" w:rsidRPr="00E45EDC" w14:paraId="78D9FAEF" w14:textId="77777777" w:rsidTr="00337542">
        <w:trPr>
          <w:jc w:val="center"/>
        </w:trPr>
        <w:tc>
          <w:tcPr>
            <w:tcW w:w="1203" w:type="dxa"/>
            <w:shd w:val="clear" w:color="auto" w:fill="FDE9D9" w:themeFill="accent6" w:themeFillTint="33"/>
          </w:tcPr>
          <w:p w14:paraId="0825B7E9" w14:textId="77777777" w:rsidR="00B806BD" w:rsidRPr="00E45EDC" w:rsidRDefault="00B806BD" w:rsidP="00B806BD">
            <w:pPr>
              <w:jc w:val="right"/>
              <w:rPr>
                <w:rFonts w:asciiTheme="minorHAnsi" w:hAnsiTheme="minorHAnsi" w:cstheme="minorHAnsi"/>
                <w:sz w:val="18"/>
                <w:szCs w:val="18"/>
              </w:rPr>
            </w:pPr>
          </w:p>
        </w:tc>
        <w:tc>
          <w:tcPr>
            <w:tcW w:w="2761" w:type="dxa"/>
            <w:gridSpan w:val="5"/>
            <w:shd w:val="clear" w:color="auto" w:fill="FDE9D9" w:themeFill="accent6" w:themeFillTint="33"/>
          </w:tcPr>
          <w:p w14:paraId="2A0D1287" w14:textId="77777777" w:rsidR="00B806BD" w:rsidRPr="00E45EDC" w:rsidRDefault="00B806BD" w:rsidP="00B806BD">
            <w:pPr>
              <w:jc w:val="right"/>
              <w:rPr>
                <w:rFonts w:asciiTheme="minorHAnsi" w:hAnsiTheme="minorHAnsi" w:cstheme="minorHAnsi"/>
                <w:sz w:val="18"/>
                <w:szCs w:val="18"/>
              </w:rPr>
            </w:pPr>
            <w:r w:rsidRPr="00E45EDC">
              <w:rPr>
                <w:rFonts w:asciiTheme="minorHAnsi" w:hAnsiTheme="minorHAnsi" w:cstheme="minorHAnsi"/>
                <w:sz w:val="18"/>
                <w:szCs w:val="18"/>
              </w:rPr>
              <w:t>Biomass Gasification</w:t>
            </w:r>
          </w:p>
        </w:tc>
        <w:tc>
          <w:tcPr>
            <w:tcW w:w="1581" w:type="dxa"/>
            <w:gridSpan w:val="2"/>
            <w:shd w:val="clear" w:color="auto" w:fill="FDE9D9" w:themeFill="accent6" w:themeFillTint="33"/>
          </w:tcPr>
          <w:p w14:paraId="528C9750" w14:textId="50BF9EA7" w:rsidR="00B806BD" w:rsidRPr="0010589E" w:rsidRDefault="00B806BD" w:rsidP="00B806BD">
            <w:pPr>
              <w:jc w:val="right"/>
              <w:rPr>
                <w:rFonts w:asciiTheme="minorHAnsi" w:hAnsiTheme="minorHAnsi" w:cstheme="minorHAnsi"/>
                <w:sz w:val="18"/>
                <w:szCs w:val="18"/>
              </w:rPr>
            </w:pPr>
            <w:r w:rsidRPr="0010589E">
              <w:rPr>
                <w:rFonts w:asciiTheme="minorHAnsi" w:hAnsiTheme="minorHAnsi" w:cstheme="minorHAnsi"/>
                <w:sz w:val="18"/>
                <w:szCs w:val="18"/>
              </w:rPr>
              <w:t>N/A</w:t>
            </w:r>
          </w:p>
        </w:tc>
        <w:tc>
          <w:tcPr>
            <w:tcW w:w="1405" w:type="dxa"/>
            <w:gridSpan w:val="2"/>
            <w:shd w:val="clear" w:color="auto" w:fill="FDE9D9" w:themeFill="accent6" w:themeFillTint="33"/>
          </w:tcPr>
          <w:p w14:paraId="7695C2D5" w14:textId="6236514B" w:rsidR="00B806BD" w:rsidRPr="0010589E" w:rsidRDefault="00B806BD" w:rsidP="00B806BD">
            <w:pPr>
              <w:jc w:val="right"/>
              <w:rPr>
                <w:rFonts w:asciiTheme="minorHAnsi" w:hAnsiTheme="minorHAnsi" w:cstheme="minorHAnsi"/>
                <w:strike/>
                <w:sz w:val="18"/>
                <w:szCs w:val="18"/>
              </w:rPr>
            </w:pPr>
            <w:r w:rsidRPr="0010589E">
              <w:rPr>
                <w:rFonts w:asciiTheme="minorHAnsi" w:hAnsiTheme="minorHAnsi" w:cstheme="minorHAnsi"/>
                <w:sz w:val="18"/>
                <w:szCs w:val="18"/>
              </w:rPr>
              <w:t>N/A</w:t>
            </w:r>
          </w:p>
        </w:tc>
        <w:tc>
          <w:tcPr>
            <w:tcW w:w="1136" w:type="dxa"/>
            <w:shd w:val="clear" w:color="auto" w:fill="FDE9D9" w:themeFill="accent6" w:themeFillTint="33"/>
          </w:tcPr>
          <w:p w14:paraId="6A605F5C" w14:textId="58D9A846" w:rsidR="00B806BD" w:rsidRPr="0010589E" w:rsidRDefault="00B806BD" w:rsidP="00B806BD">
            <w:pPr>
              <w:jc w:val="right"/>
              <w:rPr>
                <w:rFonts w:asciiTheme="minorHAnsi" w:hAnsiTheme="minorHAnsi" w:cstheme="minorHAnsi"/>
                <w:sz w:val="18"/>
                <w:szCs w:val="18"/>
              </w:rPr>
            </w:pPr>
            <w:r w:rsidRPr="0010589E">
              <w:rPr>
                <w:rFonts w:asciiTheme="minorHAnsi" w:hAnsiTheme="minorHAnsi" w:cstheme="minorHAnsi"/>
                <w:sz w:val="18"/>
                <w:szCs w:val="18"/>
              </w:rPr>
              <w:t>N/A</w:t>
            </w:r>
          </w:p>
        </w:tc>
        <w:tc>
          <w:tcPr>
            <w:tcW w:w="1264" w:type="dxa"/>
            <w:shd w:val="clear" w:color="auto" w:fill="FDE9D9" w:themeFill="accent6" w:themeFillTint="33"/>
          </w:tcPr>
          <w:p w14:paraId="0E37418A" w14:textId="31197333" w:rsidR="00B806BD" w:rsidRPr="0010589E" w:rsidRDefault="00B806BD" w:rsidP="00B806BD">
            <w:pPr>
              <w:jc w:val="right"/>
              <w:rPr>
                <w:rFonts w:asciiTheme="minorHAnsi" w:hAnsiTheme="minorHAnsi" w:cstheme="minorHAnsi"/>
                <w:sz w:val="18"/>
                <w:szCs w:val="18"/>
              </w:rPr>
            </w:pPr>
            <w:r w:rsidRPr="0010589E">
              <w:rPr>
                <w:rFonts w:asciiTheme="minorHAnsi" w:hAnsiTheme="minorHAnsi" w:cstheme="minorHAnsi"/>
                <w:sz w:val="18"/>
                <w:szCs w:val="18"/>
              </w:rPr>
              <w:t>N/A</w:t>
            </w:r>
          </w:p>
        </w:tc>
      </w:tr>
      <w:tr w:rsidR="00B806BD" w:rsidRPr="00E45EDC" w14:paraId="3DCA5DE1" w14:textId="77777777" w:rsidTr="00337542">
        <w:trPr>
          <w:jc w:val="center"/>
        </w:trPr>
        <w:tc>
          <w:tcPr>
            <w:tcW w:w="1203" w:type="dxa"/>
            <w:shd w:val="clear" w:color="auto" w:fill="FDE9D9" w:themeFill="accent6" w:themeFillTint="33"/>
          </w:tcPr>
          <w:p w14:paraId="5D7C9EAE" w14:textId="77777777" w:rsidR="00B806BD" w:rsidRPr="00E45EDC" w:rsidRDefault="00B806BD" w:rsidP="00B806BD">
            <w:pPr>
              <w:jc w:val="right"/>
              <w:rPr>
                <w:rFonts w:asciiTheme="minorHAnsi" w:hAnsiTheme="minorHAnsi" w:cstheme="minorHAnsi"/>
                <w:sz w:val="18"/>
                <w:szCs w:val="18"/>
              </w:rPr>
            </w:pPr>
          </w:p>
        </w:tc>
        <w:tc>
          <w:tcPr>
            <w:tcW w:w="2761" w:type="dxa"/>
            <w:gridSpan w:val="5"/>
            <w:shd w:val="clear" w:color="auto" w:fill="FDE9D9" w:themeFill="accent6" w:themeFillTint="33"/>
          </w:tcPr>
          <w:p w14:paraId="10E05CCB" w14:textId="77777777" w:rsidR="00B806BD" w:rsidRPr="00E45EDC" w:rsidRDefault="00B806BD" w:rsidP="00B806BD">
            <w:pPr>
              <w:jc w:val="right"/>
              <w:rPr>
                <w:rFonts w:asciiTheme="minorHAnsi" w:hAnsiTheme="minorHAnsi" w:cstheme="minorHAnsi"/>
                <w:sz w:val="18"/>
                <w:szCs w:val="18"/>
              </w:rPr>
            </w:pPr>
            <w:r w:rsidRPr="00E45EDC">
              <w:rPr>
                <w:rFonts w:asciiTheme="minorHAnsi" w:hAnsiTheme="minorHAnsi" w:cstheme="minorHAnsi"/>
                <w:color w:val="000000"/>
                <w:sz w:val="18"/>
                <w:szCs w:val="18"/>
              </w:rPr>
              <w:t>Biomass</w:t>
            </w:r>
            <w:r w:rsidRPr="00E45EDC">
              <w:rPr>
                <w:rFonts w:asciiTheme="minorHAnsi" w:hAnsiTheme="minorHAnsi" w:cstheme="minorHAnsi"/>
                <w:sz w:val="18"/>
                <w:szCs w:val="18"/>
              </w:rPr>
              <w:t xml:space="preserve"> (biogas)</w:t>
            </w:r>
          </w:p>
        </w:tc>
        <w:tc>
          <w:tcPr>
            <w:tcW w:w="1581" w:type="dxa"/>
            <w:gridSpan w:val="2"/>
            <w:shd w:val="clear" w:color="auto" w:fill="FDE9D9" w:themeFill="accent6" w:themeFillTint="33"/>
          </w:tcPr>
          <w:p w14:paraId="0A549A96" w14:textId="38654957" w:rsidR="00B806BD" w:rsidRPr="0010589E" w:rsidRDefault="00B806BD" w:rsidP="00B806BD">
            <w:pPr>
              <w:jc w:val="right"/>
              <w:rPr>
                <w:rFonts w:asciiTheme="minorHAnsi" w:hAnsiTheme="minorHAnsi" w:cstheme="minorHAnsi"/>
                <w:sz w:val="18"/>
                <w:szCs w:val="18"/>
              </w:rPr>
            </w:pPr>
            <w:r w:rsidRPr="0010589E">
              <w:rPr>
                <w:rFonts w:asciiTheme="minorHAnsi" w:hAnsiTheme="minorHAnsi" w:cstheme="minorHAnsi"/>
                <w:sz w:val="18"/>
                <w:szCs w:val="18"/>
              </w:rPr>
              <w:t>N/A</w:t>
            </w:r>
          </w:p>
        </w:tc>
        <w:tc>
          <w:tcPr>
            <w:tcW w:w="1405" w:type="dxa"/>
            <w:gridSpan w:val="2"/>
            <w:shd w:val="clear" w:color="auto" w:fill="FDE9D9" w:themeFill="accent6" w:themeFillTint="33"/>
          </w:tcPr>
          <w:p w14:paraId="6ABB20DD" w14:textId="20BB51F8" w:rsidR="00B806BD" w:rsidRPr="0010589E" w:rsidRDefault="00B806BD" w:rsidP="00B806BD">
            <w:pPr>
              <w:jc w:val="right"/>
              <w:rPr>
                <w:rFonts w:asciiTheme="minorHAnsi" w:hAnsiTheme="minorHAnsi" w:cstheme="minorHAnsi"/>
                <w:sz w:val="18"/>
                <w:szCs w:val="18"/>
              </w:rPr>
            </w:pPr>
            <w:r w:rsidRPr="0010589E">
              <w:rPr>
                <w:rFonts w:asciiTheme="minorHAnsi" w:hAnsiTheme="minorHAnsi" w:cstheme="minorHAnsi"/>
                <w:sz w:val="18"/>
                <w:szCs w:val="18"/>
              </w:rPr>
              <w:t>N/A</w:t>
            </w:r>
          </w:p>
        </w:tc>
        <w:tc>
          <w:tcPr>
            <w:tcW w:w="1136" w:type="dxa"/>
            <w:shd w:val="clear" w:color="auto" w:fill="FDE9D9" w:themeFill="accent6" w:themeFillTint="33"/>
          </w:tcPr>
          <w:p w14:paraId="27E8BD37" w14:textId="4D4455E2" w:rsidR="00B806BD" w:rsidRPr="0010589E" w:rsidRDefault="00B806BD" w:rsidP="00B806BD">
            <w:pPr>
              <w:jc w:val="right"/>
              <w:rPr>
                <w:rFonts w:asciiTheme="minorHAnsi" w:hAnsiTheme="minorHAnsi" w:cstheme="minorHAnsi"/>
                <w:sz w:val="18"/>
                <w:szCs w:val="18"/>
              </w:rPr>
            </w:pPr>
            <w:r w:rsidRPr="0010589E">
              <w:rPr>
                <w:rFonts w:asciiTheme="minorHAnsi" w:hAnsiTheme="minorHAnsi" w:cstheme="minorHAnsi"/>
                <w:sz w:val="18"/>
                <w:szCs w:val="18"/>
              </w:rPr>
              <w:t>N/A</w:t>
            </w:r>
          </w:p>
        </w:tc>
        <w:tc>
          <w:tcPr>
            <w:tcW w:w="1264" w:type="dxa"/>
            <w:shd w:val="clear" w:color="auto" w:fill="FDE9D9" w:themeFill="accent6" w:themeFillTint="33"/>
          </w:tcPr>
          <w:p w14:paraId="26AFB548" w14:textId="519FA12F" w:rsidR="00B806BD" w:rsidRPr="0010589E" w:rsidRDefault="00B806BD" w:rsidP="00B806BD">
            <w:pPr>
              <w:jc w:val="right"/>
              <w:rPr>
                <w:rFonts w:asciiTheme="minorHAnsi" w:hAnsiTheme="minorHAnsi" w:cstheme="minorHAnsi"/>
                <w:sz w:val="18"/>
                <w:szCs w:val="18"/>
              </w:rPr>
            </w:pPr>
            <w:r w:rsidRPr="0010589E">
              <w:rPr>
                <w:rFonts w:asciiTheme="minorHAnsi" w:hAnsiTheme="minorHAnsi" w:cstheme="minorHAnsi"/>
                <w:sz w:val="18"/>
                <w:szCs w:val="18"/>
              </w:rPr>
              <w:t>N/A</w:t>
            </w:r>
          </w:p>
        </w:tc>
      </w:tr>
      <w:tr w:rsidR="00C23D91" w:rsidRPr="00E45EDC" w14:paraId="12E36FD4" w14:textId="77777777" w:rsidTr="0068001A">
        <w:trPr>
          <w:jc w:val="center"/>
        </w:trPr>
        <w:tc>
          <w:tcPr>
            <w:tcW w:w="1203" w:type="dxa"/>
            <w:shd w:val="clear" w:color="auto" w:fill="D9D9D9" w:themeFill="background1" w:themeFillShade="D9"/>
          </w:tcPr>
          <w:p w14:paraId="17804899"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Core Indicator 7</w:t>
            </w:r>
          </w:p>
        </w:tc>
        <w:tc>
          <w:tcPr>
            <w:tcW w:w="6883" w:type="dxa"/>
            <w:gridSpan w:val="10"/>
            <w:shd w:val="clear" w:color="auto" w:fill="D9D9D9" w:themeFill="background1" w:themeFillShade="D9"/>
          </w:tcPr>
          <w:p w14:paraId="2F6DD07A"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Number of shared water ecosystems (fresh or marine) under new or improved cooperative management</w:t>
            </w:r>
          </w:p>
        </w:tc>
        <w:tc>
          <w:tcPr>
            <w:tcW w:w="1264" w:type="dxa"/>
            <w:shd w:val="clear" w:color="auto" w:fill="D9D9D9" w:themeFill="background1" w:themeFillShade="D9"/>
          </w:tcPr>
          <w:p w14:paraId="22E3A952" w14:textId="77777777" w:rsidR="00C23D91" w:rsidRPr="00E45EDC" w:rsidRDefault="00C23D91" w:rsidP="004B3DD4">
            <w:pPr>
              <w:jc w:val="right"/>
              <w:rPr>
                <w:rFonts w:asciiTheme="minorHAnsi" w:hAnsiTheme="minorHAnsi" w:cstheme="minorHAnsi"/>
                <w:b/>
                <w:sz w:val="18"/>
                <w:szCs w:val="18"/>
              </w:rPr>
            </w:pPr>
            <w:r w:rsidRPr="00E45EDC">
              <w:rPr>
                <w:rFonts w:asciiTheme="minorHAnsi" w:hAnsiTheme="minorHAnsi" w:cstheme="minorHAnsi"/>
                <w:b/>
                <w:i/>
                <w:color w:val="000000"/>
                <w:sz w:val="18"/>
                <w:szCs w:val="18"/>
              </w:rPr>
              <w:fldChar w:fldCharType="begin">
                <w:ffData>
                  <w:name w:val=""/>
                  <w:enabled/>
                  <w:calcOnExit w:val="0"/>
                  <w:textInput>
                    <w:default w:val="(Number)"/>
                  </w:textInput>
                </w:ffData>
              </w:fldChar>
            </w:r>
            <w:r w:rsidRPr="00E45EDC">
              <w:rPr>
                <w:rFonts w:asciiTheme="minorHAnsi" w:hAnsiTheme="minorHAnsi" w:cstheme="minorHAnsi"/>
                <w:b/>
                <w:i/>
                <w:color w:val="000000"/>
                <w:sz w:val="18"/>
                <w:szCs w:val="18"/>
              </w:rPr>
              <w:instrText xml:space="preserve"> FORMTEXT </w:instrText>
            </w:r>
            <w:r w:rsidRPr="00E45EDC">
              <w:rPr>
                <w:rFonts w:asciiTheme="minorHAnsi" w:hAnsiTheme="minorHAnsi" w:cstheme="minorHAnsi"/>
                <w:b/>
                <w:i/>
                <w:color w:val="000000"/>
                <w:sz w:val="18"/>
                <w:szCs w:val="18"/>
              </w:rPr>
            </w:r>
            <w:r w:rsidRPr="00E45EDC">
              <w:rPr>
                <w:rFonts w:asciiTheme="minorHAnsi" w:hAnsiTheme="minorHAnsi" w:cstheme="minorHAnsi"/>
                <w:b/>
                <w:i/>
                <w:color w:val="000000"/>
                <w:sz w:val="18"/>
                <w:szCs w:val="18"/>
              </w:rPr>
              <w:fldChar w:fldCharType="separate"/>
            </w:r>
            <w:r w:rsidRPr="00E45EDC">
              <w:rPr>
                <w:rFonts w:asciiTheme="minorHAnsi" w:hAnsiTheme="minorHAnsi" w:cstheme="minorHAnsi"/>
                <w:b/>
                <w:i/>
                <w:noProof/>
                <w:color w:val="000000"/>
                <w:sz w:val="18"/>
                <w:szCs w:val="18"/>
              </w:rPr>
              <w:t>(Number)</w:t>
            </w:r>
            <w:r w:rsidRPr="00E45EDC">
              <w:rPr>
                <w:rFonts w:asciiTheme="minorHAnsi" w:hAnsiTheme="minorHAnsi" w:cstheme="minorHAnsi"/>
                <w:b/>
                <w:i/>
                <w:color w:val="000000"/>
                <w:sz w:val="18"/>
                <w:szCs w:val="18"/>
              </w:rPr>
              <w:fldChar w:fldCharType="end"/>
            </w:r>
          </w:p>
        </w:tc>
      </w:tr>
      <w:tr w:rsidR="00C23D91" w:rsidRPr="00E45EDC" w14:paraId="02B92A01" w14:textId="77777777" w:rsidTr="0068001A">
        <w:trPr>
          <w:jc w:val="center"/>
        </w:trPr>
        <w:tc>
          <w:tcPr>
            <w:tcW w:w="1203" w:type="dxa"/>
            <w:shd w:val="clear" w:color="auto" w:fill="BFBFBF" w:themeFill="background1" w:themeFillShade="BF"/>
          </w:tcPr>
          <w:p w14:paraId="3A45E4F8"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7.1</w:t>
            </w:r>
          </w:p>
        </w:tc>
        <w:tc>
          <w:tcPr>
            <w:tcW w:w="6883" w:type="dxa"/>
            <w:gridSpan w:val="10"/>
            <w:shd w:val="clear" w:color="auto" w:fill="BFBFBF" w:themeFill="background1" w:themeFillShade="BF"/>
          </w:tcPr>
          <w:p w14:paraId="266DC67A"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Level of Transboundary Diagnostic Analysis and Strategic Action Program (TDA/SAP) formulation and implementation</w:t>
            </w:r>
          </w:p>
        </w:tc>
        <w:tc>
          <w:tcPr>
            <w:tcW w:w="1264" w:type="dxa"/>
            <w:shd w:val="clear" w:color="auto" w:fill="BFBFBF" w:themeFill="background1" w:themeFillShade="BF"/>
          </w:tcPr>
          <w:p w14:paraId="5C63FBA1"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2423E5D" w14:textId="77777777" w:rsidTr="00337542">
        <w:trPr>
          <w:trHeight w:val="233"/>
          <w:jc w:val="center"/>
        </w:trPr>
        <w:tc>
          <w:tcPr>
            <w:tcW w:w="1203" w:type="dxa"/>
            <w:vMerge w:val="restart"/>
          </w:tcPr>
          <w:p w14:paraId="148D2C07" w14:textId="77777777" w:rsidR="00C23D91" w:rsidRPr="00E45EDC" w:rsidRDefault="00C23D91" w:rsidP="004B3DD4">
            <w:pPr>
              <w:rPr>
                <w:rFonts w:asciiTheme="minorHAnsi" w:hAnsiTheme="minorHAnsi" w:cstheme="minorHAnsi"/>
                <w:sz w:val="18"/>
                <w:szCs w:val="18"/>
              </w:rPr>
            </w:pPr>
          </w:p>
        </w:tc>
        <w:tc>
          <w:tcPr>
            <w:tcW w:w="901" w:type="dxa"/>
            <w:vMerge w:val="restart"/>
          </w:tcPr>
          <w:p w14:paraId="06DEBCD9" w14:textId="77777777" w:rsidR="00C23D91" w:rsidRPr="00E45EDC" w:rsidRDefault="00C23D91" w:rsidP="004B3DD4">
            <w:pPr>
              <w:rPr>
                <w:rFonts w:asciiTheme="minorHAnsi" w:hAnsiTheme="minorHAnsi" w:cstheme="minorHAnsi"/>
                <w:sz w:val="18"/>
                <w:szCs w:val="18"/>
              </w:rPr>
            </w:pPr>
          </w:p>
        </w:tc>
        <w:tc>
          <w:tcPr>
            <w:tcW w:w="1860" w:type="dxa"/>
            <w:gridSpan w:val="4"/>
            <w:vMerge w:val="restart"/>
          </w:tcPr>
          <w:p w14:paraId="29FF9312"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Shared water ecosystem</w:t>
            </w:r>
          </w:p>
        </w:tc>
        <w:tc>
          <w:tcPr>
            <w:tcW w:w="5386" w:type="dxa"/>
            <w:gridSpan w:val="6"/>
          </w:tcPr>
          <w:p w14:paraId="4CB9E2E5"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Rating (scale 1-4)</w:t>
            </w:r>
          </w:p>
        </w:tc>
      </w:tr>
      <w:tr w:rsidR="00C23D91" w:rsidRPr="00E45EDC" w14:paraId="5A13E1D1" w14:textId="77777777" w:rsidTr="00337542">
        <w:trPr>
          <w:trHeight w:val="197"/>
          <w:jc w:val="center"/>
        </w:trPr>
        <w:tc>
          <w:tcPr>
            <w:tcW w:w="1203" w:type="dxa"/>
            <w:vMerge/>
          </w:tcPr>
          <w:p w14:paraId="125F4117" w14:textId="77777777" w:rsidR="00C23D91" w:rsidRPr="00E45EDC" w:rsidRDefault="00C23D91" w:rsidP="004B3DD4">
            <w:pPr>
              <w:rPr>
                <w:rFonts w:asciiTheme="minorHAnsi" w:hAnsiTheme="minorHAnsi" w:cstheme="minorHAnsi"/>
                <w:sz w:val="18"/>
                <w:szCs w:val="18"/>
              </w:rPr>
            </w:pPr>
          </w:p>
        </w:tc>
        <w:tc>
          <w:tcPr>
            <w:tcW w:w="901" w:type="dxa"/>
            <w:vMerge/>
          </w:tcPr>
          <w:p w14:paraId="6B50D7E2"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1776F2B7" w14:textId="77777777" w:rsidR="00C23D91" w:rsidRPr="00E45EDC" w:rsidRDefault="00C23D91" w:rsidP="004B3DD4">
            <w:pPr>
              <w:rPr>
                <w:rFonts w:asciiTheme="minorHAnsi" w:hAnsiTheme="minorHAnsi" w:cstheme="minorHAnsi"/>
                <w:sz w:val="18"/>
                <w:szCs w:val="18"/>
              </w:rPr>
            </w:pPr>
          </w:p>
        </w:tc>
        <w:tc>
          <w:tcPr>
            <w:tcW w:w="1581" w:type="dxa"/>
            <w:gridSpan w:val="2"/>
          </w:tcPr>
          <w:p w14:paraId="494A027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374D5A9C"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2D99E22C"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0386811D"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1D5FAAB9" w14:textId="77777777" w:rsidTr="00337542">
        <w:trPr>
          <w:jc w:val="center"/>
        </w:trPr>
        <w:tc>
          <w:tcPr>
            <w:tcW w:w="1203" w:type="dxa"/>
          </w:tcPr>
          <w:p w14:paraId="47CAF62D" w14:textId="77777777" w:rsidR="00C23D91" w:rsidRPr="00E45EDC" w:rsidRDefault="00C23D91" w:rsidP="004B3DD4">
            <w:pPr>
              <w:jc w:val="right"/>
              <w:rPr>
                <w:rFonts w:asciiTheme="minorHAnsi" w:hAnsiTheme="minorHAnsi" w:cstheme="minorHAnsi"/>
                <w:sz w:val="18"/>
                <w:szCs w:val="18"/>
              </w:rPr>
            </w:pPr>
          </w:p>
        </w:tc>
        <w:tc>
          <w:tcPr>
            <w:tcW w:w="901" w:type="dxa"/>
          </w:tcPr>
          <w:p w14:paraId="505301BA"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1B760D3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581" w:type="dxa"/>
            <w:gridSpan w:val="2"/>
          </w:tcPr>
          <w:p w14:paraId="1AE4FBB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5D99C9C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6FDE2AB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39195F0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CF31B95" w14:textId="77777777" w:rsidTr="0068001A">
        <w:trPr>
          <w:jc w:val="center"/>
        </w:trPr>
        <w:tc>
          <w:tcPr>
            <w:tcW w:w="1203" w:type="dxa"/>
            <w:shd w:val="clear" w:color="auto" w:fill="BFBFBF" w:themeFill="background1" w:themeFillShade="BF"/>
          </w:tcPr>
          <w:p w14:paraId="28335B58"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7.2</w:t>
            </w:r>
          </w:p>
        </w:tc>
        <w:tc>
          <w:tcPr>
            <w:tcW w:w="6883" w:type="dxa"/>
            <w:gridSpan w:val="10"/>
            <w:shd w:val="clear" w:color="auto" w:fill="BFBFBF" w:themeFill="background1" w:themeFillShade="BF"/>
          </w:tcPr>
          <w:p w14:paraId="55441283"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Level of Regional Legal Agreements and Regional Management Institutions to support its implementation</w:t>
            </w:r>
          </w:p>
        </w:tc>
        <w:tc>
          <w:tcPr>
            <w:tcW w:w="1264" w:type="dxa"/>
            <w:shd w:val="clear" w:color="auto" w:fill="BFBFBF" w:themeFill="background1" w:themeFillShade="BF"/>
          </w:tcPr>
          <w:p w14:paraId="2F8719B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498959EC" w14:textId="77777777" w:rsidTr="00337542">
        <w:trPr>
          <w:trHeight w:val="125"/>
          <w:jc w:val="center"/>
        </w:trPr>
        <w:tc>
          <w:tcPr>
            <w:tcW w:w="1203" w:type="dxa"/>
            <w:vMerge w:val="restart"/>
          </w:tcPr>
          <w:p w14:paraId="45761E9C" w14:textId="77777777" w:rsidR="00C23D91" w:rsidRPr="00E45EDC" w:rsidRDefault="00C23D91" w:rsidP="004B3DD4">
            <w:pPr>
              <w:rPr>
                <w:rFonts w:asciiTheme="minorHAnsi" w:hAnsiTheme="minorHAnsi" w:cstheme="minorHAnsi"/>
                <w:sz w:val="18"/>
                <w:szCs w:val="18"/>
              </w:rPr>
            </w:pPr>
          </w:p>
        </w:tc>
        <w:tc>
          <w:tcPr>
            <w:tcW w:w="901" w:type="dxa"/>
            <w:vMerge w:val="restart"/>
          </w:tcPr>
          <w:p w14:paraId="5F812DB2" w14:textId="77777777" w:rsidR="00C23D91" w:rsidRPr="00E45EDC" w:rsidRDefault="00C23D91" w:rsidP="004B3DD4">
            <w:pPr>
              <w:rPr>
                <w:rFonts w:asciiTheme="minorHAnsi" w:hAnsiTheme="minorHAnsi" w:cstheme="minorHAnsi"/>
                <w:sz w:val="18"/>
                <w:szCs w:val="18"/>
              </w:rPr>
            </w:pPr>
          </w:p>
        </w:tc>
        <w:tc>
          <w:tcPr>
            <w:tcW w:w="1860" w:type="dxa"/>
            <w:gridSpan w:val="4"/>
            <w:vMerge w:val="restart"/>
          </w:tcPr>
          <w:p w14:paraId="79C2FC7F"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Shared water ecosystem</w:t>
            </w:r>
          </w:p>
        </w:tc>
        <w:tc>
          <w:tcPr>
            <w:tcW w:w="5386" w:type="dxa"/>
            <w:gridSpan w:val="6"/>
          </w:tcPr>
          <w:p w14:paraId="485D977C"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Rating (scale 1-4)</w:t>
            </w:r>
          </w:p>
        </w:tc>
      </w:tr>
      <w:tr w:rsidR="00C23D91" w:rsidRPr="00E45EDC" w14:paraId="0E4CDCED" w14:textId="77777777" w:rsidTr="00337542">
        <w:trPr>
          <w:trHeight w:val="134"/>
          <w:jc w:val="center"/>
        </w:trPr>
        <w:tc>
          <w:tcPr>
            <w:tcW w:w="1203" w:type="dxa"/>
            <w:vMerge/>
          </w:tcPr>
          <w:p w14:paraId="354B7F76" w14:textId="77777777" w:rsidR="00C23D91" w:rsidRPr="00E45EDC" w:rsidRDefault="00C23D91" w:rsidP="004B3DD4">
            <w:pPr>
              <w:rPr>
                <w:rFonts w:asciiTheme="minorHAnsi" w:hAnsiTheme="minorHAnsi" w:cstheme="minorHAnsi"/>
                <w:sz w:val="18"/>
                <w:szCs w:val="18"/>
              </w:rPr>
            </w:pPr>
          </w:p>
        </w:tc>
        <w:tc>
          <w:tcPr>
            <w:tcW w:w="901" w:type="dxa"/>
            <w:vMerge/>
          </w:tcPr>
          <w:p w14:paraId="2C65ABB5"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5379106D" w14:textId="77777777" w:rsidR="00C23D91" w:rsidRPr="00E45EDC" w:rsidRDefault="00C23D91" w:rsidP="004B3DD4">
            <w:pPr>
              <w:rPr>
                <w:rFonts w:asciiTheme="minorHAnsi" w:hAnsiTheme="minorHAnsi" w:cstheme="minorHAnsi"/>
                <w:sz w:val="18"/>
                <w:szCs w:val="18"/>
              </w:rPr>
            </w:pPr>
          </w:p>
        </w:tc>
        <w:tc>
          <w:tcPr>
            <w:tcW w:w="1581" w:type="dxa"/>
            <w:gridSpan w:val="2"/>
          </w:tcPr>
          <w:p w14:paraId="6677FEFC"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247DFE2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108B5078"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4B9AD79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4D287FEC" w14:textId="77777777" w:rsidTr="00337542">
        <w:trPr>
          <w:jc w:val="center"/>
        </w:trPr>
        <w:tc>
          <w:tcPr>
            <w:tcW w:w="1203" w:type="dxa"/>
          </w:tcPr>
          <w:p w14:paraId="35C41E41" w14:textId="77777777" w:rsidR="00C23D91" w:rsidRPr="00E45EDC" w:rsidRDefault="00C23D91" w:rsidP="004B3DD4">
            <w:pPr>
              <w:jc w:val="right"/>
              <w:rPr>
                <w:rFonts w:asciiTheme="minorHAnsi" w:hAnsiTheme="minorHAnsi" w:cstheme="minorHAnsi"/>
                <w:sz w:val="18"/>
                <w:szCs w:val="18"/>
              </w:rPr>
            </w:pPr>
          </w:p>
        </w:tc>
        <w:tc>
          <w:tcPr>
            <w:tcW w:w="901" w:type="dxa"/>
          </w:tcPr>
          <w:p w14:paraId="3FC97942"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2F3DA40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581" w:type="dxa"/>
            <w:gridSpan w:val="2"/>
          </w:tcPr>
          <w:p w14:paraId="6ACB871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1D09C38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1A9E49BD"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457FA6A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3297F71" w14:textId="77777777" w:rsidTr="00337542">
        <w:trPr>
          <w:jc w:val="center"/>
        </w:trPr>
        <w:tc>
          <w:tcPr>
            <w:tcW w:w="1203" w:type="dxa"/>
          </w:tcPr>
          <w:p w14:paraId="25C0703B" w14:textId="77777777" w:rsidR="00C23D91" w:rsidRPr="00E45EDC" w:rsidRDefault="00C23D91" w:rsidP="004B3DD4">
            <w:pPr>
              <w:jc w:val="right"/>
              <w:rPr>
                <w:rFonts w:asciiTheme="minorHAnsi" w:hAnsiTheme="minorHAnsi" w:cstheme="minorHAnsi"/>
                <w:sz w:val="18"/>
                <w:szCs w:val="18"/>
              </w:rPr>
            </w:pPr>
          </w:p>
        </w:tc>
        <w:tc>
          <w:tcPr>
            <w:tcW w:w="901" w:type="dxa"/>
          </w:tcPr>
          <w:p w14:paraId="629E45B2"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6CE4BBB1"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581" w:type="dxa"/>
            <w:gridSpan w:val="2"/>
          </w:tcPr>
          <w:p w14:paraId="1E01631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3642876D"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31522AE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3845A721"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2BE5D35" w14:textId="77777777" w:rsidTr="0068001A">
        <w:trPr>
          <w:jc w:val="center"/>
        </w:trPr>
        <w:tc>
          <w:tcPr>
            <w:tcW w:w="1203" w:type="dxa"/>
            <w:shd w:val="clear" w:color="auto" w:fill="BFBFBF" w:themeFill="background1" w:themeFillShade="BF"/>
          </w:tcPr>
          <w:p w14:paraId="4A0B05D1"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7.3</w:t>
            </w:r>
          </w:p>
        </w:tc>
        <w:tc>
          <w:tcPr>
            <w:tcW w:w="6883" w:type="dxa"/>
            <w:gridSpan w:val="10"/>
            <w:shd w:val="clear" w:color="auto" w:fill="BFBFBF" w:themeFill="background1" w:themeFillShade="BF"/>
          </w:tcPr>
          <w:p w14:paraId="23EAEEC1"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Level of National/Local reforms and active participation of Inter-Ministerial Committees</w:t>
            </w:r>
          </w:p>
        </w:tc>
        <w:tc>
          <w:tcPr>
            <w:tcW w:w="1264" w:type="dxa"/>
            <w:shd w:val="clear" w:color="auto" w:fill="BFBFBF" w:themeFill="background1" w:themeFillShade="BF"/>
          </w:tcPr>
          <w:p w14:paraId="06D6351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41C42BDE" w14:textId="77777777" w:rsidTr="00337542">
        <w:trPr>
          <w:trHeight w:val="179"/>
          <w:jc w:val="center"/>
        </w:trPr>
        <w:tc>
          <w:tcPr>
            <w:tcW w:w="1203" w:type="dxa"/>
            <w:vMerge w:val="restart"/>
          </w:tcPr>
          <w:p w14:paraId="3C0AB583" w14:textId="77777777" w:rsidR="00C23D91" w:rsidRPr="00E45EDC" w:rsidRDefault="00C23D91" w:rsidP="004B3DD4">
            <w:pPr>
              <w:rPr>
                <w:rFonts w:asciiTheme="minorHAnsi" w:hAnsiTheme="minorHAnsi" w:cstheme="minorHAnsi"/>
                <w:sz w:val="18"/>
                <w:szCs w:val="18"/>
              </w:rPr>
            </w:pPr>
          </w:p>
        </w:tc>
        <w:tc>
          <w:tcPr>
            <w:tcW w:w="901" w:type="dxa"/>
            <w:vMerge w:val="restart"/>
          </w:tcPr>
          <w:p w14:paraId="01E234B7" w14:textId="77777777" w:rsidR="00C23D91" w:rsidRPr="00E45EDC" w:rsidRDefault="00C23D91" w:rsidP="004B3DD4">
            <w:pPr>
              <w:rPr>
                <w:rFonts w:asciiTheme="minorHAnsi" w:hAnsiTheme="minorHAnsi" w:cstheme="minorHAnsi"/>
                <w:sz w:val="18"/>
                <w:szCs w:val="18"/>
              </w:rPr>
            </w:pPr>
          </w:p>
        </w:tc>
        <w:tc>
          <w:tcPr>
            <w:tcW w:w="1860" w:type="dxa"/>
            <w:gridSpan w:val="4"/>
            <w:vMerge w:val="restart"/>
          </w:tcPr>
          <w:p w14:paraId="5E0D06F4"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Shared water ecosystem</w:t>
            </w:r>
          </w:p>
        </w:tc>
        <w:tc>
          <w:tcPr>
            <w:tcW w:w="5386" w:type="dxa"/>
            <w:gridSpan w:val="6"/>
          </w:tcPr>
          <w:p w14:paraId="34D09A8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Rating (scale 1-4)</w:t>
            </w:r>
          </w:p>
        </w:tc>
      </w:tr>
      <w:tr w:rsidR="00C23D91" w:rsidRPr="00E45EDC" w14:paraId="1EA0F582" w14:textId="77777777" w:rsidTr="00337542">
        <w:trPr>
          <w:trHeight w:val="62"/>
          <w:jc w:val="center"/>
        </w:trPr>
        <w:tc>
          <w:tcPr>
            <w:tcW w:w="1203" w:type="dxa"/>
            <w:vMerge/>
          </w:tcPr>
          <w:p w14:paraId="1DD3B7CC" w14:textId="77777777" w:rsidR="00C23D91" w:rsidRPr="00E45EDC" w:rsidRDefault="00C23D91" w:rsidP="004B3DD4">
            <w:pPr>
              <w:rPr>
                <w:rFonts w:asciiTheme="minorHAnsi" w:hAnsiTheme="minorHAnsi" w:cstheme="minorHAnsi"/>
                <w:sz w:val="18"/>
                <w:szCs w:val="18"/>
              </w:rPr>
            </w:pPr>
          </w:p>
        </w:tc>
        <w:tc>
          <w:tcPr>
            <w:tcW w:w="901" w:type="dxa"/>
            <w:vMerge/>
          </w:tcPr>
          <w:p w14:paraId="5E3EBFE9"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28552D54" w14:textId="77777777" w:rsidR="00C23D91" w:rsidRPr="00E45EDC" w:rsidRDefault="00C23D91" w:rsidP="004B3DD4">
            <w:pPr>
              <w:rPr>
                <w:rFonts w:asciiTheme="minorHAnsi" w:hAnsiTheme="minorHAnsi" w:cstheme="minorHAnsi"/>
                <w:sz w:val="18"/>
                <w:szCs w:val="18"/>
              </w:rPr>
            </w:pPr>
          </w:p>
        </w:tc>
        <w:tc>
          <w:tcPr>
            <w:tcW w:w="1581" w:type="dxa"/>
            <w:gridSpan w:val="2"/>
          </w:tcPr>
          <w:p w14:paraId="66B8C7A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59CF5CB4"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032450D8"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233E0DB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467D4EDF" w14:textId="77777777" w:rsidTr="00337542">
        <w:trPr>
          <w:jc w:val="center"/>
        </w:trPr>
        <w:tc>
          <w:tcPr>
            <w:tcW w:w="1203" w:type="dxa"/>
          </w:tcPr>
          <w:p w14:paraId="1FF74668" w14:textId="77777777" w:rsidR="00C23D91" w:rsidRPr="00E45EDC" w:rsidRDefault="00C23D91" w:rsidP="004B3DD4">
            <w:pPr>
              <w:jc w:val="right"/>
              <w:rPr>
                <w:rFonts w:asciiTheme="minorHAnsi" w:hAnsiTheme="minorHAnsi" w:cstheme="minorHAnsi"/>
                <w:sz w:val="18"/>
                <w:szCs w:val="18"/>
              </w:rPr>
            </w:pPr>
          </w:p>
        </w:tc>
        <w:tc>
          <w:tcPr>
            <w:tcW w:w="901" w:type="dxa"/>
          </w:tcPr>
          <w:p w14:paraId="6C54D6E0"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0DC43A14"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3BF4B78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3632957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4D9C7F4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07CC5FA1"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53EFB9E" w14:textId="77777777" w:rsidTr="00337542">
        <w:trPr>
          <w:jc w:val="center"/>
        </w:trPr>
        <w:tc>
          <w:tcPr>
            <w:tcW w:w="1203" w:type="dxa"/>
          </w:tcPr>
          <w:p w14:paraId="5047A15E" w14:textId="77777777" w:rsidR="00C23D91" w:rsidRPr="00E45EDC" w:rsidRDefault="00C23D91" w:rsidP="004B3DD4">
            <w:pPr>
              <w:jc w:val="right"/>
              <w:rPr>
                <w:rFonts w:asciiTheme="minorHAnsi" w:hAnsiTheme="minorHAnsi" w:cstheme="minorHAnsi"/>
                <w:sz w:val="18"/>
                <w:szCs w:val="18"/>
              </w:rPr>
            </w:pPr>
          </w:p>
        </w:tc>
        <w:tc>
          <w:tcPr>
            <w:tcW w:w="901" w:type="dxa"/>
          </w:tcPr>
          <w:p w14:paraId="6706839D"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7FF41086"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512AD37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7300A1D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7A4E058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1E37FF04"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A022F90" w14:textId="77777777" w:rsidTr="0068001A">
        <w:trPr>
          <w:jc w:val="center"/>
        </w:trPr>
        <w:tc>
          <w:tcPr>
            <w:tcW w:w="1203" w:type="dxa"/>
            <w:shd w:val="clear" w:color="auto" w:fill="BFBFBF" w:themeFill="background1" w:themeFillShade="BF"/>
          </w:tcPr>
          <w:p w14:paraId="3C47BAF5"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7.4</w:t>
            </w:r>
          </w:p>
        </w:tc>
        <w:tc>
          <w:tcPr>
            <w:tcW w:w="6883" w:type="dxa"/>
            <w:gridSpan w:val="10"/>
            <w:shd w:val="clear" w:color="auto" w:fill="BFBFBF" w:themeFill="background1" w:themeFillShade="BF"/>
          </w:tcPr>
          <w:p w14:paraId="26DC2BB0"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Level of engagement in IWLEARN through participation and delivery of key products</w:t>
            </w:r>
          </w:p>
        </w:tc>
        <w:tc>
          <w:tcPr>
            <w:tcW w:w="1264" w:type="dxa"/>
            <w:shd w:val="clear" w:color="auto" w:fill="BFBFBF" w:themeFill="background1" w:themeFillShade="BF"/>
          </w:tcPr>
          <w:p w14:paraId="6784BAE1"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043FDB69" w14:textId="77777777" w:rsidTr="00337542">
        <w:trPr>
          <w:trHeight w:val="125"/>
          <w:jc w:val="center"/>
        </w:trPr>
        <w:tc>
          <w:tcPr>
            <w:tcW w:w="1203" w:type="dxa"/>
            <w:vMerge w:val="restart"/>
          </w:tcPr>
          <w:p w14:paraId="70E7A1BE" w14:textId="77777777" w:rsidR="00C23D91" w:rsidRPr="00E45EDC" w:rsidRDefault="00C23D91" w:rsidP="004B3DD4">
            <w:pPr>
              <w:rPr>
                <w:rFonts w:asciiTheme="minorHAnsi" w:hAnsiTheme="minorHAnsi" w:cstheme="minorHAnsi"/>
                <w:sz w:val="18"/>
                <w:szCs w:val="18"/>
              </w:rPr>
            </w:pPr>
          </w:p>
        </w:tc>
        <w:tc>
          <w:tcPr>
            <w:tcW w:w="901" w:type="dxa"/>
            <w:vMerge w:val="restart"/>
          </w:tcPr>
          <w:p w14:paraId="0134EE96" w14:textId="77777777" w:rsidR="00C23D91" w:rsidRPr="00E45EDC" w:rsidRDefault="00C23D91" w:rsidP="004B3DD4">
            <w:pPr>
              <w:rPr>
                <w:rFonts w:asciiTheme="minorHAnsi" w:hAnsiTheme="minorHAnsi" w:cstheme="minorHAnsi"/>
                <w:sz w:val="18"/>
                <w:szCs w:val="18"/>
              </w:rPr>
            </w:pPr>
          </w:p>
        </w:tc>
        <w:tc>
          <w:tcPr>
            <w:tcW w:w="1860" w:type="dxa"/>
            <w:gridSpan w:val="4"/>
            <w:vMerge w:val="restart"/>
            <w:vAlign w:val="center"/>
          </w:tcPr>
          <w:p w14:paraId="66B1AE02"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Shared water ecosystem</w:t>
            </w:r>
          </w:p>
        </w:tc>
        <w:tc>
          <w:tcPr>
            <w:tcW w:w="5386" w:type="dxa"/>
            <w:gridSpan w:val="6"/>
          </w:tcPr>
          <w:p w14:paraId="496D6170"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Rating (scale 1-4)</w:t>
            </w:r>
          </w:p>
        </w:tc>
      </w:tr>
      <w:tr w:rsidR="00C23D91" w:rsidRPr="00E45EDC" w14:paraId="3F5B43EF" w14:textId="77777777" w:rsidTr="00337542">
        <w:trPr>
          <w:trHeight w:val="58"/>
          <w:jc w:val="center"/>
        </w:trPr>
        <w:tc>
          <w:tcPr>
            <w:tcW w:w="1203" w:type="dxa"/>
            <w:vMerge/>
          </w:tcPr>
          <w:p w14:paraId="20D0F6D4" w14:textId="77777777" w:rsidR="00C23D91" w:rsidRPr="00E45EDC" w:rsidRDefault="00C23D91" w:rsidP="004B3DD4">
            <w:pPr>
              <w:rPr>
                <w:rFonts w:asciiTheme="minorHAnsi" w:hAnsiTheme="minorHAnsi" w:cstheme="minorHAnsi"/>
                <w:sz w:val="18"/>
                <w:szCs w:val="18"/>
              </w:rPr>
            </w:pPr>
          </w:p>
        </w:tc>
        <w:tc>
          <w:tcPr>
            <w:tcW w:w="901" w:type="dxa"/>
            <w:vMerge/>
          </w:tcPr>
          <w:p w14:paraId="0B99F8E3"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2CEDD616" w14:textId="77777777" w:rsidR="00C23D91" w:rsidRPr="00E45EDC" w:rsidRDefault="00C23D91" w:rsidP="004B3DD4">
            <w:pPr>
              <w:rPr>
                <w:rFonts w:asciiTheme="minorHAnsi" w:hAnsiTheme="minorHAnsi" w:cstheme="minorHAnsi"/>
                <w:sz w:val="18"/>
                <w:szCs w:val="18"/>
              </w:rPr>
            </w:pPr>
          </w:p>
        </w:tc>
        <w:tc>
          <w:tcPr>
            <w:tcW w:w="2986" w:type="dxa"/>
            <w:gridSpan w:val="4"/>
          </w:tcPr>
          <w:p w14:paraId="3B3AD79E"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Rating</w:t>
            </w:r>
          </w:p>
        </w:tc>
        <w:tc>
          <w:tcPr>
            <w:tcW w:w="2400" w:type="dxa"/>
            <w:gridSpan w:val="2"/>
          </w:tcPr>
          <w:p w14:paraId="5B6EA92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Rating</w:t>
            </w:r>
          </w:p>
        </w:tc>
      </w:tr>
      <w:tr w:rsidR="00C23D91" w:rsidRPr="00E45EDC" w14:paraId="21D44033" w14:textId="77777777" w:rsidTr="00337542">
        <w:trPr>
          <w:trHeight w:val="197"/>
          <w:jc w:val="center"/>
        </w:trPr>
        <w:tc>
          <w:tcPr>
            <w:tcW w:w="1203" w:type="dxa"/>
            <w:vMerge/>
          </w:tcPr>
          <w:p w14:paraId="2B4A05B6" w14:textId="77777777" w:rsidR="00C23D91" w:rsidRPr="00E45EDC" w:rsidRDefault="00C23D91" w:rsidP="004B3DD4">
            <w:pPr>
              <w:rPr>
                <w:rFonts w:asciiTheme="minorHAnsi" w:hAnsiTheme="minorHAnsi" w:cstheme="minorHAnsi"/>
                <w:sz w:val="18"/>
                <w:szCs w:val="18"/>
              </w:rPr>
            </w:pPr>
          </w:p>
        </w:tc>
        <w:tc>
          <w:tcPr>
            <w:tcW w:w="901" w:type="dxa"/>
            <w:vMerge/>
          </w:tcPr>
          <w:p w14:paraId="51C9E172"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48DAB372" w14:textId="77777777" w:rsidR="00C23D91" w:rsidRPr="00E45EDC" w:rsidRDefault="00C23D91" w:rsidP="004B3DD4">
            <w:pPr>
              <w:rPr>
                <w:rFonts w:asciiTheme="minorHAnsi" w:hAnsiTheme="minorHAnsi" w:cstheme="minorHAnsi"/>
                <w:sz w:val="18"/>
                <w:szCs w:val="18"/>
              </w:rPr>
            </w:pPr>
          </w:p>
        </w:tc>
        <w:tc>
          <w:tcPr>
            <w:tcW w:w="1581" w:type="dxa"/>
            <w:gridSpan w:val="2"/>
          </w:tcPr>
          <w:p w14:paraId="0922FEE0"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1E987E6A"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5B367455"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5319DA30"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6BB00F8F" w14:textId="77777777" w:rsidTr="00337542">
        <w:trPr>
          <w:jc w:val="center"/>
        </w:trPr>
        <w:tc>
          <w:tcPr>
            <w:tcW w:w="1203" w:type="dxa"/>
          </w:tcPr>
          <w:p w14:paraId="66AFB96B" w14:textId="77777777" w:rsidR="00C23D91" w:rsidRPr="00E45EDC" w:rsidRDefault="00C23D91" w:rsidP="004B3DD4">
            <w:pPr>
              <w:jc w:val="right"/>
              <w:rPr>
                <w:rFonts w:asciiTheme="minorHAnsi" w:hAnsiTheme="minorHAnsi" w:cstheme="minorHAnsi"/>
                <w:sz w:val="18"/>
                <w:szCs w:val="18"/>
              </w:rPr>
            </w:pPr>
          </w:p>
        </w:tc>
        <w:tc>
          <w:tcPr>
            <w:tcW w:w="901" w:type="dxa"/>
          </w:tcPr>
          <w:p w14:paraId="7E69365A"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25571DE6"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581" w:type="dxa"/>
            <w:gridSpan w:val="2"/>
          </w:tcPr>
          <w:p w14:paraId="1A22B62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40B1E4F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03A9641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1471C57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5E3EB5D3" w14:textId="77777777" w:rsidTr="00337542">
        <w:trPr>
          <w:jc w:val="center"/>
        </w:trPr>
        <w:tc>
          <w:tcPr>
            <w:tcW w:w="1203" w:type="dxa"/>
          </w:tcPr>
          <w:p w14:paraId="5C51D1CA" w14:textId="77777777" w:rsidR="00C23D91" w:rsidRPr="00E45EDC" w:rsidRDefault="00C23D91" w:rsidP="004B3DD4">
            <w:pPr>
              <w:jc w:val="right"/>
              <w:rPr>
                <w:rFonts w:asciiTheme="minorHAnsi" w:hAnsiTheme="minorHAnsi" w:cstheme="minorHAnsi"/>
                <w:sz w:val="18"/>
                <w:szCs w:val="18"/>
              </w:rPr>
            </w:pPr>
          </w:p>
        </w:tc>
        <w:tc>
          <w:tcPr>
            <w:tcW w:w="901" w:type="dxa"/>
          </w:tcPr>
          <w:p w14:paraId="49EA2180"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361413A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581" w:type="dxa"/>
            <w:gridSpan w:val="2"/>
          </w:tcPr>
          <w:p w14:paraId="3B42B394"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08EFFA4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79622506"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45335B34"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24CD5B2" w14:textId="77777777" w:rsidTr="0068001A">
        <w:trPr>
          <w:jc w:val="center"/>
        </w:trPr>
        <w:tc>
          <w:tcPr>
            <w:tcW w:w="1203" w:type="dxa"/>
            <w:shd w:val="clear" w:color="auto" w:fill="D9D9D9" w:themeFill="background1" w:themeFillShade="D9"/>
          </w:tcPr>
          <w:p w14:paraId="26D25AFC"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Core Indicator 8</w:t>
            </w:r>
          </w:p>
        </w:tc>
        <w:tc>
          <w:tcPr>
            <w:tcW w:w="6883" w:type="dxa"/>
            <w:gridSpan w:val="10"/>
            <w:shd w:val="clear" w:color="auto" w:fill="D9D9D9" w:themeFill="background1" w:themeFillShade="D9"/>
          </w:tcPr>
          <w:p w14:paraId="6EF94EA2"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Globally over-exploited fisheries Moved to more sustainable levels</w:t>
            </w:r>
          </w:p>
        </w:tc>
        <w:tc>
          <w:tcPr>
            <w:tcW w:w="1264" w:type="dxa"/>
            <w:shd w:val="clear" w:color="auto" w:fill="D9D9D9" w:themeFill="background1" w:themeFillShade="D9"/>
          </w:tcPr>
          <w:p w14:paraId="6D4A9BED" w14:textId="77777777" w:rsidR="00C23D91" w:rsidRPr="00E45EDC" w:rsidRDefault="00C23D91" w:rsidP="004B3DD4">
            <w:pPr>
              <w:jc w:val="right"/>
              <w:rPr>
                <w:rFonts w:asciiTheme="minorHAnsi" w:hAnsiTheme="minorHAnsi" w:cstheme="minorHAnsi"/>
                <w:b/>
                <w:sz w:val="18"/>
                <w:szCs w:val="18"/>
              </w:rPr>
            </w:pPr>
            <w:r w:rsidRPr="00E45EDC">
              <w:rPr>
                <w:rFonts w:asciiTheme="minorHAnsi" w:hAnsiTheme="minorHAnsi" w:cstheme="minorHAnsi"/>
                <w:b/>
                <w:i/>
                <w:color w:val="000000"/>
                <w:sz w:val="18"/>
                <w:szCs w:val="18"/>
              </w:rPr>
              <w:fldChar w:fldCharType="begin">
                <w:ffData>
                  <w:name w:val=""/>
                  <w:enabled/>
                  <w:calcOnExit w:val="0"/>
                  <w:textInput>
                    <w:default w:val="(Tons)"/>
                  </w:textInput>
                </w:ffData>
              </w:fldChar>
            </w:r>
            <w:r w:rsidRPr="00E45EDC">
              <w:rPr>
                <w:rFonts w:asciiTheme="minorHAnsi" w:hAnsiTheme="minorHAnsi" w:cstheme="minorHAnsi"/>
                <w:b/>
                <w:i/>
                <w:color w:val="000000"/>
                <w:sz w:val="18"/>
                <w:szCs w:val="18"/>
              </w:rPr>
              <w:instrText xml:space="preserve"> FORMTEXT </w:instrText>
            </w:r>
            <w:r w:rsidRPr="00E45EDC">
              <w:rPr>
                <w:rFonts w:asciiTheme="minorHAnsi" w:hAnsiTheme="minorHAnsi" w:cstheme="minorHAnsi"/>
                <w:b/>
                <w:i/>
                <w:color w:val="000000"/>
                <w:sz w:val="18"/>
                <w:szCs w:val="18"/>
              </w:rPr>
            </w:r>
            <w:r w:rsidRPr="00E45EDC">
              <w:rPr>
                <w:rFonts w:asciiTheme="minorHAnsi" w:hAnsiTheme="minorHAnsi" w:cstheme="minorHAnsi"/>
                <w:b/>
                <w:i/>
                <w:color w:val="000000"/>
                <w:sz w:val="18"/>
                <w:szCs w:val="18"/>
              </w:rPr>
              <w:fldChar w:fldCharType="separate"/>
            </w:r>
            <w:r w:rsidRPr="00E45EDC">
              <w:rPr>
                <w:rFonts w:asciiTheme="minorHAnsi" w:hAnsiTheme="minorHAnsi" w:cstheme="minorHAnsi"/>
                <w:b/>
                <w:i/>
                <w:noProof/>
                <w:color w:val="000000"/>
                <w:sz w:val="18"/>
                <w:szCs w:val="18"/>
              </w:rPr>
              <w:t>(Metric Tons)</w:t>
            </w:r>
            <w:r w:rsidRPr="00E45EDC">
              <w:rPr>
                <w:rFonts w:asciiTheme="minorHAnsi" w:hAnsiTheme="minorHAnsi" w:cstheme="minorHAnsi"/>
                <w:b/>
                <w:i/>
                <w:color w:val="000000"/>
                <w:sz w:val="18"/>
                <w:szCs w:val="18"/>
              </w:rPr>
              <w:fldChar w:fldCharType="end"/>
            </w:r>
          </w:p>
        </w:tc>
      </w:tr>
      <w:tr w:rsidR="00C23D91" w:rsidRPr="00E45EDC" w14:paraId="69980792" w14:textId="77777777" w:rsidTr="00337542">
        <w:trPr>
          <w:trHeight w:val="197"/>
          <w:jc w:val="center"/>
        </w:trPr>
        <w:tc>
          <w:tcPr>
            <w:tcW w:w="3964" w:type="dxa"/>
            <w:gridSpan w:val="6"/>
            <w:vMerge w:val="restart"/>
          </w:tcPr>
          <w:p w14:paraId="38AEFE95" w14:textId="77777777" w:rsidR="00C23D91" w:rsidRPr="00E45EDC" w:rsidRDefault="00C23D91" w:rsidP="004B3DD4">
            <w:pPr>
              <w:rPr>
                <w:rFonts w:asciiTheme="minorHAnsi" w:hAnsiTheme="minorHAnsi" w:cstheme="minorHAnsi"/>
                <w:bCs/>
                <w:sz w:val="18"/>
                <w:szCs w:val="18"/>
              </w:rPr>
            </w:pPr>
            <w:r w:rsidRPr="00E45EDC">
              <w:rPr>
                <w:rFonts w:asciiTheme="minorHAnsi" w:hAnsiTheme="minorHAnsi" w:cstheme="minorHAnsi"/>
                <w:bCs/>
                <w:sz w:val="18"/>
                <w:szCs w:val="18"/>
              </w:rPr>
              <w:t>Fishery Details</w:t>
            </w:r>
          </w:p>
          <w:p w14:paraId="2C6969B4"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5386" w:type="dxa"/>
            <w:gridSpan w:val="6"/>
          </w:tcPr>
          <w:p w14:paraId="6308F47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Metric Tons</w:t>
            </w:r>
          </w:p>
        </w:tc>
      </w:tr>
      <w:tr w:rsidR="00C23D91" w:rsidRPr="00E45EDC" w14:paraId="140042DB" w14:textId="77777777" w:rsidTr="00337542">
        <w:trPr>
          <w:trHeight w:val="188"/>
          <w:jc w:val="center"/>
        </w:trPr>
        <w:tc>
          <w:tcPr>
            <w:tcW w:w="3964" w:type="dxa"/>
            <w:gridSpan w:val="6"/>
            <w:vMerge/>
          </w:tcPr>
          <w:p w14:paraId="086753AB" w14:textId="77777777" w:rsidR="00C23D91" w:rsidRPr="00E45EDC" w:rsidRDefault="00C23D91" w:rsidP="004B3DD4">
            <w:pPr>
              <w:rPr>
                <w:rFonts w:asciiTheme="minorHAnsi" w:hAnsiTheme="minorHAnsi" w:cstheme="minorHAnsi"/>
                <w:sz w:val="18"/>
                <w:szCs w:val="18"/>
              </w:rPr>
            </w:pPr>
          </w:p>
        </w:tc>
        <w:tc>
          <w:tcPr>
            <w:tcW w:w="1581" w:type="dxa"/>
            <w:gridSpan w:val="2"/>
          </w:tcPr>
          <w:p w14:paraId="7F01829C"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77FCA36A"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32160661"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11FF8E3C"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4B5894F8" w14:textId="77777777" w:rsidTr="00337542">
        <w:trPr>
          <w:jc w:val="center"/>
        </w:trPr>
        <w:tc>
          <w:tcPr>
            <w:tcW w:w="3964" w:type="dxa"/>
            <w:gridSpan w:val="6"/>
            <w:vMerge/>
          </w:tcPr>
          <w:p w14:paraId="691181BB"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5FAAC94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35F8D401"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25EA0614"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1DF7ED5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27227530" w14:textId="77777777" w:rsidTr="0068001A">
        <w:trPr>
          <w:jc w:val="center"/>
        </w:trPr>
        <w:tc>
          <w:tcPr>
            <w:tcW w:w="1203" w:type="dxa"/>
            <w:shd w:val="clear" w:color="auto" w:fill="D9D9D9" w:themeFill="background1" w:themeFillShade="D9"/>
          </w:tcPr>
          <w:p w14:paraId="2057C5B0"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Core Indicator 9</w:t>
            </w:r>
          </w:p>
        </w:tc>
        <w:tc>
          <w:tcPr>
            <w:tcW w:w="6883" w:type="dxa"/>
            <w:gridSpan w:val="10"/>
            <w:shd w:val="clear" w:color="auto" w:fill="D9D9D9" w:themeFill="background1" w:themeFillShade="D9"/>
          </w:tcPr>
          <w:p w14:paraId="6247B160"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Reduction, disposal/destruction, phase out, elimination and avoidance of chemicals of global concern and their waste in the environment and in processes, materials and products</w:t>
            </w:r>
          </w:p>
        </w:tc>
        <w:tc>
          <w:tcPr>
            <w:tcW w:w="1264" w:type="dxa"/>
            <w:shd w:val="clear" w:color="auto" w:fill="D9D9D9" w:themeFill="background1" w:themeFillShade="D9"/>
          </w:tcPr>
          <w:p w14:paraId="736C91CE" w14:textId="77777777" w:rsidR="00C23D91" w:rsidRPr="00E45EDC" w:rsidRDefault="00C23D91" w:rsidP="004B3DD4">
            <w:pPr>
              <w:jc w:val="right"/>
              <w:rPr>
                <w:rFonts w:asciiTheme="minorHAnsi" w:hAnsiTheme="minorHAnsi" w:cstheme="minorHAnsi"/>
                <w:b/>
                <w:sz w:val="18"/>
                <w:szCs w:val="18"/>
              </w:rPr>
            </w:pPr>
            <w:r w:rsidRPr="00E45EDC">
              <w:rPr>
                <w:rFonts w:asciiTheme="minorHAnsi" w:hAnsiTheme="minorHAnsi" w:cstheme="minorHAnsi"/>
                <w:b/>
                <w:i/>
                <w:color w:val="000000"/>
                <w:sz w:val="18"/>
                <w:szCs w:val="18"/>
              </w:rPr>
              <w:fldChar w:fldCharType="begin">
                <w:ffData>
                  <w:name w:val=""/>
                  <w:enabled/>
                  <w:calcOnExit w:val="0"/>
                  <w:textInput>
                    <w:default w:val="(Tons)"/>
                  </w:textInput>
                </w:ffData>
              </w:fldChar>
            </w:r>
            <w:r w:rsidRPr="00E45EDC">
              <w:rPr>
                <w:rFonts w:asciiTheme="minorHAnsi" w:hAnsiTheme="minorHAnsi" w:cstheme="minorHAnsi"/>
                <w:b/>
                <w:i/>
                <w:color w:val="000000"/>
                <w:sz w:val="18"/>
                <w:szCs w:val="18"/>
              </w:rPr>
              <w:instrText xml:space="preserve"> FORMTEXT </w:instrText>
            </w:r>
            <w:r w:rsidRPr="00E45EDC">
              <w:rPr>
                <w:rFonts w:asciiTheme="minorHAnsi" w:hAnsiTheme="minorHAnsi" w:cstheme="minorHAnsi"/>
                <w:b/>
                <w:i/>
                <w:color w:val="000000"/>
                <w:sz w:val="18"/>
                <w:szCs w:val="18"/>
              </w:rPr>
            </w:r>
            <w:r w:rsidRPr="00E45EDC">
              <w:rPr>
                <w:rFonts w:asciiTheme="minorHAnsi" w:hAnsiTheme="minorHAnsi" w:cstheme="minorHAnsi"/>
                <w:b/>
                <w:i/>
                <w:color w:val="000000"/>
                <w:sz w:val="18"/>
                <w:szCs w:val="18"/>
              </w:rPr>
              <w:fldChar w:fldCharType="separate"/>
            </w:r>
            <w:r w:rsidRPr="00E45EDC">
              <w:rPr>
                <w:rFonts w:asciiTheme="minorHAnsi" w:hAnsiTheme="minorHAnsi" w:cstheme="minorHAnsi"/>
                <w:b/>
                <w:i/>
                <w:noProof/>
                <w:color w:val="000000"/>
                <w:sz w:val="18"/>
                <w:szCs w:val="18"/>
              </w:rPr>
              <w:t>(Metric Tons)</w:t>
            </w:r>
            <w:r w:rsidRPr="00E45EDC">
              <w:rPr>
                <w:rFonts w:asciiTheme="minorHAnsi" w:hAnsiTheme="minorHAnsi" w:cstheme="minorHAnsi"/>
                <w:b/>
                <w:i/>
                <w:color w:val="000000"/>
                <w:sz w:val="18"/>
                <w:szCs w:val="18"/>
              </w:rPr>
              <w:fldChar w:fldCharType="end"/>
            </w:r>
          </w:p>
        </w:tc>
      </w:tr>
      <w:tr w:rsidR="00C23D91" w:rsidRPr="00E45EDC" w14:paraId="111E7178" w14:textId="77777777" w:rsidTr="00337542">
        <w:trPr>
          <w:jc w:val="center"/>
        </w:trPr>
        <w:tc>
          <w:tcPr>
            <w:tcW w:w="1203" w:type="dxa"/>
            <w:shd w:val="clear" w:color="auto" w:fill="auto"/>
          </w:tcPr>
          <w:p w14:paraId="6FF674E5"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5CEF79D0" w14:textId="77777777" w:rsidR="00C23D91" w:rsidRPr="00E45EDC" w:rsidRDefault="00C23D91" w:rsidP="004B3DD4">
            <w:pPr>
              <w:rPr>
                <w:rFonts w:asciiTheme="minorHAnsi" w:hAnsiTheme="minorHAnsi" w:cstheme="minorHAnsi"/>
                <w:sz w:val="18"/>
                <w:szCs w:val="18"/>
              </w:rPr>
            </w:pPr>
          </w:p>
        </w:tc>
        <w:tc>
          <w:tcPr>
            <w:tcW w:w="5386" w:type="dxa"/>
            <w:gridSpan w:val="6"/>
            <w:shd w:val="clear" w:color="auto" w:fill="F2F2F2" w:themeFill="background1" w:themeFillShade="F2"/>
          </w:tcPr>
          <w:p w14:paraId="6A210DE1" w14:textId="77777777" w:rsidR="00C23D91" w:rsidRPr="00E45EDC" w:rsidRDefault="00C23D91" w:rsidP="004B3DD4">
            <w:pPr>
              <w:jc w:val="center"/>
              <w:rPr>
                <w:rFonts w:asciiTheme="minorHAnsi" w:hAnsiTheme="minorHAnsi" w:cstheme="minorHAnsi"/>
                <w:i/>
                <w:color w:val="000000"/>
                <w:sz w:val="18"/>
                <w:szCs w:val="18"/>
              </w:rPr>
            </w:pPr>
            <w:r w:rsidRPr="00E45EDC">
              <w:rPr>
                <w:rFonts w:asciiTheme="minorHAnsi" w:hAnsiTheme="minorHAnsi" w:cstheme="minorHAnsi"/>
                <w:sz w:val="18"/>
                <w:szCs w:val="18"/>
              </w:rPr>
              <w:t>Metric Tons (9.1+9.2+9.3)</w:t>
            </w:r>
          </w:p>
        </w:tc>
      </w:tr>
      <w:tr w:rsidR="00C23D91" w:rsidRPr="00E45EDC" w14:paraId="0115549E" w14:textId="77777777" w:rsidTr="00337542">
        <w:trPr>
          <w:jc w:val="center"/>
        </w:trPr>
        <w:tc>
          <w:tcPr>
            <w:tcW w:w="1203" w:type="dxa"/>
            <w:shd w:val="clear" w:color="auto" w:fill="auto"/>
          </w:tcPr>
          <w:p w14:paraId="57F3BE51"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3CD90C55" w14:textId="77777777" w:rsidR="00C23D91" w:rsidRPr="00E45EDC" w:rsidRDefault="00C23D91" w:rsidP="004B3DD4">
            <w:pPr>
              <w:rPr>
                <w:rFonts w:asciiTheme="minorHAnsi" w:hAnsiTheme="minorHAnsi" w:cstheme="minorHAnsi"/>
                <w:sz w:val="18"/>
                <w:szCs w:val="18"/>
              </w:rPr>
            </w:pPr>
          </w:p>
        </w:tc>
        <w:tc>
          <w:tcPr>
            <w:tcW w:w="2986" w:type="dxa"/>
            <w:gridSpan w:val="4"/>
            <w:shd w:val="clear" w:color="auto" w:fill="F2F2F2" w:themeFill="background1" w:themeFillShade="F2"/>
          </w:tcPr>
          <w:p w14:paraId="6DBAE9B9"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shd w:val="clear" w:color="auto" w:fill="F2F2F2" w:themeFill="background1" w:themeFillShade="F2"/>
          </w:tcPr>
          <w:p w14:paraId="36A55E09" w14:textId="77777777" w:rsidR="00C23D91" w:rsidRPr="00E45EDC" w:rsidRDefault="00C23D91" w:rsidP="004B3DD4">
            <w:pPr>
              <w:jc w:val="center"/>
              <w:rPr>
                <w:rFonts w:asciiTheme="minorHAnsi" w:hAnsiTheme="minorHAnsi" w:cstheme="minorHAnsi"/>
                <w:i/>
                <w:color w:val="000000"/>
                <w:sz w:val="18"/>
                <w:szCs w:val="18"/>
              </w:rPr>
            </w:pPr>
            <w:r w:rsidRPr="00E45EDC">
              <w:rPr>
                <w:rFonts w:asciiTheme="minorHAnsi" w:hAnsiTheme="minorHAnsi" w:cstheme="minorHAnsi"/>
                <w:sz w:val="18"/>
                <w:szCs w:val="18"/>
              </w:rPr>
              <w:t>Achieved</w:t>
            </w:r>
          </w:p>
        </w:tc>
      </w:tr>
      <w:tr w:rsidR="00C23D91" w:rsidRPr="00E45EDC" w14:paraId="72F34C85" w14:textId="77777777" w:rsidTr="00337542">
        <w:trPr>
          <w:jc w:val="center"/>
        </w:trPr>
        <w:tc>
          <w:tcPr>
            <w:tcW w:w="1203" w:type="dxa"/>
            <w:shd w:val="clear" w:color="auto" w:fill="auto"/>
          </w:tcPr>
          <w:p w14:paraId="2A5BE09B"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21C45E6C" w14:textId="77777777" w:rsidR="00C23D91" w:rsidRPr="00E45EDC" w:rsidRDefault="00C23D91" w:rsidP="004B3DD4">
            <w:pPr>
              <w:rPr>
                <w:rFonts w:asciiTheme="minorHAnsi" w:hAnsiTheme="minorHAnsi" w:cstheme="minorHAnsi"/>
                <w:sz w:val="18"/>
                <w:szCs w:val="18"/>
              </w:rPr>
            </w:pPr>
          </w:p>
        </w:tc>
        <w:tc>
          <w:tcPr>
            <w:tcW w:w="1581" w:type="dxa"/>
            <w:gridSpan w:val="2"/>
            <w:shd w:val="clear" w:color="auto" w:fill="F2F2F2" w:themeFill="background1" w:themeFillShade="F2"/>
          </w:tcPr>
          <w:p w14:paraId="0567187D"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shd w:val="clear" w:color="auto" w:fill="F2F2F2" w:themeFill="background1" w:themeFillShade="F2"/>
          </w:tcPr>
          <w:p w14:paraId="5F231490"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136" w:type="dxa"/>
            <w:shd w:val="clear" w:color="auto" w:fill="F2F2F2" w:themeFill="background1" w:themeFillShade="F2"/>
          </w:tcPr>
          <w:p w14:paraId="5FD8D3C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shd w:val="clear" w:color="auto" w:fill="F2F2F2" w:themeFill="background1" w:themeFillShade="F2"/>
          </w:tcPr>
          <w:p w14:paraId="1C4089CD" w14:textId="77777777" w:rsidR="00C23D91" w:rsidRPr="00E45EDC" w:rsidRDefault="00C23D91" w:rsidP="004B3DD4">
            <w:pPr>
              <w:jc w:val="center"/>
              <w:rPr>
                <w:rFonts w:asciiTheme="minorHAnsi" w:hAnsiTheme="minorHAnsi" w:cstheme="minorHAnsi"/>
                <w:i/>
                <w:color w:val="000000"/>
                <w:sz w:val="18"/>
                <w:szCs w:val="18"/>
              </w:rPr>
            </w:pPr>
            <w:r w:rsidRPr="00E45EDC">
              <w:rPr>
                <w:rFonts w:asciiTheme="minorHAnsi" w:hAnsiTheme="minorHAnsi" w:cstheme="minorHAnsi"/>
                <w:sz w:val="18"/>
                <w:szCs w:val="18"/>
              </w:rPr>
              <w:t>TE</w:t>
            </w:r>
          </w:p>
        </w:tc>
      </w:tr>
      <w:tr w:rsidR="00C23D91" w:rsidRPr="00E45EDC" w14:paraId="39C06F6D" w14:textId="77777777" w:rsidTr="00337542">
        <w:trPr>
          <w:jc w:val="center"/>
        </w:trPr>
        <w:tc>
          <w:tcPr>
            <w:tcW w:w="1203" w:type="dxa"/>
            <w:shd w:val="clear" w:color="auto" w:fill="auto"/>
          </w:tcPr>
          <w:p w14:paraId="7ACB7C5B" w14:textId="77777777" w:rsidR="00C23D91" w:rsidRPr="00E45EDC" w:rsidRDefault="00C23D91" w:rsidP="004B3DD4">
            <w:pPr>
              <w:rPr>
                <w:rFonts w:asciiTheme="minorHAnsi" w:hAnsiTheme="minorHAnsi" w:cstheme="minorHAnsi"/>
                <w:sz w:val="18"/>
                <w:szCs w:val="18"/>
              </w:rPr>
            </w:pPr>
          </w:p>
        </w:tc>
        <w:tc>
          <w:tcPr>
            <w:tcW w:w="2761" w:type="dxa"/>
            <w:gridSpan w:val="5"/>
            <w:shd w:val="clear" w:color="auto" w:fill="auto"/>
          </w:tcPr>
          <w:p w14:paraId="6B6E9A94" w14:textId="77777777" w:rsidR="00C23D91" w:rsidRPr="00E45EDC" w:rsidRDefault="00C23D91" w:rsidP="004B3DD4">
            <w:pPr>
              <w:rPr>
                <w:rFonts w:asciiTheme="minorHAnsi" w:hAnsiTheme="minorHAnsi" w:cstheme="minorHAnsi"/>
                <w:sz w:val="18"/>
                <w:szCs w:val="18"/>
              </w:rPr>
            </w:pPr>
          </w:p>
        </w:tc>
        <w:tc>
          <w:tcPr>
            <w:tcW w:w="1581" w:type="dxa"/>
            <w:gridSpan w:val="2"/>
            <w:shd w:val="clear" w:color="auto" w:fill="F2F2F2" w:themeFill="background1" w:themeFillShade="F2"/>
          </w:tcPr>
          <w:p w14:paraId="0D2D12C9"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shd w:val="clear" w:color="auto" w:fill="F2F2F2" w:themeFill="background1" w:themeFillShade="F2"/>
          </w:tcPr>
          <w:p w14:paraId="1536559B"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shd w:val="clear" w:color="auto" w:fill="F2F2F2" w:themeFill="background1" w:themeFillShade="F2"/>
          </w:tcPr>
          <w:p w14:paraId="607ED1B4"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shd w:val="clear" w:color="auto" w:fill="F2F2F2" w:themeFill="background1" w:themeFillShade="F2"/>
          </w:tcPr>
          <w:p w14:paraId="7C3FE1A5"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7ACECFE5" w14:textId="77777777" w:rsidTr="0068001A">
        <w:trPr>
          <w:jc w:val="center"/>
        </w:trPr>
        <w:tc>
          <w:tcPr>
            <w:tcW w:w="1203" w:type="dxa"/>
            <w:shd w:val="clear" w:color="auto" w:fill="BFBFBF" w:themeFill="background1" w:themeFillShade="BF"/>
          </w:tcPr>
          <w:p w14:paraId="267F8570"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9.1</w:t>
            </w:r>
          </w:p>
        </w:tc>
        <w:tc>
          <w:tcPr>
            <w:tcW w:w="6883" w:type="dxa"/>
            <w:gridSpan w:val="10"/>
            <w:shd w:val="clear" w:color="auto" w:fill="BFBFBF" w:themeFill="background1" w:themeFillShade="BF"/>
          </w:tcPr>
          <w:p w14:paraId="052ECF31"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bCs/>
                <w:sz w:val="18"/>
                <w:szCs w:val="18"/>
              </w:rPr>
              <w:t>Solid and liquid Persistent Organic Pollutants (POPs) removed or disposed (POPs type)</w:t>
            </w:r>
          </w:p>
        </w:tc>
        <w:tc>
          <w:tcPr>
            <w:tcW w:w="1264" w:type="dxa"/>
            <w:shd w:val="clear" w:color="auto" w:fill="BFBFBF" w:themeFill="background1" w:themeFillShade="BF"/>
          </w:tcPr>
          <w:p w14:paraId="6FCF326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47B2AB4F" w14:textId="77777777" w:rsidTr="00337542">
        <w:trPr>
          <w:trHeight w:val="125"/>
          <w:jc w:val="center"/>
        </w:trPr>
        <w:tc>
          <w:tcPr>
            <w:tcW w:w="3964" w:type="dxa"/>
            <w:gridSpan w:val="6"/>
            <w:vMerge w:val="restart"/>
            <w:vAlign w:val="center"/>
          </w:tcPr>
          <w:p w14:paraId="6B0A82E5"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POPs type</w:t>
            </w:r>
          </w:p>
        </w:tc>
        <w:tc>
          <w:tcPr>
            <w:tcW w:w="5386" w:type="dxa"/>
            <w:gridSpan w:val="6"/>
          </w:tcPr>
          <w:p w14:paraId="0D4C6B0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Metric Tons</w:t>
            </w:r>
          </w:p>
        </w:tc>
      </w:tr>
      <w:tr w:rsidR="00C23D91" w:rsidRPr="00E45EDC" w14:paraId="214D1D4C" w14:textId="77777777" w:rsidTr="00337542">
        <w:trPr>
          <w:trHeight w:val="58"/>
          <w:jc w:val="center"/>
        </w:trPr>
        <w:tc>
          <w:tcPr>
            <w:tcW w:w="3964" w:type="dxa"/>
            <w:gridSpan w:val="6"/>
            <w:vMerge/>
          </w:tcPr>
          <w:p w14:paraId="2C62BF48" w14:textId="77777777" w:rsidR="00C23D91" w:rsidRPr="00E45EDC" w:rsidRDefault="00C23D91" w:rsidP="004B3DD4">
            <w:pPr>
              <w:rPr>
                <w:rFonts w:asciiTheme="minorHAnsi" w:hAnsiTheme="minorHAnsi" w:cstheme="minorHAnsi"/>
                <w:sz w:val="18"/>
                <w:szCs w:val="18"/>
              </w:rPr>
            </w:pPr>
          </w:p>
        </w:tc>
        <w:tc>
          <w:tcPr>
            <w:tcW w:w="2986" w:type="dxa"/>
            <w:gridSpan w:val="4"/>
          </w:tcPr>
          <w:p w14:paraId="6350EEDE"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32E89FF4"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6CB547E4" w14:textId="77777777" w:rsidTr="00337542">
        <w:trPr>
          <w:trHeight w:val="179"/>
          <w:jc w:val="center"/>
        </w:trPr>
        <w:tc>
          <w:tcPr>
            <w:tcW w:w="3964" w:type="dxa"/>
            <w:gridSpan w:val="6"/>
            <w:vMerge/>
          </w:tcPr>
          <w:p w14:paraId="2669B54B" w14:textId="77777777" w:rsidR="00C23D91" w:rsidRPr="00E45EDC" w:rsidRDefault="00C23D91" w:rsidP="004B3DD4">
            <w:pPr>
              <w:rPr>
                <w:rFonts w:asciiTheme="minorHAnsi" w:hAnsiTheme="minorHAnsi" w:cstheme="minorHAnsi"/>
                <w:sz w:val="18"/>
                <w:szCs w:val="18"/>
              </w:rPr>
            </w:pPr>
          </w:p>
        </w:tc>
        <w:tc>
          <w:tcPr>
            <w:tcW w:w="1581" w:type="dxa"/>
            <w:gridSpan w:val="2"/>
          </w:tcPr>
          <w:p w14:paraId="405CB91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40348B35"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3ACD356A"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6D86F015"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3C4B394E" w14:textId="77777777" w:rsidTr="00337542">
        <w:trPr>
          <w:jc w:val="center"/>
        </w:trPr>
        <w:tc>
          <w:tcPr>
            <w:tcW w:w="1203" w:type="dxa"/>
          </w:tcPr>
          <w:p w14:paraId="0193F62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rPr>
              <w:fldChar w:fldCharType="begin">
                <w:ffData>
                  <w:name w:val="GEF_IA_01"/>
                  <w:enabled/>
                  <w:calcOnExit w:val="0"/>
                  <w:helpText w:type="text" w:val="GEF Agency(ies):  In the dropdown menu, select the GEF Agency.  For multi-agency projects, select the other agency(ies) from the other pull down menu that is also provided"/>
                  <w:ddList>
                    <w:listEntry w:val="(select)"/>
                    <w:listEntry w:val="Aldrin"/>
                    <w:listEntry w:val="Alpha hexachlorocyclohexane"/>
                    <w:listEntry w:val="Beta hexachlorocyclohexane"/>
                    <w:listEntry w:val="Chlordane"/>
                    <w:listEntry w:val="DDT"/>
                    <w:listEntry w:val="Dieldrin"/>
                    <w:listEntry w:val="Endosulfan and isomers"/>
                    <w:listEntry w:val="Endrin"/>
                    <w:listEntry w:val="Heptachlor"/>
                  </w:ddList>
                </w:ffData>
              </w:fldChar>
            </w:r>
            <w:bookmarkStart w:id="294" w:name="GEF_IA_01"/>
            <w:r w:rsidRPr="00E45EDC">
              <w:rPr>
                <w:rFonts w:asciiTheme="minorHAnsi" w:hAnsiTheme="minorHAnsi" w:cstheme="minorHAnsi"/>
                <w:color w:val="000000"/>
              </w:rPr>
              <w:instrText xml:space="preserve"> FORMDROPDOWN </w:instrText>
            </w:r>
            <w:r w:rsidRPr="00E45EDC">
              <w:rPr>
                <w:rFonts w:asciiTheme="minorHAnsi" w:hAnsiTheme="minorHAnsi" w:cstheme="minorHAnsi"/>
                <w:color w:val="000000"/>
              </w:rPr>
            </w:r>
            <w:r w:rsidRPr="00E45EDC">
              <w:rPr>
                <w:rFonts w:asciiTheme="minorHAnsi" w:hAnsiTheme="minorHAnsi" w:cstheme="minorHAnsi"/>
                <w:color w:val="000000"/>
              </w:rPr>
              <w:fldChar w:fldCharType="separate"/>
            </w:r>
            <w:r w:rsidRPr="00E45EDC">
              <w:rPr>
                <w:rFonts w:asciiTheme="minorHAnsi" w:hAnsiTheme="minorHAnsi" w:cstheme="minorHAnsi"/>
                <w:color w:val="000000"/>
              </w:rPr>
              <w:fldChar w:fldCharType="end"/>
            </w:r>
            <w:bookmarkEnd w:id="294"/>
            <w:r w:rsidRPr="00E45EDC">
              <w:rPr>
                <w:rFonts w:asciiTheme="minorHAnsi" w:hAnsiTheme="minorHAnsi" w:cstheme="minorHAnsi"/>
                <w:color w:val="000000"/>
              </w:rPr>
              <w:t xml:space="preserve">  </w:t>
            </w:r>
          </w:p>
        </w:tc>
        <w:tc>
          <w:tcPr>
            <w:tcW w:w="901" w:type="dxa"/>
          </w:tcPr>
          <w:p w14:paraId="2458226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Hexabromobiphenyl"/>
                    <w:listEntry w:val="Hexabromocyclododecane (HBDC)"/>
                    <w:listEntry w:val="Hexa-Heptabromodiphenyl ether"/>
                    <w:listEntry w:val="Hexachlorobenzene (HCB)"/>
                    <w:listEntry w:val="Hexachlorobutadiene"/>
                    <w:listEntry w:val="Lindane"/>
                    <w:listEntry w:val="Mirex"/>
                    <w:listEntry w:val="Pentachlorophenol/salts/esters"/>
                    <w:listEntry w:val="Perfluorooctane sulfunic acid/salts/PFOS"/>
                  </w:ddList>
                </w:ffData>
              </w:fldChar>
            </w:r>
            <w:r w:rsidRPr="00E45EDC">
              <w:rPr>
                <w:rFonts w:asciiTheme="minorHAnsi" w:hAnsiTheme="minorHAnsi" w:cstheme="minorHAnsi"/>
                <w:color w:val="000000"/>
              </w:rPr>
              <w:instrText xml:space="preserve"> FORMDROPDOWN </w:instrText>
            </w:r>
            <w:r w:rsidRPr="00E45EDC">
              <w:rPr>
                <w:rFonts w:asciiTheme="minorHAnsi" w:hAnsiTheme="minorHAnsi" w:cstheme="minorHAnsi"/>
                <w:color w:val="000000"/>
              </w:rPr>
            </w:r>
            <w:r w:rsidRPr="00E45EDC">
              <w:rPr>
                <w:rFonts w:asciiTheme="minorHAnsi" w:hAnsiTheme="minorHAnsi" w:cstheme="minorHAnsi"/>
                <w:color w:val="000000"/>
              </w:rPr>
              <w:fldChar w:fldCharType="separate"/>
            </w:r>
            <w:r w:rsidRPr="00E45EDC">
              <w:rPr>
                <w:rFonts w:asciiTheme="minorHAnsi" w:hAnsiTheme="minorHAnsi" w:cstheme="minorHAnsi"/>
                <w:color w:val="000000"/>
              </w:rPr>
              <w:fldChar w:fldCharType="end"/>
            </w:r>
            <w:r w:rsidRPr="00E45EDC">
              <w:rPr>
                <w:rFonts w:asciiTheme="minorHAnsi" w:hAnsiTheme="minorHAnsi" w:cstheme="minorHAnsi"/>
                <w:color w:val="000000"/>
              </w:rPr>
              <w:t xml:space="preserve">    </w:t>
            </w:r>
          </w:p>
        </w:tc>
        <w:tc>
          <w:tcPr>
            <w:tcW w:w="1860" w:type="dxa"/>
            <w:gridSpan w:val="4"/>
          </w:tcPr>
          <w:p w14:paraId="642C54C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Polychlorinated biphenyls (PCB)"/>
                    <w:listEntry w:val="Polychlorinated Dibenzofurans (PCDF)"/>
                    <w:listEntry w:val="Polychlorinated Dibenzo-p-dioxins (PCDD)"/>
                    <w:listEntry w:val="Polychlorinated naphthalenes (PCN)"/>
                    <w:listEntry w:val="Tetrabromodiphenyl ether/Pentabromodiphenyl ether"/>
                    <w:listEntry w:val="Toxaphene"/>
                  </w:ddList>
                </w:ffData>
              </w:fldChar>
            </w:r>
            <w:r w:rsidRPr="00E45EDC">
              <w:rPr>
                <w:rFonts w:asciiTheme="minorHAnsi" w:hAnsiTheme="minorHAnsi" w:cstheme="minorHAnsi"/>
                <w:color w:val="000000"/>
              </w:rPr>
              <w:instrText xml:space="preserve"> FORMDROPDOWN </w:instrText>
            </w:r>
            <w:r w:rsidRPr="00E45EDC">
              <w:rPr>
                <w:rFonts w:asciiTheme="minorHAnsi" w:hAnsiTheme="minorHAnsi" w:cstheme="minorHAnsi"/>
                <w:color w:val="000000"/>
              </w:rPr>
            </w:r>
            <w:r w:rsidRPr="00E45EDC">
              <w:rPr>
                <w:rFonts w:asciiTheme="minorHAnsi" w:hAnsiTheme="minorHAnsi" w:cstheme="minorHAnsi"/>
                <w:color w:val="000000"/>
              </w:rPr>
              <w:fldChar w:fldCharType="separate"/>
            </w:r>
            <w:r w:rsidRPr="00E45EDC">
              <w:rPr>
                <w:rFonts w:asciiTheme="minorHAnsi" w:hAnsiTheme="minorHAnsi" w:cstheme="minorHAnsi"/>
                <w:color w:val="000000"/>
              </w:rPr>
              <w:fldChar w:fldCharType="end"/>
            </w:r>
          </w:p>
        </w:tc>
        <w:tc>
          <w:tcPr>
            <w:tcW w:w="1581" w:type="dxa"/>
            <w:gridSpan w:val="2"/>
          </w:tcPr>
          <w:p w14:paraId="13BE5F8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09649E5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741BE5B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6D499E4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46CE0CD3" w14:textId="77777777" w:rsidTr="00337542">
        <w:trPr>
          <w:jc w:val="center"/>
        </w:trPr>
        <w:tc>
          <w:tcPr>
            <w:tcW w:w="1203" w:type="dxa"/>
          </w:tcPr>
          <w:p w14:paraId="1B04753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rPr>
              <w:fldChar w:fldCharType="begin">
                <w:ffData>
                  <w:name w:val="GEF_IA_01"/>
                  <w:enabled/>
                  <w:calcOnExit w:val="0"/>
                  <w:helpText w:type="text" w:val="GEF Agency(ies):  In the dropdown menu, select the GEF Agency.  For multi-agency projects, select the other agency(ies) from the other pull down menu that is also provided"/>
                  <w:ddList>
                    <w:listEntry w:val="(select)"/>
                    <w:listEntry w:val="Aldrin"/>
                    <w:listEntry w:val="Alpha hexachlorocyclohexane"/>
                    <w:listEntry w:val="Beta hexachlorocyclohexane"/>
                    <w:listEntry w:val="Chlordane"/>
                    <w:listEntry w:val="DDT"/>
                    <w:listEntry w:val="Dieldrin"/>
                    <w:listEntry w:val="Endosulfan and isomers"/>
                    <w:listEntry w:val="Endrin"/>
                    <w:listEntry w:val="Heptachlor"/>
                  </w:ddList>
                </w:ffData>
              </w:fldChar>
            </w:r>
            <w:r w:rsidRPr="00E45EDC">
              <w:rPr>
                <w:rFonts w:asciiTheme="minorHAnsi" w:hAnsiTheme="minorHAnsi" w:cstheme="minorHAnsi"/>
                <w:color w:val="000000"/>
              </w:rPr>
              <w:instrText xml:space="preserve"> FORMDROPDOWN </w:instrText>
            </w:r>
            <w:r w:rsidRPr="00E45EDC">
              <w:rPr>
                <w:rFonts w:asciiTheme="minorHAnsi" w:hAnsiTheme="minorHAnsi" w:cstheme="minorHAnsi"/>
                <w:color w:val="000000"/>
              </w:rPr>
            </w:r>
            <w:r w:rsidRPr="00E45EDC">
              <w:rPr>
                <w:rFonts w:asciiTheme="minorHAnsi" w:hAnsiTheme="minorHAnsi" w:cstheme="minorHAnsi"/>
                <w:color w:val="000000"/>
              </w:rPr>
              <w:fldChar w:fldCharType="separate"/>
            </w:r>
            <w:r w:rsidRPr="00E45EDC">
              <w:rPr>
                <w:rFonts w:asciiTheme="minorHAnsi" w:hAnsiTheme="minorHAnsi" w:cstheme="minorHAnsi"/>
                <w:color w:val="000000"/>
              </w:rPr>
              <w:fldChar w:fldCharType="end"/>
            </w:r>
            <w:r w:rsidRPr="00E45EDC">
              <w:rPr>
                <w:rFonts w:asciiTheme="minorHAnsi" w:hAnsiTheme="minorHAnsi" w:cstheme="minorHAnsi"/>
                <w:color w:val="000000"/>
              </w:rPr>
              <w:t xml:space="preserve">  </w:t>
            </w:r>
          </w:p>
        </w:tc>
        <w:tc>
          <w:tcPr>
            <w:tcW w:w="901" w:type="dxa"/>
          </w:tcPr>
          <w:p w14:paraId="1512B720"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Hexabromobiphenyl"/>
                    <w:listEntry w:val="Hexabromocyclododecane (HBDC)"/>
                    <w:listEntry w:val="Hexa-Heptabromodiphenyl ether"/>
                    <w:listEntry w:val="Hexachlorobenzene (HCB)"/>
                    <w:listEntry w:val="Hexachlorobutadiene"/>
                    <w:listEntry w:val="Lindane"/>
                    <w:listEntry w:val="Mirex"/>
                    <w:listEntry w:val="Pentachlorophenol/salts/esters"/>
                    <w:listEntry w:val="Perfluorooctane sulfunic acid/salts/PFOS"/>
                  </w:ddList>
                </w:ffData>
              </w:fldChar>
            </w:r>
            <w:r w:rsidRPr="00E45EDC">
              <w:rPr>
                <w:rFonts w:asciiTheme="minorHAnsi" w:hAnsiTheme="minorHAnsi" w:cstheme="minorHAnsi"/>
                <w:color w:val="000000"/>
              </w:rPr>
              <w:instrText xml:space="preserve"> FORMDROPDOWN </w:instrText>
            </w:r>
            <w:r w:rsidRPr="00E45EDC">
              <w:rPr>
                <w:rFonts w:asciiTheme="minorHAnsi" w:hAnsiTheme="minorHAnsi" w:cstheme="minorHAnsi"/>
                <w:color w:val="000000"/>
              </w:rPr>
            </w:r>
            <w:r w:rsidRPr="00E45EDC">
              <w:rPr>
                <w:rFonts w:asciiTheme="minorHAnsi" w:hAnsiTheme="minorHAnsi" w:cstheme="minorHAnsi"/>
                <w:color w:val="000000"/>
              </w:rPr>
              <w:fldChar w:fldCharType="separate"/>
            </w:r>
            <w:r w:rsidRPr="00E45EDC">
              <w:rPr>
                <w:rFonts w:asciiTheme="minorHAnsi" w:hAnsiTheme="minorHAnsi" w:cstheme="minorHAnsi"/>
                <w:color w:val="000000"/>
              </w:rPr>
              <w:fldChar w:fldCharType="end"/>
            </w:r>
            <w:r w:rsidRPr="00E45EDC">
              <w:rPr>
                <w:rFonts w:asciiTheme="minorHAnsi" w:hAnsiTheme="minorHAnsi" w:cstheme="minorHAnsi"/>
                <w:color w:val="000000"/>
              </w:rPr>
              <w:t xml:space="preserve">    </w:t>
            </w:r>
          </w:p>
        </w:tc>
        <w:tc>
          <w:tcPr>
            <w:tcW w:w="1860" w:type="dxa"/>
            <w:gridSpan w:val="4"/>
          </w:tcPr>
          <w:p w14:paraId="0A07F3C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color w:val="00000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Polychlorinated biphenyls (PCB)"/>
                    <w:listEntry w:val="Polychlorinated Dibenzofurans (PCDF)"/>
                    <w:listEntry w:val="Polychlorinated Dibenzo-p-dioxins (PCDD)"/>
                    <w:listEntry w:val="Polychlorinated naphthalenes (PCN)"/>
                    <w:listEntry w:val="Tetrabromodiphenyl ether/Pentabromodiphenyl ether"/>
                    <w:listEntry w:val="Toxaphene"/>
                  </w:ddList>
                </w:ffData>
              </w:fldChar>
            </w:r>
            <w:r w:rsidRPr="00E45EDC">
              <w:rPr>
                <w:rFonts w:asciiTheme="minorHAnsi" w:hAnsiTheme="minorHAnsi" w:cstheme="minorHAnsi"/>
                <w:color w:val="000000"/>
              </w:rPr>
              <w:instrText xml:space="preserve"> FORMDROPDOWN </w:instrText>
            </w:r>
            <w:r w:rsidRPr="00E45EDC">
              <w:rPr>
                <w:rFonts w:asciiTheme="minorHAnsi" w:hAnsiTheme="minorHAnsi" w:cstheme="minorHAnsi"/>
                <w:color w:val="000000"/>
              </w:rPr>
            </w:r>
            <w:r w:rsidRPr="00E45EDC">
              <w:rPr>
                <w:rFonts w:asciiTheme="minorHAnsi" w:hAnsiTheme="minorHAnsi" w:cstheme="minorHAnsi"/>
                <w:color w:val="000000"/>
              </w:rPr>
              <w:fldChar w:fldCharType="separate"/>
            </w:r>
            <w:r w:rsidRPr="00E45EDC">
              <w:rPr>
                <w:rFonts w:asciiTheme="minorHAnsi" w:hAnsiTheme="minorHAnsi" w:cstheme="minorHAnsi"/>
                <w:color w:val="000000"/>
              </w:rPr>
              <w:fldChar w:fldCharType="end"/>
            </w:r>
          </w:p>
        </w:tc>
        <w:tc>
          <w:tcPr>
            <w:tcW w:w="1581" w:type="dxa"/>
            <w:gridSpan w:val="2"/>
          </w:tcPr>
          <w:p w14:paraId="6E2113FA"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06085E7A"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0A1D1D27"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19F428CD"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24168B98" w14:textId="77777777" w:rsidTr="0068001A">
        <w:trPr>
          <w:jc w:val="center"/>
        </w:trPr>
        <w:tc>
          <w:tcPr>
            <w:tcW w:w="1203" w:type="dxa"/>
            <w:shd w:val="clear" w:color="auto" w:fill="BFBFBF" w:themeFill="background1" w:themeFillShade="BF"/>
          </w:tcPr>
          <w:p w14:paraId="69CED803"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9.2</w:t>
            </w:r>
          </w:p>
        </w:tc>
        <w:tc>
          <w:tcPr>
            <w:tcW w:w="6883" w:type="dxa"/>
            <w:gridSpan w:val="10"/>
            <w:shd w:val="clear" w:color="auto" w:fill="BFBFBF" w:themeFill="background1" w:themeFillShade="BF"/>
          </w:tcPr>
          <w:p w14:paraId="3F41D15E"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Quantity of mercury reduced</w:t>
            </w:r>
          </w:p>
        </w:tc>
        <w:tc>
          <w:tcPr>
            <w:tcW w:w="1264" w:type="dxa"/>
            <w:shd w:val="clear" w:color="auto" w:fill="BFBFBF" w:themeFill="background1" w:themeFillShade="BF"/>
          </w:tcPr>
          <w:p w14:paraId="5B09DAA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744E83E" w14:textId="77777777" w:rsidTr="00337542">
        <w:trPr>
          <w:trHeight w:val="125"/>
          <w:jc w:val="center"/>
        </w:trPr>
        <w:tc>
          <w:tcPr>
            <w:tcW w:w="1203" w:type="dxa"/>
            <w:vMerge w:val="restart"/>
          </w:tcPr>
          <w:p w14:paraId="0FF605E9" w14:textId="77777777" w:rsidR="00C23D91" w:rsidRPr="00E45EDC" w:rsidRDefault="00C23D91" w:rsidP="004B3DD4">
            <w:pPr>
              <w:rPr>
                <w:rFonts w:asciiTheme="minorHAnsi" w:hAnsiTheme="minorHAnsi" w:cstheme="minorHAnsi"/>
                <w:sz w:val="18"/>
                <w:szCs w:val="18"/>
              </w:rPr>
            </w:pPr>
          </w:p>
        </w:tc>
        <w:tc>
          <w:tcPr>
            <w:tcW w:w="901" w:type="dxa"/>
            <w:vMerge w:val="restart"/>
          </w:tcPr>
          <w:p w14:paraId="6C4D7E41" w14:textId="77777777" w:rsidR="00C23D91" w:rsidRPr="00E45EDC" w:rsidRDefault="00C23D91" w:rsidP="004B3DD4">
            <w:pPr>
              <w:rPr>
                <w:rFonts w:asciiTheme="minorHAnsi" w:hAnsiTheme="minorHAnsi" w:cstheme="minorHAnsi"/>
                <w:sz w:val="18"/>
                <w:szCs w:val="18"/>
              </w:rPr>
            </w:pPr>
          </w:p>
        </w:tc>
        <w:tc>
          <w:tcPr>
            <w:tcW w:w="1860" w:type="dxa"/>
            <w:gridSpan w:val="4"/>
            <w:vMerge w:val="restart"/>
          </w:tcPr>
          <w:p w14:paraId="73F16FCF" w14:textId="77777777" w:rsidR="00C23D91" w:rsidRPr="00E45EDC" w:rsidRDefault="00C23D91" w:rsidP="004B3DD4">
            <w:pPr>
              <w:rPr>
                <w:rFonts w:asciiTheme="minorHAnsi" w:hAnsiTheme="minorHAnsi" w:cstheme="minorHAnsi"/>
                <w:sz w:val="18"/>
                <w:szCs w:val="18"/>
              </w:rPr>
            </w:pPr>
          </w:p>
        </w:tc>
        <w:tc>
          <w:tcPr>
            <w:tcW w:w="5386" w:type="dxa"/>
            <w:gridSpan w:val="6"/>
          </w:tcPr>
          <w:p w14:paraId="105B3D2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Metric Tons</w:t>
            </w:r>
          </w:p>
        </w:tc>
      </w:tr>
      <w:tr w:rsidR="00C23D91" w:rsidRPr="00E45EDC" w14:paraId="55011700" w14:textId="77777777" w:rsidTr="00337542">
        <w:trPr>
          <w:trHeight w:val="58"/>
          <w:jc w:val="center"/>
        </w:trPr>
        <w:tc>
          <w:tcPr>
            <w:tcW w:w="1203" w:type="dxa"/>
            <w:vMerge/>
          </w:tcPr>
          <w:p w14:paraId="498E506A" w14:textId="77777777" w:rsidR="00C23D91" w:rsidRPr="00E45EDC" w:rsidRDefault="00C23D91" w:rsidP="004B3DD4">
            <w:pPr>
              <w:rPr>
                <w:rFonts w:asciiTheme="minorHAnsi" w:hAnsiTheme="minorHAnsi" w:cstheme="minorHAnsi"/>
                <w:sz w:val="18"/>
                <w:szCs w:val="18"/>
              </w:rPr>
            </w:pPr>
          </w:p>
        </w:tc>
        <w:tc>
          <w:tcPr>
            <w:tcW w:w="901" w:type="dxa"/>
            <w:vMerge/>
          </w:tcPr>
          <w:p w14:paraId="73AFCDB1"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3A7301AD" w14:textId="77777777" w:rsidR="00C23D91" w:rsidRPr="00E45EDC" w:rsidRDefault="00C23D91" w:rsidP="004B3DD4">
            <w:pPr>
              <w:rPr>
                <w:rFonts w:asciiTheme="minorHAnsi" w:hAnsiTheme="minorHAnsi" w:cstheme="minorHAnsi"/>
                <w:sz w:val="18"/>
                <w:szCs w:val="18"/>
              </w:rPr>
            </w:pPr>
          </w:p>
        </w:tc>
        <w:tc>
          <w:tcPr>
            <w:tcW w:w="2986" w:type="dxa"/>
            <w:gridSpan w:val="4"/>
          </w:tcPr>
          <w:p w14:paraId="691425C8"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44FA64FD"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5DE69A11" w14:textId="77777777" w:rsidTr="00337542">
        <w:trPr>
          <w:trHeight w:val="206"/>
          <w:jc w:val="center"/>
        </w:trPr>
        <w:tc>
          <w:tcPr>
            <w:tcW w:w="1203" w:type="dxa"/>
            <w:vMerge/>
          </w:tcPr>
          <w:p w14:paraId="25DC33B8" w14:textId="77777777" w:rsidR="00C23D91" w:rsidRPr="00E45EDC" w:rsidRDefault="00C23D91" w:rsidP="004B3DD4">
            <w:pPr>
              <w:rPr>
                <w:rFonts w:asciiTheme="minorHAnsi" w:hAnsiTheme="minorHAnsi" w:cstheme="minorHAnsi"/>
                <w:sz w:val="18"/>
                <w:szCs w:val="18"/>
              </w:rPr>
            </w:pPr>
          </w:p>
        </w:tc>
        <w:tc>
          <w:tcPr>
            <w:tcW w:w="901" w:type="dxa"/>
            <w:vMerge/>
          </w:tcPr>
          <w:p w14:paraId="0BB8CFB9"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4C059052" w14:textId="77777777" w:rsidR="00C23D91" w:rsidRPr="00E45EDC" w:rsidRDefault="00C23D91" w:rsidP="004B3DD4">
            <w:pPr>
              <w:rPr>
                <w:rFonts w:asciiTheme="minorHAnsi" w:hAnsiTheme="minorHAnsi" w:cstheme="minorHAnsi"/>
                <w:sz w:val="18"/>
                <w:szCs w:val="18"/>
              </w:rPr>
            </w:pPr>
          </w:p>
        </w:tc>
        <w:tc>
          <w:tcPr>
            <w:tcW w:w="1581" w:type="dxa"/>
            <w:gridSpan w:val="2"/>
          </w:tcPr>
          <w:p w14:paraId="0C7E88C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6D5154B0"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642AD87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5ABE9F00"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397D65E3" w14:textId="77777777" w:rsidTr="00337542">
        <w:trPr>
          <w:jc w:val="center"/>
        </w:trPr>
        <w:tc>
          <w:tcPr>
            <w:tcW w:w="1203" w:type="dxa"/>
          </w:tcPr>
          <w:p w14:paraId="72B15A8F" w14:textId="77777777" w:rsidR="00C23D91" w:rsidRPr="00E45EDC" w:rsidRDefault="00C23D91" w:rsidP="004B3DD4">
            <w:pPr>
              <w:jc w:val="right"/>
              <w:rPr>
                <w:rFonts w:asciiTheme="minorHAnsi" w:hAnsiTheme="minorHAnsi" w:cstheme="minorHAnsi"/>
                <w:sz w:val="18"/>
                <w:szCs w:val="18"/>
              </w:rPr>
            </w:pPr>
          </w:p>
        </w:tc>
        <w:tc>
          <w:tcPr>
            <w:tcW w:w="2761" w:type="dxa"/>
            <w:gridSpan w:val="5"/>
          </w:tcPr>
          <w:p w14:paraId="18EC1EBB"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3563AC4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4BD5BA9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6163608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3C7A438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D55D6CA" w14:textId="77777777" w:rsidTr="0068001A">
        <w:trPr>
          <w:jc w:val="center"/>
        </w:trPr>
        <w:tc>
          <w:tcPr>
            <w:tcW w:w="1203" w:type="dxa"/>
            <w:shd w:val="clear" w:color="auto" w:fill="BFBFBF" w:themeFill="background1" w:themeFillShade="BF"/>
          </w:tcPr>
          <w:p w14:paraId="1ABA991F"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color w:val="000000"/>
                <w:sz w:val="18"/>
                <w:szCs w:val="18"/>
              </w:rPr>
              <w:t>Indicator 9.3</w:t>
            </w:r>
          </w:p>
        </w:tc>
        <w:tc>
          <w:tcPr>
            <w:tcW w:w="8147" w:type="dxa"/>
            <w:gridSpan w:val="11"/>
            <w:shd w:val="clear" w:color="auto" w:fill="BFBFBF" w:themeFill="background1" w:themeFillShade="BF"/>
          </w:tcPr>
          <w:p w14:paraId="03910412" w14:textId="77777777" w:rsidR="00C23D91" w:rsidRPr="00E45EDC" w:rsidRDefault="00C23D91" w:rsidP="004B3DD4">
            <w:pPr>
              <w:rPr>
                <w:rFonts w:asciiTheme="minorHAnsi" w:hAnsiTheme="minorHAnsi" w:cstheme="minorHAnsi"/>
                <w:color w:val="000000"/>
                <w:sz w:val="18"/>
                <w:szCs w:val="18"/>
              </w:rPr>
            </w:pPr>
            <w:proofErr w:type="spellStart"/>
            <w:r w:rsidRPr="00E45EDC">
              <w:rPr>
                <w:rFonts w:asciiTheme="minorHAnsi" w:hAnsiTheme="minorHAnsi" w:cstheme="minorHAnsi"/>
                <w:color w:val="000000"/>
                <w:sz w:val="18"/>
                <w:szCs w:val="18"/>
              </w:rPr>
              <w:t>Hydrochloroflurocarbons</w:t>
            </w:r>
            <w:proofErr w:type="spellEnd"/>
            <w:r w:rsidRPr="00E45EDC">
              <w:rPr>
                <w:rFonts w:asciiTheme="minorHAnsi" w:hAnsiTheme="minorHAnsi" w:cstheme="minorHAnsi"/>
                <w:color w:val="000000"/>
                <w:sz w:val="18"/>
                <w:szCs w:val="18"/>
              </w:rPr>
              <w:t xml:space="preserve"> (HCFC) Reduced/Phased out </w:t>
            </w:r>
          </w:p>
        </w:tc>
      </w:tr>
      <w:tr w:rsidR="00C23D91" w:rsidRPr="00E45EDC" w14:paraId="61E524FC" w14:textId="77777777" w:rsidTr="00337542">
        <w:trPr>
          <w:jc w:val="center"/>
        </w:trPr>
        <w:tc>
          <w:tcPr>
            <w:tcW w:w="1203" w:type="dxa"/>
          </w:tcPr>
          <w:p w14:paraId="111E02B0" w14:textId="77777777" w:rsidR="00C23D91" w:rsidRPr="00E45EDC" w:rsidRDefault="00C23D91" w:rsidP="004B3DD4">
            <w:pPr>
              <w:jc w:val="right"/>
              <w:rPr>
                <w:rFonts w:asciiTheme="minorHAnsi" w:hAnsiTheme="minorHAnsi" w:cstheme="minorHAnsi"/>
                <w:sz w:val="18"/>
                <w:szCs w:val="18"/>
              </w:rPr>
            </w:pPr>
          </w:p>
        </w:tc>
        <w:tc>
          <w:tcPr>
            <w:tcW w:w="2761" w:type="dxa"/>
            <w:gridSpan w:val="5"/>
          </w:tcPr>
          <w:p w14:paraId="4759E4CA" w14:textId="77777777" w:rsidR="00C23D91" w:rsidRPr="00E45EDC" w:rsidRDefault="00C23D91" w:rsidP="004B3DD4">
            <w:pPr>
              <w:jc w:val="right"/>
              <w:rPr>
                <w:rFonts w:asciiTheme="minorHAnsi" w:hAnsiTheme="minorHAnsi" w:cstheme="minorHAnsi"/>
                <w:sz w:val="18"/>
                <w:szCs w:val="18"/>
              </w:rPr>
            </w:pPr>
          </w:p>
        </w:tc>
        <w:tc>
          <w:tcPr>
            <w:tcW w:w="5386" w:type="dxa"/>
            <w:gridSpan w:val="6"/>
          </w:tcPr>
          <w:p w14:paraId="5EAB04D4" w14:textId="77777777" w:rsidR="00C23D91" w:rsidRPr="00E45EDC" w:rsidRDefault="00C23D91" w:rsidP="004B3DD4">
            <w:pPr>
              <w:jc w:val="center"/>
              <w:rPr>
                <w:rFonts w:asciiTheme="minorHAnsi" w:hAnsiTheme="minorHAnsi" w:cstheme="minorHAnsi"/>
                <w:i/>
                <w:color w:val="000000"/>
                <w:sz w:val="18"/>
                <w:szCs w:val="18"/>
              </w:rPr>
            </w:pPr>
            <w:r w:rsidRPr="00E45EDC">
              <w:rPr>
                <w:rFonts w:asciiTheme="minorHAnsi" w:hAnsiTheme="minorHAnsi" w:cstheme="minorHAnsi"/>
                <w:sz w:val="18"/>
                <w:szCs w:val="18"/>
              </w:rPr>
              <w:t>Metric Tons</w:t>
            </w:r>
          </w:p>
        </w:tc>
      </w:tr>
      <w:tr w:rsidR="00C23D91" w:rsidRPr="00E45EDC" w14:paraId="14CC7D1D" w14:textId="77777777" w:rsidTr="00337542">
        <w:trPr>
          <w:jc w:val="center"/>
        </w:trPr>
        <w:tc>
          <w:tcPr>
            <w:tcW w:w="1203" w:type="dxa"/>
          </w:tcPr>
          <w:p w14:paraId="2EC8CDEF" w14:textId="77777777" w:rsidR="00C23D91" w:rsidRPr="00E45EDC" w:rsidRDefault="00C23D91" w:rsidP="004B3DD4">
            <w:pPr>
              <w:jc w:val="right"/>
              <w:rPr>
                <w:rFonts w:asciiTheme="minorHAnsi" w:hAnsiTheme="minorHAnsi" w:cstheme="minorHAnsi"/>
                <w:sz w:val="18"/>
                <w:szCs w:val="18"/>
              </w:rPr>
            </w:pPr>
          </w:p>
        </w:tc>
        <w:tc>
          <w:tcPr>
            <w:tcW w:w="2761" w:type="dxa"/>
            <w:gridSpan w:val="5"/>
          </w:tcPr>
          <w:p w14:paraId="6891235D" w14:textId="77777777" w:rsidR="00C23D91" w:rsidRPr="00E45EDC" w:rsidRDefault="00C23D91" w:rsidP="004B3DD4">
            <w:pPr>
              <w:jc w:val="right"/>
              <w:rPr>
                <w:rFonts w:asciiTheme="minorHAnsi" w:hAnsiTheme="minorHAnsi" w:cstheme="minorHAnsi"/>
                <w:sz w:val="18"/>
                <w:szCs w:val="18"/>
              </w:rPr>
            </w:pPr>
          </w:p>
        </w:tc>
        <w:tc>
          <w:tcPr>
            <w:tcW w:w="2986" w:type="dxa"/>
            <w:gridSpan w:val="4"/>
          </w:tcPr>
          <w:p w14:paraId="230682F3" w14:textId="77777777" w:rsidR="00C23D91" w:rsidRPr="00E45EDC" w:rsidRDefault="00C23D91" w:rsidP="004B3DD4">
            <w:pPr>
              <w:jc w:val="center"/>
              <w:rPr>
                <w:rFonts w:asciiTheme="minorHAnsi" w:hAnsiTheme="minorHAnsi" w:cstheme="minorHAnsi"/>
                <w:color w:val="000000"/>
                <w:sz w:val="18"/>
                <w:szCs w:val="18"/>
              </w:rPr>
            </w:pPr>
            <w:r w:rsidRPr="00E45EDC">
              <w:rPr>
                <w:rFonts w:asciiTheme="minorHAnsi" w:hAnsiTheme="minorHAnsi" w:cstheme="minorHAnsi"/>
                <w:color w:val="000000"/>
                <w:sz w:val="18"/>
                <w:szCs w:val="18"/>
              </w:rPr>
              <w:t>Expected</w:t>
            </w:r>
          </w:p>
        </w:tc>
        <w:tc>
          <w:tcPr>
            <w:tcW w:w="2400" w:type="dxa"/>
            <w:gridSpan w:val="2"/>
          </w:tcPr>
          <w:p w14:paraId="4BDA67CA" w14:textId="77777777" w:rsidR="00C23D91" w:rsidRPr="00E45EDC" w:rsidRDefault="00C23D91" w:rsidP="004B3DD4">
            <w:pPr>
              <w:jc w:val="center"/>
              <w:rPr>
                <w:rFonts w:asciiTheme="minorHAnsi" w:hAnsiTheme="minorHAnsi" w:cstheme="minorHAnsi"/>
                <w:color w:val="000000"/>
                <w:sz w:val="18"/>
                <w:szCs w:val="18"/>
              </w:rPr>
            </w:pPr>
            <w:r w:rsidRPr="00E45EDC">
              <w:rPr>
                <w:rFonts w:asciiTheme="minorHAnsi" w:hAnsiTheme="minorHAnsi" w:cstheme="minorHAnsi"/>
                <w:color w:val="000000"/>
                <w:sz w:val="18"/>
                <w:szCs w:val="18"/>
              </w:rPr>
              <w:t>Achieved</w:t>
            </w:r>
          </w:p>
        </w:tc>
      </w:tr>
      <w:tr w:rsidR="00C23D91" w:rsidRPr="00E45EDC" w14:paraId="1B27E58B" w14:textId="77777777" w:rsidTr="00337542">
        <w:trPr>
          <w:jc w:val="center"/>
        </w:trPr>
        <w:tc>
          <w:tcPr>
            <w:tcW w:w="1203" w:type="dxa"/>
          </w:tcPr>
          <w:p w14:paraId="03E87504" w14:textId="77777777" w:rsidR="00C23D91" w:rsidRPr="00E45EDC" w:rsidRDefault="00C23D91" w:rsidP="004B3DD4">
            <w:pPr>
              <w:jc w:val="right"/>
              <w:rPr>
                <w:rFonts w:asciiTheme="minorHAnsi" w:hAnsiTheme="minorHAnsi" w:cstheme="minorHAnsi"/>
                <w:sz w:val="18"/>
                <w:szCs w:val="18"/>
              </w:rPr>
            </w:pPr>
          </w:p>
        </w:tc>
        <w:tc>
          <w:tcPr>
            <w:tcW w:w="2761" w:type="dxa"/>
            <w:gridSpan w:val="5"/>
          </w:tcPr>
          <w:p w14:paraId="07DDC5C4"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61F8A33A"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sz w:val="18"/>
                <w:szCs w:val="18"/>
              </w:rPr>
              <w:t>PIF stage</w:t>
            </w:r>
          </w:p>
        </w:tc>
        <w:tc>
          <w:tcPr>
            <w:tcW w:w="1405" w:type="dxa"/>
            <w:gridSpan w:val="2"/>
          </w:tcPr>
          <w:p w14:paraId="1A9ADCA9"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sz w:val="18"/>
                <w:szCs w:val="18"/>
              </w:rPr>
              <w:t>Endorsement</w:t>
            </w:r>
          </w:p>
        </w:tc>
        <w:tc>
          <w:tcPr>
            <w:tcW w:w="1136" w:type="dxa"/>
          </w:tcPr>
          <w:p w14:paraId="42100B26"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sz w:val="18"/>
                <w:szCs w:val="18"/>
              </w:rPr>
              <w:t>MTR</w:t>
            </w:r>
          </w:p>
        </w:tc>
        <w:tc>
          <w:tcPr>
            <w:tcW w:w="1264" w:type="dxa"/>
          </w:tcPr>
          <w:p w14:paraId="7C887CC7"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sz w:val="18"/>
                <w:szCs w:val="18"/>
              </w:rPr>
              <w:t>TE</w:t>
            </w:r>
          </w:p>
        </w:tc>
      </w:tr>
      <w:tr w:rsidR="00C23D91" w:rsidRPr="00E45EDC" w14:paraId="5FC1B188" w14:textId="77777777" w:rsidTr="00337542">
        <w:trPr>
          <w:jc w:val="center"/>
        </w:trPr>
        <w:tc>
          <w:tcPr>
            <w:tcW w:w="1203" w:type="dxa"/>
          </w:tcPr>
          <w:p w14:paraId="649DB3BA" w14:textId="77777777" w:rsidR="00C23D91" w:rsidRPr="00E45EDC" w:rsidRDefault="00C23D91" w:rsidP="004B3DD4">
            <w:pPr>
              <w:jc w:val="right"/>
              <w:rPr>
                <w:rFonts w:asciiTheme="minorHAnsi" w:hAnsiTheme="minorHAnsi" w:cstheme="minorHAnsi"/>
                <w:sz w:val="18"/>
                <w:szCs w:val="18"/>
              </w:rPr>
            </w:pPr>
          </w:p>
        </w:tc>
        <w:tc>
          <w:tcPr>
            <w:tcW w:w="2761" w:type="dxa"/>
            <w:gridSpan w:val="5"/>
          </w:tcPr>
          <w:p w14:paraId="1104C32F"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7EC0A907"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40217245"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5E299D4D"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7D8483D0"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C2BFE0B" w14:textId="77777777" w:rsidTr="0068001A">
        <w:trPr>
          <w:jc w:val="center"/>
        </w:trPr>
        <w:tc>
          <w:tcPr>
            <w:tcW w:w="1203" w:type="dxa"/>
            <w:shd w:val="clear" w:color="auto" w:fill="BFBFBF" w:themeFill="background1" w:themeFillShade="BF"/>
          </w:tcPr>
          <w:p w14:paraId="24C488B2"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9.4</w:t>
            </w:r>
          </w:p>
        </w:tc>
        <w:tc>
          <w:tcPr>
            <w:tcW w:w="6883" w:type="dxa"/>
            <w:gridSpan w:val="10"/>
            <w:shd w:val="clear" w:color="auto" w:fill="BFBFBF" w:themeFill="background1" w:themeFillShade="BF"/>
          </w:tcPr>
          <w:p w14:paraId="22BCE9C9"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Number of countries with legislation and policy implemented to control chemicals and waste</w:t>
            </w:r>
          </w:p>
        </w:tc>
        <w:tc>
          <w:tcPr>
            <w:tcW w:w="1264" w:type="dxa"/>
            <w:shd w:val="clear" w:color="auto" w:fill="BFBFBF" w:themeFill="background1" w:themeFillShade="BF"/>
          </w:tcPr>
          <w:p w14:paraId="446184AF"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340B8ED" w14:textId="77777777" w:rsidTr="00337542">
        <w:trPr>
          <w:trHeight w:val="125"/>
          <w:jc w:val="center"/>
        </w:trPr>
        <w:tc>
          <w:tcPr>
            <w:tcW w:w="1203" w:type="dxa"/>
            <w:vMerge w:val="restart"/>
          </w:tcPr>
          <w:p w14:paraId="6EBDEF58" w14:textId="77777777" w:rsidR="00C23D91" w:rsidRPr="00E45EDC" w:rsidRDefault="00C23D91" w:rsidP="004B3DD4">
            <w:pPr>
              <w:rPr>
                <w:rFonts w:asciiTheme="minorHAnsi" w:hAnsiTheme="minorHAnsi" w:cstheme="minorHAnsi"/>
                <w:sz w:val="18"/>
                <w:szCs w:val="18"/>
              </w:rPr>
            </w:pPr>
          </w:p>
        </w:tc>
        <w:tc>
          <w:tcPr>
            <w:tcW w:w="901" w:type="dxa"/>
            <w:vMerge w:val="restart"/>
          </w:tcPr>
          <w:p w14:paraId="0793ECD9" w14:textId="77777777" w:rsidR="00C23D91" w:rsidRPr="00E45EDC" w:rsidRDefault="00C23D91" w:rsidP="004B3DD4">
            <w:pPr>
              <w:rPr>
                <w:rFonts w:asciiTheme="minorHAnsi" w:hAnsiTheme="minorHAnsi" w:cstheme="minorHAnsi"/>
                <w:sz w:val="18"/>
                <w:szCs w:val="18"/>
              </w:rPr>
            </w:pPr>
          </w:p>
        </w:tc>
        <w:tc>
          <w:tcPr>
            <w:tcW w:w="1860" w:type="dxa"/>
            <w:gridSpan w:val="4"/>
            <w:vMerge w:val="restart"/>
          </w:tcPr>
          <w:p w14:paraId="50F1E745" w14:textId="77777777" w:rsidR="00C23D91" w:rsidRPr="00E45EDC" w:rsidRDefault="00C23D91" w:rsidP="004B3DD4">
            <w:pPr>
              <w:rPr>
                <w:rFonts w:asciiTheme="minorHAnsi" w:hAnsiTheme="minorHAnsi" w:cstheme="minorHAnsi"/>
                <w:sz w:val="18"/>
                <w:szCs w:val="18"/>
              </w:rPr>
            </w:pPr>
          </w:p>
        </w:tc>
        <w:tc>
          <w:tcPr>
            <w:tcW w:w="5386" w:type="dxa"/>
            <w:gridSpan w:val="6"/>
          </w:tcPr>
          <w:p w14:paraId="6B4222DF"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Number of Countries</w:t>
            </w:r>
          </w:p>
        </w:tc>
      </w:tr>
      <w:tr w:rsidR="00C23D91" w:rsidRPr="00E45EDC" w14:paraId="36112431" w14:textId="77777777" w:rsidTr="00337542">
        <w:trPr>
          <w:trHeight w:val="58"/>
          <w:jc w:val="center"/>
        </w:trPr>
        <w:tc>
          <w:tcPr>
            <w:tcW w:w="1203" w:type="dxa"/>
            <w:vMerge/>
          </w:tcPr>
          <w:p w14:paraId="450335F0" w14:textId="77777777" w:rsidR="00C23D91" w:rsidRPr="00E45EDC" w:rsidRDefault="00C23D91" w:rsidP="004B3DD4">
            <w:pPr>
              <w:rPr>
                <w:rFonts w:asciiTheme="minorHAnsi" w:hAnsiTheme="minorHAnsi" w:cstheme="minorHAnsi"/>
                <w:sz w:val="18"/>
                <w:szCs w:val="18"/>
              </w:rPr>
            </w:pPr>
          </w:p>
        </w:tc>
        <w:tc>
          <w:tcPr>
            <w:tcW w:w="901" w:type="dxa"/>
            <w:vMerge/>
          </w:tcPr>
          <w:p w14:paraId="273909DC"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523C164F" w14:textId="77777777" w:rsidR="00C23D91" w:rsidRPr="00E45EDC" w:rsidRDefault="00C23D91" w:rsidP="004B3DD4">
            <w:pPr>
              <w:rPr>
                <w:rFonts w:asciiTheme="minorHAnsi" w:hAnsiTheme="minorHAnsi" w:cstheme="minorHAnsi"/>
                <w:sz w:val="18"/>
                <w:szCs w:val="18"/>
              </w:rPr>
            </w:pPr>
          </w:p>
        </w:tc>
        <w:tc>
          <w:tcPr>
            <w:tcW w:w="2986" w:type="dxa"/>
            <w:gridSpan w:val="4"/>
          </w:tcPr>
          <w:p w14:paraId="6630C949"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78A6E7A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04F2587B" w14:textId="77777777" w:rsidTr="00337542">
        <w:trPr>
          <w:trHeight w:val="206"/>
          <w:jc w:val="center"/>
        </w:trPr>
        <w:tc>
          <w:tcPr>
            <w:tcW w:w="1203" w:type="dxa"/>
            <w:vMerge/>
          </w:tcPr>
          <w:p w14:paraId="4AA64CD5" w14:textId="77777777" w:rsidR="00C23D91" w:rsidRPr="00E45EDC" w:rsidRDefault="00C23D91" w:rsidP="004B3DD4">
            <w:pPr>
              <w:rPr>
                <w:rFonts w:asciiTheme="minorHAnsi" w:hAnsiTheme="minorHAnsi" w:cstheme="minorHAnsi"/>
                <w:sz w:val="18"/>
                <w:szCs w:val="18"/>
              </w:rPr>
            </w:pPr>
          </w:p>
        </w:tc>
        <w:tc>
          <w:tcPr>
            <w:tcW w:w="901" w:type="dxa"/>
            <w:vMerge/>
          </w:tcPr>
          <w:p w14:paraId="68DE69D5"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378F0425" w14:textId="77777777" w:rsidR="00C23D91" w:rsidRPr="00E45EDC" w:rsidRDefault="00C23D91" w:rsidP="004B3DD4">
            <w:pPr>
              <w:rPr>
                <w:rFonts w:asciiTheme="minorHAnsi" w:hAnsiTheme="minorHAnsi" w:cstheme="minorHAnsi"/>
                <w:sz w:val="18"/>
                <w:szCs w:val="18"/>
              </w:rPr>
            </w:pPr>
          </w:p>
        </w:tc>
        <w:tc>
          <w:tcPr>
            <w:tcW w:w="1581" w:type="dxa"/>
            <w:gridSpan w:val="2"/>
          </w:tcPr>
          <w:p w14:paraId="049ECB4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5AE8E90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343FF4DA"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14A12418"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3DA4FEB2" w14:textId="77777777" w:rsidTr="00337542">
        <w:trPr>
          <w:jc w:val="center"/>
        </w:trPr>
        <w:tc>
          <w:tcPr>
            <w:tcW w:w="1203" w:type="dxa"/>
          </w:tcPr>
          <w:p w14:paraId="60391D28" w14:textId="77777777" w:rsidR="00C23D91" w:rsidRPr="00E45EDC" w:rsidRDefault="00C23D91" w:rsidP="004B3DD4">
            <w:pPr>
              <w:jc w:val="right"/>
              <w:rPr>
                <w:rFonts w:asciiTheme="minorHAnsi" w:hAnsiTheme="minorHAnsi" w:cstheme="minorHAnsi"/>
                <w:sz w:val="18"/>
                <w:szCs w:val="18"/>
              </w:rPr>
            </w:pPr>
          </w:p>
        </w:tc>
        <w:tc>
          <w:tcPr>
            <w:tcW w:w="901" w:type="dxa"/>
          </w:tcPr>
          <w:p w14:paraId="0A206366"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1791E7B2"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53724E8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633ACFEE"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6247BD38"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7532EC6D"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C308AB6" w14:textId="77777777" w:rsidTr="0068001A">
        <w:trPr>
          <w:jc w:val="center"/>
        </w:trPr>
        <w:tc>
          <w:tcPr>
            <w:tcW w:w="1203" w:type="dxa"/>
            <w:shd w:val="clear" w:color="auto" w:fill="BFBFBF" w:themeFill="background1" w:themeFillShade="BF"/>
          </w:tcPr>
          <w:p w14:paraId="7DCBB81F"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9.5</w:t>
            </w:r>
          </w:p>
        </w:tc>
        <w:tc>
          <w:tcPr>
            <w:tcW w:w="6883" w:type="dxa"/>
            <w:gridSpan w:val="10"/>
            <w:shd w:val="clear" w:color="auto" w:fill="BFBFBF" w:themeFill="background1" w:themeFillShade="BF"/>
          </w:tcPr>
          <w:p w14:paraId="0B6365B7"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Number of low-chemical/non-chemical systems implemented particularly in food production, manufacturing and cities</w:t>
            </w:r>
          </w:p>
        </w:tc>
        <w:tc>
          <w:tcPr>
            <w:tcW w:w="1264" w:type="dxa"/>
            <w:shd w:val="clear" w:color="auto" w:fill="BFBFBF" w:themeFill="background1" w:themeFillShade="BF"/>
          </w:tcPr>
          <w:p w14:paraId="7F41D90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58533F97" w14:textId="77777777" w:rsidTr="00337542">
        <w:trPr>
          <w:trHeight w:val="125"/>
          <w:jc w:val="center"/>
        </w:trPr>
        <w:tc>
          <w:tcPr>
            <w:tcW w:w="1203" w:type="dxa"/>
            <w:vMerge w:val="restart"/>
          </w:tcPr>
          <w:p w14:paraId="0D462A95" w14:textId="77777777" w:rsidR="00C23D91" w:rsidRPr="00E45EDC" w:rsidRDefault="00C23D91" w:rsidP="004B3DD4">
            <w:pPr>
              <w:rPr>
                <w:rFonts w:asciiTheme="minorHAnsi" w:hAnsiTheme="minorHAnsi" w:cstheme="minorHAnsi"/>
                <w:sz w:val="18"/>
                <w:szCs w:val="18"/>
              </w:rPr>
            </w:pPr>
          </w:p>
        </w:tc>
        <w:tc>
          <w:tcPr>
            <w:tcW w:w="901" w:type="dxa"/>
            <w:vMerge w:val="restart"/>
          </w:tcPr>
          <w:p w14:paraId="57DC4E06" w14:textId="77777777" w:rsidR="00C23D91" w:rsidRPr="00E45EDC" w:rsidRDefault="00C23D91" w:rsidP="004B3DD4">
            <w:pPr>
              <w:rPr>
                <w:rFonts w:asciiTheme="minorHAnsi" w:hAnsiTheme="minorHAnsi" w:cstheme="minorHAnsi"/>
                <w:sz w:val="18"/>
                <w:szCs w:val="18"/>
              </w:rPr>
            </w:pPr>
          </w:p>
        </w:tc>
        <w:tc>
          <w:tcPr>
            <w:tcW w:w="1860" w:type="dxa"/>
            <w:gridSpan w:val="4"/>
            <w:vMerge w:val="restart"/>
            <w:vAlign w:val="center"/>
          </w:tcPr>
          <w:p w14:paraId="39AA295A"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Technology</w:t>
            </w:r>
          </w:p>
        </w:tc>
        <w:tc>
          <w:tcPr>
            <w:tcW w:w="5386" w:type="dxa"/>
            <w:gridSpan w:val="6"/>
          </w:tcPr>
          <w:p w14:paraId="50012E1F"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Number</w:t>
            </w:r>
          </w:p>
        </w:tc>
      </w:tr>
      <w:tr w:rsidR="00C23D91" w:rsidRPr="00E45EDC" w14:paraId="04F36D90" w14:textId="77777777" w:rsidTr="00337542">
        <w:trPr>
          <w:trHeight w:val="58"/>
          <w:jc w:val="center"/>
        </w:trPr>
        <w:tc>
          <w:tcPr>
            <w:tcW w:w="1203" w:type="dxa"/>
            <w:vMerge/>
          </w:tcPr>
          <w:p w14:paraId="0CBB6604" w14:textId="77777777" w:rsidR="00C23D91" w:rsidRPr="00E45EDC" w:rsidRDefault="00C23D91" w:rsidP="004B3DD4">
            <w:pPr>
              <w:rPr>
                <w:rFonts w:asciiTheme="minorHAnsi" w:hAnsiTheme="minorHAnsi" w:cstheme="minorHAnsi"/>
                <w:sz w:val="18"/>
                <w:szCs w:val="18"/>
              </w:rPr>
            </w:pPr>
          </w:p>
        </w:tc>
        <w:tc>
          <w:tcPr>
            <w:tcW w:w="901" w:type="dxa"/>
            <w:vMerge/>
          </w:tcPr>
          <w:p w14:paraId="0C4558FC"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5B73717E" w14:textId="77777777" w:rsidR="00C23D91" w:rsidRPr="00E45EDC" w:rsidRDefault="00C23D91" w:rsidP="004B3DD4">
            <w:pPr>
              <w:rPr>
                <w:rFonts w:asciiTheme="minorHAnsi" w:hAnsiTheme="minorHAnsi" w:cstheme="minorHAnsi"/>
                <w:sz w:val="18"/>
                <w:szCs w:val="18"/>
              </w:rPr>
            </w:pPr>
          </w:p>
        </w:tc>
        <w:tc>
          <w:tcPr>
            <w:tcW w:w="2986" w:type="dxa"/>
            <w:gridSpan w:val="4"/>
          </w:tcPr>
          <w:p w14:paraId="76D5E695"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06FBCCF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50EC7848" w14:textId="77777777" w:rsidTr="00337542">
        <w:trPr>
          <w:trHeight w:val="58"/>
          <w:jc w:val="center"/>
        </w:trPr>
        <w:tc>
          <w:tcPr>
            <w:tcW w:w="1203" w:type="dxa"/>
            <w:vMerge/>
          </w:tcPr>
          <w:p w14:paraId="09BEDF85" w14:textId="77777777" w:rsidR="00C23D91" w:rsidRPr="00E45EDC" w:rsidRDefault="00C23D91" w:rsidP="004B3DD4">
            <w:pPr>
              <w:rPr>
                <w:rFonts w:asciiTheme="minorHAnsi" w:hAnsiTheme="minorHAnsi" w:cstheme="minorHAnsi"/>
                <w:sz w:val="18"/>
                <w:szCs w:val="18"/>
              </w:rPr>
            </w:pPr>
          </w:p>
        </w:tc>
        <w:tc>
          <w:tcPr>
            <w:tcW w:w="901" w:type="dxa"/>
            <w:vMerge/>
          </w:tcPr>
          <w:p w14:paraId="7A919940"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3EB12556" w14:textId="77777777" w:rsidR="00C23D91" w:rsidRPr="00E45EDC" w:rsidRDefault="00C23D91" w:rsidP="004B3DD4">
            <w:pPr>
              <w:rPr>
                <w:rFonts w:asciiTheme="minorHAnsi" w:hAnsiTheme="minorHAnsi" w:cstheme="minorHAnsi"/>
                <w:sz w:val="18"/>
                <w:szCs w:val="18"/>
              </w:rPr>
            </w:pPr>
          </w:p>
        </w:tc>
        <w:tc>
          <w:tcPr>
            <w:tcW w:w="1581" w:type="dxa"/>
            <w:gridSpan w:val="2"/>
          </w:tcPr>
          <w:p w14:paraId="2CF21C1A"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5F2CCC5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54A7F69A"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4AAC5959"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25093FDF" w14:textId="77777777" w:rsidTr="00337542">
        <w:trPr>
          <w:jc w:val="center"/>
        </w:trPr>
        <w:tc>
          <w:tcPr>
            <w:tcW w:w="1203" w:type="dxa"/>
          </w:tcPr>
          <w:p w14:paraId="1ACF50E7" w14:textId="77777777" w:rsidR="00C23D91" w:rsidRPr="00E45EDC" w:rsidRDefault="00C23D91" w:rsidP="004B3DD4">
            <w:pPr>
              <w:jc w:val="right"/>
              <w:rPr>
                <w:rFonts w:asciiTheme="minorHAnsi" w:hAnsiTheme="minorHAnsi" w:cstheme="minorHAnsi"/>
                <w:sz w:val="18"/>
                <w:szCs w:val="18"/>
              </w:rPr>
            </w:pPr>
          </w:p>
        </w:tc>
        <w:tc>
          <w:tcPr>
            <w:tcW w:w="901" w:type="dxa"/>
          </w:tcPr>
          <w:p w14:paraId="1E5F733B"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4ED4529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581" w:type="dxa"/>
            <w:gridSpan w:val="2"/>
          </w:tcPr>
          <w:p w14:paraId="4271082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05529AD6"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4D0AAEFA"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2DE77F3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776EAD10" w14:textId="77777777" w:rsidTr="0068001A">
        <w:trPr>
          <w:jc w:val="center"/>
        </w:trPr>
        <w:tc>
          <w:tcPr>
            <w:tcW w:w="1203" w:type="dxa"/>
            <w:shd w:val="clear" w:color="auto" w:fill="BFBFBF" w:themeFill="background1" w:themeFillShade="BF"/>
          </w:tcPr>
          <w:p w14:paraId="0B002593"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9.6</w:t>
            </w:r>
          </w:p>
        </w:tc>
        <w:tc>
          <w:tcPr>
            <w:tcW w:w="8147" w:type="dxa"/>
            <w:gridSpan w:val="11"/>
            <w:shd w:val="clear" w:color="auto" w:fill="BFBFBF" w:themeFill="background1" w:themeFillShade="BF"/>
          </w:tcPr>
          <w:p w14:paraId="1FAE292F" w14:textId="77777777" w:rsidR="00C23D91" w:rsidRPr="00E45EDC" w:rsidRDefault="00C23D91" w:rsidP="004B3DD4">
            <w:pPr>
              <w:rPr>
                <w:rFonts w:asciiTheme="minorHAnsi" w:hAnsiTheme="minorHAnsi" w:cstheme="minorHAnsi"/>
                <w:color w:val="000000"/>
                <w:sz w:val="18"/>
                <w:szCs w:val="18"/>
              </w:rPr>
            </w:pPr>
            <w:r w:rsidRPr="00E45EDC">
              <w:rPr>
                <w:rFonts w:asciiTheme="minorHAnsi" w:hAnsiTheme="minorHAnsi" w:cstheme="minorHAnsi"/>
                <w:color w:val="000000"/>
                <w:sz w:val="18"/>
                <w:szCs w:val="18"/>
              </w:rPr>
              <w:t>Quantity of POPs/Mercury containing materials and products directly avoided</w:t>
            </w:r>
          </w:p>
        </w:tc>
      </w:tr>
      <w:tr w:rsidR="00C23D91" w:rsidRPr="00E45EDC" w14:paraId="0208D5C1" w14:textId="77777777" w:rsidTr="00337542">
        <w:trPr>
          <w:jc w:val="center"/>
        </w:trPr>
        <w:tc>
          <w:tcPr>
            <w:tcW w:w="1203" w:type="dxa"/>
          </w:tcPr>
          <w:p w14:paraId="6BF23978" w14:textId="77777777" w:rsidR="00C23D91" w:rsidRPr="00E45EDC" w:rsidRDefault="00C23D91" w:rsidP="004B3DD4">
            <w:pPr>
              <w:jc w:val="right"/>
              <w:rPr>
                <w:rFonts w:asciiTheme="minorHAnsi" w:hAnsiTheme="minorHAnsi" w:cstheme="minorHAnsi"/>
                <w:sz w:val="18"/>
                <w:szCs w:val="18"/>
              </w:rPr>
            </w:pPr>
          </w:p>
        </w:tc>
        <w:tc>
          <w:tcPr>
            <w:tcW w:w="901" w:type="dxa"/>
          </w:tcPr>
          <w:p w14:paraId="469397C5"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27323F0E" w14:textId="77777777" w:rsidR="00C23D91" w:rsidRPr="00E45EDC" w:rsidRDefault="00C23D91" w:rsidP="004B3DD4">
            <w:pPr>
              <w:jc w:val="right"/>
              <w:rPr>
                <w:rFonts w:asciiTheme="minorHAnsi" w:hAnsiTheme="minorHAnsi" w:cstheme="minorHAnsi"/>
                <w:i/>
                <w:color w:val="000000"/>
                <w:sz w:val="18"/>
                <w:szCs w:val="18"/>
              </w:rPr>
            </w:pPr>
          </w:p>
        </w:tc>
        <w:tc>
          <w:tcPr>
            <w:tcW w:w="5386" w:type="dxa"/>
            <w:gridSpan w:val="6"/>
          </w:tcPr>
          <w:p w14:paraId="4DA9B16F" w14:textId="77777777" w:rsidR="00C23D91" w:rsidRPr="00E45EDC" w:rsidRDefault="00C23D91" w:rsidP="004B3DD4">
            <w:pPr>
              <w:jc w:val="center"/>
              <w:rPr>
                <w:rFonts w:asciiTheme="minorHAnsi" w:hAnsiTheme="minorHAnsi" w:cstheme="minorHAnsi"/>
                <w:color w:val="000000"/>
                <w:sz w:val="18"/>
                <w:szCs w:val="18"/>
              </w:rPr>
            </w:pPr>
            <w:r w:rsidRPr="00E45EDC">
              <w:rPr>
                <w:rFonts w:asciiTheme="minorHAnsi" w:hAnsiTheme="minorHAnsi" w:cstheme="minorHAnsi"/>
                <w:color w:val="000000"/>
                <w:sz w:val="18"/>
                <w:szCs w:val="18"/>
              </w:rPr>
              <w:t>Metric Tons</w:t>
            </w:r>
          </w:p>
        </w:tc>
      </w:tr>
      <w:tr w:rsidR="00C23D91" w:rsidRPr="00E45EDC" w14:paraId="3715158C" w14:textId="77777777" w:rsidTr="00337542">
        <w:trPr>
          <w:jc w:val="center"/>
        </w:trPr>
        <w:tc>
          <w:tcPr>
            <w:tcW w:w="1203" w:type="dxa"/>
          </w:tcPr>
          <w:p w14:paraId="27FD0C34" w14:textId="77777777" w:rsidR="00C23D91" w:rsidRPr="00E45EDC" w:rsidRDefault="00C23D91" w:rsidP="004B3DD4">
            <w:pPr>
              <w:jc w:val="right"/>
              <w:rPr>
                <w:rFonts w:asciiTheme="minorHAnsi" w:hAnsiTheme="minorHAnsi" w:cstheme="minorHAnsi"/>
                <w:sz w:val="18"/>
                <w:szCs w:val="18"/>
              </w:rPr>
            </w:pPr>
          </w:p>
        </w:tc>
        <w:tc>
          <w:tcPr>
            <w:tcW w:w="901" w:type="dxa"/>
          </w:tcPr>
          <w:p w14:paraId="31C9FE7C"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2D34B27D" w14:textId="77777777" w:rsidR="00C23D91" w:rsidRPr="00E45EDC" w:rsidRDefault="00C23D91" w:rsidP="004B3DD4">
            <w:pPr>
              <w:jc w:val="right"/>
              <w:rPr>
                <w:rFonts w:asciiTheme="minorHAnsi" w:hAnsiTheme="minorHAnsi" w:cstheme="minorHAnsi"/>
                <w:i/>
                <w:color w:val="000000"/>
                <w:sz w:val="18"/>
                <w:szCs w:val="18"/>
              </w:rPr>
            </w:pPr>
          </w:p>
        </w:tc>
        <w:tc>
          <w:tcPr>
            <w:tcW w:w="2986" w:type="dxa"/>
            <w:gridSpan w:val="4"/>
          </w:tcPr>
          <w:p w14:paraId="59B03E46"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sz w:val="18"/>
                <w:szCs w:val="18"/>
              </w:rPr>
              <w:t>Expected</w:t>
            </w:r>
          </w:p>
        </w:tc>
        <w:tc>
          <w:tcPr>
            <w:tcW w:w="2400" w:type="dxa"/>
            <w:gridSpan w:val="2"/>
          </w:tcPr>
          <w:p w14:paraId="5951ED9A"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sz w:val="18"/>
                <w:szCs w:val="18"/>
              </w:rPr>
              <w:t>Achieved</w:t>
            </w:r>
          </w:p>
        </w:tc>
      </w:tr>
      <w:tr w:rsidR="00C23D91" w:rsidRPr="00E45EDC" w14:paraId="48FC4E86" w14:textId="77777777" w:rsidTr="00337542">
        <w:trPr>
          <w:jc w:val="center"/>
        </w:trPr>
        <w:tc>
          <w:tcPr>
            <w:tcW w:w="1203" w:type="dxa"/>
          </w:tcPr>
          <w:p w14:paraId="3EE86537" w14:textId="77777777" w:rsidR="00C23D91" w:rsidRPr="00E45EDC" w:rsidRDefault="00C23D91" w:rsidP="004B3DD4">
            <w:pPr>
              <w:jc w:val="right"/>
              <w:rPr>
                <w:rFonts w:asciiTheme="minorHAnsi" w:hAnsiTheme="minorHAnsi" w:cstheme="minorHAnsi"/>
                <w:sz w:val="18"/>
                <w:szCs w:val="18"/>
              </w:rPr>
            </w:pPr>
          </w:p>
        </w:tc>
        <w:tc>
          <w:tcPr>
            <w:tcW w:w="901" w:type="dxa"/>
          </w:tcPr>
          <w:p w14:paraId="747FC226"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64481D78" w14:textId="77777777" w:rsidR="00C23D91" w:rsidRPr="00E45EDC" w:rsidRDefault="00C23D91" w:rsidP="004B3DD4">
            <w:pPr>
              <w:jc w:val="right"/>
              <w:rPr>
                <w:rFonts w:asciiTheme="minorHAnsi" w:hAnsiTheme="minorHAnsi" w:cstheme="minorHAnsi"/>
                <w:i/>
                <w:color w:val="000000"/>
                <w:sz w:val="18"/>
                <w:szCs w:val="18"/>
              </w:rPr>
            </w:pPr>
          </w:p>
        </w:tc>
        <w:tc>
          <w:tcPr>
            <w:tcW w:w="1581" w:type="dxa"/>
            <w:gridSpan w:val="2"/>
          </w:tcPr>
          <w:p w14:paraId="3D9F7390"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sz w:val="18"/>
                <w:szCs w:val="18"/>
              </w:rPr>
              <w:t>PIF stage</w:t>
            </w:r>
          </w:p>
        </w:tc>
        <w:tc>
          <w:tcPr>
            <w:tcW w:w="1405" w:type="dxa"/>
            <w:gridSpan w:val="2"/>
          </w:tcPr>
          <w:p w14:paraId="29213587"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sz w:val="18"/>
                <w:szCs w:val="18"/>
              </w:rPr>
              <w:t>Endorsement</w:t>
            </w:r>
          </w:p>
        </w:tc>
        <w:tc>
          <w:tcPr>
            <w:tcW w:w="1136" w:type="dxa"/>
          </w:tcPr>
          <w:p w14:paraId="7A0F4A31"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sz w:val="18"/>
                <w:szCs w:val="18"/>
              </w:rPr>
              <w:t>PIF stage</w:t>
            </w:r>
          </w:p>
        </w:tc>
        <w:tc>
          <w:tcPr>
            <w:tcW w:w="1264" w:type="dxa"/>
          </w:tcPr>
          <w:p w14:paraId="379E24F3"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sz w:val="18"/>
                <w:szCs w:val="18"/>
              </w:rPr>
              <w:t>Endorsement</w:t>
            </w:r>
          </w:p>
        </w:tc>
      </w:tr>
      <w:tr w:rsidR="00C23D91" w:rsidRPr="00E45EDC" w14:paraId="5512992B" w14:textId="77777777" w:rsidTr="00337542">
        <w:trPr>
          <w:jc w:val="center"/>
        </w:trPr>
        <w:tc>
          <w:tcPr>
            <w:tcW w:w="1203" w:type="dxa"/>
          </w:tcPr>
          <w:p w14:paraId="125D5921" w14:textId="77777777" w:rsidR="00C23D91" w:rsidRPr="00E45EDC" w:rsidRDefault="00C23D91" w:rsidP="004B3DD4">
            <w:pPr>
              <w:jc w:val="right"/>
              <w:rPr>
                <w:rFonts w:asciiTheme="minorHAnsi" w:hAnsiTheme="minorHAnsi" w:cstheme="minorHAnsi"/>
                <w:sz w:val="18"/>
                <w:szCs w:val="18"/>
              </w:rPr>
            </w:pPr>
          </w:p>
        </w:tc>
        <w:tc>
          <w:tcPr>
            <w:tcW w:w="901" w:type="dxa"/>
          </w:tcPr>
          <w:p w14:paraId="2230F06D"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4A844A3B" w14:textId="77777777" w:rsidR="00C23D91" w:rsidRPr="00E45EDC" w:rsidRDefault="00C23D91" w:rsidP="004B3DD4">
            <w:pPr>
              <w:jc w:val="right"/>
              <w:rPr>
                <w:rFonts w:asciiTheme="minorHAnsi" w:hAnsiTheme="minorHAnsi" w:cstheme="minorHAnsi"/>
                <w:i/>
                <w:color w:val="000000"/>
                <w:sz w:val="18"/>
                <w:szCs w:val="18"/>
              </w:rPr>
            </w:pPr>
          </w:p>
        </w:tc>
        <w:tc>
          <w:tcPr>
            <w:tcW w:w="1581" w:type="dxa"/>
            <w:gridSpan w:val="2"/>
          </w:tcPr>
          <w:p w14:paraId="5020A1F5"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0EF21CC2"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7945EF67"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0AFE33B7" w14:textId="77777777" w:rsidR="00C23D91" w:rsidRPr="00E45EDC" w:rsidRDefault="00C23D91" w:rsidP="004B3DD4">
            <w:pPr>
              <w:jc w:val="right"/>
              <w:rPr>
                <w:rFonts w:asciiTheme="minorHAnsi" w:hAnsiTheme="minorHAnsi" w:cstheme="minorHAnsi"/>
                <w:i/>
                <w:color w:val="000000"/>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17A0FA4" w14:textId="77777777" w:rsidTr="0068001A">
        <w:trPr>
          <w:jc w:val="center"/>
        </w:trPr>
        <w:tc>
          <w:tcPr>
            <w:tcW w:w="1203" w:type="dxa"/>
            <w:shd w:val="clear" w:color="auto" w:fill="D9D9D9" w:themeFill="background1" w:themeFillShade="D9"/>
          </w:tcPr>
          <w:p w14:paraId="64EDC4B8"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Core Indicator 10</w:t>
            </w:r>
          </w:p>
        </w:tc>
        <w:tc>
          <w:tcPr>
            <w:tcW w:w="6883" w:type="dxa"/>
            <w:gridSpan w:val="10"/>
            <w:shd w:val="clear" w:color="auto" w:fill="D9D9D9" w:themeFill="background1" w:themeFillShade="D9"/>
          </w:tcPr>
          <w:p w14:paraId="10A0AB67"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 xml:space="preserve">Reduction, avoidance of emissions of POPs to air from point and non-point sources </w:t>
            </w:r>
          </w:p>
        </w:tc>
        <w:tc>
          <w:tcPr>
            <w:tcW w:w="1264" w:type="dxa"/>
            <w:shd w:val="clear" w:color="auto" w:fill="D9D9D9" w:themeFill="background1" w:themeFillShade="D9"/>
          </w:tcPr>
          <w:p w14:paraId="7EDC38C0" w14:textId="5AAC30BE" w:rsidR="00C23D91" w:rsidRPr="00E45EDC" w:rsidRDefault="00C23D91" w:rsidP="004B3DD4">
            <w:pPr>
              <w:jc w:val="right"/>
              <w:rPr>
                <w:rFonts w:asciiTheme="minorHAnsi" w:hAnsiTheme="minorHAnsi" w:cstheme="minorHAnsi"/>
                <w:b/>
                <w:sz w:val="18"/>
                <w:szCs w:val="18"/>
              </w:rPr>
            </w:pPr>
            <w:r w:rsidRPr="00E45EDC">
              <w:rPr>
                <w:rFonts w:asciiTheme="minorHAnsi" w:hAnsiTheme="minorHAnsi" w:cstheme="minorHAnsi"/>
                <w:b/>
                <w:i/>
                <w:color w:val="000000"/>
                <w:sz w:val="18"/>
                <w:szCs w:val="18"/>
              </w:rPr>
              <w:fldChar w:fldCharType="begin">
                <w:ffData>
                  <w:name w:val=""/>
                  <w:enabled/>
                  <w:calcOnExit w:val="0"/>
                  <w:textInput>
                    <w:default w:val="(Grams)"/>
                  </w:textInput>
                </w:ffData>
              </w:fldChar>
            </w:r>
            <w:r w:rsidRPr="00E45EDC">
              <w:rPr>
                <w:rFonts w:asciiTheme="minorHAnsi" w:hAnsiTheme="minorHAnsi" w:cstheme="minorHAnsi"/>
                <w:b/>
                <w:i/>
                <w:color w:val="000000"/>
                <w:sz w:val="18"/>
                <w:szCs w:val="18"/>
              </w:rPr>
              <w:instrText xml:space="preserve"> FORMTEXT </w:instrText>
            </w:r>
            <w:r w:rsidRPr="00E45EDC">
              <w:rPr>
                <w:rFonts w:asciiTheme="minorHAnsi" w:hAnsiTheme="minorHAnsi" w:cstheme="minorHAnsi"/>
                <w:b/>
                <w:i/>
                <w:color w:val="000000"/>
                <w:sz w:val="18"/>
                <w:szCs w:val="18"/>
              </w:rPr>
            </w:r>
            <w:r w:rsidRPr="00E45EDC">
              <w:rPr>
                <w:rFonts w:asciiTheme="minorHAnsi" w:hAnsiTheme="minorHAnsi" w:cstheme="minorHAnsi"/>
                <w:b/>
                <w:i/>
                <w:color w:val="000000"/>
                <w:sz w:val="18"/>
                <w:szCs w:val="18"/>
              </w:rPr>
              <w:fldChar w:fldCharType="separate"/>
            </w:r>
            <w:r w:rsidRPr="00E45EDC">
              <w:rPr>
                <w:rFonts w:asciiTheme="minorHAnsi" w:hAnsiTheme="minorHAnsi" w:cstheme="minorHAnsi"/>
                <w:b/>
                <w:i/>
                <w:noProof/>
                <w:color w:val="000000"/>
                <w:sz w:val="18"/>
                <w:szCs w:val="18"/>
              </w:rPr>
              <w:t>(</w:t>
            </w:r>
            <w:r w:rsidRPr="00E45EDC">
              <w:rPr>
                <w:rFonts w:asciiTheme="minorHAnsi" w:hAnsiTheme="minorHAnsi" w:cstheme="minorHAnsi"/>
                <w:b/>
                <w:bCs/>
                <w:i/>
                <w:noProof/>
                <w:color w:val="000000"/>
                <w:sz w:val="18"/>
                <w:szCs w:val="18"/>
              </w:rPr>
              <w:t>grams of toxic eq gTEQ</w:t>
            </w:r>
            <w:r w:rsidRPr="00E45EDC">
              <w:rPr>
                <w:rFonts w:asciiTheme="minorHAnsi" w:hAnsiTheme="minorHAnsi" w:cstheme="minorHAnsi"/>
                <w:b/>
                <w:i/>
                <w:noProof/>
                <w:color w:val="000000"/>
                <w:sz w:val="18"/>
                <w:szCs w:val="18"/>
              </w:rPr>
              <w:t>)</w:t>
            </w:r>
            <w:r w:rsidRPr="00E45EDC">
              <w:rPr>
                <w:rFonts w:asciiTheme="minorHAnsi" w:hAnsiTheme="minorHAnsi" w:cstheme="minorHAnsi"/>
                <w:b/>
                <w:i/>
                <w:color w:val="000000"/>
                <w:sz w:val="18"/>
                <w:szCs w:val="18"/>
              </w:rPr>
              <w:fldChar w:fldCharType="end"/>
            </w:r>
          </w:p>
        </w:tc>
      </w:tr>
      <w:tr w:rsidR="00C23D91" w:rsidRPr="00E45EDC" w14:paraId="7D933F6B" w14:textId="77777777" w:rsidTr="0068001A">
        <w:trPr>
          <w:jc w:val="center"/>
        </w:trPr>
        <w:tc>
          <w:tcPr>
            <w:tcW w:w="1203" w:type="dxa"/>
            <w:shd w:val="clear" w:color="auto" w:fill="BFBFBF" w:themeFill="background1" w:themeFillShade="BF"/>
          </w:tcPr>
          <w:p w14:paraId="22B6E404"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10.1</w:t>
            </w:r>
          </w:p>
        </w:tc>
        <w:tc>
          <w:tcPr>
            <w:tcW w:w="6883" w:type="dxa"/>
            <w:gridSpan w:val="10"/>
            <w:shd w:val="clear" w:color="auto" w:fill="BFBFBF" w:themeFill="background1" w:themeFillShade="BF"/>
          </w:tcPr>
          <w:p w14:paraId="5D563455"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Number of countries with legislation and policy implemented to control emissions of POPs to air</w:t>
            </w:r>
          </w:p>
        </w:tc>
        <w:tc>
          <w:tcPr>
            <w:tcW w:w="1264" w:type="dxa"/>
            <w:shd w:val="clear" w:color="auto" w:fill="BFBFBF" w:themeFill="background1" w:themeFillShade="BF"/>
          </w:tcPr>
          <w:p w14:paraId="4F229AA3"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1F529638" w14:textId="77777777" w:rsidTr="00337542">
        <w:trPr>
          <w:trHeight w:val="125"/>
          <w:jc w:val="center"/>
        </w:trPr>
        <w:tc>
          <w:tcPr>
            <w:tcW w:w="1203" w:type="dxa"/>
            <w:vMerge w:val="restart"/>
          </w:tcPr>
          <w:p w14:paraId="14F4F4C5" w14:textId="77777777" w:rsidR="00C23D91" w:rsidRPr="00E45EDC" w:rsidRDefault="00C23D91" w:rsidP="004B3DD4">
            <w:pPr>
              <w:rPr>
                <w:rFonts w:asciiTheme="minorHAnsi" w:hAnsiTheme="minorHAnsi" w:cstheme="minorHAnsi"/>
                <w:sz w:val="18"/>
                <w:szCs w:val="18"/>
              </w:rPr>
            </w:pPr>
          </w:p>
        </w:tc>
        <w:tc>
          <w:tcPr>
            <w:tcW w:w="901" w:type="dxa"/>
            <w:vMerge w:val="restart"/>
          </w:tcPr>
          <w:p w14:paraId="145ED7A6" w14:textId="77777777" w:rsidR="00C23D91" w:rsidRPr="00E45EDC" w:rsidRDefault="00C23D91" w:rsidP="004B3DD4">
            <w:pPr>
              <w:rPr>
                <w:rFonts w:asciiTheme="minorHAnsi" w:hAnsiTheme="minorHAnsi" w:cstheme="minorHAnsi"/>
                <w:sz w:val="18"/>
                <w:szCs w:val="18"/>
              </w:rPr>
            </w:pPr>
          </w:p>
        </w:tc>
        <w:tc>
          <w:tcPr>
            <w:tcW w:w="1860" w:type="dxa"/>
            <w:gridSpan w:val="4"/>
            <w:vMerge w:val="restart"/>
          </w:tcPr>
          <w:p w14:paraId="1583C9FB" w14:textId="77777777" w:rsidR="00C23D91" w:rsidRPr="00E45EDC" w:rsidRDefault="00C23D91" w:rsidP="004B3DD4">
            <w:pPr>
              <w:rPr>
                <w:rFonts w:asciiTheme="minorHAnsi" w:hAnsiTheme="minorHAnsi" w:cstheme="minorHAnsi"/>
                <w:sz w:val="18"/>
                <w:szCs w:val="18"/>
              </w:rPr>
            </w:pPr>
          </w:p>
        </w:tc>
        <w:tc>
          <w:tcPr>
            <w:tcW w:w="5386" w:type="dxa"/>
            <w:gridSpan w:val="6"/>
          </w:tcPr>
          <w:p w14:paraId="7BE8716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Number of Countries</w:t>
            </w:r>
          </w:p>
        </w:tc>
      </w:tr>
      <w:tr w:rsidR="00C23D91" w:rsidRPr="00E45EDC" w14:paraId="189648E5" w14:textId="77777777" w:rsidTr="00337542">
        <w:trPr>
          <w:trHeight w:val="58"/>
          <w:jc w:val="center"/>
        </w:trPr>
        <w:tc>
          <w:tcPr>
            <w:tcW w:w="1203" w:type="dxa"/>
            <w:vMerge/>
          </w:tcPr>
          <w:p w14:paraId="3E599F1C" w14:textId="77777777" w:rsidR="00C23D91" w:rsidRPr="00E45EDC" w:rsidRDefault="00C23D91" w:rsidP="004B3DD4">
            <w:pPr>
              <w:rPr>
                <w:rFonts w:asciiTheme="minorHAnsi" w:hAnsiTheme="minorHAnsi" w:cstheme="minorHAnsi"/>
                <w:sz w:val="18"/>
                <w:szCs w:val="18"/>
              </w:rPr>
            </w:pPr>
          </w:p>
        </w:tc>
        <w:tc>
          <w:tcPr>
            <w:tcW w:w="901" w:type="dxa"/>
            <w:vMerge/>
          </w:tcPr>
          <w:p w14:paraId="0F39DAEE"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39908333" w14:textId="77777777" w:rsidR="00C23D91" w:rsidRPr="00E45EDC" w:rsidRDefault="00C23D91" w:rsidP="004B3DD4">
            <w:pPr>
              <w:rPr>
                <w:rFonts w:asciiTheme="minorHAnsi" w:hAnsiTheme="minorHAnsi" w:cstheme="minorHAnsi"/>
                <w:sz w:val="18"/>
                <w:szCs w:val="18"/>
              </w:rPr>
            </w:pPr>
          </w:p>
        </w:tc>
        <w:tc>
          <w:tcPr>
            <w:tcW w:w="2986" w:type="dxa"/>
            <w:gridSpan w:val="4"/>
          </w:tcPr>
          <w:p w14:paraId="780611D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1BE76EE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2529D6E7" w14:textId="77777777" w:rsidTr="00337542">
        <w:trPr>
          <w:trHeight w:val="125"/>
          <w:jc w:val="center"/>
        </w:trPr>
        <w:tc>
          <w:tcPr>
            <w:tcW w:w="1203" w:type="dxa"/>
            <w:vMerge/>
          </w:tcPr>
          <w:p w14:paraId="58773CC7" w14:textId="77777777" w:rsidR="00C23D91" w:rsidRPr="00E45EDC" w:rsidRDefault="00C23D91" w:rsidP="004B3DD4">
            <w:pPr>
              <w:rPr>
                <w:rFonts w:asciiTheme="minorHAnsi" w:hAnsiTheme="minorHAnsi" w:cstheme="minorHAnsi"/>
                <w:sz w:val="18"/>
                <w:szCs w:val="18"/>
              </w:rPr>
            </w:pPr>
          </w:p>
        </w:tc>
        <w:tc>
          <w:tcPr>
            <w:tcW w:w="901" w:type="dxa"/>
            <w:vMerge/>
          </w:tcPr>
          <w:p w14:paraId="716371FC"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0F18CCA2" w14:textId="77777777" w:rsidR="00C23D91" w:rsidRPr="00E45EDC" w:rsidRDefault="00C23D91" w:rsidP="004B3DD4">
            <w:pPr>
              <w:rPr>
                <w:rFonts w:asciiTheme="minorHAnsi" w:hAnsiTheme="minorHAnsi" w:cstheme="minorHAnsi"/>
                <w:sz w:val="18"/>
                <w:szCs w:val="18"/>
              </w:rPr>
            </w:pPr>
          </w:p>
        </w:tc>
        <w:tc>
          <w:tcPr>
            <w:tcW w:w="1581" w:type="dxa"/>
            <w:gridSpan w:val="2"/>
          </w:tcPr>
          <w:p w14:paraId="456F0E89"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508D73A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5D9A1432"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7B05B62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2FFC8815" w14:textId="77777777" w:rsidTr="00337542">
        <w:trPr>
          <w:jc w:val="center"/>
        </w:trPr>
        <w:tc>
          <w:tcPr>
            <w:tcW w:w="1203" w:type="dxa"/>
          </w:tcPr>
          <w:p w14:paraId="51262293" w14:textId="77777777" w:rsidR="00C23D91" w:rsidRPr="00E45EDC" w:rsidRDefault="00C23D91" w:rsidP="004B3DD4">
            <w:pPr>
              <w:jc w:val="right"/>
              <w:rPr>
                <w:rFonts w:asciiTheme="minorHAnsi" w:hAnsiTheme="minorHAnsi" w:cstheme="minorHAnsi"/>
                <w:sz w:val="18"/>
                <w:szCs w:val="18"/>
              </w:rPr>
            </w:pPr>
          </w:p>
        </w:tc>
        <w:tc>
          <w:tcPr>
            <w:tcW w:w="901" w:type="dxa"/>
          </w:tcPr>
          <w:p w14:paraId="3F094642" w14:textId="77777777" w:rsidR="00C23D91" w:rsidRPr="00E45EDC" w:rsidRDefault="00C23D91" w:rsidP="004B3DD4">
            <w:pPr>
              <w:jc w:val="right"/>
              <w:rPr>
                <w:rFonts w:asciiTheme="minorHAnsi" w:hAnsiTheme="minorHAnsi" w:cstheme="minorHAnsi"/>
                <w:sz w:val="18"/>
                <w:szCs w:val="18"/>
              </w:rPr>
            </w:pPr>
          </w:p>
        </w:tc>
        <w:tc>
          <w:tcPr>
            <w:tcW w:w="1860" w:type="dxa"/>
            <w:gridSpan w:val="4"/>
          </w:tcPr>
          <w:p w14:paraId="61D9182F"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6081A47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688FE19E"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72CF498E"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1545C0A7"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0295648B" w14:textId="77777777" w:rsidTr="0068001A">
        <w:trPr>
          <w:jc w:val="center"/>
        </w:trPr>
        <w:tc>
          <w:tcPr>
            <w:tcW w:w="1203" w:type="dxa"/>
            <w:shd w:val="clear" w:color="auto" w:fill="BFBFBF" w:themeFill="background1" w:themeFillShade="BF"/>
          </w:tcPr>
          <w:p w14:paraId="05FD5710"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Indicator 10.2</w:t>
            </w:r>
          </w:p>
        </w:tc>
        <w:tc>
          <w:tcPr>
            <w:tcW w:w="6883" w:type="dxa"/>
            <w:gridSpan w:val="10"/>
            <w:shd w:val="clear" w:color="auto" w:fill="BFBFBF" w:themeFill="background1" w:themeFillShade="BF"/>
          </w:tcPr>
          <w:p w14:paraId="6301B496" w14:textId="77777777" w:rsidR="00C23D91" w:rsidRPr="00E45EDC" w:rsidRDefault="00C23D91" w:rsidP="004B3DD4">
            <w:pPr>
              <w:rPr>
                <w:rFonts w:asciiTheme="minorHAnsi" w:hAnsiTheme="minorHAnsi" w:cstheme="minorHAnsi"/>
                <w:sz w:val="18"/>
                <w:szCs w:val="18"/>
              </w:rPr>
            </w:pPr>
            <w:r w:rsidRPr="00E45EDC">
              <w:rPr>
                <w:rFonts w:asciiTheme="minorHAnsi" w:hAnsiTheme="minorHAnsi" w:cstheme="minorHAnsi"/>
                <w:sz w:val="18"/>
                <w:szCs w:val="18"/>
              </w:rPr>
              <w:t>Number of emission control technologies/practices implemented</w:t>
            </w:r>
          </w:p>
        </w:tc>
        <w:tc>
          <w:tcPr>
            <w:tcW w:w="1264" w:type="dxa"/>
            <w:shd w:val="clear" w:color="auto" w:fill="BFBFBF" w:themeFill="background1" w:themeFillShade="BF"/>
          </w:tcPr>
          <w:p w14:paraId="5379CC0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69667D9A" w14:textId="77777777" w:rsidTr="00337542">
        <w:trPr>
          <w:trHeight w:val="125"/>
          <w:jc w:val="center"/>
        </w:trPr>
        <w:tc>
          <w:tcPr>
            <w:tcW w:w="1203" w:type="dxa"/>
            <w:vMerge w:val="restart"/>
          </w:tcPr>
          <w:p w14:paraId="383ED1DB" w14:textId="77777777" w:rsidR="00C23D91" w:rsidRPr="00E45EDC" w:rsidRDefault="00C23D91" w:rsidP="004B3DD4">
            <w:pPr>
              <w:rPr>
                <w:rFonts w:asciiTheme="minorHAnsi" w:hAnsiTheme="minorHAnsi" w:cstheme="minorHAnsi"/>
                <w:sz w:val="18"/>
                <w:szCs w:val="18"/>
              </w:rPr>
            </w:pPr>
          </w:p>
        </w:tc>
        <w:tc>
          <w:tcPr>
            <w:tcW w:w="901" w:type="dxa"/>
            <w:vMerge w:val="restart"/>
          </w:tcPr>
          <w:p w14:paraId="5D05A297" w14:textId="77777777" w:rsidR="00C23D91" w:rsidRPr="00E45EDC" w:rsidRDefault="00C23D91" w:rsidP="004B3DD4">
            <w:pPr>
              <w:rPr>
                <w:rFonts w:asciiTheme="minorHAnsi" w:hAnsiTheme="minorHAnsi" w:cstheme="minorHAnsi"/>
                <w:sz w:val="18"/>
                <w:szCs w:val="18"/>
              </w:rPr>
            </w:pPr>
          </w:p>
        </w:tc>
        <w:tc>
          <w:tcPr>
            <w:tcW w:w="1860" w:type="dxa"/>
            <w:gridSpan w:val="4"/>
            <w:vMerge w:val="restart"/>
          </w:tcPr>
          <w:p w14:paraId="3C3B5824" w14:textId="77777777" w:rsidR="00C23D91" w:rsidRPr="00E45EDC" w:rsidRDefault="00C23D91" w:rsidP="004B3DD4">
            <w:pPr>
              <w:rPr>
                <w:rFonts w:asciiTheme="minorHAnsi" w:hAnsiTheme="minorHAnsi" w:cstheme="minorHAnsi"/>
                <w:sz w:val="18"/>
                <w:szCs w:val="18"/>
              </w:rPr>
            </w:pPr>
          </w:p>
        </w:tc>
        <w:tc>
          <w:tcPr>
            <w:tcW w:w="5386" w:type="dxa"/>
            <w:gridSpan w:val="6"/>
          </w:tcPr>
          <w:p w14:paraId="4BB13C6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Number</w:t>
            </w:r>
          </w:p>
        </w:tc>
      </w:tr>
      <w:tr w:rsidR="00C23D91" w:rsidRPr="00E45EDC" w14:paraId="3F6762F1" w14:textId="77777777" w:rsidTr="00337542">
        <w:trPr>
          <w:trHeight w:val="58"/>
          <w:jc w:val="center"/>
        </w:trPr>
        <w:tc>
          <w:tcPr>
            <w:tcW w:w="1203" w:type="dxa"/>
            <w:vMerge/>
          </w:tcPr>
          <w:p w14:paraId="1BED5C68" w14:textId="77777777" w:rsidR="00C23D91" w:rsidRPr="00E45EDC" w:rsidRDefault="00C23D91" w:rsidP="004B3DD4">
            <w:pPr>
              <w:rPr>
                <w:rFonts w:asciiTheme="minorHAnsi" w:hAnsiTheme="minorHAnsi" w:cstheme="minorHAnsi"/>
                <w:sz w:val="18"/>
                <w:szCs w:val="18"/>
              </w:rPr>
            </w:pPr>
          </w:p>
        </w:tc>
        <w:tc>
          <w:tcPr>
            <w:tcW w:w="901" w:type="dxa"/>
            <w:vMerge/>
          </w:tcPr>
          <w:p w14:paraId="7BFEC4FD"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77D81B7D" w14:textId="77777777" w:rsidR="00C23D91" w:rsidRPr="00E45EDC" w:rsidRDefault="00C23D91" w:rsidP="004B3DD4">
            <w:pPr>
              <w:rPr>
                <w:rFonts w:asciiTheme="minorHAnsi" w:hAnsiTheme="minorHAnsi" w:cstheme="minorHAnsi"/>
                <w:sz w:val="18"/>
                <w:szCs w:val="18"/>
              </w:rPr>
            </w:pPr>
          </w:p>
        </w:tc>
        <w:tc>
          <w:tcPr>
            <w:tcW w:w="2986" w:type="dxa"/>
            <w:gridSpan w:val="4"/>
          </w:tcPr>
          <w:p w14:paraId="38A374BC"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tcPr>
          <w:p w14:paraId="71C2208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775929F0" w14:textId="77777777" w:rsidTr="00337542">
        <w:trPr>
          <w:trHeight w:val="206"/>
          <w:jc w:val="center"/>
        </w:trPr>
        <w:tc>
          <w:tcPr>
            <w:tcW w:w="1203" w:type="dxa"/>
            <w:vMerge/>
          </w:tcPr>
          <w:p w14:paraId="7C4B877F" w14:textId="77777777" w:rsidR="00C23D91" w:rsidRPr="00E45EDC" w:rsidRDefault="00C23D91" w:rsidP="004B3DD4">
            <w:pPr>
              <w:rPr>
                <w:rFonts w:asciiTheme="minorHAnsi" w:hAnsiTheme="minorHAnsi" w:cstheme="minorHAnsi"/>
                <w:sz w:val="18"/>
                <w:szCs w:val="18"/>
              </w:rPr>
            </w:pPr>
          </w:p>
        </w:tc>
        <w:tc>
          <w:tcPr>
            <w:tcW w:w="901" w:type="dxa"/>
            <w:vMerge/>
          </w:tcPr>
          <w:p w14:paraId="789A0C11" w14:textId="77777777" w:rsidR="00C23D91" w:rsidRPr="00E45EDC" w:rsidRDefault="00C23D91" w:rsidP="004B3DD4">
            <w:pPr>
              <w:rPr>
                <w:rFonts w:asciiTheme="minorHAnsi" w:hAnsiTheme="minorHAnsi" w:cstheme="minorHAnsi"/>
                <w:sz w:val="18"/>
                <w:szCs w:val="18"/>
              </w:rPr>
            </w:pPr>
          </w:p>
        </w:tc>
        <w:tc>
          <w:tcPr>
            <w:tcW w:w="1860" w:type="dxa"/>
            <w:gridSpan w:val="4"/>
            <w:vMerge/>
          </w:tcPr>
          <w:p w14:paraId="48CDEEF9" w14:textId="77777777" w:rsidR="00C23D91" w:rsidRPr="00E45EDC" w:rsidRDefault="00C23D91" w:rsidP="004B3DD4">
            <w:pPr>
              <w:rPr>
                <w:rFonts w:asciiTheme="minorHAnsi" w:hAnsiTheme="minorHAnsi" w:cstheme="minorHAnsi"/>
                <w:sz w:val="18"/>
                <w:szCs w:val="18"/>
              </w:rPr>
            </w:pPr>
          </w:p>
        </w:tc>
        <w:tc>
          <w:tcPr>
            <w:tcW w:w="1581" w:type="dxa"/>
            <w:gridSpan w:val="2"/>
          </w:tcPr>
          <w:p w14:paraId="1F55979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tcPr>
          <w:p w14:paraId="31A5E449"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tcPr>
          <w:p w14:paraId="4433893B"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tcPr>
          <w:p w14:paraId="08246591"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TE</w:t>
            </w:r>
          </w:p>
        </w:tc>
      </w:tr>
      <w:tr w:rsidR="00C23D91" w:rsidRPr="00E45EDC" w14:paraId="40FA8F58" w14:textId="77777777" w:rsidTr="00337542">
        <w:trPr>
          <w:jc w:val="center"/>
        </w:trPr>
        <w:tc>
          <w:tcPr>
            <w:tcW w:w="1203" w:type="dxa"/>
          </w:tcPr>
          <w:p w14:paraId="32AADA38" w14:textId="77777777" w:rsidR="00C23D91" w:rsidRPr="00E45EDC" w:rsidRDefault="00C23D91" w:rsidP="004B3DD4">
            <w:pPr>
              <w:jc w:val="right"/>
              <w:rPr>
                <w:rFonts w:asciiTheme="minorHAnsi" w:hAnsiTheme="minorHAnsi" w:cstheme="minorHAnsi"/>
                <w:sz w:val="18"/>
                <w:szCs w:val="18"/>
              </w:rPr>
            </w:pPr>
          </w:p>
        </w:tc>
        <w:tc>
          <w:tcPr>
            <w:tcW w:w="2761" w:type="dxa"/>
            <w:gridSpan w:val="5"/>
          </w:tcPr>
          <w:p w14:paraId="5F825DE6" w14:textId="77777777" w:rsidR="00C23D91" w:rsidRPr="00E45EDC" w:rsidRDefault="00C23D91" w:rsidP="004B3DD4">
            <w:pPr>
              <w:jc w:val="right"/>
              <w:rPr>
                <w:rFonts w:asciiTheme="minorHAnsi" w:hAnsiTheme="minorHAnsi" w:cstheme="minorHAnsi"/>
                <w:sz w:val="18"/>
                <w:szCs w:val="18"/>
              </w:rPr>
            </w:pPr>
          </w:p>
        </w:tc>
        <w:tc>
          <w:tcPr>
            <w:tcW w:w="1581" w:type="dxa"/>
            <w:gridSpan w:val="2"/>
          </w:tcPr>
          <w:p w14:paraId="27592C4E"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405" w:type="dxa"/>
            <w:gridSpan w:val="2"/>
          </w:tcPr>
          <w:p w14:paraId="2305677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136" w:type="dxa"/>
          </w:tcPr>
          <w:p w14:paraId="215EB30C"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c>
          <w:tcPr>
            <w:tcW w:w="1264" w:type="dxa"/>
          </w:tcPr>
          <w:p w14:paraId="49078809"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i/>
                <w:color w:val="000000"/>
                <w:sz w:val="18"/>
                <w:szCs w:val="18"/>
              </w:rPr>
              <w:fldChar w:fldCharType="begin">
                <w:ffData>
                  <w:name w:val="F_GEB_BD_target"/>
                  <w:enabled/>
                  <w:calcOnExit w:val="0"/>
                  <w:textInput/>
                </w:ffData>
              </w:fldChar>
            </w:r>
            <w:r w:rsidRPr="00E45EDC">
              <w:rPr>
                <w:rFonts w:asciiTheme="minorHAnsi" w:hAnsiTheme="minorHAnsi" w:cstheme="minorHAnsi"/>
                <w:i/>
                <w:color w:val="000000"/>
                <w:sz w:val="18"/>
                <w:szCs w:val="18"/>
              </w:rPr>
              <w:instrText xml:space="preserve"> FORMTEXT </w:instrText>
            </w:r>
            <w:r w:rsidRPr="00E45EDC">
              <w:rPr>
                <w:rFonts w:asciiTheme="minorHAnsi" w:hAnsiTheme="minorHAnsi" w:cstheme="minorHAnsi"/>
                <w:i/>
                <w:color w:val="000000"/>
                <w:sz w:val="18"/>
                <w:szCs w:val="18"/>
              </w:rPr>
            </w:r>
            <w:r w:rsidRPr="00E45EDC">
              <w:rPr>
                <w:rFonts w:asciiTheme="minorHAnsi" w:hAnsiTheme="minorHAnsi" w:cstheme="minorHAnsi"/>
                <w:i/>
                <w:color w:val="000000"/>
                <w:sz w:val="18"/>
                <w:szCs w:val="18"/>
              </w:rPr>
              <w:fldChar w:fldCharType="separate"/>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noProof/>
                <w:color w:val="000000"/>
                <w:sz w:val="18"/>
                <w:szCs w:val="18"/>
              </w:rPr>
              <w:t> </w:t>
            </w:r>
            <w:r w:rsidRPr="00E45EDC">
              <w:rPr>
                <w:rFonts w:asciiTheme="minorHAnsi" w:hAnsiTheme="minorHAnsi" w:cstheme="minorHAnsi"/>
                <w:i/>
                <w:color w:val="000000"/>
                <w:sz w:val="18"/>
                <w:szCs w:val="18"/>
              </w:rPr>
              <w:fldChar w:fldCharType="end"/>
            </w:r>
          </w:p>
        </w:tc>
      </w:tr>
      <w:tr w:rsidR="00C23D91" w:rsidRPr="00E45EDC" w14:paraId="02311FA1" w14:textId="77777777" w:rsidTr="0068001A">
        <w:trPr>
          <w:jc w:val="center"/>
        </w:trPr>
        <w:tc>
          <w:tcPr>
            <w:tcW w:w="1203" w:type="dxa"/>
            <w:shd w:val="clear" w:color="auto" w:fill="FDE9D9" w:themeFill="accent6" w:themeFillTint="33"/>
          </w:tcPr>
          <w:p w14:paraId="675A0725"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Core Indicator 11</w:t>
            </w:r>
          </w:p>
        </w:tc>
        <w:tc>
          <w:tcPr>
            <w:tcW w:w="6883" w:type="dxa"/>
            <w:gridSpan w:val="10"/>
            <w:shd w:val="clear" w:color="auto" w:fill="FDE9D9" w:themeFill="accent6" w:themeFillTint="33"/>
          </w:tcPr>
          <w:p w14:paraId="03D11107" w14:textId="77777777" w:rsidR="00C23D91" w:rsidRPr="00E45EDC" w:rsidRDefault="00C23D91" w:rsidP="004B3DD4">
            <w:pPr>
              <w:rPr>
                <w:rFonts w:asciiTheme="minorHAnsi" w:hAnsiTheme="minorHAnsi" w:cstheme="minorHAnsi"/>
                <w:b/>
                <w:sz w:val="18"/>
                <w:szCs w:val="18"/>
              </w:rPr>
            </w:pPr>
            <w:r w:rsidRPr="00E45EDC">
              <w:rPr>
                <w:rFonts w:asciiTheme="minorHAnsi" w:hAnsiTheme="minorHAnsi" w:cstheme="minorHAnsi"/>
                <w:b/>
                <w:sz w:val="18"/>
                <w:szCs w:val="18"/>
              </w:rPr>
              <w:t>Number of direct beneficiaries disaggregated by gender as co-benefit of GEF investment</w:t>
            </w:r>
          </w:p>
        </w:tc>
        <w:tc>
          <w:tcPr>
            <w:tcW w:w="1264" w:type="dxa"/>
            <w:shd w:val="clear" w:color="auto" w:fill="FDE9D9" w:themeFill="accent6" w:themeFillTint="33"/>
          </w:tcPr>
          <w:p w14:paraId="0686F351" w14:textId="77777777" w:rsidR="00C23D91" w:rsidRPr="00E45EDC" w:rsidRDefault="00C23D91" w:rsidP="004B3DD4">
            <w:pPr>
              <w:jc w:val="right"/>
              <w:rPr>
                <w:rFonts w:asciiTheme="minorHAnsi" w:hAnsiTheme="minorHAnsi" w:cstheme="minorHAnsi"/>
                <w:b/>
                <w:sz w:val="18"/>
                <w:szCs w:val="18"/>
              </w:rPr>
            </w:pPr>
            <w:r w:rsidRPr="00E45EDC">
              <w:rPr>
                <w:rFonts w:asciiTheme="minorHAnsi" w:hAnsiTheme="minorHAnsi" w:cstheme="minorHAnsi"/>
                <w:b/>
                <w:i/>
                <w:color w:val="000000"/>
                <w:sz w:val="18"/>
                <w:szCs w:val="18"/>
              </w:rPr>
              <w:fldChar w:fldCharType="begin">
                <w:ffData>
                  <w:name w:val=""/>
                  <w:enabled/>
                  <w:calcOnExit w:val="0"/>
                  <w:textInput>
                    <w:default w:val="(Number)"/>
                  </w:textInput>
                </w:ffData>
              </w:fldChar>
            </w:r>
            <w:r w:rsidRPr="00E45EDC">
              <w:rPr>
                <w:rFonts w:asciiTheme="minorHAnsi" w:hAnsiTheme="minorHAnsi" w:cstheme="minorHAnsi"/>
                <w:b/>
                <w:i/>
                <w:color w:val="000000"/>
                <w:sz w:val="18"/>
                <w:szCs w:val="18"/>
              </w:rPr>
              <w:instrText xml:space="preserve"> FORMTEXT </w:instrText>
            </w:r>
            <w:r w:rsidRPr="00E45EDC">
              <w:rPr>
                <w:rFonts w:asciiTheme="minorHAnsi" w:hAnsiTheme="minorHAnsi" w:cstheme="minorHAnsi"/>
                <w:b/>
                <w:i/>
                <w:color w:val="000000"/>
                <w:sz w:val="18"/>
                <w:szCs w:val="18"/>
              </w:rPr>
            </w:r>
            <w:r w:rsidRPr="00E45EDC">
              <w:rPr>
                <w:rFonts w:asciiTheme="minorHAnsi" w:hAnsiTheme="minorHAnsi" w:cstheme="minorHAnsi"/>
                <w:b/>
                <w:i/>
                <w:color w:val="000000"/>
                <w:sz w:val="18"/>
                <w:szCs w:val="18"/>
              </w:rPr>
              <w:fldChar w:fldCharType="separate"/>
            </w:r>
            <w:r w:rsidRPr="00E45EDC">
              <w:rPr>
                <w:rFonts w:asciiTheme="minorHAnsi" w:hAnsiTheme="minorHAnsi" w:cstheme="minorHAnsi"/>
                <w:b/>
                <w:i/>
                <w:noProof/>
                <w:color w:val="000000"/>
                <w:sz w:val="18"/>
                <w:szCs w:val="18"/>
              </w:rPr>
              <w:t>(Number)</w:t>
            </w:r>
            <w:r w:rsidRPr="00E45EDC">
              <w:rPr>
                <w:rFonts w:asciiTheme="minorHAnsi" w:hAnsiTheme="minorHAnsi" w:cstheme="minorHAnsi"/>
                <w:b/>
                <w:i/>
                <w:color w:val="000000"/>
                <w:sz w:val="18"/>
                <w:szCs w:val="18"/>
              </w:rPr>
              <w:fldChar w:fldCharType="end"/>
            </w:r>
          </w:p>
        </w:tc>
      </w:tr>
      <w:tr w:rsidR="00C23D91" w:rsidRPr="00E45EDC" w14:paraId="306D4725" w14:textId="77777777" w:rsidTr="00337542">
        <w:trPr>
          <w:trHeight w:val="58"/>
          <w:jc w:val="center"/>
        </w:trPr>
        <w:tc>
          <w:tcPr>
            <w:tcW w:w="1203" w:type="dxa"/>
            <w:vMerge w:val="restart"/>
            <w:shd w:val="clear" w:color="auto" w:fill="FDE9D9" w:themeFill="accent6" w:themeFillTint="33"/>
          </w:tcPr>
          <w:p w14:paraId="3197159E" w14:textId="77777777" w:rsidR="00C23D91" w:rsidRPr="00E45EDC" w:rsidRDefault="00C23D91" w:rsidP="004B3DD4">
            <w:pPr>
              <w:rPr>
                <w:rFonts w:asciiTheme="minorHAnsi" w:hAnsiTheme="minorHAnsi" w:cstheme="minorHAnsi"/>
                <w:sz w:val="18"/>
                <w:szCs w:val="18"/>
              </w:rPr>
            </w:pPr>
          </w:p>
        </w:tc>
        <w:tc>
          <w:tcPr>
            <w:tcW w:w="901" w:type="dxa"/>
            <w:vMerge w:val="restart"/>
            <w:shd w:val="clear" w:color="auto" w:fill="FDE9D9" w:themeFill="accent6" w:themeFillTint="33"/>
          </w:tcPr>
          <w:p w14:paraId="0C2515BC" w14:textId="77777777" w:rsidR="00C23D91" w:rsidRPr="00E45EDC" w:rsidRDefault="00C23D91" w:rsidP="004B3DD4">
            <w:pPr>
              <w:rPr>
                <w:rFonts w:asciiTheme="minorHAnsi" w:hAnsiTheme="minorHAnsi" w:cstheme="minorHAnsi"/>
                <w:sz w:val="18"/>
                <w:szCs w:val="18"/>
              </w:rPr>
            </w:pPr>
          </w:p>
        </w:tc>
        <w:tc>
          <w:tcPr>
            <w:tcW w:w="1860" w:type="dxa"/>
            <w:gridSpan w:val="4"/>
            <w:vMerge w:val="restart"/>
            <w:shd w:val="clear" w:color="auto" w:fill="FDE9D9" w:themeFill="accent6" w:themeFillTint="33"/>
          </w:tcPr>
          <w:p w14:paraId="05BF94C8" w14:textId="77777777" w:rsidR="00C23D91" w:rsidRPr="00E45EDC" w:rsidRDefault="00C23D91" w:rsidP="004B3DD4">
            <w:pPr>
              <w:rPr>
                <w:rFonts w:asciiTheme="minorHAnsi" w:hAnsiTheme="minorHAnsi" w:cstheme="minorHAnsi"/>
                <w:sz w:val="18"/>
                <w:szCs w:val="18"/>
              </w:rPr>
            </w:pPr>
          </w:p>
        </w:tc>
        <w:tc>
          <w:tcPr>
            <w:tcW w:w="5386" w:type="dxa"/>
            <w:gridSpan w:val="6"/>
            <w:shd w:val="clear" w:color="auto" w:fill="FDE9D9" w:themeFill="accent6" w:themeFillTint="33"/>
          </w:tcPr>
          <w:p w14:paraId="21BB7B13"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 xml:space="preserve">Number </w:t>
            </w:r>
          </w:p>
        </w:tc>
      </w:tr>
      <w:tr w:rsidR="00C23D91" w:rsidRPr="00E45EDC" w14:paraId="4E741D5F" w14:textId="77777777" w:rsidTr="00337542">
        <w:trPr>
          <w:trHeight w:val="161"/>
          <w:jc w:val="center"/>
        </w:trPr>
        <w:tc>
          <w:tcPr>
            <w:tcW w:w="1203" w:type="dxa"/>
            <w:vMerge/>
            <w:shd w:val="clear" w:color="auto" w:fill="FDE9D9" w:themeFill="accent6" w:themeFillTint="33"/>
          </w:tcPr>
          <w:p w14:paraId="6B4F159B" w14:textId="77777777" w:rsidR="00C23D91" w:rsidRPr="00E45EDC" w:rsidRDefault="00C23D91" w:rsidP="004B3DD4">
            <w:pPr>
              <w:rPr>
                <w:rFonts w:asciiTheme="minorHAnsi" w:hAnsiTheme="minorHAnsi" w:cstheme="minorHAnsi"/>
                <w:sz w:val="18"/>
                <w:szCs w:val="18"/>
              </w:rPr>
            </w:pPr>
          </w:p>
        </w:tc>
        <w:tc>
          <w:tcPr>
            <w:tcW w:w="901" w:type="dxa"/>
            <w:vMerge/>
            <w:shd w:val="clear" w:color="auto" w:fill="FDE9D9" w:themeFill="accent6" w:themeFillTint="33"/>
          </w:tcPr>
          <w:p w14:paraId="53FCB9DE" w14:textId="77777777" w:rsidR="00C23D91" w:rsidRPr="00E45EDC" w:rsidRDefault="00C23D91" w:rsidP="004B3DD4">
            <w:pPr>
              <w:rPr>
                <w:rFonts w:asciiTheme="minorHAnsi" w:hAnsiTheme="minorHAnsi" w:cstheme="minorHAnsi"/>
                <w:sz w:val="18"/>
                <w:szCs w:val="18"/>
              </w:rPr>
            </w:pPr>
          </w:p>
        </w:tc>
        <w:tc>
          <w:tcPr>
            <w:tcW w:w="1860" w:type="dxa"/>
            <w:gridSpan w:val="4"/>
            <w:vMerge/>
            <w:shd w:val="clear" w:color="auto" w:fill="FDE9D9" w:themeFill="accent6" w:themeFillTint="33"/>
          </w:tcPr>
          <w:p w14:paraId="21735C7B" w14:textId="77777777" w:rsidR="00C23D91" w:rsidRPr="00E45EDC" w:rsidRDefault="00C23D91" w:rsidP="004B3DD4">
            <w:pPr>
              <w:rPr>
                <w:rFonts w:asciiTheme="minorHAnsi" w:hAnsiTheme="minorHAnsi" w:cstheme="minorHAnsi"/>
                <w:sz w:val="18"/>
                <w:szCs w:val="18"/>
              </w:rPr>
            </w:pPr>
          </w:p>
        </w:tc>
        <w:tc>
          <w:tcPr>
            <w:tcW w:w="2986" w:type="dxa"/>
            <w:gridSpan w:val="4"/>
            <w:shd w:val="clear" w:color="auto" w:fill="FDE9D9" w:themeFill="accent6" w:themeFillTint="33"/>
          </w:tcPr>
          <w:p w14:paraId="61AFA490"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Expected</w:t>
            </w:r>
          </w:p>
        </w:tc>
        <w:tc>
          <w:tcPr>
            <w:tcW w:w="2400" w:type="dxa"/>
            <w:gridSpan w:val="2"/>
            <w:shd w:val="clear" w:color="auto" w:fill="FDE9D9" w:themeFill="accent6" w:themeFillTint="33"/>
          </w:tcPr>
          <w:p w14:paraId="2A4905E6" w14:textId="77777777" w:rsidR="00C23D91" w:rsidRPr="00E45EDC" w:rsidRDefault="00C23D91" w:rsidP="004B3DD4">
            <w:pPr>
              <w:jc w:val="center"/>
              <w:rPr>
                <w:rFonts w:asciiTheme="minorHAnsi" w:hAnsiTheme="minorHAnsi" w:cstheme="minorHAnsi"/>
                <w:sz w:val="18"/>
                <w:szCs w:val="18"/>
              </w:rPr>
            </w:pPr>
            <w:r w:rsidRPr="00E45EDC">
              <w:rPr>
                <w:rFonts w:asciiTheme="minorHAnsi" w:hAnsiTheme="minorHAnsi" w:cstheme="minorHAnsi"/>
                <w:sz w:val="18"/>
                <w:szCs w:val="18"/>
              </w:rPr>
              <w:t>Achieved</w:t>
            </w:r>
          </w:p>
        </w:tc>
      </w:tr>
      <w:tr w:rsidR="00C23D91" w:rsidRPr="00E45EDC" w14:paraId="188750DC" w14:textId="77777777" w:rsidTr="00337542">
        <w:trPr>
          <w:jc w:val="center"/>
        </w:trPr>
        <w:tc>
          <w:tcPr>
            <w:tcW w:w="1203" w:type="dxa"/>
            <w:shd w:val="clear" w:color="auto" w:fill="FDE9D9" w:themeFill="accent6" w:themeFillTint="33"/>
          </w:tcPr>
          <w:p w14:paraId="5797B707" w14:textId="77777777" w:rsidR="00C23D91" w:rsidRPr="00E45EDC" w:rsidRDefault="00C23D91" w:rsidP="004B3DD4">
            <w:pPr>
              <w:jc w:val="right"/>
              <w:rPr>
                <w:rFonts w:asciiTheme="minorHAnsi" w:hAnsiTheme="minorHAnsi" w:cstheme="minorHAnsi"/>
                <w:sz w:val="18"/>
                <w:szCs w:val="18"/>
              </w:rPr>
            </w:pPr>
          </w:p>
        </w:tc>
        <w:tc>
          <w:tcPr>
            <w:tcW w:w="901" w:type="dxa"/>
            <w:shd w:val="clear" w:color="auto" w:fill="FDE9D9" w:themeFill="accent6" w:themeFillTint="33"/>
          </w:tcPr>
          <w:p w14:paraId="7255687F" w14:textId="77777777" w:rsidR="00C23D91" w:rsidRPr="00E45EDC" w:rsidRDefault="00C23D91" w:rsidP="004B3DD4">
            <w:pPr>
              <w:jc w:val="right"/>
              <w:rPr>
                <w:rFonts w:asciiTheme="minorHAnsi" w:hAnsiTheme="minorHAnsi" w:cstheme="minorHAnsi"/>
                <w:sz w:val="18"/>
                <w:szCs w:val="18"/>
              </w:rPr>
            </w:pPr>
          </w:p>
        </w:tc>
        <w:tc>
          <w:tcPr>
            <w:tcW w:w="1860" w:type="dxa"/>
            <w:gridSpan w:val="4"/>
            <w:shd w:val="clear" w:color="auto" w:fill="FDE9D9" w:themeFill="accent6" w:themeFillTint="33"/>
          </w:tcPr>
          <w:p w14:paraId="5196D1FD" w14:textId="77777777" w:rsidR="00C23D91" w:rsidRPr="00E45EDC" w:rsidRDefault="00C23D91" w:rsidP="004B3DD4">
            <w:pPr>
              <w:jc w:val="right"/>
              <w:rPr>
                <w:rFonts w:asciiTheme="minorHAnsi" w:hAnsiTheme="minorHAnsi" w:cstheme="minorHAnsi"/>
                <w:sz w:val="18"/>
                <w:szCs w:val="18"/>
              </w:rPr>
            </w:pPr>
          </w:p>
        </w:tc>
        <w:tc>
          <w:tcPr>
            <w:tcW w:w="1581" w:type="dxa"/>
            <w:gridSpan w:val="2"/>
            <w:shd w:val="clear" w:color="auto" w:fill="FDE9D9" w:themeFill="accent6" w:themeFillTint="33"/>
          </w:tcPr>
          <w:p w14:paraId="2202A882"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sz w:val="18"/>
                <w:szCs w:val="18"/>
              </w:rPr>
              <w:t>PIF stage</w:t>
            </w:r>
          </w:p>
        </w:tc>
        <w:tc>
          <w:tcPr>
            <w:tcW w:w="1405" w:type="dxa"/>
            <w:gridSpan w:val="2"/>
            <w:shd w:val="clear" w:color="auto" w:fill="FDE9D9" w:themeFill="accent6" w:themeFillTint="33"/>
          </w:tcPr>
          <w:p w14:paraId="5B0755A5"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sz w:val="18"/>
                <w:szCs w:val="18"/>
              </w:rPr>
              <w:t>Endorsement</w:t>
            </w:r>
          </w:p>
        </w:tc>
        <w:tc>
          <w:tcPr>
            <w:tcW w:w="1136" w:type="dxa"/>
            <w:shd w:val="clear" w:color="auto" w:fill="FDE9D9" w:themeFill="accent6" w:themeFillTint="33"/>
          </w:tcPr>
          <w:p w14:paraId="436D93A7"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sz w:val="18"/>
                <w:szCs w:val="18"/>
              </w:rPr>
              <w:t>MTR</w:t>
            </w:r>
          </w:p>
        </w:tc>
        <w:tc>
          <w:tcPr>
            <w:tcW w:w="1264" w:type="dxa"/>
            <w:shd w:val="clear" w:color="auto" w:fill="FDE9D9" w:themeFill="accent6" w:themeFillTint="33"/>
          </w:tcPr>
          <w:p w14:paraId="5DC6390B" w14:textId="77777777" w:rsidR="00C23D91" w:rsidRPr="00E45EDC" w:rsidRDefault="00C23D91" w:rsidP="004B3DD4">
            <w:pPr>
              <w:jc w:val="right"/>
              <w:rPr>
                <w:rFonts w:asciiTheme="minorHAnsi" w:hAnsiTheme="minorHAnsi" w:cstheme="minorHAnsi"/>
                <w:sz w:val="18"/>
                <w:szCs w:val="18"/>
              </w:rPr>
            </w:pPr>
            <w:r w:rsidRPr="00E45EDC">
              <w:rPr>
                <w:rFonts w:asciiTheme="minorHAnsi" w:hAnsiTheme="minorHAnsi" w:cstheme="minorHAnsi"/>
                <w:sz w:val="18"/>
                <w:szCs w:val="18"/>
              </w:rPr>
              <w:t>TE</w:t>
            </w:r>
          </w:p>
        </w:tc>
      </w:tr>
      <w:tr w:rsidR="009F3B18" w:rsidRPr="00E45EDC" w14:paraId="4FC54766" w14:textId="77777777" w:rsidTr="00337542">
        <w:trPr>
          <w:jc w:val="center"/>
        </w:trPr>
        <w:tc>
          <w:tcPr>
            <w:tcW w:w="1203" w:type="dxa"/>
            <w:shd w:val="clear" w:color="auto" w:fill="FDE9D9" w:themeFill="accent6" w:themeFillTint="33"/>
          </w:tcPr>
          <w:p w14:paraId="1A35D70C" w14:textId="77777777" w:rsidR="009F3B18" w:rsidRPr="00E45EDC" w:rsidRDefault="009F3B18" w:rsidP="009F3B18">
            <w:pPr>
              <w:jc w:val="right"/>
              <w:rPr>
                <w:rFonts w:asciiTheme="minorHAnsi" w:hAnsiTheme="minorHAnsi" w:cstheme="minorHAnsi"/>
                <w:sz w:val="18"/>
                <w:szCs w:val="18"/>
              </w:rPr>
            </w:pPr>
          </w:p>
        </w:tc>
        <w:tc>
          <w:tcPr>
            <w:tcW w:w="901" w:type="dxa"/>
            <w:shd w:val="clear" w:color="auto" w:fill="FDE9D9" w:themeFill="accent6" w:themeFillTint="33"/>
          </w:tcPr>
          <w:p w14:paraId="1E87BA02" w14:textId="77777777" w:rsidR="009F3B18" w:rsidRPr="00E45EDC" w:rsidRDefault="009F3B18" w:rsidP="009F3B18">
            <w:pPr>
              <w:jc w:val="right"/>
              <w:rPr>
                <w:rFonts w:asciiTheme="minorHAnsi" w:hAnsiTheme="minorHAnsi" w:cstheme="minorHAnsi"/>
                <w:sz w:val="18"/>
                <w:szCs w:val="18"/>
              </w:rPr>
            </w:pPr>
          </w:p>
        </w:tc>
        <w:tc>
          <w:tcPr>
            <w:tcW w:w="1860" w:type="dxa"/>
            <w:gridSpan w:val="4"/>
            <w:shd w:val="clear" w:color="auto" w:fill="FDE9D9" w:themeFill="accent6" w:themeFillTint="33"/>
          </w:tcPr>
          <w:p w14:paraId="57F79F9D" w14:textId="77777777" w:rsidR="009F3B18" w:rsidRPr="00E45EDC" w:rsidRDefault="009F3B18" w:rsidP="009F3B18">
            <w:pPr>
              <w:jc w:val="right"/>
              <w:rPr>
                <w:rFonts w:asciiTheme="minorHAnsi" w:hAnsiTheme="minorHAnsi" w:cstheme="minorHAnsi"/>
                <w:sz w:val="18"/>
                <w:szCs w:val="18"/>
              </w:rPr>
            </w:pPr>
            <w:r w:rsidRPr="00E45EDC">
              <w:rPr>
                <w:rFonts w:asciiTheme="minorHAnsi" w:hAnsiTheme="minorHAnsi" w:cstheme="minorHAnsi"/>
                <w:sz w:val="18"/>
                <w:szCs w:val="18"/>
              </w:rPr>
              <w:t>Female</w:t>
            </w:r>
          </w:p>
        </w:tc>
        <w:tc>
          <w:tcPr>
            <w:tcW w:w="1581" w:type="dxa"/>
            <w:gridSpan w:val="2"/>
            <w:shd w:val="clear" w:color="auto" w:fill="FDE9D9" w:themeFill="accent6" w:themeFillTint="33"/>
          </w:tcPr>
          <w:p w14:paraId="51B32F6A" w14:textId="459137A5" w:rsidR="009F3B18" w:rsidRPr="00A47997" w:rsidRDefault="009F3B18" w:rsidP="009F3B18">
            <w:pPr>
              <w:jc w:val="right"/>
              <w:rPr>
                <w:rFonts w:asciiTheme="minorHAnsi" w:hAnsiTheme="minorHAnsi" w:cstheme="minorHAnsi"/>
                <w:sz w:val="18"/>
                <w:szCs w:val="18"/>
              </w:rPr>
            </w:pPr>
            <w:r w:rsidRPr="00A47997">
              <w:rPr>
                <w:rFonts w:asciiTheme="minorHAnsi" w:hAnsiTheme="minorHAnsi" w:cstheme="minorHAnsi"/>
                <w:sz w:val="18"/>
                <w:szCs w:val="18"/>
              </w:rPr>
              <w:t>8960</w:t>
            </w:r>
          </w:p>
        </w:tc>
        <w:tc>
          <w:tcPr>
            <w:tcW w:w="1405" w:type="dxa"/>
            <w:gridSpan w:val="2"/>
            <w:shd w:val="clear" w:color="auto" w:fill="FDE9D9" w:themeFill="accent6" w:themeFillTint="33"/>
            <w:vAlign w:val="center"/>
          </w:tcPr>
          <w:p w14:paraId="622EC621" w14:textId="515515F9" w:rsidR="009F3B18" w:rsidRPr="00A47997" w:rsidRDefault="009F3B18" w:rsidP="009F3B18">
            <w:pPr>
              <w:jc w:val="right"/>
              <w:rPr>
                <w:rFonts w:asciiTheme="minorHAnsi" w:hAnsiTheme="minorHAnsi" w:cstheme="minorHAnsi"/>
                <w:sz w:val="18"/>
                <w:szCs w:val="18"/>
              </w:rPr>
            </w:pPr>
            <w:r w:rsidRPr="00A47997">
              <w:rPr>
                <w:rFonts w:asciiTheme="minorHAnsi" w:hAnsiTheme="minorHAnsi" w:cstheme="minorHAnsi"/>
                <w:sz w:val="18"/>
                <w:szCs w:val="18"/>
              </w:rPr>
              <w:t>14250</w:t>
            </w:r>
          </w:p>
        </w:tc>
        <w:tc>
          <w:tcPr>
            <w:tcW w:w="1136" w:type="dxa"/>
            <w:shd w:val="clear" w:color="auto" w:fill="FDE9D9" w:themeFill="accent6" w:themeFillTint="33"/>
            <w:vAlign w:val="center"/>
          </w:tcPr>
          <w:p w14:paraId="3773CAE9" w14:textId="03D82166" w:rsidR="009F3B18" w:rsidRPr="00A47997" w:rsidRDefault="009F3B18" w:rsidP="009F3B18">
            <w:pPr>
              <w:jc w:val="right"/>
              <w:rPr>
                <w:rFonts w:asciiTheme="minorHAnsi" w:hAnsiTheme="minorHAnsi" w:cstheme="minorHAnsi"/>
                <w:sz w:val="18"/>
                <w:szCs w:val="18"/>
              </w:rPr>
            </w:pPr>
            <w:r w:rsidRPr="00A47997">
              <w:rPr>
                <w:rFonts w:asciiTheme="minorHAnsi" w:hAnsiTheme="minorHAnsi" w:cstheme="minorHAnsi"/>
                <w:sz w:val="18"/>
                <w:szCs w:val="18"/>
              </w:rPr>
              <w:t>-</w:t>
            </w:r>
          </w:p>
        </w:tc>
        <w:tc>
          <w:tcPr>
            <w:tcW w:w="1264" w:type="dxa"/>
            <w:shd w:val="clear" w:color="auto" w:fill="FDE9D9" w:themeFill="accent6" w:themeFillTint="33"/>
            <w:vAlign w:val="center"/>
          </w:tcPr>
          <w:p w14:paraId="703C2E33" w14:textId="68EA6957" w:rsidR="009F3B18" w:rsidRPr="00A47997" w:rsidRDefault="009F3B18" w:rsidP="009F3B18">
            <w:pPr>
              <w:jc w:val="right"/>
              <w:rPr>
                <w:rFonts w:asciiTheme="minorHAnsi" w:hAnsiTheme="minorHAnsi" w:cstheme="minorHAnsi"/>
                <w:sz w:val="18"/>
                <w:szCs w:val="18"/>
              </w:rPr>
            </w:pPr>
            <w:r w:rsidRPr="00A47997">
              <w:rPr>
                <w:rFonts w:asciiTheme="minorHAnsi" w:hAnsiTheme="minorHAnsi" w:cstheme="minorHAnsi"/>
                <w:sz w:val="18"/>
                <w:szCs w:val="18"/>
              </w:rPr>
              <w:t xml:space="preserve">2.398 </w:t>
            </w:r>
            <w:proofErr w:type="spellStart"/>
            <w:r w:rsidRPr="00A47997">
              <w:rPr>
                <w:rFonts w:asciiTheme="minorHAnsi" w:hAnsiTheme="minorHAnsi" w:cstheme="minorHAnsi"/>
                <w:sz w:val="18"/>
                <w:szCs w:val="18"/>
              </w:rPr>
              <w:t>mln</w:t>
            </w:r>
            <w:proofErr w:type="spellEnd"/>
          </w:p>
        </w:tc>
      </w:tr>
      <w:tr w:rsidR="009F3B18" w:rsidRPr="00E45EDC" w14:paraId="0B29B11E" w14:textId="77777777" w:rsidTr="00337542">
        <w:trPr>
          <w:jc w:val="center"/>
        </w:trPr>
        <w:tc>
          <w:tcPr>
            <w:tcW w:w="1203" w:type="dxa"/>
            <w:shd w:val="clear" w:color="auto" w:fill="FDE9D9" w:themeFill="accent6" w:themeFillTint="33"/>
          </w:tcPr>
          <w:p w14:paraId="5E50EB0B" w14:textId="77777777" w:rsidR="009F3B18" w:rsidRPr="00E45EDC" w:rsidRDefault="009F3B18" w:rsidP="009F3B18">
            <w:pPr>
              <w:jc w:val="right"/>
              <w:rPr>
                <w:rFonts w:asciiTheme="minorHAnsi" w:hAnsiTheme="minorHAnsi" w:cstheme="minorHAnsi"/>
                <w:sz w:val="18"/>
                <w:szCs w:val="18"/>
              </w:rPr>
            </w:pPr>
          </w:p>
        </w:tc>
        <w:tc>
          <w:tcPr>
            <w:tcW w:w="901" w:type="dxa"/>
            <w:shd w:val="clear" w:color="auto" w:fill="FDE9D9" w:themeFill="accent6" w:themeFillTint="33"/>
          </w:tcPr>
          <w:p w14:paraId="615600C7" w14:textId="77777777" w:rsidR="009F3B18" w:rsidRPr="00E45EDC" w:rsidRDefault="009F3B18" w:rsidP="009F3B18">
            <w:pPr>
              <w:jc w:val="right"/>
              <w:rPr>
                <w:rFonts w:asciiTheme="minorHAnsi" w:hAnsiTheme="minorHAnsi" w:cstheme="minorHAnsi"/>
                <w:sz w:val="18"/>
                <w:szCs w:val="18"/>
              </w:rPr>
            </w:pPr>
          </w:p>
        </w:tc>
        <w:tc>
          <w:tcPr>
            <w:tcW w:w="1860" w:type="dxa"/>
            <w:gridSpan w:val="4"/>
            <w:shd w:val="clear" w:color="auto" w:fill="FDE9D9" w:themeFill="accent6" w:themeFillTint="33"/>
          </w:tcPr>
          <w:p w14:paraId="3B68AED4" w14:textId="77777777" w:rsidR="009F3B18" w:rsidRPr="00E45EDC" w:rsidRDefault="009F3B18" w:rsidP="009F3B18">
            <w:pPr>
              <w:jc w:val="right"/>
              <w:rPr>
                <w:rFonts w:asciiTheme="minorHAnsi" w:hAnsiTheme="minorHAnsi" w:cstheme="minorHAnsi"/>
                <w:sz w:val="18"/>
                <w:szCs w:val="18"/>
              </w:rPr>
            </w:pPr>
            <w:r w:rsidRPr="00E45EDC">
              <w:rPr>
                <w:rFonts w:asciiTheme="minorHAnsi" w:hAnsiTheme="minorHAnsi" w:cstheme="minorHAnsi"/>
                <w:sz w:val="18"/>
                <w:szCs w:val="18"/>
              </w:rPr>
              <w:t>Male</w:t>
            </w:r>
          </w:p>
        </w:tc>
        <w:tc>
          <w:tcPr>
            <w:tcW w:w="1581" w:type="dxa"/>
            <w:gridSpan w:val="2"/>
            <w:shd w:val="clear" w:color="auto" w:fill="FDE9D9" w:themeFill="accent6" w:themeFillTint="33"/>
          </w:tcPr>
          <w:p w14:paraId="3A07E15E" w14:textId="065C1ECA" w:rsidR="009F3B18" w:rsidRPr="00A47997" w:rsidRDefault="009F3B18" w:rsidP="009F3B18">
            <w:pPr>
              <w:jc w:val="right"/>
              <w:rPr>
                <w:rFonts w:asciiTheme="minorHAnsi" w:hAnsiTheme="minorHAnsi" w:cstheme="minorHAnsi"/>
                <w:i/>
                <w:color w:val="000000"/>
                <w:sz w:val="18"/>
                <w:szCs w:val="18"/>
              </w:rPr>
            </w:pPr>
            <w:r w:rsidRPr="00A47997">
              <w:rPr>
                <w:rFonts w:asciiTheme="minorHAnsi" w:hAnsiTheme="minorHAnsi" w:cstheme="minorHAnsi"/>
                <w:i/>
                <w:color w:val="000000"/>
                <w:sz w:val="18"/>
                <w:szCs w:val="18"/>
              </w:rPr>
              <w:t>8960</w:t>
            </w:r>
          </w:p>
        </w:tc>
        <w:tc>
          <w:tcPr>
            <w:tcW w:w="1405" w:type="dxa"/>
            <w:gridSpan w:val="2"/>
            <w:shd w:val="clear" w:color="auto" w:fill="FDE9D9" w:themeFill="accent6" w:themeFillTint="33"/>
            <w:vAlign w:val="center"/>
          </w:tcPr>
          <w:p w14:paraId="5B5DB1A2" w14:textId="15860406" w:rsidR="009F3B18" w:rsidRPr="00A47997" w:rsidRDefault="009F3B18" w:rsidP="009F3B18">
            <w:pPr>
              <w:jc w:val="right"/>
              <w:rPr>
                <w:rFonts w:asciiTheme="minorHAnsi" w:hAnsiTheme="minorHAnsi" w:cstheme="minorHAnsi"/>
                <w:i/>
                <w:color w:val="000000"/>
                <w:sz w:val="18"/>
                <w:szCs w:val="18"/>
              </w:rPr>
            </w:pPr>
            <w:r w:rsidRPr="00A47997">
              <w:rPr>
                <w:rFonts w:asciiTheme="minorHAnsi" w:hAnsiTheme="minorHAnsi" w:cstheme="minorHAnsi"/>
                <w:sz w:val="18"/>
                <w:szCs w:val="18"/>
              </w:rPr>
              <w:t>14250</w:t>
            </w:r>
          </w:p>
        </w:tc>
        <w:tc>
          <w:tcPr>
            <w:tcW w:w="1136" w:type="dxa"/>
            <w:shd w:val="clear" w:color="auto" w:fill="FDE9D9" w:themeFill="accent6" w:themeFillTint="33"/>
            <w:vAlign w:val="center"/>
          </w:tcPr>
          <w:p w14:paraId="34746F91" w14:textId="4838C959" w:rsidR="009F3B18" w:rsidRPr="00A47997" w:rsidRDefault="009F3B18" w:rsidP="009F3B18">
            <w:pPr>
              <w:jc w:val="right"/>
              <w:rPr>
                <w:rFonts w:asciiTheme="minorHAnsi" w:hAnsiTheme="minorHAnsi" w:cstheme="minorHAnsi"/>
                <w:i/>
                <w:color w:val="000000"/>
                <w:sz w:val="18"/>
                <w:szCs w:val="18"/>
              </w:rPr>
            </w:pPr>
            <w:r w:rsidRPr="00A47997">
              <w:rPr>
                <w:rFonts w:asciiTheme="minorHAnsi" w:hAnsiTheme="minorHAnsi" w:cstheme="minorHAnsi"/>
                <w:sz w:val="18"/>
                <w:szCs w:val="18"/>
              </w:rPr>
              <w:t>-</w:t>
            </w:r>
          </w:p>
        </w:tc>
        <w:tc>
          <w:tcPr>
            <w:tcW w:w="1264" w:type="dxa"/>
            <w:shd w:val="clear" w:color="auto" w:fill="FDE9D9" w:themeFill="accent6" w:themeFillTint="33"/>
            <w:vAlign w:val="center"/>
          </w:tcPr>
          <w:p w14:paraId="71E8CDBD" w14:textId="6F108663" w:rsidR="009F3B18" w:rsidRPr="00A47997" w:rsidRDefault="009F3B18" w:rsidP="009F3B18">
            <w:pPr>
              <w:jc w:val="right"/>
              <w:rPr>
                <w:rFonts w:asciiTheme="minorHAnsi" w:hAnsiTheme="minorHAnsi" w:cstheme="minorHAnsi"/>
                <w:sz w:val="18"/>
                <w:szCs w:val="18"/>
              </w:rPr>
            </w:pPr>
            <w:r w:rsidRPr="00A47997">
              <w:rPr>
                <w:rFonts w:asciiTheme="minorHAnsi" w:hAnsiTheme="minorHAnsi" w:cstheme="minorHAnsi"/>
                <w:sz w:val="18"/>
                <w:szCs w:val="18"/>
              </w:rPr>
              <w:t xml:space="preserve">2.351 </w:t>
            </w:r>
            <w:proofErr w:type="spellStart"/>
            <w:r w:rsidRPr="00A47997">
              <w:rPr>
                <w:rFonts w:asciiTheme="minorHAnsi" w:hAnsiTheme="minorHAnsi" w:cstheme="minorHAnsi"/>
                <w:sz w:val="18"/>
                <w:szCs w:val="18"/>
              </w:rPr>
              <w:t>mln</w:t>
            </w:r>
            <w:proofErr w:type="spellEnd"/>
          </w:p>
        </w:tc>
      </w:tr>
      <w:tr w:rsidR="009F3B18" w:rsidRPr="00E45EDC" w14:paraId="6504C053" w14:textId="77777777" w:rsidTr="00337542">
        <w:trPr>
          <w:jc w:val="center"/>
        </w:trPr>
        <w:tc>
          <w:tcPr>
            <w:tcW w:w="1203" w:type="dxa"/>
            <w:shd w:val="clear" w:color="auto" w:fill="FDE9D9" w:themeFill="accent6" w:themeFillTint="33"/>
          </w:tcPr>
          <w:p w14:paraId="597C7D46" w14:textId="77777777" w:rsidR="009F3B18" w:rsidRPr="00E45EDC" w:rsidRDefault="009F3B18" w:rsidP="009F3B18">
            <w:pPr>
              <w:jc w:val="right"/>
              <w:rPr>
                <w:rFonts w:asciiTheme="minorHAnsi" w:hAnsiTheme="minorHAnsi" w:cstheme="minorHAnsi"/>
                <w:sz w:val="18"/>
                <w:szCs w:val="18"/>
              </w:rPr>
            </w:pPr>
          </w:p>
        </w:tc>
        <w:tc>
          <w:tcPr>
            <w:tcW w:w="901" w:type="dxa"/>
            <w:shd w:val="clear" w:color="auto" w:fill="FDE9D9" w:themeFill="accent6" w:themeFillTint="33"/>
          </w:tcPr>
          <w:p w14:paraId="17DEDB2C" w14:textId="77777777" w:rsidR="009F3B18" w:rsidRPr="00E45EDC" w:rsidRDefault="009F3B18" w:rsidP="009F3B18">
            <w:pPr>
              <w:jc w:val="right"/>
              <w:rPr>
                <w:rFonts w:asciiTheme="minorHAnsi" w:hAnsiTheme="minorHAnsi" w:cstheme="minorHAnsi"/>
                <w:sz w:val="18"/>
                <w:szCs w:val="18"/>
              </w:rPr>
            </w:pPr>
          </w:p>
        </w:tc>
        <w:tc>
          <w:tcPr>
            <w:tcW w:w="1860" w:type="dxa"/>
            <w:gridSpan w:val="4"/>
            <w:shd w:val="clear" w:color="auto" w:fill="FDE9D9" w:themeFill="accent6" w:themeFillTint="33"/>
          </w:tcPr>
          <w:p w14:paraId="5B8ADA4F" w14:textId="77777777" w:rsidR="009F3B18" w:rsidRPr="00E45EDC" w:rsidRDefault="009F3B18" w:rsidP="009F3B18">
            <w:pPr>
              <w:jc w:val="right"/>
              <w:rPr>
                <w:rFonts w:asciiTheme="minorHAnsi" w:hAnsiTheme="minorHAnsi" w:cstheme="minorHAnsi"/>
                <w:sz w:val="18"/>
                <w:szCs w:val="18"/>
              </w:rPr>
            </w:pPr>
            <w:r w:rsidRPr="00E45EDC">
              <w:rPr>
                <w:rFonts w:asciiTheme="minorHAnsi" w:hAnsiTheme="minorHAnsi" w:cstheme="minorHAnsi"/>
                <w:i/>
                <w:color w:val="000000"/>
                <w:sz w:val="18"/>
                <w:szCs w:val="18"/>
              </w:rPr>
              <w:t>Total</w:t>
            </w:r>
          </w:p>
        </w:tc>
        <w:tc>
          <w:tcPr>
            <w:tcW w:w="1581" w:type="dxa"/>
            <w:gridSpan w:val="2"/>
            <w:shd w:val="clear" w:color="auto" w:fill="FDE9D9" w:themeFill="accent6" w:themeFillTint="33"/>
          </w:tcPr>
          <w:p w14:paraId="78E5F2CB" w14:textId="68006ECF" w:rsidR="009F3B18" w:rsidRPr="00A47997" w:rsidRDefault="009F3B18" w:rsidP="009F3B18">
            <w:pPr>
              <w:jc w:val="right"/>
              <w:rPr>
                <w:rFonts w:asciiTheme="minorHAnsi" w:hAnsiTheme="minorHAnsi" w:cstheme="minorHAnsi"/>
                <w:i/>
                <w:color w:val="000000"/>
                <w:sz w:val="18"/>
                <w:szCs w:val="18"/>
              </w:rPr>
            </w:pPr>
            <w:r w:rsidRPr="00A47997">
              <w:rPr>
                <w:rFonts w:asciiTheme="minorHAnsi" w:hAnsiTheme="minorHAnsi" w:cstheme="minorHAnsi"/>
                <w:i/>
                <w:color w:val="000000"/>
                <w:sz w:val="18"/>
                <w:szCs w:val="18"/>
              </w:rPr>
              <w:t>17920</w:t>
            </w:r>
          </w:p>
        </w:tc>
        <w:tc>
          <w:tcPr>
            <w:tcW w:w="1405" w:type="dxa"/>
            <w:gridSpan w:val="2"/>
            <w:shd w:val="clear" w:color="auto" w:fill="FDE9D9" w:themeFill="accent6" w:themeFillTint="33"/>
            <w:vAlign w:val="center"/>
          </w:tcPr>
          <w:p w14:paraId="28A05DBE" w14:textId="73A7FC4C" w:rsidR="009F3B18" w:rsidRPr="00A47997" w:rsidRDefault="009F3B18" w:rsidP="009F3B18">
            <w:pPr>
              <w:jc w:val="right"/>
              <w:rPr>
                <w:rFonts w:asciiTheme="minorHAnsi" w:hAnsiTheme="minorHAnsi" w:cstheme="minorHAnsi"/>
                <w:i/>
                <w:color w:val="000000"/>
                <w:sz w:val="18"/>
                <w:szCs w:val="18"/>
              </w:rPr>
            </w:pPr>
            <w:r w:rsidRPr="00A47997">
              <w:rPr>
                <w:rFonts w:asciiTheme="minorHAnsi" w:hAnsiTheme="minorHAnsi" w:cstheme="minorHAnsi"/>
                <w:sz w:val="18"/>
                <w:szCs w:val="18"/>
              </w:rPr>
              <w:t>28500</w:t>
            </w:r>
          </w:p>
        </w:tc>
        <w:tc>
          <w:tcPr>
            <w:tcW w:w="1136" w:type="dxa"/>
            <w:shd w:val="clear" w:color="auto" w:fill="FDE9D9" w:themeFill="accent6" w:themeFillTint="33"/>
            <w:vAlign w:val="center"/>
          </w:tcPr>
          <w:p w14:paraId="2B390F93" w14:textId="0E86EE8B" w:rsidR="009F3B18" w:rsidRPr="00A47997" w:rsidRDefault="009F3B18" w:rsidP="009F3B18">
            <w:pPr>
              <w:jc w:val="right"/>
              <w:rPr>
                <w:rFonts w:asciiTheme="minorHAnsi" w:hAnsiTheme="minorHAnsi" w:cstheme="minorHAnsi"/>
                <w:i/>
                <w:color w:val="000000"/>
                <w:sz w:val="18"/>
                <w:szCs w:val="18"/>
              </w:rPr>
            </w:pPr>
            <w:r w:rsidRPr="00A47997">
              <w:rPr>
                <w:rFonts w:asciiTheme="minorHAnsi" w:hAnsiTheme="minorHAnsi" w:cstheme="minorHAnsi"/>
                <w:sz w:val="18"/>
                <w:szCs w:val="18"/>
              </w:rPr>
              <w:t>-</w:t>
            </w:r>
          </w:p>
        </w:tc>
        <w:tc>
          <w:tcPr>
            <w:tcW w:w="1264" w:type="dxa"/>
            <w:shd w:val="clear" w:color="auto" w:fill="FDE9D9" w:themeFill="accent6" w:themeFillTint="33"/>
            <w:vAlign w:val="center"/>
          </w:tcPr>
          <w:p w14:paraId="4717542B" w14:textId="6979F295" w:rsidR="009F3B18" w:rsidRPr="00A47997" w:rsidRDefault="009F3B18" w:rsidP="009F3B18">
            <w:pPr>
              <w:jc w:val="right"/>
              <w:rPr>
                <w:rFonts w:asciiTheme="minorHAnsi" w:hAnsiTheme="minorHAnsi" w:cstheme="minorHAnsi"/>
                <w:sz w:val="18"/>
                <w:szCs w:val="18"/>
              </w:rPr>
            </w:pPr>
            <w:r w:rsidRPr="00A47997">
              <w:rPr>
                <w:rFonts w:asciiTheme="minorHAnsi" w:hAnsiTheme="minorHAnsi" w:cstheme="minorHAnsi"/>
                <w:sz w:val="18"/>
                <w:szCs w:val="18"/>
              </w:rPr>
              <w:t xml:space="preserve">4.75 </w:t>
            </w:r>
            <w:proofErr w:type="spellStart"/>
            <w:r w:rsidRPr="00A47997">
              <w:rPr>
                <w:rFonts w:asciiTheme="minorHAnsi" w:hAnsiTheme="minorHAnsi" w:cstheme="minorHAnsi"/>
                <w:sz w:val="18"/>
                <w:szCs w:val="18"/>
              </w:rPr>
              <w:t>mln</w:t>
            </w:r>
            <w:proofErr w:type="spellEnd"/>
          </w:p>
        </w:tc>
      </w:tr>
      <w:bookmarkEnd w:id="291"/>
    </w:tbl>
    <w:p w14:paraId="2A7935EB" w14:textId="1AD6C364" w:rsidR="00053094" w:rsidRDefault="00053094" w:rsidP="00C23D91">
      <w:pPr>
        <w:spacing w:after="60"/>
        <w:jc w:val="center"/>
        <w:sectPr w:rsidR="00053094" w:rsidSect="00A36E7F">
          <w:headerReference w:type="even" r:id="rId56"/>
          <w:headerReference w:type="first" r:id="rId57"/>
          <w:footnotePr>
            <w:numStart w:val="13"/>
          </w:footnotePr>
          <w:pgSz w:w="12240" w:h="15840" w:code="1"/>
          <w:pgMar w:top="1440" w:right="1440" w:bottom="1440" w:left="1440" w:header="720" w:footer="720" w:gutter="0"/>
          <w:cols w:space="720"/>
          <w:docGrid w:linePitch="299"/>
        </w:sectPr>
      </w:pPr>
    </w:p>
    <w:p w14:paraId="748978C1" w14:textId="77777777" w:rsidR="00D03E01" w:rsidRPr="00D03E01" w:rsidRDefault="00D03E01" w:rsidP="00D03E01">
      <w:pPr>
        <w:keepNext/>
        <w:spacing w:after="60"/>
        <w:jc w:val="center"/>
        <w:outlineLvl w:val="0"/>
        <w:rPr>
          <w:rFonts w:asciiTheme="minorHAnsi" w:hAnsiTheme="minorHAnsi" w:cs="Arial"/>
          <w:b/>
          <w:bCs/>
          <w:caps/>
          <w:kern w:val="28"/>
          <w:sz w:val="32"/>
          <w:szCs w:val="32"/>
          <w:lang w:val="en-US"/>
        </w:rPr>
      </w:pPr>
      <w:bookmarkStart w:id="295" w:name="_Toc185517201"/>
      <w:r w:rsidRPr="00D03E01">
        <w:rPr>
          <w:rFonts w:asciiTheme="minorHAnsi" w:hAnsiTheme="minorHAnsi" w:cs="Arial"/>
          <w:b/>
          <w:bCs/>
          <w:caps/>
          <w:kern w:val="28"/>
          <w:sz w:val="32"/>
          <w:szCs w:val="32"/>
          <w:lang w:val="en-US"/>
        </w:rPr>
        <w:lastRenderedPageBreak/>
        <w:t xml:space="preserve">Appendix f – </w:t>
      </w:r>
      <w:r w:rsidRPr="00D03E01">
        <w:rPr>
          <w:rFonts w:asciiTheme="minorHAnsi" w:hAnsiTheme="minorHAnsi" w:cs="Arial"/>
          <w:b/>
          <w:bCs/>
          <w:caps/>
          <w:kern w:val="28"/>
          <w:sz w:val="32"/>
          <w:szCs w:val="32"/>
          <w:lang w:val="en-CA"/>
        </w:rPr>
        <w:t xml:space="preserve">turkmenistan SCT </w:t>
      </w:r>
      <w:r w:rsidRPr="00D03E01">
        <w:rPr>
          <w:rFonts w:asciiTheme="minorHAnsi" w:hAnsiTheme="minorHAnsi" w:cs="Arial"/>
          <w:b/>
          <w:bCs/>
          <w:caps/>
          <w:kern w:val="28"/>
          <w:sz w:val="32"/>
          <w:szCs w:val="32"/>
          <w:lang w:val="en-US"/>
        </w:rPr>
        <w:t xml:space="preserve">Project Results Framework (revised version from 2021) with </w:t>
      </w:r>
      <w:r w:rsidRPr="00D03E01">
        <w:rPr>
          <w:rFonts w:asciiTheme="minorHAnsi" w:hAnsiTheme="minorHAnsi" w:cs="Arial"/>
          <w:b/>
          <w:bCs/>
          <w:caps/>
          <w:color w:val="FF0000"/>
          <w:kern w:val="28"/>
          <w:sz w:val="32"/>
          <w:szCs w:val="32"/>
          <w:lang w:val="en-US"/>
        </w:rPr>
        <w:t xml:space="preserve">red font </w:t>
      </w:r>
      <w:r w:rsidRPr="00D03E01">
        <w:rPr>
          <w:rFonts w:asciiTheme="minorHAnsi" w:hAnsiTheme="minorHAnsi" w:cs="Arial"/>
          <w:b/>
          <w:bCs/>
          <w:caps/>
          <w:kern w:val="28"/>
          <w:sz w:val="32"/>
          <w:szCs w:val="32"/>
          <w:lang w:val="en-US"/>
        </w:rPr>
        <w:t>to indicate recommended changes by MTR Team</w:t>
      </w:r>
      <w:bookmarkEnd w:id="295"/>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5"/>
      </w:tblGrid>
      <w:tr w:rsidR="00D03E01" w:rsidRPr="00D03E01" w14:paraId="57F3AD5D" w14:textId="77777777" w:rsidTr="009502F4">
        <w:trPr>
          <w:trHeight w:val="780"/>
          <w:jc w:val="center"/>
        </w:trPr>
        <w:tc>
          <w:tcPr>
            <w:tcW w:w="13745" w:type="dxa"/>
            <w:shd w:val="pct12" w:color="auto" w:fill="auto"/>
          </w:tcPr>
          <w:p w14:paraId="58EA6E36"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b/>
                <w:sz w:val="18"/>
                <w:szCs w:val="18"/>
                <w:lang w:val="en-CA"/>
              </w:rPr>
              <w:t>This project will contribute to the following Sustainable Development Goal (s):</w:t>
            </w:r>
            <w:r w:rsidRPr="00D03E01">
              <w:rPr>
                <w:rFonts w:asciiTheme="minorHAnsi" w:hAnsiTheme="minorHAnsi" w:cstheme="minorHAnsi"/>
                <w:sz w:val="18"/>
                <w:szCs w:val="18"/>
                <w:lang w:val="en-CA"/>
              </w:rPr>
              <w:t xml:space="preserve">  </w:t>
            </w:r>
          </w:p>
          <w:p w14:paraId="3492EF40"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Goal 7: Ensure access to affordable, reliable, sustainable and modern energy for all</w:t>
            </w:r>
          </w:p>
          <w:p w14:paraId="03F137BB"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Goal 11:  Make cities inclusive, safe, resilient and sustainable</w:t>
            </w:r>
          </w:p>
        </w:tc>
      </w:tr>
      <w:tr w:rsidR="00D03E01" w:rsidRPr="00D03E01" w14:paraId="79DAD697" w14:textId="77777777" w:rsidTr="009502F4">
        <w:trPr>
          <w:trHeight w:val="287"/>
          <w:jc w:val="center"/>
        </w:trPr>
        <w:tc>
          <w:tcPr>
            <w:tcW w:w="13745" w:type="dxa"/>
            <w:shd w:val="pct12" w:color="auto" w:fill="auto"/>
          </w:tcPr>
          <w:p w14:paraId="3A4EBDF9"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b/>
                <w:sz w:val="18"/>
                <w:szCs w:val="18"/>
                <w:lang w:val="en-CA"/>
              </w:rPr>
              <w:t>This project will contribute to the following country outcome included in the UNDAF/Country Programme Document:</w:t>
            </w:r>
            <w:r w:rsidRPr="00D03E01">
              <w:rPr>
                <w:rFonts w:asciiTheme="minorHAnsi" w:hAnsiTheme="minorHAnsi" w:cstheme="minorHAnsi"/>
                <w:b/>
                <w:bCs/>
                <w:i/>
                <w:sz w:val="18"/>
                <w:szCs w:val="18"/>
                <w:lang w:val="en-CA"/>
              </w:rPr>
              <w:t xml:space="preserve">  </w:t>
            </w:r>
            <w:r w:rsidRPr="00D03E01">
              <w:rPr>
                <w:rFonts w:asciiTheme="minorHAnsi" w:hAnsiTheme="minorHAnsi" w:cstheme="minorHAnsi"/>
                <w:b/>
                <w:bCs/>
                <w:i/>
                <w:sz w:val="18"/>
                <w:szCs w:val="18"/>
                <w:lang w:val="en-CA"/>
              </w:rPr>
              <w:br/>
            </w:r>
            <w:r w:rsidRPr="00D03E01">
              <w:rPr>
                <w:rFonts w:asciiTheme="minorHAnsi" w:hAnsiTheme="minorHAnsi" w:cstheme="minorHAnsi"/>
                <w:bCs/>
                <w:i/>
                <w:sz w:val="18"/>
                <w:szCs w:val="18"/>
                <w:lang w:val="en-CA"/>
              </w:rPr>
              <w:t>Outcome 2.2:  Environmentally sustainable use of natural resources contributes to effectiveness of economic processes and increased quality of life</w:t>
            </w:r>
          </w:p>
        </w:tc>
      </w:tr>
      <w:tr w:rsidR="00D03E01" w:rsidRPr="00D03E01" w14:paraId="2671C2E3" w14:textId="77777777" w:rsidTr="009502F4">
        <w:trPr>
          <w:trHeight w:val="544"/>
          <w:jc w:val="center"/>
        </w:trPr>
        <w:tc>
          <w:tcPr>
            <w:tcW w:w="13745" w:type="dxa"/>
            <w:shd w:val="pct12" w:color="auto" w:fill="auto"/>
          </w:tcPr>
          <w:p w14:paraId="5B675697"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b/>
                <w:sz w:val="18"/>
                <w:szCs w:val="18"/>
                <w:lang w:val="en-CA"/>
              </w:rPr>
              <w:t>This project will be linked to the following outputs of the UNDP Strategic Plan:</w:t>
            </w:r>
            <w:r w:rsidRPr="00D03E01">
              <w:rPr>
                <w:rFonts w:asciiTheme="minorHAnsi" w:hAnsiTheme="minorHAnsi" w:cstheme="minorHAnsi"/>
                <w:i/>
                <w:sz w:val="18"/>
                <w:szCs w:val="18"/>
                <w:lang w:val="en-CA"/>
              </w:rPr>
              <w:t xml:space="preserve"> </w:t>
            </w:r>
            <w:r w:rsidRPr="00D03E01">
              <w:rPr>
                <w:rFonts w:asciiTheme="minorHAnsi" w:hAnsiTheme="minorHAnsi" w:cstheme="minorHAnsi"/>
                <w:i/>
                <w:sz w:val="18"/>
                <w:szCs w:val="18"/>
                <w:lang w:val="en-CA"/>
              </w:rPr>
              <w:br/>
              <w:t>Output 1.3:</w:t>
            </w:r>
            <w:r w:rsidRPr="00D03E01">
              <w:rPr>
                <w:rFonts w:asciiTheme="minorHAnsi" w:hAnsiTheme="minorHAnsi" w:cstheme="minorHAnsi"/>
                <w:sz w:val="18"/>
                <w:szCs w:val="18"/>
                <w:lang w:val="en-CA"/>
              </w:rPr>
              <w:t xml:space="preserve">  </w:t>
            </w:r>
            <w:r w:rsidRPr="00D03E01">
              <w:rPr>
                <w:rFonts w:asciiTheme="minorHAnsi" w:hAnsiTheme="minorHAnsi" w:cstheme="minorHAnsi"/>
                <w:i/>
                <w:sz w:val="18"/>
                <w:szCs w:val="18"/>
                <w:lang w:val="en-CA"/>
              </w:rPr>
              <w:t xml:space="preserve">Solutions developed at national and sub-national levels for sustainable management of natural resources, ecosystem services, chemicals, and waste.  </w:t>
            </w:r>
            <w:r w:rsidRPr="00D03E01">
              <w:rPr>
                <w:rFonts w:asciiTheme="minorHAnsi" w:hAnsiTheme="minorHAnsi" w:cstheme="minorHAnsi"/>
                <w:i/>
                <w:sz w:val="18"/>
                <w:szCs w:val="18"/>
                <w:lang w:val="en-CA"/>
              </w:rPr>
              <w:br/>
              <w:t xml:space="preserve">Output 1.5. </w:t>
            </w:r>
            <w:r w:rsidRPr="00D03E01">
              <w:rPr>
                <w:rFonts w:asciiTheme="minorHAnsi" w:hAnsiTheme="minorHAnsi" w:cstheme="minorHAnsi"/>
                <w:i/>
                <w:color w:val="000000"/>
                <w:sz w:val="18"/>
                <w:szCs w:val="18"/>
                <w:lang w:val="en-CA"/>
              </w:rPr>
              <w:t>Inclusive and sustainable solutions adopted to achieve increased energy efficiency and universal modern energy access (especially off-grid sources of renewable energy)</w:t>
            </w:r>
          </w:p>
        </w:tc>
      </w:tr>
    </w:tbl>
    <w:p w14:paraId="754E44BF" w14:textId="77777777" w:rsidR="00D03E01" w:rsidRPr="00D03E01" w:rsidRDefault="00D03E01" w:rsidP="00D03E01">
      <w:pPr>
        <w:rPr>
          <w:lang w:val="en-US"/>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2552"/>
        <w:gridCol w:w="1984"/>
        <w:gridCol w:w="2552"/>
        <w:gridCol w:w="2126"/>
      </w:tblGrid>
      <w:tr w:rsidR="00D03E01" w:rsidRPr="00D03E01" w14:paraId="0D0873C9" w14:textId="77777777" w:rsidTr="009502F4">
        <w:trPr>
          <w:trHeight w:val="323"/>
          <w:tblHeader/>
          <w:jc w:val="center"/>
        </w:trPr>
        <w:tc>
          <w:tcPr>
            <w:tcW w:w="2263" w:type="dxa"/>
            <w:shd w:val="pct12" w:color="auto" w:fill="auto"/>
          </w:tcPr>
          <w:p w14:paraId="56B03BC3" w14:textId="77777777" w:rsidR="00D03E01" w:rsidRPr="00D03E01" w:rsidRDefault="00D03E01" w:rsidP="00D03E01">
            <w:pPr>
              <w:rPr>
                <w:rFonts w:asciiTheme="minorHAnsi" w:hAnsiTheme="minorHAnsi" w:cstheme="minorHAnsi"/>
                <w:sz w:val="18"/>
                <w:szCs w:val="18"/>
                <w:lang w:val="en-CA"/>
              </w:rPr>
            </w:pPr>
          </w:p>
        </w:tc>
        <w:tc>
          <w:tcPr>
            <w:tcW w:w="2268" w:type="dxa"/>
            <w:shd w:val="pct12" w:color="auto" w:fill="auto"/>
          </w:tcPr>
          <w:p w14:paraId="41F182BA" w14:textId="77777777" w:rsidR="00D03E01" w:rsidRPr="00D03E01" w:rsidRDefault="00D03E01" w:rsidP="00D03E01">
            <w:pPr>
              <w:jc w:val="center"/>
              <w:rPr>
                <w:rFonts w:asciiTheme="minorHAnsi" w:hAnsiTheme="minorHAnsi" w:cstheme="minorHAnsi"/>
                <w:b/>
                <w:sz w:val="18"/>
                <w:szCs w:val="18"/>
                <w:lang w:val="en-CA"/>
              </w:rPr>
            </w:pPr>
            <w:r w:rsidRPr="00D03E01">
              <w:rPr>
                <w:rFonts w:asciiTheme="minorHAnsi" w:hAnsiTheme="minorHAnsi" w:cstheme="minorHAnsi"/>
                <w:b/>
                <w:sz w:val="18"/>
                <w:szCs w:val="18"/>
                <w:lang w:val="en-CA"/>
              </w:rPr>
              <w:t>Objective and Outcome Indicators</w:t>
            </w:r>
          </w:p>
        </w:tc>
        <w:tc>
          <w:tcPr>
            <w:tcW w:w="2552" w:type="dxa"/>
            <w:shd w:val="pct12" w:color="auto" w:fill="auto"/>
          </w:tcPr>
          <w:p w14:paraId="69310012" w14:textId="77777777" w:rsidR="00D03E01" w:rsidRPr="00D03E01" w:rsidRDefault="00D03E01" w:rsidP="00D03E01">
            <w:pPr>
              <w:jc w:val="center"/>
              <w:rPr>
                <w:rFonts w:asciiTheme="minorHAnsi" w:hAnsiTheme="minorHAnsi" w:cstheme="minorHAnsi"/>
                <w:b/>
                <w:sz w:val="18"/>
                <w:szCs w:val="18"/>
                <w:lang w:val="en-CA"/>
              </w:rPr>
            </w:pPr>
            <w:r w:rsidRPr="00D03E01">
              <w:rPr>
                <w:rFonts w:asciiTheme="minorHAnsi" w:hAnsiTheme="minorHAnsi" w:cstheme="minorHAnsi"/>
                <w:b/>
                <w:sz w:val="18"/>
                <w:szCs w:val="18"/>
                <w:lang w:val="en-CA"/>
              </w:rPr>
              <w:t>Baseline</w:t>
            </w:r>
          </w:p>
        </w:tc>
        <w:tc>
          <w:tcPr>
            <w:tcW w:w="1984" w:type="dxa"/>
            <w:shd w:val="pct12" w:color="auto" w:fill="auto"/>
          </w:tcPr>
          <w:p w14:paraId="17DC9EF7" w14:textId="77777777" w:rsidR="00D03E01" w:rsidRPr="00D03E01" w:rsidRDefault="00D03E01" w:rsidP="00D03E01">
            <w:pPr>
              <w:jc w:val="center"/>
              <w:rPr>
                <w:rFonts w:asciiTheme="minorHAnsi" w:hAnsiTheme="minorHAnsi" w:cstheme="minorHAnsi"/>
                <w:b/>
                <w:sz w:val="18"/>
                <w:szCs w:val="18"/>
                <w:lang w:val="en-CA"/>
              </w:rPr>
            </w:pPr>
            <w:r w:rsidRPr="00D03E01">
              <w:rPr>
                <w:rFonts w:asciiTheme="minorHAnsi" w:hAnsiTheme="minorHAnsi" w:cstheme="minorHAnsi"/>
                <w:b/>
                <w:sz w:val="18"/>
                <w:szCs w:val="18"/>
                <w:lang w:val="en-CA"/>
              </w:rPr>
              <w:t>Mid-term Target</w:t>
            </w:r>
          </w:p>
        </w:tc>
        <w:tc>
          <w:tcPr>
            <w:tcW w:w="2552" w:type="dxa"/>
            <w:shd w:val="pct12" w:color="auto" w:fill="auto"/>
          </w:tcPr>
          <w:p w14:paraId="05CB16D7" w14:textId="77777777" w:rsidR="00D03E01" w:rsidRPr="00D03E01" w:rsidRDefault="00D03E01" w:rsidP="00D03E01">
            <w:pPr>
              <w:jc w:val="center"/>
              <w:rPr>
                <w:rFonts w:asciiTheme="minorHAnsi" w:hAnsiTheme="minorHAnsi" w:cstheme="minorHAnsi"/>
                <w:b/>
                <w:sz w:val="18"/>
                <w:szCs w:val="18"/>
                <w:lang w:val="en-CA"/>
              </w:rPr>
            </w:pPr>
            <w:r w:rsidRPr="00D03E01">
              <w:rPr>
                <w:rFonts w:asciiTheme="minorHAnsi" w:hAnsiTheme="minorHAnsi" w:cstheme="minorHAnsi"/>
                <w:b/>
                <w:sz w:val="18"/>
                <w:szCs w:val="18"/>
                <w:lang w:val="en-CA"/>
              </w:rPr>
              <w:t>End of Project Target</w:t>
            </w:r>
          </w:p>
        </w:tc>
        <w:tc>
          <w:tcPr>
            <w:tcW w:w="2126" w:type="dxa"/>
            <w:shd w:val="pct12" w:color="auto" w:fill="auto"/>
          </w:tcPr>
          <w:p w14:paraId="5B37F6EB" w14:textId="77777777" w:rsidR="00D03E01" w:rsidRPr="00D03E01" w:rsidRDefault="00D03E01" w:rsidP="00D03E01">
            <w:pPr>
              <w:jc w:val="center"/>
              <w:rPr>
                <w:rFonts w:asciiTheme="minorHAnsi" w:hAnsiTheme="minorHAnsi" w:cstheme="minorHAnsi"/>
                <w:b/>
                <w:sz w:val="18"/>
                <w:szCs w:val="18"/>
                <w:lang w:val="en-CA"/>
              </w:rPr>
            </w:pPr>
            <w:r w:rsidRPr="00D03E01">
              <w:rPr>
                <w:rFonts w:asciiTheme="minorHAnsi" w:hAnsiTheme="minorHAnsi" w:cstheme="minorHAnsi"/>
                <w:b/>
                <w:sz w:val="18"/>
                <w:szCs w:val="18"/>
                <w:lang w:val="en-CA"/>
              </w:rPr>
              <w:t>Assumptions</w:t>
            </w:r>
          </w:p>
        </w:tc>
      </w:tr>
      <w:tr w:rsidR="00D03E01" w:rsidRPr="00D03E01" w14:paraId="4E794AEA" w14:textId="77777777" w:rsidTr="009502F4">
        <w:trPr>
          <w:trHeight w:val="458"/>
          <w:jc w:val="center"/>
        </w:trPr>
        <w:tc>
          <w:tcPr>
            <w:tcW w:w="2263" w:type="dxa"/>
            <w:vMerge w:val="restart"/>
            <w:shd w:val="pct12" w:color="auto" w:fill="auto"/>
          </w:tcPr>
          <w:p w14:paraId="184E9467" w14:textId="77777777" w:rsidR="00D03E01" w:rsidRPr="00D03E01" w:rsidRDefault="00D03E01" w:rsidP="00D03E01">
            <w:pPr>
              <w:rPr>
                <w:rFonts w:asciiTheme="minorHAnsi" w:hAnsiTheme="minorHAnsi" w:cstheme="minorHAnsi"/>
                <w:b/>
                <w:sz w:val="18"/>
                <w:szCs w:val="18"/>
                <w:lang w:val="en-CA"/>
              </w:rPr>
            </w:pPr>
            <w:r w:rsidRPr="00D03E01">
              <w:rPr>
                <w:rFonts w:asciiTheme="minorHAnsi" w:hAnsiTheme="minorHAnsi" w:cstheme="minorHAnsi"/>
                <w:b/>
                <w:sz w:val="18"/>
                <w:szCs w:val="18"/>
                <w:lang w:val="en-CA"/>
              </w:rPr>
              <w:t>Project Objective:</w:t>
            </w:r>
          </w:p>
          <w:p w14:paraId="199FF79B"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To promote and implement integrated low-carbon urban systems in Ashgabat and Awaza, thereby reducing GHG emissions and creating other environmental, social, and economic development benefits</w:t>
            </w:r>
          </w:p>
          <w:p w14:paraId="28EAB406" w14:textId="77777777" w:rsidR="00D03E01" w:rsidRPr="00D03E01" w:rsidRDefault="00D03E01" w:rsidP="00D03E01">
            <w:pPr>
              <w:rPr>
                <w:rFonts w:asciiTheme="minorHAnsi" w:hAnsiTheme="minorHAnsi" w:cstheme="minorHAnsi"/>
                <w:sz w:val="18"/>
                <w:szCs w:val="18"/>
                <w:lang w:val="en-CA"/>
              </w:rPr>
            </w:pPr>
          </w:p>
        </w:tc>
        <w:tc>
          <w:tcPr>
            <w:tcW w:w="2268" w:type="dxa"/>
          </w:tcPr>
          <w:p w14:paraId="4F09254B"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 xml:space="preserve">Reduction in GHG emissions from transport, public lighting, and hotel management, relative to baseline </w:t>
            </w:r>
          </w:p>
        </w:tc>
        <w:tc>
          <w:tcPr>
            <w:tcW w:w="2552" w:type="dxa"/>
          </w:tcPr>
          <w:p w14:paraId="2CE8834B"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Total estimated GHG emissions from motor vehicles, public lighting, and hotels in Awaza:  approximately 4.4 million tonnes of CO</w:t>
            </w:r>
            <w:r w:rsidRPr="00D03E01">
              <w:rPr>
                <w:rFonts w:asciiTheme="minorHAnsi" w:hAnsiTheme="minorHAnsi" w:cstheme="minorHAnsi"/>
                <w:sz w:val="18"/>
                <w:szCs w:val="18"/>
                <w:vertAlign w:val="subscript"/>
                <w:lang w:val="en-CA"/>
              </w:rPr>
              <w:t xml:space="preserve">2 </w:t>
            </w:r>
            <w:r w:rsidRPr="00D03E01">
              <w:rPr>
                <w:rFonts w:asciiTheme="minorHAnsi" w:hAnsiTheme="minorHAnsi" w:cstheme="minorHAnsi"/>
                <w:sz w:val="18"/>
                <w:szCs w:val="18"/>
                <w:lang w:val="en-CA"/>
              </w:rPr>
              <w:t>per year, projected to grow to 5.0 million tonnes per year by 2020</w:t>
            </w:r>
          </w:p>
        </w:tc>
        <w:tc>
          <w:tcPr>
            <w:tcW w:w="1984" w:type="dxa"/>
          </w:tcPr>
          <w:p w14:paraId="6F018DF0"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Savings of 80,000 tonnes of CO</w:t>
            </w:r>
            <w:r w:rsidRPr="00D03E01">
              <w:rPr>
                <w:rFonts w:asciiTheme="minorHAnsi" w:hAnsiTheme="minorHAnsi" w:cstheme="minorHAnsi"/>
                <w:sz w:val="18"/>
                <w:szCs w:val="18"/>
                <w:vertAlign w:val="subscript"/>
                <w:lang w:val="en-CA"/>
              </w:rPr>
              <w:t>2</w:t>
            </w:r>
            <w:r w:rsidRPr="00D03E01">
              <w:rPr>
                <w:rFonts w:asciiTheme="minorHAnsi" w:hAnsiTheme="minorHAnsi" w:cstheme="minorHAnsi"/>
                <w:sz w:val="18"/>
                <w:szCs w:val="18"/>
                <w:lang w:val="en-CA"/>
              </w:rPr>
              <w:t xml:space="preserve"> emissions achieved via project interventions by end of year 3</w:t>
            </w:r>
          </w:p>
        </w:tc>
        <w:tc>
          <w:tcPr>
            <w:tcW w:w="2552" w:type="dxa"/>
          </w:tcPr>
          <w:p w14:paraId="29AF2B26"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Savings of 366,000 tonnes of CO</w:t>
            </w:r>
            <w:r w:rsidRPr="00D03E01">
              <w:rPr>
                <w:rFonts w:asciiTheme="minorHAnsi" w:hAnsiTheme="minorHAnsi" w:cstheme="minorHAnsi"/>
                <w:sz w:val="18"/>
                <w:szCs w:val="18"/>
                <w:vertAlign w:val="subscript"/>
                <w:lang w:val="en-CA"/>
              </w:rPr>
              <w:t xml:space="preserve">2 </w:t>
            </w:r>
            <w:r w:rsidRPr="00D03E01">
              <w:rPr>
                <w:rFonts w:asciiTheme="minorHAnsi" w:hAnsiTheme="minorHAnsi" w:cstheme="minorHAnsi"/>
                <w:sz w:val="18"/>
                <w:szCs w:val="18"/>
                <w:lang w:val="en-CA"/>
              </w:rPr>
              <w:t>emissions achieved via project interventions by end of project</w:t>
            </w:r>
          </w:p>
        </w:tc>
        <w:tc>
          <w:tcPr>
            <w:tcW w:w="2126" w:type="dxa"/>
          </w:tcPr>
          <w:p w14:paraId="40170721"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 xml:space="preserve">See Annex J for details on the input data and calculations that underlie estimates of potential energy savings and GHG emissions reductions </w:t>
            </w:r>
          </w:p>
        </w:tc>
      </w:tr>
      <w:tr w:rsidR="00D03E01" w:rsidRPr="00D03E01" w14:paraId="7E3FA239" w14:textId="77777777" w:rsidTr="009502F4">
        <w:trPr>
          <w:trHeight w:val="457"/>
          <w:jc w:val="center"/>
        </w:trPr>
        <w:tc>
          <w:tcPr>
            <w:tcW w:w="2263" w:type="dxa"/>
            <w:vMerge/>
            <w:shd w:val="pct12" w:color="auto" w:fill="auto"/>
          </w:tcPr>
          <w:p w14:paraId="1E3BC941" w14:textId="77777777" w:rsidR="00D03E01" w:rsidRPr="00D03E01" w:rsidRDefault="00D03E01" w:rsidP="00D03E01">
            <w:pPr>
              <w:rPr>
                <w:rFonts w:asciiTheme="minorHAnsi" w:hAnsiTheme="minorHAnsi" w:cstheme="minorHAnsi"/>
                <w:sz w:val="18"/>
                <w:szCs w:val="18"/>
                <w:lang w:val="en-CA"/>
              </w:rPr>
            </w:pPr>
          </w:p>
        </w:tc>
        <w:tc>
          <w:tcPr>
            <w:tcW w:w="2268" w:type="dxa"/>
          </w:tcPr>
          <w:p w14:paraId="76A478B5"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Reduction in energy consumption from transport, public lighting, and hotel management, relative to baseline</w:t>
            </w:r>
          </w:p>
        </w:tc>
        <w:tc>
          <w:tcPr>
            <w:tcW w:w="2552" w:type="dxa"/>
          </w:tcPr>
          <w:p w14:paraId="1EB7BD81"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 xml:space="preserve">Total energy consumption from motor vehicles, public lighting, and hotels in Awaza estimated at 75,000 TJ per year, projected to grow to 85,000 TJ by 2020 </w:t>
            </w:r>
          </w:p>
        </w:tc>
        <w:tc>
          <w:tcPr>
            <w:tcW w:w="1984" w:type="dxa"/>
          </w:tcPr>
          <w:p w14:paraId="09EDBA2F"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Energy savings of 1350 TJ across all sectors achieved by the end of year 3</w:t>
            </w:r>
          </w:p>
        </w:tc>
        <w:tc>
          <w:tcPr>
            <w:tcW w:w="2552" w:type="dxa"/>
          </w:tcPr>
          <w:p w14:paraId="000C5905"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Energy savings of 6,200 TJ across all sectors</w:t>
            </w:r>
          </w:p>
        </w:tc>
        <w:tc>
          <w:tcPr>
            <w:tcW w:w="2126" w:type="dxa"/>
          </w:tcPr>
          <w:p w14:paraId="74BFD447"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See Annex J for details on the input data and calculations that underlie estimates of potential energy savings and GHG emissions reductions</w:t>
            </w:r>
          </w:p>
        </w:tc>
      </w:tr>
      <w:tr w:rsidR="00D03E01" w:rsidRPr="00D03E01" w14:paraId="5C1A02A5" w14:textId="77777777" w:rsidTr="009502F4">
        <w:trPr>
          <w:trHeight w:val="457"/>
          <w:jc w:val="center"/>
        </w:trPr>
        <w:tc>
          <w:tcPr>
            <w:tcW w:w="2263" w:type="dxa"/>
            <w:vMerge/>
            <w:shd w:val="pct12" w:color="auto" w:fill="auto"/>
          </w:tcPr>
          <w:p w14:paraId="6A3F6B0D" w14:textId="77777777" w:rsidR="00D03E01" w:rsidRPr="00D03E01" w:rsidRDefault="00D03E01" w:rsidP="00D03E01">
            <w:pPr>
              <w:rPr>
                <w:rFonts w:asciiTheme="minorHAnsi" w:hAnsiTheme="minorHAnsi" w:cstheme="minorHAnsi"/>
                <w:sz w:val="18"/>
                <w:szCs w:val="18"/>
                <w:lang w:val="en-CA"/>
              </w:rPr>
            </w:pPr>
          </w:p>
        </w:tc>
        <w:tc>
          <w:tcPr>
            <w:tcW w:w="2268" w:type="dxa"/>
          </w:tcPr>
          <w:p w14:paraId="1DFAC5CA"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Number of direct individual and institutional participants (including both women and men) in project-led initiatives on alternative transport, pilot waste sorting and reduction, and green hotel management</w:t>
            </w:r>
          </w:p>
        </w:tc>
        <w:tc>
          <w:tcPr>
            <w:tcW w:w="2552" w:type="dxa"/>
          </w:tcPr>
          <w:p w14:paraId="388297B9"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No initiatives in these areas, therefore no participation</w:t>
            </w:r>
          </w:p>
        </w:tc>
        <w:tc>
          <w:tcPr>
            <w:tcW w:w="1984" w:type="dxa"/>
          </w:tcPr>
          <w:p w14:paraId="050356AC" w14:textId="734BA416"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Confirmed participation by at least 5,000 citizens (2,500 women and girls)</w:t>
            </w:r>
          </w:p>
        </w:tc>
        <w:tc>
          <w:tcPr>
            <w:tcW w:w="2552" w:type="dxa"/>
          </w:tcPr>
          <w:p w14:paraId="6C20BC61"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Confirmed participation by at least 30,000 citizens (15,000 women and girls)</w:t>
            </w:r>
          </w:p>
        </w:tc>
        <w:tc>
          <w:tcPr>
            <w:tcW w:w="2126" w:type="dxa"/>
          </w:tcPr>
          <w:p w14:paraId="3EE7C269" w14:textId="77777777" w:rsidR="00D03E01" w:rsidRPr="00D03E01" w:rsidRDefault="00D03E01" w:rsidP="00D03E01">
            <w:pPr>
              <w:rPr>
                <w:rFonts w:asciiTheme="minorHAnsi" w:hAnsiTheme="minorHAnsi" w:cstheme="minorHAnsi"/>
                <w:sz w:val="18"/>
                <w:szCs w:val="18"/>
                <w:lang w:val="en-CA"/>
              </w:rPr>
            </w:pPr>
          </w:p>
        </w:tc>
      </w:tr>
      <w:tr w:rsidR="00D03E01" w:rsidRPr="00D03E01" w14:paraId="57F878A8" w14:textId="77777777" w:rsidTr="009502F4">
        <w:trPr>
          <w:trHeight w:val="310"/>
          <w:jc w:val="center"/>
        </w:trPr>
        <w:tc>
          <w:tcPr>
            <w:tcW w:w="2263" w:type="dxa"/>
            <w:vMerge w:val="restart"/>
            <w:shd w:val="pct12" w:color="auto" w:fill="auto"/>
          </w:tcPr>
          <w:p w14:paraId="6CE45F3C" w14:textId="77777777" w:rsidR="00D03E01" w:rsidRPr="00D03E01" w:rsidRDefault="00D03E01" w:rsidP="00D03E01">
            <w:pPr>
              <w:keepNext/>
              <w:keepLines/>
              <w:rPr>
                <w:rFonts w:asciiTheme="minorHAnsi" w:hAnsiTheme="minorHAnsi" w:cstheme="minorHAnsi"/>
                <w:b/>
                <w:sz w:val="18"/>
                <w:szCs w:val="18"/>
                <w:lang w:val="en-CA"/>
              </w:rPr>
            </w:pPr>
            <w:r w:rsidRPr="00D03E01">
              <w:rPr>
                <w:rFonts w:asciiTheme="minorHAnsi" w:hAnsiTheme="minorHAnsi" w:cstheme="minorHAnsi"/>
                <w:b/>
                <w:sz w:val="18"/>
                <w:szCs w:val="18"/>
                <w:lang w:val="en-CA"/>
              </w:rPr>
              <w:lastRenderedPageBreak/>
              <w:t>Component 1:  Sustainable urban development in Ashgabat</w:t>
            </w:r>
          </w:p>
          <w:p w14:paraId="10268533" w14:textId="77777777" w:rsidR="00D03E01" w:rsidRPr="00D03E01" w:rsidRDefault="00D03E01" w:rsidP="00D03E01">
            <w:pPr>
              <w:rPr>
                <w:rFonts w:asciiTheme="minorHAnsi" w:hAnsiTheme="minorHAnsi" w:cstheme="minorHAnsi"/>
                <w:sz w:val="18"/>
                <w:szCs w:val="18"/>
                <w:lang w:val="en-CA"/>
              </w:rPr>
            </w:pPr>
          </w:p>
          <w:p w14:paraId="30D0A781" w14:textId="77777777" w:rsidR="00D03E01" w:rsidRPr="00D03E01" w:rsidRDefault="00D03E01" w:rsidP="00D03E01">
            <w:pPr>
              <w:rPr>
                <w:rFonts w:asciiTheme="minorHAnsi" w:hAnsiTheme="minorHAnsi" w:cstheme="minorHAnsi"/>
                <w:i/>
                <w:sz w:val="18"/>
                <w:szCs w:val="18"/>
                <w:lang w:val="en-CA"/>
              </w:rPr>
            </w:pPr>
            <w:r w:rsidRPr="00D03E01">
              <w:rPr>
                <w:rFonts w:asciiTheme="minorHAnsi" w:hAnsiTheme="minorHAnsi" w:cstheme="minorHAnsi"/>
                <w:i/>
                <w:sz w:val="18"/>
                <w:szCs w:val="18"/>
                <w:lang w:val="en-CA"/>
              </w:rPr>
              <w:t>Targeted Outcomes:</w:t>
            </w:r>
          </w:p>
          <w:p w14:paraId="4FB6DF9F" w14:textId="77777777" w:rsidR="00D03E01" w:rsidRPr="00D03E01" w:rsidRDefault="00D03E01" w:rsidP="00D03E01">
            <w:pPr>
              <w:numPr>
                <w:ilvl w:val="1"/>
                <w:numId w:val="0"/>
              </w:numPr>
              <w:ind w:left="360" w:hanging="360"/>
              <w:rPr>
                <w:rFonts w:asciiTheme="minorHAnsi" w:hAnsiTheme="minorHAnsi" w:cstheme="minorHAnsi"/>
                <w:i/>
                <w:color w:val="000000"/>
                <w:sz w:val="18"/>
                <w:szCs w:val="18"/>
                <w:lang w:val="en-CA"/>
              </w:rPr>
            </w:pPr>
            <w:r w:rsidRPr="00D03E01">
              <w:rPr>
                <w:rFonts w:asciiTheme="minorHAnsi" w:hAnsiTheme="minorHAnsi" w:cstheme="minorHAnsi"/>
                <w:b/>
                <w:i/>
                <w:color w:val="000000"/>
                <w:sz w:val="18"/>
                <w:szCs w:val="18"/>
                <w:lang w:val="en-CA"/>
              </w:rPr>
              <w:t>Improved capacities and enabling conditions</w:t>
            </w:r>
            <w:r w:rsidRPr="00D03E01">
              <w:rPr>
                <w:rFonts w:asciiTheme="minorHAnsi" w:hAnsiTheme="minorHAnsi" w:cstheme="minorHAnsi"/>
                <w:i/>
                <w:color w:val="000000"/>
                <w:sz w:val="18"/>
                <w:szCs w:val="18"/>
                <w:lang w:val="en-CA"/>
              </w:rPr>
              <w:t xml:space="preserve"> in Ashgabat to identify, design and implement integrated low-carbon and climate-resilient solutions in public space </w:t>
            </w:r>
          </w:p>
          <w:p w14:paraId="35ADB5D9" w14:textId="77777777" w:rsidR="00D03E01" w:rsidRPr="00D03E01" w:rsidRDefault="00D03E01" w:rsidP="00D03E01">
            <w:pPr>
              <w:numPr>
                <w:ilvl w:val="1"/>
                <w:numId w:val="0"/>
              </w:numPr>
              <w:ind w:left="360" w:hanging="360"/>
              <w:rPr>
                <w:rFonts w:asciiTheme="minorHAnsi" w:hAnsiTheme="minorHAnsi" w:cstheme="minorHAnsi"/>
                <w:i/>
                <w:color w:val="000000"/>
                <w:sz w:val="18"/>
                <w:szCs w:val="18"/>
                <w:lang w:val="en-CA"/>
              </w:rPr>
            </w:pPr>
            <w:r w:rsidRPr="00D03E01">
              <w:rPr>
                <w:rFonts w:asciiTheme="minorHAnsi" w:hAnsiTheme="minorHAnsi" w:cstheme="minorHAnsi"/>
                <w:b/>
                <w:i/>
                <w:color w:val="000000"/>
                <w:sz w:val="18"/>
                <w:szCs w:val="18"/>
                <w:lang w:val="en-CA"/>
              </w:rPr>
              <w:t>Reduced GHG emissions</w:t>
            </w:r>
            <w:r w:rsidRPr="00D03E01">
              <w:rPr>
                <w:rFonts w:asciiTheme="minorHAnsi" w:hAnsiTheme="minorHAnsi" w:cstheme="minorHAnsi"/>
                <w:i/>
                <w:color w:val="000000"/>
                <w:sz w:val="18"/>
                <w:szCs w:val="18"/>
                <w:lang w:val="en-CA"/>
              </w:rPr>
              <w:t xml:space="preserve"> and other negative environmental impact through interventions involving public spaces and infrastructure</w:t>
            </w:r>
          </w:p>
        </w:tc>
        <w:tc>
          <w:tcPr>
            <w:tcW w:w="2268" w:type="dxa"/>
          </w:tcPr>
          <w:p w14:paraId="6B010E3A" w14:textId="13A3483A" w:rsidR="0013624D" w:rsidRDefault="0013624D" w:rsidP="00D03E01">
            <w:pPr>
              <w:rPr>
                <w:lang w:val="en-CA"/>
              </w:rPr>
            </w:pPr>
            <w:r w:rsidRPr="0090524E">
              <w:rPr>
                <w:rFonts w:asciiTheme="minorHAnsi" w:hAnsiTheme="minorHAnsi" w:cstheme="minorHAnsi"/>
                <w:sz w:val="18"/>
                <w:szCs w:val="18"/>
                <w:highlight w:val="yellow"/>
                <w:lang w:val="en-CA"/>
              </w:rPr>
              <w:t>Original text:</w:t>
            </w:r>
            <w:r w:rsidRPr="0090524E">
              <w:rPr>
                <w:rFonts w:asciiTheme="minorHAnsi" w:hAnsiTheme="minorHAnsi" w:cstheme="minorHAnsi"/>
                <w:sz w:val="18"/>
                <w:szCs w:val="18"/>
                <w:lang w:val="en-CA"/>
              </w:rPr>
              <w:t xml:space="preserve"> </w:t>
            </w:r>
          </w:p>
          <w:p w14:paraId="1223F720" w14:textId="77777777" w:rsidR="0013624D" w:rsidRDefault="0013624D" w:rsidP="00D03E01">
            <w:pPr>
              <w:rPr>
                <w:rFonts w:asciiTheme="minorHAnsi" w:hAnsiTheme="minorHAnsi" w:cstheme="minorHAnsi"/>
                <w:color w:val="FF0000"/>
                <w:sz w:val="18"/>
                <w:szCs w:val="18"/>
                <w:lang w:val="en-CA"/>
              </w:rPr>
            </w:pPr>
          </w:p>
          <w:p w14:paraId="3E891FF9" w14:textId="77777777" w:rsidR="0013624D" w:rsidRDefault="0013624D" w:rsidP="00D03E01">
            <w:pPr>
              <w:rPr>
                <w:rFonts w:asciiTheme="minorHAnsi" w:hAnsiTheme="minorHAnsi" w:cstheme="minorHAnsi"/>
                <w:color w:val="FF0000"/>
                <w:sz w:val="18"/>
                <w:szCs w:val="18"/>
                <w:lang w:val="en-CA"/>
              </w:rPr>
            </w:pPr>
            <w:r w:rsidRPr="0090524E">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64260C90" w14:textId="7B0B5B8D"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color w:val="FF0000"/>
                <w:sz w:val="18"/>
                <w:szCs w:val="18"/>
                <w:lang w:val="en-CA"/>
              </w:rPr>
              <w:t>Transport data collected and analyzed and roundtables organized with the mayoral office to inform on successful regional pilot cycling networks and for contacting a high quality design team when the mayoral office is ready</w:t>
            </w:r>
          </w:p>
        </w:tc>
        <w:tc>
          <w:tcPr>
            <w:tcW w:w="2552" w:type="dxa"/>
          </w:tcPr>
          <w:p w14:paraId="7B3136BE" w14:textId="50343059" w:rsidR="0013624D" w:rsidRDefault="009B44BD" w:rsidP="00D03E01">
            <w:pPr>
              <w:rPr>
                <w:rFonts w:asciiTheme="minorHAnsi" w:hAnsiTheme="minorHAnsi" w:cstheme="minorHAnsi"/>
                <w:sz w:val="18"/>
                <w:szCs w:val="18"/>
                <w:lang w:val="en-CA"/>
              </w:rPr>
            </w:pPr>
            <w:r w:rsidRPr="00EA7902">
              <w:rPr>
                <w:rFonts w:asciiTheme="minorHAnsi" w:hAnsiTheme="minorHAnsi" w:cstheme="minorHAnsi"/>
                <w:sz w:val="18"/>
                <w:szCs w:val="18"/>
                <w:highlight w:val="yellow"/>
                <w:lang w:val="en-CA"/>
              </w:rPr>
              <w:t>Original text:</w:t>
            </w:r>
            <w:r w:rsidRPr="00EA7902">
              <w:rPr>
                <w:rFonts w:asciiTheme="minorHAnsi" w:hAnsiTheme="minorHAnsi" w:cstheme="minorHAnsi"/>
                <w:sz w:val="18"/>
                <w:szCs w:val="18"/>
                <w:lang w:val="en-CA"/>
              </w:rPr>
              <w:t xml:space="preserve"> </w:t>
            </w:r>
          </w:p>
          <w:p w14:paraId="344AE7D5" w14:textId="77777777" w:rsidR="009B44BD" w:rsidRDefault="009B44BD" w:rsidP="00D03E01">
            <w:pPr>
              <w:rPr>
                <w:rFonts w:asciiTheme="minorHAnsi" w:hAnsiTheme="minorHAnsi" w:cstheme="minorHAnsi"/>
                <w:color w:val="FF0000"/>
                <w:sz w:val="18"/>
                <w:szCs w:val="18"/>
                <w:lang w:val="en-CA"/>
              </w:rPr>
            </w:pPr>
          </w:p>
          <w:p w14:paraId="2F15C528" w14:textId="77777777" w:rsidR="009B44BD" w:rsidRDefault="009B44BD" w:rsidP="009B44BD">
            <w:pPr>
              <w:rPr>
                <w:rFonts w:asciiTheme="minorHAnsi" w:hAnsiTheme="minorHAnsi" w:cstheme="minorHAnsi"/>
                <w:color w:val="FF0000"/>
                <w:sz w:val="18"/>
                <w:szCs w:val="18"/>
                <w:lang w:val="en-CA"/>
              </w:rPr>
            </w:pPr>
            <w:r w:rsidRPr="00EA7902">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22BCDC23" w14:textId="2FB7ABE9" w:rsidR="00D03E01" w:rsidRPr="00D03E01" w:rsidRDefault="00D03E01" w:rsidP="00D03E01">
            <w:pPr>
              <w:rPr>
                <w:rFonts w:asciiTheme="minorHAnsi" w:hAnsiTheme="minorHAnsi" w:cstheme="minorHAnsi"/>
                <w:color w:val="FF0000"/>
                <w:sz w:val="18"/>
                <w:szCs w:val="18"/>
                <w:lang w:val="en-CA"/>
              </w:rPr>
            </w:pPr>
            <w:r w:rsidRPr="00D03E01">
              <w:rPr>
                <w:rFonts w:asciiTheme="minorHAnsi" w:hAnsiTheme="minorHAnsi" w:cstheme="minorHAnsi"/>
                <w:color w:val="FF0000"/>
                <w:sz w:val="18"/>
                <w:szCs w:val="18"/>
                <w:lang w:val="en-CA"/>
              </w:rPr>
              <w:t>No transport data collected and no information at mayoral office on successful cycling networks</w:t>
            </w:r>
          </w:p>
          <w:p w14:paraId="4255ECCD" w14:textId="77777777" w:rsidR="00D03E01" w:rsidRPr="00D03E01" w:rsidRDefault="00D03E01" w:rsidP="00D03E01">
            <w:pPr>
              <w:rPr>
                <w:rFonts w:asciiTheme="minorHAnsi" w:hAnsiTheme="minorHAnsi" w:cstheme="minorHAnsi"/>
                <w:sz w:val="18"/>
                <w:szCs w:val="18"/>
                <w:lang w:val="en-CA"/>
              </w:rPr>
            </w:pPr>
          </w:p>
        </w:tc>
        <w:tc>
          <w:tcPr>
            <w:tcW w:w="1984" w:type="dxa"/>
          </w:tcPr>
          <w:p w14:paraId="756A5640" w14:textId="7D2F9C6C" w:rsidR="00D03E01" w:rsidRPr="00D03E01" w:rsidRDefault="009B44BD" w:rsidP="00D03E01">
            <w:pPr>
              <w:rPr>
                <w:rFonts w:asciiTheme="minorHAnsi" w:hAnsiTheme="minorHAnsi" w:cstheme="minorHAnsi"/>
                <w:strike/>
                <w:sz w:val="18"/>
                <w:szCs w:val="18"/>
                <w:lang w:val="en-CA"/>
              </w:rPr>
            </w:pPr>
            <w:r w:rsidRPr="00EA7902">
              <w:rPr>
                <w:rFonts w:asciiTheme="minorHAnsi" w:hAnsiTheme="minorHAnsi" w:cstheme="minorHAnsi"/>
                <w:sz w:val="18"/>
                <w:szCs w:val="18"/>
                <w:highlight w:val="yellow"/>
                <w:lang w:val="en-CA"/>
              </w:rPr>
              <w:t>Original text:</w:t>
            </w:r>
            <w:r w:rsidRPr="00EA7902">
              <w:rPr>
                <w:rFonts w:asciiTheme="minorHAnsi" w:hAnsiTheme="minorHAnsi" w:cstheme="minorHAnsi"/>
                <w:sz w:val="18"/>
                <w:szCs w:val="18"/>
                <w:lang w:val="en-CA"/>
              </w:rPr>
              <w:t xml:space="preserve"> </w:t>
            </w:r>
          </w:p>
        </w:tc>
        <w:tc>
          <w:tcPr>
            <w:tcW w:w="2552" w:type="dxa"/>
          </w:tcPr>
          <w:p w14:paraId="05B327A6" w14:textId="1C8D1CE4" w:rsidR="009B44BD" w:rsidRDefault="009B44BD" w:rsidP="00D03E01">
            <w:pPr>
              <w:rPr>
                <w:rFonts w:asciiTheme="minorHAnsi" w:hAnsiTheme="minorHAnsi" w:cstheme="minorHAnsi"/>
                <w:sz w:val="18"/>
                <w:szCs w:val="18"/>
                <w:lang w:val="en-CA"/>
              </w:rPr>
            </w:pPr>
            <w:r w:rsidRPr="00EA7902">
              <w:rPr>
                <w:rFonts w:asciiTheme="minorHAnsi" w:hAnsiTheme="minorHAnsi" w:cstheme="minorHAnsi"/>
                <w:sz w:val="18"/>
                <w:szCs w:val="18"/>
                <w:highlight w:val="yellow"/>
                <w:lang w:val="en-CA"/>
              </w:rPr>
              <w:t>Original text:</w:t>
            </w:r>
            <w:r w:rsidRPr="00EA7902">
              <w:rPr>
                <w:rFonts w:asciiTheme="minorHAnsi" w:hAnsiTheme="minorHAnsi" w:cstheme="minorHAnsi"/>
                <w:sz w:val="18"/>
                <w:szCs w:val="18"/>
                <w:lang w:val="en-CA"/>
              </w:rPr>
              <w:t xml:space="preserve"> </w:t>
            </w:r>
          </w:p>
          <w:p w14:paraId="68CF75A7" w14:textId="77777777" w:rsidR="009B44BD" w:rsidRDefault="009B44BD" w:rsidP="00D03E01">
            <w:pPr>
              <w:rPr>
                <w:rFonts w:asciiTheme="minorHAnsi" w:hAnsiTheme="minorHAnsi" w:cstheme="minorHAnsi"/>
                <w:sz w:val="18"/>
                <w:szCs w:val="18"/>
                <w:lang w:val="en-CA"/>
              </w:rPr>
            </w:pPr>
          </w:p>
          <w:p w14:paraId="4C2A1A72" w14:textId="77777777" w:rsidR="009B44BD" w:rsidRDefault="009B44BD" w:rsidP="009B44BD">
            <w:pPr>
              <w:rPr>
                <w:rFonts w:asciiTheme="minorHAnsi" w:hAnsiTheme="minorHAnsi" w:cstheme="minorHAnsi"/>
                <w:color w:val="FF0000"/>
                <w:sz w:val="18"/>
                <w:szCs w:val="18"/>
                <w:lang w:val="en-CA"/>
              </w:rPr>
            </w:pPr>
            <w:r w:rsidRPr="00EA7902">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0B7BD708" w14:textId="0967A91D"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color w:val="FF0000"/>
                <w:sz w:val="18"/>
                <w:szCs w:val="18"/>
                <w:lang w:val="en-CA"/>
              </w:rPr>
              <w:t>Transport data collected and roundtables organized with the mayoral office to inform on successful pilot cycling networks in CIS region and for contacting a high-quality design team when the mayoral office is ready</w:t>
            </w:r>
          </w:p>
        </w:tc>
        <w:tc>
          <w:tcPr>
            <w:tcW w:w="2126" w:type="dxa"/>
          </w:tcPr>
          <w:p w14:paraId="28F4F219"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A dynamic growing baseline, consistent with documented trends of increasing private vehicle ownership and use.  Verification by traffic studies and participant surveys.</w:t>
            </w:r>
          </w:p>
        </w:tc>
      </w:tr>
      <w:tr w:rsidR="00D03E01" w:rsidRPr="00D03E01" w14:paraId="5856344D" w14:textId="77777777" w:rsidTr="009502F4">
        <w:trPr>
          <w:trHeight w:val="310"/>
          <w:jc w:val="center"/>
        </w:trPr>
        <w:tc>
          <w:tcPr>
            <w:tcW w:w="2263" w:type="dxa"/>
            <w:vMerge/>
            <w:shd w:val="pct12" w:color="auto" w:fill="auto"/>
          </w:tcPr>
          <w:p w14:paraId="72399B1F" w14:textId="77777777" w:rsidR="00D03E01" w:rsidRPr="00D03E01" w:rsidRDefault="00D03E01" w:rsidP="00D03E01">
            <w:pPr>
              <w:keepNext/>
              <w:keepLines/>
              <w:rPr>
                <w:rFonts w:asciiTheme="minorHAnsi" w:hAnsiTheme="minorHAnsi" w:cstheme="minorHAnsi"/>
                <w:b/>
                <w:sz w:val="18"/>
                <w:szCs w:val="18"/>
                <w:lang w:val="en-CA"/>
              </w:rPr>
            </w:pPr>
          </w:p>
        </w:tc>
        <w:tc>
          <w:tcPr>
            <w:tcW w:w="2268" w:type="dxa"/>
          </w:tcPr>
          <w:p w14:paraId="1CA40AD0" w14:textId="77777777" w:rsidR="009B44BD" w:rsidRDefault="009B44BD" w:rsidP="009B44BD">
            <w:pPr>
              <w:rPr>
                <w:rFonts w:asciiTheme="minorHAnsi" w:hAnsiTheme="minorHAnsi" w:cstheme="minorHAnsi"/>
                <w:color w:val="FF0000"/>
                <w:sz w:val="18"/>
                <w:szCs w:val="18"/>
                <w:lang w:val="en-CA"/>
              </w:rPr>
            </w:pPr>
            <w:r w:rsidRPr="00EA7902">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2700E927" w14:textId="77777777" w:rsidR="00D03E01" w:rsidRPr="00D03E01" w:rsidRDefault="00D03E01" w:rsidP="00D03E01">
            <w:pPr>
              <w:rPr>
                <w:rFonts w:asciiTheme="minorHAnsi" w:hAnsiTheme="minorHAnsi" w:cstheme="minorHAnsi"/>
                <w:color w:val="FF0000"/>
                <w:sz w:val="18"/>
                <w:szCs w:val="18"/>
                <w:lang w:val="en-CA"/>
              </w:rPr>
            </w:pPr>
            <w:r w:rsidRPr="00D03E01">
              <w:rPr>
                <w:rFonts w:asciiTheme="minorHAnsi" w:hAnsiTheme="minorHAnsi" w:cstheme="minorHAnsi"/>
                <w:color w:val="FF0000"/>
                <w:sz w:val="18"/>
                <w:szCs w:val="18"/>
                <w:lang w:val="en-CA"/>
              </w:rPr>
              <w:t>Promote safe bicycling</w:t>
            </w:r>
          </w:p>
        </w:tc>
        <w:tc>
          <w:tcPr>
            <w:tcW w:w="2552" w:type="dxa"/>
          </w:tcPr>
          <w:p w14:paraId="323FCBDF" w14:textId="77777777" w:rsidR="009B44BD" w:rsidRDefault="009B44BD" w:rsidP="009B44BD">
            <w:pPr>
              <w:rPr>
                <w:rFonts w:asciiTheme="minorHAnsi" w:hAnsiTheme="minorHAnsi" w:cstheme="minorHAnsi"/>
                <w:color w:val="FF0000"/>
                <w:sz w:val="18"/>
                <w:szCs w:val="18"/>
                <w:lang w:val="en-CA"/>
              </w:rPr>
            </w:pPr>
            <w:r w:rsidRPr="00EA7902">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68FD3E6E" w14:textId="77777777" w:rsidR="00D03E01" w:rsidRPr="00D03E01" w:rsidRDefault="00D03E01" w:rsidP="00D03E01">
            <w:pPr>
              <w:rPr>
                <w:rFonts w:asciiTheme="minorHAnsi" w:hAnsiTheme="minorHAnsi" w:cstheme="minorHAnsi"/>
                <w:color w:val="FF0000"/>
                <w:sz w:val="18"/>
                <w:szCs w:val="18"/>
                <w:lang w:val="en-CA"/>
              </w:rPr>
            </w:pPr>
            <w:r w:rsidRPr="00D03E01">
              <w:rPr>
                <w:rFonts w:asciiTheme="minorHAnsi" w:hAnsiTheme="minorHAnsi" w:cstheme="minorHAnsi"/>
                <w:color w:val="FF0000"/>
                <w:sz w:val="18"/>
                <w:szCs w:val="18"/>
                <w:lang w:val="en-CA"/>
              </w:rPr>
              <w:t>No efforts to promote safe cycling</w:t>
            </w:r>
          </w:p>
        </w:tc>
        <w:tc>
          <w:tcPr>
            <w:tcW w:w="1984" w:type="dxa"/>
          </w:tcPr>
          <w:p w14:paraId="5650E3D1" w14:textId="77777777" w:rsidR="00D03E01" w:rsidRPr="00D03E01" w:rsidRDefault="00D03E01" w:rsidP="00D03E01">
            <w:pPr>
              <w:rPr>
                <w:rFonts w:asciiTheme="minorHAnsi" w:hAnsiTheme="minorHAnsi" w:cstheme="minorHAnsi"/>
                <w:strike/>
                <w:sz w:val="18"/>
                <w:szCs w:val="18"/>
                <w:lang w:val="en-CA"/>
              </w:rPr>
            </w:pPr>
          </w:p>
        </w:tc>
        <w:tc>
          <w:tcPr>
            <w:tcW w:w="2552" w:type="dxa"/>
          </w:tcPr>
          <w:p w14:paraId="46F7785F" w14:textId="77777777" w:rsidR="009B44BD" w:rsidRDefault="009B44BD" w:rsidP="009B44BD">
            <w:pPr>
              <w:rPr>
                <w:rFonts w:asciiTheme="minorHAnsi" w:hAnsiTheme="minorHAnsi" w:cstheme="minorHAnsi"/>
                <w:color w:val="FF0000"/>
                <w:sz w:val="18"/>
                <w:szCs w:val="18"/>
                <w:lang w:val="en-CA"/>
              </w:rPr>
            </w:pPr>
            <w:r w:rsidRPr="00EA7902">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7840AB4E" w14:textId="77777777" w:rsidR="00D03E01" w:rsidRPr="00D03E01" w:rsidRDefault="00D03E01" w:rsidP="00D03E01">
            <w:pPr>
              <w:rPr>
                <w:rFonts w:asciiTheme="minorHAnsi" w:hAnsiTheme="minorHAnsi" w:cstheme="minorHAnsi"/>
                <w:color w:val="FF0000"/>
                <w:sz w:val="18"/>
                <w:szCs w:val="18"/>
                <w:lang w:val="en-CA"/>
              </w:rPr>
            </w:pPr>
            <w:r w:rsidRPr="00D03E01">
              <w:rPr>
                <w:rFonts w:asciiTheme="minorHAnsi" w:hAnsiTheme="minorHAnsi" w:cstheme="minorHAnsi"/>
                <w:color w:val="FF0000"/>
                <w:sz w:val="18"/>
                <w:szCs w:val="18"/>
                <w:lang w:val="en-CA"/>
              </w:rPr>
              <w:t>Promotion of safe bicycling</w:t>
            </w:r>
          </w:p>
        </w:tc>
        <w:tc>
          <w:tcPr>
            <w:tcW w:w="2126" w:type="dxa"/>
          </w:tcPr>
          <w:p w14:paraId="63F8BC21" w14:textId="77777777" w:rsidR="00D03E01" w:rsidRPr="00D03E01" w:rsidRDefault="00D03E01" w:rsidP="00D03E01">
            <w:pPr>
              <w:rPr>
                <w:rFonts w:asciiTheme="minorHAnsi" w:hAnsiTheme="minorHAnsi" w:cstheme="minorHAnsi"/>
                <w:sz w:val="18"/>
                <w:szCs w:val="18"/>
                <w:lang w:val="en-CA"/>
              </w:rPr>
            </w:pPr>
          </w:p>
        </w:tc>
      </w:tr>
      <w:tr w:rsidR="00D03E01" w:rsidRPr="00D03E01" w14:paraId="7A42F3D0" w14:textId="77777777" w:rsidTr="009502F4">
        <w:trPr>
          <w:trHeight w:val="310"/>
          <w:jc w:val="center"/>
        </w:trPr>
        <w:tc>
          <w:tcPr>
            <w:tcW w:w="2263" w:type="dxa"/>
            <w:vMerge/>
            <w:shd w:val="pct12" w:color="auto" w:fill="auto"/>
          </w:tcPr>
          <w:p w14:paraId="7E21408A" w14:textId="77777777" w:rsidR="00D03E01" w:rsidRPr="00D03E01" w:rsidRDefault="00D03E01" w:rsidP="00D03E01">
            <w:pPr>
              <w:keepNext/>
              <w:keepLines/>
              <w:rPr>
                <w:rFonts w:asciiTheme="minorHAnsi" w:hAnsiTheme="minorHAnsi" w:cstheme="minorHAnsi"/>
                <w:b/>
                <w:sz w:val="18"/>
                <w:szCs w:val="18"/>
                <w:lang w:val="en-CA"/>
              </w:rPr>
            </w:pPr>
          </w:p>
        </w:tc>
        <w:tc>
          <w:tcPr>
            <w:tcW w:w="2268" w:type="dxa"/>
          </w:tcPr>
          <w:p w14:paraId="5FA83A67" w14:textId="77777777" w:rsidR="009B44BD" w:rsidRDefault="009B44BD" w:rsidP="009B44BD">
            <w:pPr>
              <w:rPr>
                <w:rFonts w:asciiTheme="minorHAnsi" w:hAnsiTheme="minorHAnsi" w:cstheme="minorHAnsi"/>
                <w:color w:val="FF0000"/>
                <w:sz w:val="18"/>
                <w:szCs w:val="18"/>
                <w:lang w:val="en-CA"/>
              </w:rPr>
            </w:pPr>
            <w:r w:rsidRPr="00EA7902">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5CB5F4C7" w14:textId="77777777" w:rsidR="00D03E01" w:rsidRPr="00D03E01" w:rsidRDefault="00D03E01" w:rsidP="00D03E01">
            <w:pPr>
              <w:rPr>
                <w:rFonts w:asciiTheme="minorHAnsi" w:hAnsiTheme="minorHAnsi" w:cstheme="minorHAnsi"/>
                <w:color w:val="FF0000"/>
                <w:sz w:val="18"/>
                <w:szCs w:val="18"/>
                <w:lang w:val="en-CA"/>
              </w:rPr>
            </w:pPr>
            <w:r w:rsidRPr="00D03E01">
              <w:rPr>
                <w:rFonts w:asciiTheme="minorHAnsi" w:hAnsiTheme="minorHAnsi" w:cstheme="minorHAnsi"/>
                <w:color w:val="FF0000"/>
                <w:sz w:val="18"/>
                <w:szCs w:val="18"/>
                <w:lang w:val="en-CA"/>
              </w:rPr>
              <w:t>Number of EVs and EV charging stations</w:t>
            </w:r>
          </w:p>
        </w:tc>
        <w:tc>
          <w:tcPr>
            <w:tcW w:w="2552" w:type="dxa"/>
          </w:tcPr>
          <w:p w14:paraId="3243F7A6" w14:textId="77777777" w:rsidR="009B44BD" w:rsidRDefault="009B44BD" w:rsidP="009B44BD">
            <w:pPr>
              <w:rPr>
                <w:rFonts w:asciiTheme="minorHAnsi" w:hAnsiTheme="minorHAnsi" w:cstheme="minorHAnsi"/>
                <w:color w:val="FF0000"/>
                <w:sz w:val="18"/>
                <w:szCs w:val="18"/>
                <w:lang w:val="en-CA"/>
              </w:rPr>
            </w:pPr>
            <w:r w:rsidRPr="00EA7902">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4B7C5FDE" w14:textId="77777777" w:rsidR="00D03E01" w:rsidRPr="00D03E01" w:rsidRDefault="00D03E01" w:rsidP="00D03E01">
            <w:pPr>
              <w:rPr>
                <w:rFonts w:asciiTheme="minorHAnsi" w:hAnsiTheme="minorHAnsi" w:cstheme="minorHAnsi"/>
                <w:color w:val="FF0000"/>
                <w:sz w:val="18"/>
                <w:szCs w:val="18"/>
                <w:lang w:val="en-CA"/>
              </w:rPr>
            </w:pPr>
            <w:r w:rsidRPr="00D03E01">
              <w:rPr>
                <w:rFonts w:asciiTheme="minorHAnsi" w:hAnsiTheme="minorHAnsi" w:cstheme="minorHAnsi"/>
                <w:color w:val="FF0000"/>
                <w:sz w:val="18"/>
                <w:szCs w:val="18"/>
                <w:lang w:val="en-CA"/>
              </w:rPr>
              <w:t>0 EVs and EV charging stations</w:t>
            </w:r>
          </w:p>
        </w:tc>
        <w:tc>
          <w:tcPr>
            <w:tcW w:w="1984" w:type="dxa"/>
          </w:tcPr>
          <w:p w14:paraId="7D769EDD" w14:textId="77777777" w:rsidR="00D03E01" w:rsidRPr="00D03E01" w:rsidRDefault="00D03E01" w:rsidP="00D03E01">
            <w:pPr>
              <w:rPr>
                <w:rFonts w:asciiTheme="minorHAnsi" w:hAnsiTheme="minorHAnsi" w:cstheme="minorHAnsi"/>
                <w:strike/>
                <w:sz w:val="18"/>
                <w:szCs w:val="18"/>
                <w:lang w:val="en-CA"/>
              </w:rPr>
            </w:pPr>
          </w:p>
        </w:tc>
        <w:tc>
          <w:tcPr>
            <w:tcW w:w="2552" w:type="dxa"/>
          </w:tcPr>
          <w:p w14:paraId="048A6B2A" w14:textId="77777777" w:rsidR="009B44BD" w:rsidRDefault="009B44BD" w:rsidP="009B44BD">
            <w:pPr>
              <w:rPr>
                <w:rFonts w:asciiTheme="minorHAnsi" w:hAnsiTheme="minorHAnsi" w:cstheme="minorHAnsi"/>
                <w:color w:val="FF0000"/>
                <w:sz w:val="18"/>
                <w:szCs w:val="18"/>
                <w:lang w:val="en-CA"/>
              </w:rPr>
            </w:pPr>
            <w:r w:rsidRPr="00EA7902">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4AB96E9C" w14:textId="77777777" w:rsidR="00D03E01" w:rsidRPr="00D03E01" w:rsidRDefault="00D03E01" w:rsidP="00D03E01">
            <w:pPr>
              <w:rPr>
                <w:rFonts w:asciiTheme="minorHAnsi" w:hAnsiTheme="minorHAnsi" w:cstheme="minorHAnsi"/>
                <w:color w:val="FF0000"/>
                <w:sz w:val="18"/>
                <w:szCs w:val="18"/>
                <w:lang w:val="en-CA"/>
              </w:rPr>
            </w:pPr>
            <w:r w:rsidRPr="00D03E01">
              <w:rPr>
                <w:rFonts w:asciiTheme="minorHAnsi" w:hAnsiTheme="minorHAnsi" w:cstheme="minorHAnsi"/>
                <w:color w:val="FF0000"/>
                <w:sz w:val="18"/>
                <w:szCs w:val="18"/>
                <w:lang w:val="en-CA"/>
              </w:rPr>
              <w:t>4 electric buses and one EV solar charging station</w:t>
            </w:r>
          </w:p>
        </w:tc>
        <w:tc>
          <w:tcPr>
            <w:tcW w:w="2126" w:type="dxa"/>
          </w:tcPr>
          <w:p w14:paraId="46D526EC" w14:textId="77777777" w:rsidR="00D03E01" w:rsidRPr="00D03E01" w:rsidRDefault="00D03E01" w:rsidP="00D03E01">
            <w:pPr>
              <w:rPr>
                <w:rFonts w:asciiTheme="minorHAnsi" w:hAnsiTheme="minorHAnsi" w:cstheme="minorHAnsi"/>
                <w:sz w:val="18"/>
                <w:szCs w:val="18"/>
                <w:lang w:val="en-CA"/>
              </w:rPr>
            </w:pPr>
          </w:p>
        </w:tc>
      </w:tr>
      <w:tr w:rsidR="00D03E01" w:rsidRPr="00D03E01" w14:paraId="362EE2D6" w14:textId="77777777" w:rsidTr="009502F4">
        <w:trPr>
          <w:trHeight w:val="310"/>
          <w:jc w:val="center"/>
        </w:trPr>
        <w:tc>
          <w:tcPr>
            <w:tcW w:w="2263" w:type="dxa"/>
            <w:vMerge/>
            <w:shd w:val="pct12" w:color="auto" w:fill="auto"/>
          </w:tcPr>
          <w:p w14:paraId="759068B9" w14:textId="77777777" w:rsidR="00D03E01" w:rsidRPr="00D03E01" w:rsidRDefault="00D03E01" w:rsidP="00D03E01">
            <w:pPr>
              <w:rPr>
                <w:rFonts w:asciiTheme="minorHAnsi" w:hAnsiTheme="minorHAnsi" w:cstheme="minorHAnsi"/>
                <w:sz w:val="18"/>
                <w:szCs w:val="18"/>
                <w:lang w:val="en-CA"/>
              </w:rPr>
            </w:pPr>
          </w:p>
        </w:tc>
        <w:tc>
          <w:tcPr>
            <w:tcW w:w="2268" w:type="dxa"/>
          </w:tcPr>
          <w:p w14:paraId="400E6C48"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Reduction in electricity consumption from public outdoor lighting in Ashgabat and all of Turkmenistan</w:t>
            </w:r>
          </w:p>
        </w:tc>
        <w:tc>
          <w:tcPr>
            <w:tcW w:w="2552" w:type="dxa"/>
          </w:tcPr>
          <w:p w14:paraId="045CCF5D"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131 million kWh of annual electricity consumption by street lighting in all of Turkmenistan in 2015, projected to grow to 192 million kWh by 2023; 67 million kWh in Ashgabat in 2015, projected to grow to 75 million by 2023</w:t>
            </w:r>
          </w:p>
        </w:tc>
        <w:tc>
          <w:tcPr>
            <w:tcW w:w="1984" w:type="dxa"/>
          </w:tcPr>
          <w:p w14:paraId="778BE804"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Reduction of electricity consumption from public outdoor lighting by 1.5 million kWh per year in Ashgabat, compared with baseline</w:t>
            </w:r>
          </w:p>
        </w:tc>
        <w:tc>
          <w:tcPr>
            <w:tcW w:w="2552" w:type="dxa"/>
          </w:tcPr>
          <w:p w14:paraId="4D50DB5C"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Reduction of electricity consumption from public outdoor lighting by 1.5 million kWh per year in Ashgabat and 8 million kWh per year in all of Turkmenistan, compared with baseline</w:t>
            </w:r>
          </w:p>
        </w:tc>
        <w:tc>
          <w:tcPr>
            <w:tcW w:w="2126" w:type="dxa"/>
          </w:tcPr>
          <w:p w14:paraId="31FC46A4"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See Annex J for a discussion of data and calculations used to define the estimated energy-saving potential and targeted reductions from the lighting sector.</w:t>
            </w:r>
          </w:p>
        </w:tc>
      </w:tr>
      <w:tr w:rsidR="00D03E01" w:rsidRPr="00D03E01" w14:paraId="2110F171" w14:textId="77777777" w:rsidTr="009502F4">
        <w:trPr>
          <w:trHeight w:val="310"/>
          <w:jc w:val="center"/>
        </w:trPr>
        <w:tc>
          <w:tcPr>
            <w:tcW w:w="2263" w:type="dxa"/>
            <w:vMerge/>
            <w:shd w:val="pct12" w:color="auto" w:fill="auto"/>
          </w:tcPr>
          <w:p w14:paraId="3FC0FCBD" w14:textId="77777777" w:rsidR="00D03E01" w:rsidRPr="00D03E01" w:rsidRDefault="00D03E01" w:rsidP="00D03E01">
            <w:pPr>
              <w:rPr>
                <w:rFonts w:asciiTheme="minorHAnsi" w:hAnsiTheme="minorHAnsi" w:cstheme="minorHAnsi"/>
                <w:sz w:val="18"/>
                <w:szCs w:val="18"/>
                <w:lang w:val="en-CA"/>
              </w:rPr>
            </w:pPr>
          </w:p>
        </w:tc>
        <w:tc>
          <w:tcPr>
            <w:tcW w:w="2268" w:type="dxa"/>
          </w:tcPr>
          <w:p w14:paraId="02441EB3" w14:textId="77777777" w:rsidR="009B44BD" w:rsidRDefault="009B44BD" w:rsidP="009B44BD">
            <w:pPr>
              <w:rPr>
                <w:rFonts w:asciiTheme="minorHAnsi" w:hAnsiTheme="minorHAnsi" w:cstheme="minorHAnsi"/>
                <w:color w:val="FF0000"/>
                <w:sz w:val="18"/>
                <w:szCs w:val="18"/>
                <w:lang w:val="en-CA"/>
              </w:rPr>
            </w:pPr>
            <w:r w:rsidRPr="00EA7902">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69ACC60F"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color w:val="FF0000"/>
                <w:sz w:val="18"/>
                <w:szCs w:val="18"/>
                <w:lang w:val="en-CA"/>
              </w:rPr>
              <w:t>Reduction in electricity consumption from smart grid upgrade work</w:t>
            </w:r>
          </w:p>
        </w:tc>
        <w:tc>
          <w:tcPr>
            <w:tcW w:w="2552" w:type="dxa"/>
          </w:tcPr>
          <w:p w14:paraId="482BAB1E" w14:textId="77777777" w:rsidR="009B44BD" w:rsidRDefault="009B44BD" w:rsidP="009B44BD">
            <w:pPr>
              <w:rPr>
                <w:rFonts w:asciiTheme="minorHAnsi" w:hAnsiTheme="minorHAnsi" w:cstheme="minorHAnsi"/>
                <w:color w:val="FF0000"/>
                <w:sz w:val="18"/>
                <w:szCs w:val="18"/>
                <w:lang w:val="en-CA"/>
              </w:rPr>
            </w:pPr>
            <w:r w:rsidRPr="00EA7902">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243720C4"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color w:val="FF0000"/>
                <w:sz w:val="18"/>
                <w:szCs w:val="18"/>
                <w:lang w:val="en-CA"/>
              </w:rPr>
              <w:t>Baseline figures not available</w:t>
            </w:r>
          </w:p>
        </w:tc>
        <w:tc>
          <w:tcPr>
            <w:tcW w:w="1984" w:type="dxa"/>
          </w:tcPr>
          <w:p w14:paraId="71F0C795" w14:textId="77777777" w:rsidR="00D03E01" w:rsidRPr="00D03E01" w:rsidRDefault="00D03E01" w:rsidP="00D03E01">
            <w:pPr>
              <w:rPr>
                <w:rFonts w:asciiTheme="minorHAnsi" w:hAnsiTheme="minorHAnsi" w:cstheme="minorHAnsi"/>
                <w:sz w:val="18"/>
                <w:szCs w:val="18"/>
                <w:lang w:val="en-CA"/>
              </w:rPr>
            </w:pPr>
          </w:p>
        </w:tc>
        <w:tc>
          <w:tcPr>
            <w:tcW w:w="2552" w:type="dxa"/>
          </w:tcPr>
          <w:p w14:paraId="604017B5" w14:textId="77777777" w:rsidR="009B44BD" w:rsidRDefault="009B44BD" w:rsidP="009B44BD">
            <w:pPr>
              <w:rPr>
                <w:rFonts w:asciiTheme="minorHAnsi" w:hAnsiTheme="minorHAnsi" w:cstheme="minorHAnsi"/>
                <w:color w:val="FF0000"/>
                <w:sz w:val="18"/>
                <w:szCs w:val="18"/>
                <w:lang w:val="en-CA"/>
              </w:rPr>
            </w:pPr>
            <w:r w:rsidRPr="00EA7902">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3D258ACD"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color w:val="FF0000"/>
                <w:sz w:val="18"/>
                <w:szCs w:val="18"/>
                <w:lang w:val="en-CA"/>
              </w:rPr>
              <w:t>Reduction of electricity consumption in Ashgabat from smart grid upgrades</w:t>
            </w:r>
          </w:p>
        </w:tc>
        <w:tc>
          <w:tcPr>
            <w:tcW w:w="2126" w:type="dxa"/>
          </w:tcPr>
          <w:p w14:paraId="76B2FC51" w14:textId="77777777" w:rsidR="009B44BD" w:rsidRDefault="009B44BD" w:rsidP="009B44BD">
            <w:pPr>
              <w:rPr>
                <w:rFonts w:asciiTheme="minorHAnsi" w:hAnsiTheme="minorHAnsi" w:cstheme="minorHAnsi"/>
                <w:color w:val="FF0000"/>
                <w:sz w:val="18"/>
                <w:szCs w:val="18"/>
                <w:lang w:val="en-CA"/>
              </w:rPr>
            </w:pPr>
            <w:r w:rsidRPr="00EA7902">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644AB50F"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color w:val="FF0000"/>
                <w:sz w:val="18"/>
                <w:szCs w:val="18"/>
                <w:lang w:val="en-CA"/>
              </w:rPr>
              <w:t>Ministry of Energy carries through with grid upgrades with smart applications</w:t>
            </w:r>
          </w:p>
        </w:tc>
      </w:tr>
      <w:tr w:rsidR="00D03E01" w:rsidRPr="00D03E01" w14:paraId="2FF0A9B6" w14:textId="77777777" w:rsidTr="009502F4">
        <w:trPr>
          <w:trHeight w:val="310"/>
          <w:jc w:val="center"/>
        </w:trPr>
        <w:tc>
          <w:tcPr>
            <w:tcW w:w="2263" w:type="dxa"/>
            <w:vMerge/>
            <w:shd w:val="pct12" w:color="auto" w:fill="auto"/>
          </w:tcPr>
          <w:p w14:paraId="220B5298" w14:textId="77777777" w:rsidR="00D03E01" w:rsidRPr="00D03E01" w:rsidRDefault="00D03E01" w:rsidP="00D03E01">
            <w:pPr>
              <w:rPr>
                <w:rFonts w:asciiTheme="minorHAnsi" w:hAnsiTheme="minorHAnsi" w:cstheme="minorHAnsi"/>
                <w:sz w:val="18"/>
                <w:szCs w:val="18"/>
                <w:lang w:val="en-CA"/>
              </w:rPr>
            </w:pPr>
          </w:p>
        </w:tc>
        <w:tc>
          <w:tcPr>
            <w:tcW w:w="2268" w:type="dxa"/>
          </w:tcPr>
          <w:p w14:paraId="276C6331"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Reduction in landfill waste from Ashgabat and Awaza relative to baseline from recycling and waste reduction programs</w:t>
            </w:r>
          </w:p>
        </w:tc>
        <w:tc>
          <w:tcPr>
            <w:tcW w:w="2552" w:type="dxa"/>
          </w:tcPr>
          <w:p w14:paraId="04261DB4"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Baseline figures not available; to be determined during the first project year</w:t>
            </w:r>
          </w:p>
        </w:tc>
        <w:tc>
          <w:tcPr>
            <w:tcW w:w="1984" w:type="dxa"/>
          </w:tcPr>
          <w:p w14:paraId="454E4022"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 xml:space="preserve">Increase in recycling volume by 5 percent </w:t>
            </w:r>
          </w:p>
          <w:p w14:paraId="65FF259A"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Increase in use of secondary raw materials by 10%</w:t>
            </w:r>
          </w:p>
        </w:tc>
        <w:tc>
          <w:tcPr>
            <w:tcW w:w="2552" w:type="dxa"/>
          </w:tcPr>
          <w:p w14:paraId="08526934"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 xml:space="preserve">Increase in recycling volume by 10 percent </w:t>
            </w:r>
          </w:p>
          <w:p w14:paraId="5C9AA4B7"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Increase in use of secondary raw materials by 25%</w:t>
            </w:r>
          </w:p>
        </w:tc>
        <w:tc>
          <w:tcPr>
            <w:tcW w:w="2126" w:type="dxa"/>
          </w:tcPr>
          <w:p w14:paraId="33ADDC7E"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Measurement and evaluation of this indicator will depend on the availability of data from waste collection agencies, recycling facilities and landfills.</w:t>
            </w:r>
          </w:p>
        </w:tc>
      </w:tr>
      <w:tr w:rsidR="00D03E01" w:rsidRPr="00D03E01" w14:paraId="009FC8EE" w14:textId="77777777" w:rsidTr="009502F4">
        <w:trPr>
          <w:trHeight w:val="235"/>
          <w:jc w:val="center"/>
        </w:trPr>
        <w:tc>
          <w:tcPr>
            <w:tcW w:w="2263" w:type="dxa"/>
            <w:vMerge w:val="restart"/>
            <w:shd w:val="pct12" w:color="auto" w:fill="auto"/>
          </w:tcPr>
          <w:p w14:paraId="3EAB8016" w14:textId="77777777" w:rsidR="00D03E01" w:rsidRPr="00D03E01" w:rsidRDefault="00D03E01" w:rsidP="00D03E01">
            <w:pPr>
              <w:rPr>
                <w:rFonts w:asciiTheme="minorHAnsi" w:hAnsiTheme="minorHAnsi" w:cstheme="minorHAnsi"/>
                <w:b/>
                <w:sz w:val="18"/>
                <w:szCs w:val="18"/>
                <w:lang w:val="en-CA"/>
              </w:rPr>
            </w:pPr>
            <w:r w:rsidRPr="00D03E01">
              <w:rPr>
                <w:rFonts w:asciiTheme="minorHAnsi" w:hAnsiTheme="minorHAnsi" w:cstheme="minorHAnsi"/>
                <w:b/>
                <w:sz w:val="18"/>
                <w:szCs w:val="18"/>
                <w:lang w:val="en-CA"/>
              </w:rPr>
              <w:lastRenderedPageBreak/>
              <w:t>Component 2.  Sustainable tourism infrastructure and management practices in Awaza</w:t>
            </w:r>
          </w:p>
          <w:p w14:paraId="545DA515" w14:textId="77777777" w:rsidR="00D03E01" w:rsidRPr="00D03E01" w:rsidRDefault="00D03E01" w:rsidP="00D03E01">
            <w:pPr>
              <w:rPr>
                <w:rFonts w:asciiTheme="minorHAnsi" w:hAnsiTheme="minorHAnsi" w:cstheme="minorHAnsi"/>
                <w:i/>
                <w:sz w:val="18"/>
                <w:szCs w:val="18"/>
                <w:lang w:val="en-CA"/>
              </w:rPr>
            </w:pPr>
          </w:p>
          <w:p w14:paraId="2792EF59" w14:textId="77777777" w:rsidR="00D03E01" w:rsidRPr="00D03E01" w:rsidRDefault="00D03E01" w:rsidP="00D03E01">
            <w:pPr>
              <w:rPr>
                <w:rFonts w:asciiTheme="minorHAnsi" w:hAnsiTheme="minorHAnsi" w:cstheme="minorHAnsi"/>
                <w:i/>
                <w:sz w:val="18"/>
                <w:szCs w:val="18"/>
                <w:lang w:val="en-CA"/>
              </w:rPr>
            </w:pPr>
            <w:r w:rsidRPr="00D03E01">
              <w:rPr>
                <w:rFonts w:asciiTheme="minorHAnsi" w:hAnsiTheme="minorHAnsi" w:cstheme="minorHAnsi"/>
                <w:i/>
                <w:sz w:val="18"/>
                <w:szCs w:val="18"/>
                <w:lang w:val="en-CA"/>
              </w:rPr>
              <w:t>Targeted outcomes:</w:t>
            </w:r>
          </w:p>
          <w:p w14:paraId="4AF4DF35" w14:textId="77777777" w:rsidR="00D03E01" w:rsidRPr="00D03E01" w:rsidRDefault="00D03E01" w:rsidP="00D03E01">
            <w:pPr>
              <w:ind w:left="360" w:hanging="360"/>
              <w:rPr>
                <w:rFonts w:asciiTheme="minorHAnsi" w:hAnsiTheme="minorHAnsi" w:cstheme="minorHAnsi"/>
                <w:i/>
                <w:sz w:val="18"/>
                <w:szCs w:val="18"/>
                <w:lang w:val="en-CA"/>
              </w:rPr>
            </w:pPr>
            <w:r w:rsidRPr="00D03E01">
              <w:rPr>
                <w:rFonts w:asciiTheme="minorHAnsi" w:hAnsiTheme="minorHAnsi" w:cstheme="minorHAnsi"/>
                <w:i/>
                <w:sz w:val="18"/>
                <w:szCs w:val="18"/>
                <w:lang w:val="en-CA"/>
              </w:rPr>
              <w:t>•</w:t>
            </w:r>
            <w:r w:rsidRPr="00D03E01">
              <w:rPr>
                <w:rFonts w:asciiTheme="minorHAnsi" w:hAnsiTheme="minorHAnsi" w:cstheme="minorHAnsi"/>
                <w:i/>
                <w:sz w:val="18"/>
                <w:szCs w:val="18"/>
                <w:lang w:val="en-CA"/>
              </w:rPr>
              <w:tab/>
              <w:t xml:space="preserve">Improved capacities and enabling conditions in Awaza for integrated low-carbon and climate resilient tourism development </w:t>
            </w:r>
          </w:p>
          <w:p w14:paraId="2F23BEBC" w14:textId="77777777" w:rsidR="00D03E01" w:rsidRPr="00D03E01" w:rsidRDefault="00D03E01" w:rsidP="00D03E01">
            <w:pPr>
              <w:ind w:left="360" w:hanging="360"/>
              <w:rPr>
                <w:rFonts w:asciiTheme="minorHAnsi" w:hAnsiTheme="minorHAnsi" w:cstheme="minorHAnsi"/>
                <w:i/>
                <w:sz w:val="18"/>
                <w:szCs w:val="18"/>
                <w:lang w:val="en-CA"/>
              </w:rPr>
            </w:pPr>
            <w:r w:rsidRPr="00D03E01">
              <w:rPr>
                <w:rFonts w:asciiTheme="minorHAnsi" w:hAnsiTheme="minorHAnsi" w:cstheme="minorHAnsi"/>
                <w:i/>
                <w:sz w:val="18"/>
                <w:szCs w:val="18"/>
                <w:lang w:val="en-CA"/>
              </w:rPr>
              <w:t>•</w:t>
            </w:r>
            <w:r w:rsidRPr="00D03E01">
              <w:rPr>
                <w:rFonts w:asciiTheme="minorHAnsi" w:hAnsiTheme="minorHAnsi" w:cstheme="minorHAnsi"/>
                <w:i/>
                <w:sz w:val="18"/>
                <w:szCs w:val="18"/>
                <w:lang w:val="en-CA"/>
              </w:rPr>
              <w:tab/>
              <w:t>Reduced GHG emissions and other negative environmental impact through interventions involving tourism facilities and infrastructure in Awaza</w:t>
            </w:r>
          </w:p>
        </w:tc>
        <w:tc>
          <w:tcPr>
            <w:tcW w:w="2268" w:type="dxa"/>
          </w:tcPr>
          <w:p w14:paraId="0958FAE8"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Reduction of energy consumption and water consumption in Awaza hotels</w:t>
            </w:r>
          </w:p>
        </w:tc>
        <w:tc>
          <w:tcPr>
            <w:tcW w:w="2552" w:type="dxa"/>
          </w:tcPr>
          <w:p w14:paraId="359E4A22"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Baseline data unavailable.  To be obtained by facility audits in first three project years.</w:t>
            </w:r>
          </w:p>
        </w:tc>
        <w:tc>
          <w:tcPr>
            <w:tcW w:w="1984" w:type="dxa"/>
          </w:tcPr>
          <w:p w14:paraId="148EC881"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Energy and water audits completed in 24 hotels, with measures identified for cost-effective reduction of energy and water consumption per guest by an average of 10%</w:t>
            </w:r>
          </w:p>
        </w:tc>
        <w:tc>
          <w:tcPr>
            <w:tcW w:w="2552" w:type="dxa"/>
          </w:tcPr>
          <w:p w14:paraId="44AEC1A6"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Energy/water audit measures implemented, leading to reduction in energy and water consumption per guest by an average of 10%</w:t>
            </w:r>
          </w:p>
        </w:tc>
        <w:tc>
          <w:tcPr>
            <w:tcW w:w="2126" w:type="dxa"/>
          </w:tcPr>
          <w:p w14:paraId="7F47CD66"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See Annex J for a discussion of the potential for energy savings and avoided emissions from Awaza hotels, including comparisons with international benchmarks.</w:t>
            </w:r>
          </w:p>
        </w:tc>
      </w:tr>
      <w:tr w:rsidR="00D03E01" w:rsidRPr="00D03E01" w14:paraId="3DFA5C84" w14:textId="77777777" w:rsidTr="009502F4">
        <w:trPr>
          <w:trHeight w:val="235"/>
          <w:jc w:val="center"/>
        </w:trPr>
        <w:tc>
          <w:tcPr>
            <w:tcW w:w="2263" w:type="dxa"/>
            <w:vMerge/>
            <w:shd w:val="pct12" w:color="auto" w:fill="auto"/>
          </w:tcPr>
          <w:p w14:paraId="0CEC0424" w14:textId="77777777" w:rsidR="00D03E01" w:rsidRPr="00D03E01" w:rsidRDefault="00D03E01" w:rsidP="00D03E01">
            <w:pPr>
              <w:rPr>
                <w:rFonts w:asciiTheme="minorHAnsi" w:hAnsiTheme="minorHAnsi" w:cstheme="minorHAnsi"/>
                <w:sz w:val="18"/>
                <w:szCs w:val="18"/>
                <w:lang w:val="en-CA"/>
              </w:rPr>
            </w:pPr>
          </w:p>
        </w:tc>
        <w:tc>
          <w:tcPr>
            <w:tcW w:w="2268" w:type="dxa"/>
          </w:tcPr>
          <w:p w14:paraId="55679CF7"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Adoption and implementation of green hotel management standards by Awaza hotels</w:t>
            </w:r>
          </w:p>
        </w:tc>
        <w:tc>
          <w:tcPr>
            <w:tcW w:w="2552" w:type="dxa"/>
          </w:tcPr>
          <w:p w14:paraId="02FD8471"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No green hotel management standards; only piecemeal application of some practices by individual hotels</w:t>
            </w:r>
          </w:p>
        </w:tc>
        <w:tc>
          <w:tcPr>
            <w:tcW w:w="1984" w:type="dxa"/>
          </w:tcPr>
          <w:p w14:paraId="52CE909B"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Green hotel management standards developed with participation by major hotels in Awaza</w:t>
            </w:r>
          </w:p>
        </w:tc>
        <w:tc>
          <w:tcPr>
            <w:tcW w:w="2552" w:type="dxa"/>
          </w:tcPr>
          <w:p w14:paraId="1F903B00" w14:textId="6715F2EC" w:rsidR="009B44BD" w:rsidRDefault="00D03E01" w:rsidP="009B44BD">
            <w:pPr>
              <w:rPr>
                <w:rFonts w:asciiTheme="minorHAnsi" w:hAnsiTheme="minorHAnsi" w:cstheme="minorHAnsi"/>
                <w:color w:val="FF0000"/>
                <w:sz w:val="18"/>
                <w:szCs w:val="18"/>
                <w:lang w:val="en-CA"/>
              </w:rPr>
            </w:pPr>
            <w:r w:rsidRPr="00D03E01">
              <w:rPr>
                <w:rFonts w:asciiTheme="minorHAnsi" w:hAnsiTheme="minorHAnsi" w:cstheme="minorHAnsi"/>
                <w:sz w:val="18"/>
                <w:szCs w:val="18"/>
                <w:lang w:val="en-CA"/>
              </w:rPr>
              <w:t xml:space="preserve">Green hotel management standards </w:t>
            </w:r>
            <w:r w:rsidRPr="00D03E01">
              <w:rPr>
                <w:rFonts w:asciiTheme="minorHAnsi" w:hAnsiTheme="minorHAnsi" w:cstheme="minorHAnsi"/>
                <w:color w:val="FF0000"/>
                <w:sz w:val="18"/>
                <w:szCs w:val="18"/>
                <w:lang w:val="en-CA"/>
              </w:rPr>
              <w:t>adopted and implemented</w:t>
            </w:r>
            <w:r w:rsidRPr="00D03E01">
              <w:rPr>
                <w:rFonts w:asciiTheme="minorHAnsi" w:hAnsiTheme="minorHAnsi" w:cs="Times New Roman"/>
                <w:color w:val="FF0000"/>
                <w:sz w:val="18"/>
                <w:szCs w:val="18"/>
                <w:vertAlign w:val="superscript"/>
                <w:lang w:val="en-CA"/>
              </w:rPr>
              <w:footnoteReference w:id="28"/>
            </w:r>
            <w:r w:rsidR="009B44BD">
              <w:rPr>
                <w:rFonts w:asciiTheme="minorHAnsi" w:hAnsiTheme="minorHAnsi" w:cstheme="minorHAnsi"/>
                <w:color w:val="FF0000"/>
                <w:sz w:val="18"/>
                <w:szCs w:val="18"/>
                <w:lang w:val="en-CA"/>
              </w:rPr>
              <w:t xml:space="preserve"> (</w:t>
            </w:r>
            <w:r w:rsidR="009B44BD">
              <w:rPr>
                <w:rFonts w:asciiTheme="minorHAnsi" w:hAnsiTheme="minorHAnsi" w:cstheme="minorHAnsi"/>
                <w:color w:val="FF0000"/>
                <w:sz w:val="18"/>
                <w:szCs w:val="18"/>
                <w:highlight w:val="yellow"/>
                <w:lang w:val="en-CA"/>
              </w:rPr>
              <w:t>c</w:t>
            </w:r>
            <w:r w:rsidR="009B44BD" w:rsidRPr="00EA7902">
              <w:rPr>
                <w:rFonts w:asciiTheme="minorHAnsi" w:hAnsiTheme="minorHAnsi" w:cstheme="minorHAnsi"/>
                <w:color w:val="FF0000"/>
                <w:sz w:val="18"/>
                <w:szCs w:val="18"/>
                <w:highlight w:val="yellow"/>
                <w:lang w:val="en-CA"/>
              </w:rPr>
              <w:t>hanges after MTR</w:t>
            </w:r>
            <w:r w:rsidR="009B44BD">
              <w:rPr>
                <w:rFonts w:asciiTheme="minorHAnsi" w:hAnsiTheme="minorHAnsi" w:cstheme="minorHAnsi"/>
                <w:color w:val="FF0000"/>
                <w:sz w:val="18"/>
                <w:szCs w:val="18"/>
                <w:highlight w:val="yellow"/>
                <w:lang w:val="en-CA"/>
              </w:rPr>
              <w:t>)</w:t>
            </w:r>
            <w:r w:rsidR="009B44BD">
              <w:rPr>
                <w:rFonts w:asciiTheme="minorHAnsi" w:hAnsiTheme="minorHAnsi" w:cstheme="minorHAnsi"/>
                <w:color w:val="FF0000"/>
                <w:sz w:val="18"/>
                <w:szCs w:val="18"/>
                <w:lang w:val="en-CA"/>
              </w:rPr>
              <w:t xml:space="preserve"> </w:t>
            </w:r>
          </w:p>
          <w:p w14:paraId="598E74EF" w14:textId="7B343DE5" w:rsidR="00D03E01" w:rsidRPr="00D03E01" w:rsidRDefault="00D03E01" w:rsidP="00D03E01">
            <w:pPr>
              <w:rPr>
                <w:rFonts w:asciiTheme="minorHAnsi" w:hAnsiTheme="minorHAnsi" w:cstheme="minorHAnsi"/>
                <w:sz w:val="18"/>
                <w:szCs w:val="18"/>
                <w:lang w:val="en-CA"/>
              </w:rPr>
            </w:pPr>
          </w:p>
        </w:tc>
        <w:tc>
          <w:tcPr>
            <w:tcW w:w="2126" w:type="dxa"/>
          </w:tcPr>
          <w:p w14:paraId="4928D183"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 xml:space="preserve">The project will seek to establish standards applicable across the tourist zone.  Individual hotels may also choose to establish their own standards that go beyond the standards are developed for Awaza. </w:t>
            </w:r>
          </w:p>
        </w:tc>
      </w:tr>
      <w:tr w:rsidR="00D03E01" w:rsidRPr="00D03E01" w14:paraId="6F4499DB" w14:textId="77777777" w:rsidTr="009502F4">
        <w:trPr>
          <w:trHeight w:val="235"/>
          <w:jc w:val="center"/>
        </w:trPr>
        <w:tc>
          <w:tcPr>
            <w:tcW w:w="2263" w:type="dxa"/>
            <w:vMerge/>
            <w:shd w:val="pct12" w:color="auto" w:fill="auto"/>
          </w:tcPr>
          <w:p w14:paraId="48BC0A32" w14:textId="77777777" w:rsidR="00D03E01" w:rsidRPr="00D03E01" w:rsidRDefault="00D03E01" w:rsidP="00D03E01">
            <w:pPr>
              <w:rPr>
                <w:rFonts w:asciiTheme="minorHAnsi" w:hAnsiTheme="minorHAnsi" w:cstheme="minorHAnsi"/>
                <w:sz w:val="18"/>
                <w:szCs w:val="18"/>
                <w:lang w:val="en-CA"/>
              </w:rPr>
            </w:pPr>
          </w:p>
        </w:tc>
        <w:tc>
          <w:tcPr>
            <w:tcW w:w="2268" w:type="dxa"/>
          </w:tcPr>
          <w:p w14:paraId="70DFFC9F"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Number and capacity of solar-powered charging stations for electric cars</w:t>
            </w:r>
          </w:p>
        </w:tc>
        <w:tc>
          <w:tcPr>
            <w:tcW w:w="2552" w:type="dxa"/>
          </w:tcPr>
          <w:p w14:paraId="5BEB6582"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No solar charging stations</w:t>
            </w:r>
          </w:p>
        </w:tc>
        <w:tc>
          <w:tcPr>
            <w:tcW w:w="1984" w:type="dxa"/>
          </w:tcPr>
          <w:p w14:paraId="70A20EE8"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One solar charging station installed, with performance evaluation initiated</w:t>
            </w:r>
          </w:p>
        </w:tc>
        <w:tc>
          <w:tcPr>
            <w:tcW w:w="2552" w:type="dxa"/>
          </w:tcPr>
          <w:p w14:paraId="18E49285" w14:textId="6DBDB62B" w:rsidR="009B44BD" w:rsidRDefault="00D03E01" w:rsidP="009B44BD">
            <w:pPr>
              <w:rPr>
                <w:rFonts w:asciiTheme="minorHAnsi" w:hAnsiTheme="minorHAnsi" w:cstheme="minorHAnsi"/>
                <w:color w:val="FF0000"/>
                <w:sz w:val="18"/>
                <w:szCs w:val="18"/>
                <w:lang w:val="en-CA"/>
              </w:rPr>
            </w:pPr>
            <w:r w:rsidRPr="00D03E01">
              <w:rPr>
                <w:rFonts w:asciiTheme="minorHAnsi" w:hAnsiTheme="minorHAnsi" w:cstheme="minorHAnsi"/>
                <w:sz w:val="18"/>
                <w:szCs w:val="18"/>
                <w:lang w:val="en-CA"/>
              </w:rPr>
              <w:t xml:space="preserve">A total of </w:t>
            </w:r>
            <w:r w:rsidRPr="00D03E01">
              <w:rPr>
                <w:rFonts w:asciiTheme="minorHAnsi" w:hAnsiTheme="minorHAnsi" w:cstheme="minorHAnsi"/>
                <w:strike/>
                <w:sz w:val="18"/>
                <w:szCs w:val="18"/>
                <w:lang w:val="en-CA"/>
              </w:rPr>
              <w:t>ten</w:t>
            </w:r>
            <w:r w:rsidRPr="00D03E01">
              <w:rPr>
                <w:rFonts w:asciiTheme="minorHAnsi" w:hAnsiTheme="minorHAnsi" w:cstheme="minorHAnsi"/>
                <w:sz w:val="18"/>
                <w:szCs w:val="18"/>
                <w:lang w:val="en-CA"/>
              </w:rPr>
              <w:t xml:space="preserve"> </w:t>
            </w:r>
            <w:r w:rsidRPr="00D03E01">
              <w:rPr>
                <w:rFonts w:asciiTheme="minorHAnsi" w:hAnsiTheme="minorHAnsi" w:cstheme="minorHAnsi"/>
                <w:color w:val="FF0000"/>
                <w:sz w:val="18"/>
                <w:szCs w:val="18"/>
                <w:lang w:val="en-CA"/>
              </w:rPr>
              <w:t xml:space="preserve">one </w:t>
            </w:r>
            <w:r w:rsidRPr="00D03E01">
              <w:rPr>
                <w:rFonts w:asciiTheme="minorHAnsi" w:hAnsiTheme="minorHAnsi" w:cstheme="minorHAnsi"/>
                <w:sz w:val="18"/>
                <w:szCs w:val="18"/>
                <w:lang w:val="en-CA"/>
              </w:rPr>
              <w:t>solar charging stations installed nationwide in Awaza</w:t>
            </w:r>
            <w:r w:rsidR="009B44BD">
              <w:rPr>
                <w:rFonts w:asciiTheme="minorHAnsi" w:hAnsiTheme="minorHAnsi" w:cstheme="minorHAnsi"/>
                <w:sz w:val="18"/>
                <w:szCs w:val="18"/>
                <w:lang w:val="en-CA"/>
              </w:rPr>
              <w:t xml:space="preserve"> </w:t>
            </w:r>
            <w:r w:rsidR="009B44BD">
              <w:rPr>
                <w:rFonts w:asciiTheme="minorHAnsi" w:hAnsiTheme="minorHAnsi" w:cstheme="minorHAnsi"/>
                <w:color w:val="FF0000"/>
                <w:sz w:val="18"/>
                <w:szCs w:val="18"/>
                <w:highlight w:val="yellow"/>
                <w:lang w:val="en-CA"/>
              </w:rPr>
              <w:t>(c</w:t>
            </w:r>
            <w:r w:rsidR="009B44BD" w:rsidRPr="00EA7902">
              <w:rPr>
                <w:rFonts w:asciiTheme="minorHAnsi" w:hAnsiTheme="minorHAnsi" w:cstheme="minorHAnsi"/>
                <w:color w:val="FF0000"/>
                <w:sz w:val="18"/>
                <w:szCs w:val="18"/>
                <w:highlight w:val="yellow"/>
                <w:lang w:val="en-CA"/>
              </w:rPr>
              <w:t>hanges after MTR</w:t>
            </w:r>
            <w:r w:rsidR="009B44BD">
              <w:rPr>
                <w:rFonts w:asciiTheme="minorHAnsi" w:hAnsiTheme="minorHAnsi" w:cstheme="minorHAnsi"/>
                <w:color w:val="FF0000"/>
                <w:sz w:val="18"/>
                <w:szCs w:val="18"/>
                <w:highlight w:val="yellow"/>
                <w:lang w:val="en-CA"/>
              </w:rPr>
              <w:t>)</w:t>
            </w:r>
            <w:r w:rsidR="009B44BD">
              <w:rPr>
                <w:rFonts w:asciiTheme="minorHAnsi" w:hAnsiTheme="minorHAnsi" w:cstheme="minorHAnsi"/>
                <w:color w:val="FF0000"/>
                <w:sz w:val="18"/>
                <w:szCs w:val="18"/>
                <w:lang w:val="en-CA"/>
              </w:rPr>
              <w:t xml:space="preserve"> </w:t>
            </w:r>
          </w:p>
          <w:p w14:paraId="1422BC97" w14:textId="13D5C50C" w:rsidR="00D03E01" w:rsidRPr="00D03E01" w:rsidRDefault="00D03E01" w:rsidP="00D03E01">
            <w:pPr>
              <w:rPr>
                <w:rFonts w:asciiTheme="minorHAnsi" w:hAnsiTheme="minorHAnsi" w:cstheme="minorHAnsi"/>
                <w:sz w:val="18"/>
                <w:szCs w:val="18"/>
                <w:lang w:val="en-CA"/>
              </w:rPr>
            </w:pPr>
          </w:p>
        </w:tc>
        <w:tc>
          <w:tcPr>
            <w:tcW w:w="2126" w:type="dxa"/>
          </w:tcPr>
          <w:p w14:paraId="13A9AC53"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Technical specifications of charging stations, including their capacity. will be determined during the design process.  Establishment of charging stations outside Awaza is contingent on the emergence of a market for electric cars elsewhere in the country.</w:t>
            </w:r>
          </w:p>
        </w:tc>
      </w:tr>
      <w:tr w:rsidR="00D03E01" w:rsidRPr="00D03E01" w14:paraId="3E662F2A" w14:textId="77777777" w:rsidTr="009502F4">
        <w:trPr>
          <w:trHeight w:val="235"/>
          <w:jc w:val="center"/>
        </w:trPr>
        <w:tc>
          <w:tcPr>
            <w:tcW w:w="2263" w:type="dxa"/>
            <w:vMerge w:val="restart"/>
            <w:shd w:val="pct12" w:color="auto" w:fill="auto"/>
          </w:tcPr>
          <w:p w14:paraId="35CF5F1F" w14:textId="77777777" w:rsidR="00D03E01" w:rsidRPr="00D03E01" w:rsidRDefault="00D03E01" w:rsidP="00D03E01">
            <w:pPr>
              <w:rPr>
                <w:rFonts w:asciiTheme="minorHAnsi" w:hAnsiTheme="minorHAnsi" w:cstheme="minorHAnsi"/>
                <w:b/>
                <w:sz w:val="18"/>
                <w:szCs w:val="18"/>
                <w:lang w:val="en-CA"/>
              </w:rPr>
            </w:pPr>
            <w:r w:rsidRPr="00D03E01">
              <w:rPr>
                <w:rFonts w:asciiTheme="minorHAnsi" w:hAnsiTheme="minorHAnsi" w:cstheme="minorHAnsi"/>
                <w:b/>
                <w:sz w:val="18"/>
                <w:szCs w:val="18"/>
                <w:lang w:val="en-CA"/>
              </w:rPr>
              <w:t xml:space="preserve">Component 3.  Municipal and National Policy </w:t>
            </w:r>
          </w:p>
          <w:p w14:paraId="6F80E5C6" w14:textId="77777777" w:rsidR="00D03E01" w:rsidRPr="00D03E01" w:rsidRDefault="00D03E01" w:rsidP="00D03E01">
            <w:pPr>
              <w:rPr>
                <w:rFonts w:asciiTheme="minorHAnsi" w:hAnsiTheme="minorHAnsi" w:cstheme="minorHAnsi"/>
                <w:sz w:val="18"/>
                <w:szCs w:val="18"/>
                <w:lang w:val="en-CA"/>
              </w:rPr>
            </w:pPr>
          </w:p>
          <w:p w14:paraId="3EFBE201" w14:textId="77777777" w:rsidR="00D03E01" w:rsidRPr="00D03E01" w:rsidRDefault="00D03E01" w:rsidP="00D03E01">
            <w:pPr>
              <w:rPr>
                <w:rFonts w:asciiTheme="minorHAnsi" w:hAnsiTheme="minorHAnsi" w:cstheme="minorHAnsi"/>
                <w:i/>
                <w:sz w:val="18"/>
                <w:szCs w:val="18"/>
                <w:lang w:val="en-CA"/>
              </w:rPr>
            </w:pPr>
            <w:r w:rsidRPr="00D03E01">
              <w:rPr>
                <w:rFonts w:asciiTheme="minorHAnsi" w:hAnsiTheme="minorHAnsi" w:cstheme="minorHAnsi"/>
                <w:i/>
                <w:sz w:val="18"/>
                <w:szCs w:val="18"/>
                <w:lang w:val="en-CA"/>
              </w:rPr>
              <w:t>Targeted outcome:</w:t>
            </w:r>
          </w:p>
          <w:p w14:paraId="601A0A9E" w14:textId="77777777" w:rsidR="00D03E01" w:rsidRPr="00D03E01" w:rsidRDefault="00D03E01" w:rsidP="007E0B00">
            <w:pPr>
              <w:numPr>
                <w:ilvl w:val="0"/>
                <w:numId w:val="88"/>
              </w:numPr>
              <w:ind w:left="360"/>
              <w:rPr>
                <w:rFonts w:asciiTheme="minorHAnsi" w:hAnsiTheme="minorHAnsi" w:cstheme="minorHAnsi"/>
                <w:i/>
                <w:color w:val="000000"/>
                <w:sz w:val="18"/>
                <w:szCs w:val="18"/>
                <w:lang w:val="en-CA"/>
              </w:rPr>
            </w:pPr>
            <w:r w:rsidRPr="00D03E01">
              <w:rPr>
                <w:rFonts w:asciiTheme="minorHAnsi" w:hAnsiTheme="minorHAnsi" w:cstheme="minorHAnsi"/>
                <w:i/>
                <w:color w:val="000000"/>
                <w:sz w:val="18"/>
                <w:szCs w:val="18"/>
                <w:lang w:val="en-CA"/>
              </w:rPr>
              <w:t xml:space="preserve">Nationwide replication and scaling-up of results of first two </w:t>
            </w:r>
            <w:r w:rsidRPr="00D03E01">
              <w:rPr>
                <w:rFonts w:asciiTheme="minorHAnsi" w:hAnsiTheme="minorHAnsi" w:cstheme="minorHAnsi"/>
                <w:i/>
                <w:color w:val="000000"/>
                <w:sz w:val="18"/>
                <w:szCs w:val="18"/>
                <w:lang w:val="en-CA"/>
              </w:rPr>
              <w:lastRenderedPageBreak/>
              <w:t>components via information dissemination, enhancement of capacity of agencies and managers, and adoption of policies and regulation</w:t>
            </w:r>
          </w:p>
          <w:p w14:paraId="62162976" w14:textId="77777777" w:rsidR="00D03E01" w:rsidRPr="00D03E01" w:rsidRDefault="00D03E01" w:rsidP="00D03E01">
            <w:pPr>
              <w:rPr>
                <w:rFonts w:asciiTheme="minorHAnsi" w:hAnsiTheme="minorHAnsi" w:cstheme="minorHAnsi"/>
                <w:sz w:val="18"/>
                <w:szCs w:val="18"/>
                <w:lang w:val="en-CA"/>
              </w:rPr>
            </w:pPr>
          </w:p>
        </w:tc>
        <w:tc>
          <w:tcPr>
            <w:tcW w:w="2268" w:type="dxa"/>
          </w:tcPr>
          <w:p w14:paraId="07417A73"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lastRenderedPageBreak/>
              <w:t>Existence and content of fuel economy standards and incentives for passenger vehicles</w:t>
            </w:r>
          </w:p>
        </w:tc>
        <w:tc>
          <w:tcPr>
            <w:tcW w:w="2552" w:type="dxa"/>
          </w:tcPr>
          <w:p w14:paraId="5DC95B0E" w14:textId="387F689F" w:rsidR="009B44BD" w:rsidRDefault="009B44BD" w:rsidP="00D03E01">
            <w:pPr>
              <w:rPr>
                <w:rFonts w:asciiTheme="minorHAnsi" w:hAnsiTheme="minorHAnsi" w:cstheme="minorHAnsi"/>
                <w:sz w:val="18"/>
                <w:szCs w:val="18"/>
                <w:lang w:val="en-CA"/>
              </w:rPr>
            </w:pPr>
            <w:r w:rsidRPr="00EA7902">
              <w:rPr>
                <w:rFonts w:asciiTheme="minorHAnsi" w:hAnsiTheme="minorHAnsi" w:cstheme="minorHAnsi"/>
                <w:sz w:val="18"/>
                <w:szCs w:val="18"/>
                <w:highlight w:val="yellow"/>
                <w:lang w:val="en-CA"/>
              </w:rPr>
              <w:t>Original text:</w:t>
            </w:r>
            <w:r w:rsidRPr="00EA7902">
              <w:rPr>
                <w:rFonts w:asciiTheme="minorHAnsi" w:hAnsiTheme="minorHAnsi" w:cstheme="minorHAnsi"/>
                <w:sz w:val="18"/>
                <w:szCs w:val="18"/>
                <w:lang w:val="en-CA"/>
              </w:rPr>
              <w:t xml:space="preserve"> </w:t>
            </w:r>
          </w:p>
          <w:p w14:paraId="3022F79E" w14:textId="77777777" w:rsidR="009B44BD" w:rsidRDefault="009B44BD" w:rsidP="009B44BD">
            <w:pPr>
              <w:rPr>
                <w:rFonts w:asciiTheme="minorHAnsi" w:hAnsiTheme="minorHAnsi" w:cstheme="minorHAnsi"/>
                <w:color w:val="FF0000"/>
                <w:sz w:val="18"/>
                <w:szCs w:val="18"/>
                <w:highlight w:val="yellow"/>
                <w:lang w:val="en-CA"/>
              </w:rPr>
            </w:pPr>
          </w:p>
          <w:p w14:paraId="53B01A8F" w14:textId="04B1B2BF" w:rsidR="009B44BD" w:rsidRDefault="009B44BD" w:rsidP="009B44BD">
            <w:pPr>
              <w:rPr>
                <w:rFonts w:asciiTheme="minorHAnsi" w:hAnsiTheme="minorHAnsi" w:cstheme="minorHAnsi"/>
                <w:color w:val="FF0000"/>
                <w:sz w:val="18"/>
                <w:szCs w:val="18"/>
                <w:lang w:val="en-CA"/>
              </w:rPr>
            </w:pPr>
            <w:r w:rsidRPr="00EA7902">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76033470" w14:textId="47E2AB10"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color w:val="FF0000"/>
                <w:sz w:val="18"/>
                <w:szCs w:val="18"/>
                <w:lang w:val="en-CA"/>
              </w:rPr>
              <w:t xml:space="preserve">New standards stipulate that cars cannot be imported into Turkmenistan if their model year is more than three years </w:t>
            </w:r>
            <w:r w:rsidRPr="00D03E01">
              <w:rPr>
                <w:rFonts w:asciiTheme="minorHAnsi" w:hAnsiTheme="minorHAnsi" w:cstheme="minorHAnsi"/>
                <w:color w:val="FF0000"/>
                <w:sz w:val="18"/>
                <w:szCs w:val="18"/>
                <w:lang w:val="en-CA"/>
              </w:rPr>
              <w:lastRenderedPageBreak/>
              <w:t xml:space="preserve">earlier than the date of purchase ensuring that most vehicles are relatively young and therefore reflect the latest advances in fuel efficiency. </w:t>
            </w:r>
          </w:p>
        </w:tc>
        <w:tc>
          <w:tcPr>
            <w:tcW w:w="1984" w:type="dxa"/>
          </w:tcPr>
          <w:p w14:paraId="73FFA266" w14:textId="6D5CE1F5" w:rsidR="00D03E01" w:rsidRPr="00D03E01" w:rsidRDefault="009B44BD" w:rsidP="00D03E01">
            <w:pPr>
              <w:rPr>
                <w:rFonts w:asciiTheme="minorHAnsi" w:hAnsiTheme="minorHAnsi" w:cstheme="minorHAnsi"/>
                <w:strike/>
                <w:sz w:val="18"/>
                <w:szCs w:val="18"/>
                <w:lang w:val="en-CA"/>
              </w:rPr>
            </w:pPr>
            <w:r w:rsidRPr="00EA7902">
              <w:rPr>
                <w:rFonts w:asciiTheme="minorHAnsi" w:hAnsiTheme="minorHAnsi" w:cstheme="minorHAnsi"/>
                <w:sz w:val="18"/>
                <w:szCs w:val="18"/>
                <w:highlight w:val="yellow"/>
                <w:lang w:val="en-CA"/>
              </w:rPr>
              <w:lastRenderedPageBreak/>
              <w:t>Original text:</w:t>
            </w:r>
            <w:r w:rsidRPr="00EA7902">
              <w:rPr>
                <w:rFonts w:asciiTheme="minorHAnsi" w:hAnsiTheme="minorHAnsi" w:cstheme="minorHAnsi"/>
                <w:sz w:val="18"/>
                <w:szCs w:val="18"/>
                <w:lang w:val="en-CA"/>
              </w:rPr>
              <w:t xml:space="preserve"> </w:t>
            </w:r>
          </w:p>
        </w:tc>
        <w:tc>
          <w:tcPr>
            <w:tcW w:w="2552" w:type="dxa"/>
          </w:tcPr>
          <w:p w14:paraId="3D15144A" w14:textId="2D0A1EFC" w:rsidR="009B44BD" w:rsidRDefault="009B44BD" w:rsidP="00D03E01">
            <w:pPr>
              <w:rPr>
                <w:rFonts w:asciiTheme="minorHAnsi" w:hAnsiTheme="minorHAnsi" w:cstheme="minorHAnsi"/>
                <w:color w:val="FF0000"/>
                <w:sz w:val="18"/>
                <w:szCs w:val="18"/>
                <w:lang w:val="en-CA"/>
              </w:rPr>
            </w:pPr>
            <w:r w:rsidRPr="00EA7902">
              <w:rPr>
                <w:rFonts w:asciiTheme="minorHAnsi" w:hAnsiTheme="minorHAnsi" w:cstheme="minorHAnsi"/>
                <w:sz w:val="18"/>
                <w:szCs w:val="18"/>
                <w:highlight w:val="yellow"/>
                <w:lang w:val="en-CA"/>
              </w:rPr>
              <w:t>Original text:</w:t>
            </w:r>
            <w:r w:rsidRPr="00EA7902">
              <w:rPr>
                <w:rFonts w:asciiTheme="minorHAnsi" w:hAnsiTheme="minorHAnsi" w:cstheme="minorHAnsi"/>
                <w:sz w:val="18"/>
                <w:szCs w:val="18"/>
                <w:lang w:val="en-CA"/>
              </w:rPr>
              <w:t xml:space="preserve"> </w:t>
            </w:r>
          </w:p>
          <w:p w14:paraId="43F9F253" w14:textId="77777777" w:rsidR="009B44BD" w:rsidRDefault="009B44BD" w:rsidP="009B44BD">
            <w:pPr>
              <w:rPr>
                <w:rFonts w:asciiTheme="minorHAnsi" w:hAnsiTheme="minorHAnsi" w:cstheme="minorHAnsi"/>
                <w:color w:val="FF0000"/>
                <w:sz w:val="18"/>
                <w:szCs w:val="18"/>
                <w:lang w:val="en-CA"/>
              </w:rPr>
            </w:pPr>
            <w:r w:rsidRPr="00EA7902">
              <w:rPr>
                <w:rFonts w:asciiTheme="minorHAnsi" w:hAnsiTheme="minorHAnsi" w:cstheme="minorHAnsi"/>
                <w:color w:val="FF0000"/>
                <w:sz w:val="18"/>
                <w:szCs w:val="18"/>
                <w:highlight w:val="yellow"/>
                <w:lang w:val="en-CA"/>
              </w:rPr>
              <w:t>Changes after MTR:</w:t>
            </w:r>
            <w:r>
              <w:rPr>
                <w:rFonts w:asciiTheme="minorHAnsi" w:hAnsiTheme="minorHAnsi" w:cstheme="minorHAnsi"/>
                <w:color w:val="FF0000"/>
                <w:sz w:val="18"/>
                <w:szCs w:val="18"/>
                <w:lang w:val="en-CA"/>
              </w:rPr>
              <w:t xml:space="preserve"> </w:t>
            </w:r>
          </w:p>
          <w:p w14:paraId="4FD49724" w14:textId="071EA10D" w:rsidR="00D03E01" w:rsidRPr="00D03E01" w:rsidRDefault="00D03E01" w:rsidP="00D03E01">
            <w:pPr>
              <w:rPr>
                <w:rFonts w:asciiTheme="minorHAnsi" w:hAnsiTheme="minorHAnsi" w:cstheme="minorHAnsi"/>
                <w:color w:val="FF0000"/>
                <w:sz w:val="18"/>
                <w:szCs w:val="18"/>
                <w:lang w:val="en-CA"/>
              </w:rPr>
            </w:pPr>
            <w:r w:rsidRPr="00D03E01">
              <w:rPr>
                <w:rFonts w:asciiTheme="minorHAnsi" w:hAnsiTheme="minorHAnsi" w:cstheme="minorHAnsi"/>
                <w:color w:val="FF0000"/>
                <w:sz w:val="18"/>
                <w:szCs w:val="18"/>
                <w:lang w:val="en-CA"/>
              </w:rPr>
              <w:t>Development of:</w:t>
            </w:r>
          </w:p>
          <w:p w14:paraId="29B7296E" w14:textId="77777777" w:rsidR="00D03E01" w:rsidRPr="00D03E01" w:rsidRDefault="00D03E01" w:rsidP="007E0B00">
            <w:pPr>
              <w:numPr>
                <w:ilvl w:val="0"/>
                <w:numId w:val="89"/>
              </w:numPr>
              <w:contextualSpacing/>
              <w:rPr>
                <w:rFonts w:asciiTheme="minorHAnsi" w:hAnsiTheme="minorHAnsi" w:cstheme="minorHAnsi"/>
                <w:color w:val="FF0000"/>
                <w:sz w:val="18"/>
                <w:szCs w:val="18"/>
                <w:lang w:val="en-CA"/>
              </w:rPr>
            </w:pPr>
            <w:r w:rsidRPr="00D03E01">
              <w:rPr>
                <w:rFonts w:asciiTheme="minorHAnsi" w:hAnsiTheme="minorHAnsi" w:cstheme="minorHAnsi"/>
                <w:color w:val="FF0000"/>
                <w:sz w:val="18"/>
                <w:szCs w:val="18"/>
                <w:lang w:val="en-CA"/>
              </w:rPr>
              <w:t xml:space="preserve">regulations introducing more stringent fuel standards and a set of demand-side incentives </w:t>
            </w:r>
            <w:r w:rsidRPr="00D03E01">
              <w:rPr>
                <w:rFonts w:asciiTheme="minorHAnsi" w:hAnsiTheme="minorHAnsi" w:cstheme="minorHAnsi"/>
                <w:color w:val="FF0000"/>
                <w:sz w:val="18"/>
                <w:szCs w:val="18"/>
                <w:lang w:val="en-CA"/>
              </w:rPr>
              <w:lastRenderedPageBreak/>
              <w:t>for purchase of more energy efficient vehicles by the public entities and private consumers</w:t>
            </w:r>
          </w:p>
          <w:p w14:paraId="72BD2345" w14:textId="77777777" w:rsidR="00D03E01" w:rsidRPr="00D03E01" w:rsidRDefault="00D03E01" w:rsidP="007E0B00">
            <w:pPr>
              <w:numPr>
                <w:ilvl w:val="0"/>
                <w:numId w:val="89"/>
              </w:numPr>
              <w:contextualSpacing/>
              <w:rPr>
                <w:rFonts w:asciiTheme="minorHAnsi" w:hAnsiTheme="minorHAnsi" w:cstheme="minorHAnsi"/>
                <w:sz w:val="18"/>
                <w:szCs w:val="18"/>
                <w:lang w:val="en-CA"/>
              </w:rPr>
            </w:pPr>
            <w:r w:rsidRPr="00D03E01">
              <w:rPr>
                <w:rFonts w:asciiTheme="minorHAnsi" w:hAnsiTheme="minorHAnsi" w:cstheme="minorHAnsi"/>
                <w:color w:val="FF0000"/>
                <w:sz w:val="18"/>
                <w:szCs w:val="18"/>
                <w:lang w:val="en-CA"/>
              </w:rPr>
              <w:t>international fuel standards that are appropriate for Turkmenistan to 2030</w:t>
            </w:r>
          </w:p>
        </w:tc>
        <w:tc>
          <w:tcPr>
            <w:tcW w:w="2126" w:type="dxa"/>
          </w:tcPr>
          <w:p w14:paraId="5CFF04C0"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lastRenderedPageBreak/>
              <w:t xml:space="preserve">See Annex J for a full discussion of sectoral potential for increased fuel efficiency, and of the methods used to calculate potential energy </w:t>
            </w:r>
            <w:r w:rsidRPr="00D03E01">
              <w:rPr>
                <w:rFonts w:asciiTheme="minorHAnsi" w:hAnsiTheme="minorHAnsi" w:cstheme="minorHAnsi"/>
                <w:sz w:val="18"/>
                <w:szCs w:val="18"/>
                <w:lang w:val="en-CA"/>
              </w:rPr>
              <w:lastRenderedPageBreak/>
              <w:t>savings and avoided emissions.</w:t>
            </w:r>
          </w:p>
        </w:tc>
      </w:tr>
      <w:tr w:rsidR="00D03E01" w:rsidRPr="00D03E01" w14:paraId="6004CCDD" w14:textId="77777777" w:rsidTr="009502F4">
        <w:trPr>
          <w:trHeight w:val="235"/>
          <w:jc w:val="center"/>
        </w:trPr>
        <w:tc>
          <w:tcPr>
            <w:tcW w:w="2263" w:type="dxa"/>
            <w:vMerge/>
            <w:shd w:val="pct12" w:color="auto" w:fill="auto"/>
          </w:tcPr>
          <w:p w14:paraId="712C29EF" w14:textId="77777777" w:rsidR="00D03E01" w:rsidRPr="00D03E01" w:rsidRDefault="00D03E01" w:rsidP="00D03E01">
            <w:pPr>
              <w:rPr>
                <w:rFonts w:asciiTheme="minorHAnsi" w:hAnsiTheme="minorHAnsi" w:cstheme="minorHAnsi"/>
                <w:sz w:val="18"/>
                <w:szCs w:val="18"/>
                <w:lang w:val="en-CA"/>
              </w:rPr>
            </w:pPr>
          </w:p>
        </w:tc>
        <w:tc>
          <w:tcPr>
            <w:tcW w:w="2268" w:type="dxa"/>
          </w:tcPr>
          <w:p w14:paraId="4651A132"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Number of cities of Turkmenistan (and total population therein) that formally adopt sustainability practices in transport, lighting, and waste management</w:t>
            </w:r>
          </w:p>
        </w:tc>
        <w:tc>
          <w:tcPr>
            <w:tcW w:w="2552" w:type="dxa"/>
          </w:tcPr>
          <w:p w14:paraId="44A1E03E"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No cities have adopted formal sustainability practices</w:t>
            </w:r>
          </w:p>
        </w:tc>
        <w:tc>
          <w:tcPr>
            <w:tcW w:w="1984" w:type="dxa"/>
          </w:tcPr>
          <w:p w14:paraId="112485A4"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Ashgabat and Awaza have formally adopted sustainability plans in given areas, and/or an integrated sustainability plan</w:t>
            </w:r>
          </w:p>
        </w:tc>
        <w:tc>
          <w:tcPr>
            <w:tcW w:w="2552" w:type="dxa"/>
          </w:tcPr>
          <w:p w14:paraId="41279342"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Two other cities in Turkmenistan with total population of at least 175,000 have formally adopted sustainability plans</w:t>
            </w:r>
          </w:p>
        </w:tc>
        <w:tc>
          <w:tcPr>
            <w:tcW w:w="2126" w:type="dxa"/>
          </w:tcPr>
          <w:p w14:paraId="26492B09"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The project will promote sustainability planning in several cities across Turkmenistan outside of Ashgabat and Awaza, not only two.  Partial results regarding sustainability plans will be reported.</w:t>
            </w:r>
          </w:p>
        </w:tc>
      </w:tr>
      <w:tr w:rsidR="00D03E01" w:rsidRPr="00D03E01" w14:paraId="417B6591" w14:textId="77777777" w:rsidTr="009502F4">
        <w:trPr>
          <w:trHeight w:val="235"/>
          <w:jc w:val="center"/>
        </w:trPr>
        <w:tc>
          <w:tcPr>
            <w:tcW w:w="2263" w:type="dxa"/>
            <w:vMerge/>
            <w:shd w:val="pct12" w:color="auto" w:fill="auto"/>
          </w:tcPr>
          <w:p w14:paraId="333416E6" w14:textId="77777777" w:rsidR="00D03E01" w:rsidRPr="00D03E01" w:rsidRDefault="00D03E01" w:rsidP="00D03E01">
            <w:pPr>
              <w:rPr>
                <w:rFonts w:asciiTheme="minorHAnsi" w:hAnsiTheme="minorHAnsi" w:cstheme="minorHAnsi"/>
                <w:sz w:val="18"/>
                <w:szCs w:val="18"/>
                <w:lang w:val="en-CA"/>
              </w:rPr>
            </w:pPr>
          </w:p>
        </w:tc>
        <w:tc>
          <w:tcPr>
            <w:tcW w:w="2268" w:type="dxa"/>
          </w:tcPr>
          <w:p w14:paraId="705F3C82"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Number of citizens reached by public-relations and knowledge-sharing on sustainable urban development</w:t>
            </w:r>
          </w:p>
        </w:tc>
        <w:tc>
          <w:tcPr>
            <w:tcW w:w="2552" w:type="dxa"/>
          </w:tcPr>
          <w:p w14:paraId="10A147F5"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No outreach on sustainable urban development in Turkmenistan</w:t>
            </w:r>
          </w:p>
        </w:tc>
        <w:tc>
          <w:tcPr>
            <w:tcW w:w="1984" w:type="dxa"/>
          </w:tcPr>
          <w:p w14:paraId="165237E1"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100,000 citizens reached (50,000 women and girls)</w:t>
            </w:r>
          </w:p>
        </w:tc>
        <w:tc>
          <w:tcPr>
            <w:tcW w:w="2552" w:type="dxa"/>
          </w:tcPr>
          <w:p w14:paraId="6B367D37"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500,000 citizens reached (250,000 women and girls)</w:t>
            </w:r>
          </w:p>
        </w:tc>
        <w:tc>
          <w:tcPr>
            <w:tcW w:w="2126" w:type="dxa"/>
          </w:tcPr>
          <w:p w14:paraId="246E95F4" w14:textId="77777777" w:rsidR="00D03E01" w:rsidRPr="00D03E01" w:rsidRDefault="00D03E01" w:rsidP="00D03E01">
            <w:pPr>
              <w:rPr>
                <w:rFonts w:asciiTheme="minorHAnsi" w:hAnsiTheme="minorHAnsi" w:cstheme="minorHAnsi"/>
                <w:sz w:val="18"/>
                <w:szCs w:val="18"/>
                <w:lang w:val="en-CA"/>
              </w:rPr>
            </w:pPr>
            <w:r w:rsidRPr="00D03E01">
              <w:rPr>
                <w:rFonts w:asciiTheme="minorHAnsi" w:hAnsiTheme="minorHAnsi" w:cstheme="minorHAnsi"/>
                <w:sz w:val="18"/>
                <w:szCs w:val="18"/>
                <w:lang w:val="en-CA"/>
              </w:rPr>
              <w:t xml:space="preserve">Number of citizens reached to be determined in aggregate from mass media circulation data, distribution of materials. </w:t>
            </w:r>
          </w:p>
        </w:tc>
      </w:tr>
    </w:tbl>
    <w:p w14:paraId="35F440CC" w14:textId="77777777" w:rsidR="00D03E01" w:rsidRPr="00D03E01" w:rsidRDefault="00D03E01" w:rsidP="00D03E01">
      <w:pPr>
        <w:rPr>
          <w:lang w:val="en-US"/>
        </w:rPr>
      </w:pPr>
    </w:p>
    <w:p w14:paraId="766692C5" w14:textId="77777777" w:rsidR="00D03E01" w:rsidRPr="00D03E01" w:rsidRDefault="00D03E01" w:rsidP="00D03E01">
      <w:pPr>
        <w:rPr>
          <w:rFonts w:asciiTheme="minorHAnsi" w:hAnsiTheme="minorHAnsi" w:cs="Arial"/>
          <w:b/>
          <w:bCs/>
          <w:caps/>
          <w:kern w:val="28"/>
          <w:sz w:val="32"/>
          <w:szCs w:val="32"/>
          <w:lang w:val="en-CA"/>
        </w:rPr>
      </w:pPr>
    </w:p>
    <w:p w14:paraId="7628D746" w14:textId="77777777" w:rsidR="00E84602" w:rsidRPr="00E84602" w:rsidRDefault="00E84602" w:rsidP="00E84602">
      <w:pPr>
        <w:jc w:val="center"/>
      </w:pPr>
    </w:p>
    <w:p w14:paraId="6F54FB30" w14:textId="16ED4EB8" w:rsidR="004C588F" w:rsidRPr="00995F52" w:rsidRDefault="004C588F" w:rsidP="00995F52">
      <w:pPr>
        <w:contextualSpacing/>
        <w:rPr>
          <w:rFonts w:asciiTheme="minorHAnsi" w:hAnsiTheme="minorHAnsi" w:cstheme="minorHAnsi"/>
          <w:sz w:val="20"/>
          <w:szCs w:val="20"/>
        </w:rPr>
      </w:pPr>
    </w:p>
    <w:p w14:paraId="1400717A" w14:textId="77777777" w:rsidR="00323E80" w:rsidRDefault="00323E80">
      <w:pPr>
        <w:rPr>
          <w:rFonts w:asciiTheme="minorHAnsi" w:hAnsiTheme="minorHAnsi" w:cs="Arial"/>
          <w:b/>
          <w:bCs/>
          <w:caps/>
          <w:kern w:val="28"/>
          <w:sz w:val="32"/>
          <w:szCs w:val="32"/>
        </w:rPr>
      </w:pPr>
      <w:bookmarkStart w:id="296" w:name="_Toc511911702"/>
      <w:r>
        <w:rPr>
          <w:rFonts w:asciiTheme="minorHAnsi" w:hAnsiTheme="minorHAnsi" w:cs="Arial"/>
        </w:rPr>
        <w:br w:type="page"/>
      </w:r>
    </w:p>
    <w:p w14:paraId="7CC587BB" w14:textId="02039D6B" w:rsidR="00FF26AD" w:rsidRDefault="00FF26AD" w:rsidP="00FF26AD">
      <w:pPr>
        <w:pStyle w:val="Heading1"/>
        <w:numPr>
          <w:ilvl w:val="0"/>
          <w:numId w:val="0"/>
        </w:numPr>
        <w:spacing w:before="0" w:after="60"/>
        <w:jc w:val="center"/>
        <w:rPr>
          <w:rFonts w:asciiTheme="minorHAnsi" w:hAnsiTheme="minorHAnsi" w:cs="Arial"/>
        </w:rPr>
      </w:pPr>
      <w:bookmarkStart w:id="297" w:name="_Toc186723904"/>
      <w:r w:rsidRPr="00414FB4">
        <w:rPr>
          <w:rFonts w:asciiTheme="minorHAnsi" w:hAnsiTheme="minorHAnsi" w:cs="Arial"/>
        </w:rPr>
        <w:lastRenderedPageBreak/>
        <w:t xml:space="preserve">APPENDIX </w:t>
      </w:r>
      <w:r>
        <w:rPr>
          <w:rFonts w:asciiTheme="minorHAnsi" w:hAnsiTheme="minorHAnsi" w:cs="Arial"/>
        </w:rPr>
        <w:t>G</w:t>
      </w:r>
      <w:r w:rsidRPr="00414FB4">
        <w:rPr>
          <w:rFonts w:asciiTheme="minorHAnsi" w:hAnsiTheme="minorHAnsi" w:cs="Arial"/>
        </w:rPr>
        <w:t xml:space="preserve"> </w:t>
      </w:r>
      <w:r>
        <w:rPr>
          <w:rFonts w:asciiTheme="minorHAnsi" w:hAnsiTheme="minorHAnsi" w:cs="Arial"/>
        </w:rPr>
        <w:t>–</w:t>
      </w:r>
      <w:r w:rsidRPr="00414FB4">
        <w:rPr>
          <w:rFonts w:asciiTheme="minorHAnsi" w:hAnsiTheme="minorHAnsi" w:cs="Arial"/>
        </w:rPr>
        <w:t xml:space="preserve"> </w:t>
      </w:r>
      <w:r w:rsidR="009120F3">
        <w:rPr>
          <w:rFonts w:asciiTheme="minorHAnsi" w:hAnsiTheme="minorHAnsi" w:cs="Arial"/>
        </w:rPr>
        <w:t>evaluation question matrix</w:t>
      </w:r>
      <w:bookmarkEnd w:id="297"/>
    </w:p>
    <w:tbl>
      <w:tblPr>
        <w:tblStyle w:val="TableGrid"/>
        <w:tblW w:w="13320" w:type="dxa"/>
        <w:tblLook w:val="04A0" w:firstRow="1" w:lastRow="0" w:firstColumn="1" w:lastColumn="0" w:noHBand="0" w:noVBand="1"/>
      </w:tblPr>
      <w:tblGrid>
        <w:gridCol w:w="4673"/>
        <w:gridCol w:w="3544"/>
        <w:gridCol w:w="2693"/>
        <w:gridCol w:w="2410"/>
      </w:tblGrid>
      <w:tr w:rsidR="00B8501E" w:rsidRPr="003A2ACD" w14:paraId="5ECCB579" w14:textId="77777777">
        <w:trPr>
          <w:tblHeader/>
        </w:trPr>
        <w:tc>
          <w:tcPr>
            <w:tcW w:w="4673" w:type="dxa"/>
            <w:tcBorders>
              <w:bottom w:val="single" w:sz="4" w:space="0" w:color="auto"/>
            </w:tcBorders>
            <w:shd w:val="clear" w:color="auto" w:fill="95B3D7" w:themeFill="accent1" w:themeFillTint="99"/>
          </w:tcPr>
          <w:p w14:paraId="33BAF426" w14:textId="77777777" w:rsidR="00B8501E" w:rsidRPr="005314F7" w:rsidRDefault="00B8501E">
            <w:pPr>
              <w:spacing w:before="60" w:after="60"/>
              <w:rPr>
                <w:rFonts w:asciiTheme="minorHAnsi" w:hAnsiTheme="minorHAnsi" w:cstheme="minorHAnsi"/>
                <w:b/>
                <w:szCs w:val="15"/>
              </w:rPr>
            </w:pPr>
            <w:r>
              <w:rPr>
                <w:rFonts w:asciiTheme="minorHAnsi" w:hAnsiTheme="minorHAnsi" w:cstheme="minorHAnsi"/>
                <w:b/>
                <w:szCs w:val="15"/>
              </w:rPr>
              <w:t>Evaluative Questions</w:t>
            </w:r>
            <w:r w:rsidRPr="005314F7">
              <w:rPr>
                <w:rFonts w:asciiTheme="minorHAnsi" w:hAnsiTheme="minorHAnsi" w:cstheme="minorHAnsi"/>
                <w:b/>
                <w:szCs w:val="15"/>
              </w:rPr>
              <w:t xml:space="preserve"> </w:t>
            </w:r>
          </w:p>
        </w:tc>
        <w:tc>
          <w:tcPr>
            <w:tcW w:w="3544" w:type="dxa"/>
            <w:tcBorders>
              <w:bottom w:val="single" w:sz="4" w:space="0" w:color="auto"/>
            </w:tcBorders>
            <w:shd w:val="clear" w:color="auto" w:fill="95B3D7" w:themeFill="accent1" w:themeFillTint="99"/>
            <w:vAlign w:val="bottom"/>
          </w:tcPr>
          <w:p w14:paraId="263530FF" w14:textId="77777777" w:rsidR="00B8501E" w:rsidRPr="005314F7" w:rsidRDefault="00B8501E">
            <w:pPr>
              <w:spacing w:before="60" w:after="60"/>
              <w:rPr>
                <w:rFonts w:asciiTheme="minorHAnsi" w:hAnsiTheme="minorHAnsi" w:cstheme="minorHAnsi"/>
                <w:b/>
                <w:szCs w:val="15"/>
              </w:rPr>
            </w:pPr>
            <w:r>
              <w:rPr>
                <w:rFonts w:asciiTheme="minorHAnsi" w:hAnsiTheme="minorHAnsi" w:cstheme="minorHAnsi"/>
                <w:b/>
                <w:szCs w:val="15"/>
              </w:rPr>
              <w:t>I</w:t>
            </w:r>
            <w:r w:rsidRPr="005314F7">
              <w:rPr>
                <w:rFonts w:asciiTheme="minorHAnsi" w:hAnsiTheme="minorHAnsi" w:cstheme="minorHAnsi"/>
                <w:b/>
                <w:szCs w:val="15"/>
              </w:rPr>
              <w:t>ndicators</w:t>
            </w:r>
          </w:p>
        </w:tc>
        <w:tc>
          <w:tcPr>
            <w:tcW w:w="2693" w:type="dxa"/>
            <w:tcBorders>
              <w:bottom w:val="single" w:sz="4" w:space="0" w:color="auto"/>
            </w:tcBorders>
            <w:shd w:val="clear" w:color="auto" w:fill="95B3D7" w:themeFill="accent1" w:themeFillTint="99"/>
            <w:vAlign w:val="bottom"/>
          </w:tcPr>
          <w:p w14:paraId="61A55C49" w14:textId="77777777" w:rsidR="00B8501E" w:rsidRPr="005314F7" w:rsidRDefault="00B8501E">
            <w:pPr>
              <w:spacing w:before="60" w:after="60"/>
              <w:rPr>
                <w:rFonts w:asciiTheme="minorHAnsi" w:hAnsiTheme="minorHAnsi" w:cstheme="minorHAnsi"/>
                <w:b/>
                <w:szCs w:val="15"/>
              </w:rPr>
            </w:pPr>
            <w:r>
              <w:rPr>
                <w:rFonts w:asciiTheme="minorHAnsi" w:hAnsiTheme="minorHAnsi" w:cstheme="minorHAnsi"/>
                <w:b/>
                <w:szCs w:val="15"/>
              </w:rPr>
              <w:t>Sources</w:t>
            </w:r>
          </w:p>
        </w:tc>
        <w:tc>
          <w:tcPr>
            <w:tcW w:w="2410" w:type="dxa"/>
            <w:tcBorders>
              <w:bottom w:val="single" w:sz="4" w:space="0" w:color="auto"/>
            </w:tcBorders>
            <w:shd w:val="clear" w:color="auto" w:fill="95B3D7" w:themeFill="accent1" w:themeFillTint="99"/>
            <w:vAlign w:val="bottom"/>
          </w:tcPr>
          <w:p w14:paraId="1FD23875" w14:textId="77777777" w:rsidR="00B8501E" w:rsidRPr="005314F7" w:rsidRDefault="00B8501E">
            <w:pPr>
              <w:spacing w:before="60" w:after="60"/>
              <w:rPr>
                <w:rFonts w:asciiTheme="minorHAnsi" w:hAnsiTheme="minorHAnsi" w:cstheme="minorHAnsi"/>
                <w:b/>
                <w:szCs w:val="15"/>
              </w:rPr>
            </w:pPr>
            <w:r>
              <w:rPr>
                <w:rFonts w:asciiTheme="minorHAnsi" w:hAnsiTheme="minorHAnsi" w:cstheme="minorHAnsi"/>
                <w:b/>
                <w:szCs w:val="15"/>
              </w:rPr>
              <w:t>Methodology</w:t>
            </w:r>
          </w:p>
        </w:tc>
      </w:tr>
      <w:tr w:rsidR="00B8501E" w:rsidRPr="003A2ACD" w14:paraId="29ECF113" w14:textId="77777777">
        <w:tc>
          <w:tcPr>
            <w:tcW w:w="13320" w:type="dxa"/>
            <w:gridSpan w:val="4"/>
            <w:shd w:val="clear" w:color="auto" w:fill="000000" w:themeFill="text1"/>
          </w:tcPr>
          <w:p w14:paraId="6E5ABC0B" w14:textId="77777777" w:rsidR="00B8501E" w:rsidRPr="005314F7" w:rsidRDefault="00B8501E">
            <w:pPr>
              <w:spacing w:before="60" w:after="60"/>
              <w:rPr>
                <w:rFonts w:asciiTheme="minorHAnsi" w:hAnsiTheme="minorHAnsi" w:cstheme="minorHAnsi"/>
                <w:color w:val="FFFFFF" w:themeColor="background1"/>
              </w:rPr>
            </w:pPr>
            <w:r w:rsidRPr="00A914EB">
              <w:rPr>
                <w:rFonts w:asciiTheme="minorHAnsi" w:hAnsiTheme="minorHAnsi" w:cstheme="minorHAnsi"/>
                <w:sz w:val="18"/>
                <w:szCs w:val="18"/>
                <w:lang w:eastAsia="x-none"/>
              </w:rPr>
              <w:t>Relevance: How does the project relate to the main objectives of the GEF Focal area, and to the environment and development priorities a the local, regional and national level?</w:t>
            </w:r>
          </w:p>
        </w:tc>
      </w:tr>
      <w:tr w:rsidR="00B8501E" w:rsidRPr="00F30AAD" w14:paraId="3C3C94BC" w14:textId="77777777">
        <w:tc>
          <w:tcPr>
            <w:tcW w:w="4673" w:type="dxa"/>
            <w:shd w:val="clear" w:color="auto" w:fill="auto"/>
          </w:tcPr>
          <w:p w14:paraId="01E94225" w14:textId="12C6D165" w:rsidR="00B8501E" w:rsidRPr="005314F7" w:rsidRDefault="00B8501E">
            <w:pPr>
              <w:rPr>
                <w:rFonts w:asciiTheme="minorHAnsi" w:hAnsiTheme="minorHAnsi" w:cstheme="minorHAnsi"/>
                <w:sz w:val="18"/>
                <w:szCs w:val="18"/>
              </w:rPr>
            </w:pPr>
            <w:r w:rsidRPr="003E7124">
              <w:rPr>
                <w:rFonts w:asciiTheme="minorHAnsi" w:hAnsiTheme="minorHAnsi" w:cstheme="minorHAnsi"/>
                <w:sz w:val="18"/>
                <w:szCs w:val="18"/>
                <w:lang w:val="en-AU"/>
              </w:rPr>
              <w:t>To what extent was the project in line with GEF focal area, UNDP CPD, UNSDCF</w:t>
            </w:r>
            <w:r w:rsidRPr="00D37EE4">
              <w:rPr>
                <w:rFonts w:asciiTheme="minorHAnsi" w:hAnsiTheme="minorHAnsi" w:cstheme="minorHAnsi"/>
                <w:sz w:val="18"/>
                <w:szCs w:val="18"/>
                <w:lang w:val="en-AU"/>
              </w:rPr>
              <w:t xml:space="preserve">, </w:t>
            </w:r>
            <w:r w:rsidR="00A23FE4">
              <w:rPr>
                <w:rFonts w:asciiTheme="minorHAnsi" w:hAnsiTheme="minorHAnsi" w:cstheme="minorHAnsi"/>
                <w:sz w:val="18"/>
                <w:szCs w:val="18"/>
                <w:lang w:val="en-AU"/>
              </w:rPr>
              <w:t>T</w:t>
            </w:r>
            <w:r w:rsidR="00AC3284">
              <w:rPr>
                <w:rFonts w:asciiTheme="minorHAnsi" w:hAnsiTheme="minorHAnsi" w:cstheme="minorHAnsi"/>
                <w:sz w:val="18"/>
                <w:szCs w:val="18"/>
                <w:lang w:val="en-AU"/>
              </w:rPr>
              <w:t>urkmenistan</w:t>
            </w:r>
            <w:r w:rsidRPr="00D37EE4">
              <w:rPr>
                <w:rFonts w:asciiTheme="minorHAnsi" w:hAnsiTheme="minorHAnsi" w:cstheme="minorHAnsi"/>
                <w:sz w:val="18"/>
                <w:szCs w:val="18"/>
                <w:lang w:val="en-AU"/>
              </w:rPr>
              <w:t xml:space="preserve">’s Intended Nationally </w:t>
            </w:r>
            <w:r w:rsidRPr="00760C23">
              <w:rPr>
                <w:rFonts w:asciiTheme="minorHAnsi" w:hAnsiTheme="minorHAnsi" w:cstheme="minorHAnsi"/>
                <w:sz w:val="18"/>
                <w:szCs w:val="18"/>
                <w:lang w:val="en-AU"/>
              </w:rPr>
              <w:t>Determined Contribution (</w:t>
            </w:r>
            <w:r w:rsidR="00DD023C">
              <w:rPr>
                <w:rFonts w:asciiTheme="minorHAnsi" w:hAnsiTheme="minorHAnsi" w:cstheme="minorHAnsi"/>
                <w:sz w:val="18"/>
                <w:szCs w:val="18"/>
                <w:lang w:val="en-AU"/>
              </w:rPr>
              <w:t>INDC</w:t>
            </w:r>
            <w:r w:rsidRPr="00760C23">
              <w:rPr>
                <w:rFonts w:asciiTheme="minorHAnsi" w:hAnsiTheme="minorHAnsi" w:cstheme="minorHAnsi"/>
                <w:sz w:val="18"/>
                <w:szCs w:val="18"/>
                <w:lang w:val="en-AU"/>
              </w:rPr>
              <w:t xml:space="preserve">) submitted to UNFCCC, </w:t>
            </w:r>
            <w:r w:rsidR="003744DF">
              <w:rPr>
                <w:rFonts w:asciiTheme="minorHAnsi" w:hAnsiTheme="minorHAnsi" w:cstheme="minorHAnsi"/>
                <w:sz w:val="18"/>
                <w:szCs w:val="18"/>
                <w:lang w:val="en-AU"/>
              </w:rPr>
              <w:t xml:space="preserve">Turkmenistan State Programme on Development of the Economy on 2022-2028 </w:t>
            </w:r>
            <w:r w:rsidRPr="00760C23">
              <w:rPr>
                <w:rFonts w:asciiTheme="minorHAnsi" w:hAnsiTheme="minorHAnsi" w:cstheme="minorHAnsi"/>
                <w:sz w:val="18"/>
                <w:szCs w:val="18"/>
                <w:lang w:val="en-AU"/>
              </w:rPr>
              <w:t>along with relevant SDGs</w:t>
            </w:r>
            <w:r w:rsidRPr="003E7124">
              <w:rPr>
                <w:rFonts w:asciiTheme="minorHAnsi" w:hAnsiTheme="minorHAnsi" w:cstheme="minorHAnsi"/>
                <w:sz w:val="18"/>
                <w:szCs w:val="18"/>
                <w:lang w:val="en-AU"/>
              </w:rPr>
              <w:t>?</w:t>
            </w:r>
          </w:p>
        </w:tc>
        <w:tc>
          <w:tcPr>
            <w:tcW w:w="3544" w:type="dxa"/>
            <w:shd w:val="clear" w:color="auto" w:fill="auto"/>
          </w:tcPr>
          <w:p w14:paraId="6C9B298E" w14:textId="77777777" w:rsidR="00B8501E" w:rsidRPr="005314F7" w:rsidRDefault="00B8501E">
            <w:pPr>
              <w:rPr>
                <w:rFonts w:asciiTheme="minorHAnsi" w:hAnsiTheme="minorHAnsi" w:cstheme="minorHAnsi"/>
                <w:color w:val="262626" w:themeColor="text1" w:themeTint="D9"/>
                <w:sz w:val="18"/>
                <w:szCs w:val="18"/>
              </w:rPr>
            </w:pPr>
            <w:r w:rsidRPr="00C929F4">
              <w:rPr>
                <w:rFonts w:asciiTheme="minorHAnsi" w:hAnsiTheme="minorHAnsi"/>
                <w:sz w:val="18"/>
              </w:rPr>
              <w:t xml:space="preserve">Number of </w:t>
            </w:r>
            <w:r w:rsidRPr="005E3560">
              <w:rPr>
                <w:rFonts w:asciiTheme="minorHAnsi" w:hAnsiTheme="minorHAnsi" w:cstheme="minorHAnsi"/>
                <w:sz w:val="18"/>
                <w:szCs w:val="18"/>
                <w:lang w:eastAsia="x-none"/>
              </w:rPr>
              <w:t xml:space="preserve">national priorities aligned with Project strategy </w:t>
            </w:r>
          </w:p>
        </w:tc>
        <w:tc>
          <w:tcPr>
            <w:tcW w:w="2693" w:type="dxa"/>
            <w:shd w:val="clear" w:color="auto" w:fill="auto"/>
          </w:tcPr>
          <w:p w14:paraId="17961B8F" w14:textId="77777777" w:rsidR="00B8501E" w:rsidRPr="00990137" w:rsidRDefault="00B8501E">
            <w:pPr>
              <w:rPr>
                <w:rFonts w:asciiTheme="minorHAnsi" w:hAnsiTheme="minorHAnsi" w:cstheme="minorHAnsi"/>
                <w:color w:val="262626" w:themeColor="text1" w:themeTint="D9"/>
                <w:sz w:val="18"/>
                <w:szCs w:val="18"/>
                <w:lang w:val="en-AU"/>
              </w:rPr>
            </w:pPr>
            <w:r w:rsidRPr="00C929F4">
              <w:rPr>
                <w:rFonts w:asciiTheme="minorHAnsi" w:hAnsiTheme="minorHAnsi"/>
                <w:sz w:val="18"/>
              </w:rPr>
              <w:t xml:space="preserve">ProDoc </w:t>
            </w:r>
          </w:p>
          <w:p w14:paraId="74AC07CD" w14:textId="77777777" w:rsidR="00B8501E" w:rsidRDefault="00B8501E">
            <w:pPr>
              <w:rPr>
                <w:rFonts w:asciiTheme="minorHAnsi" w:hAnsiTheme="minorHAnsi" w:cstheme="minorHAnsi"/>
                <w:color w:val="262626" w:themeColor="text1" w:themeTint="D9"/>
                <w:sz w:val="18"/>
                <w:szCs w:val="18"/>
                <w:lang w:val="en-AU"/>
              </w:rPr>
            </w:pPr>
            <w:r>
              <w:rPr>
                <w:rFonts w:asciiTheme="minorHAnsi" w:hAnsiTheme="minorHAnsi" w:cstheme="minorHAnsi"/>
                <w:color w:val="262626" w:themeColor="text1" w:themeTint="D9"/>
                <w:sz w:val="18"/>
                <w:szCs w:val="18"/>
                <w:lang w:val="en-AU"/>
              </w:rPr>
              <w:t>PIRs</w:t>
            </w:r>
          </w:p>
          <w:p w14:paraId="06B42EEC" w14:textId="77777777" w:rsidR="00B8501E" w:rsidRPr="005314F7" w:rsidRDefault="00B8501E">
            <w:pPr>
              <w:rPr>
                <w:rFonts w:asciiTheme="minorHAnsi" w:hAnsiTheme="minorHAnsi" w:cstheme="minorHAnsi"/>
                <w:color w:val="262626" w:themeColor="text1" w:themeTint="D9"/>
                <w:sz w:val="18"/>
                <w:szCs w:val="18"/>
              </w:rPr>
            </w:pPr>
            <w:r>
              <w:rPr>
                <w:rFonts w:asciiTheme="minorHAnsi" w:hAnsiTheme="minorHAnsi" w:cstheme="minorHAnsi"/>
                <w:color w:val="262626" w:themeColor="text1" w:themeTint="D9"/>
                <w:sz w:val="18"/>
                <w:szCs w:val="18"/>
                <w:lang w:val="en-AU"/>
              </w:rPr>
              <w:t>Project designers</w:t>
            </w:r>
          </w:p>
        </w:tc>
        <w:tc>
          <w:tcPr>
            <w:tcW w:w="2410" w:type="dxa"/>
            <w:shd w:val="clear" w:color="auto" w:fill="auto"/>
          </w:tcPr>
          <w:p w14:paraId="4978D97E" w14:textId="77777777" w:rsidR="00B8501E" w:rsidRPr="005314F7" w:rsidRDefault="00B8501E">
            <w:pPr>
              <w:rPr>
                <w:rFonts w:asciiTheme="minorHAnsi" w:hAnsiTheme="minorHAnsi" w:cstheme="minorHAnsi"/>
                <w:color w:val="262626" w:themeColor="text1" w:themeTint="D9"/>
                <w:sz w:val="18"/>
                <w:szCs w:val="18"/>
              </w:rPr>
            </w:pPr>
            <w:r w:rsidRPr="00990137">
              <w:rPr>
                <w:rFonts w:asciiTheme="minorHAnsi" w:hAnsiTheme="minorHAnsi" w:cstheme="minorHAnsi"/>
                <w:color w:val="262626" w:themeColor="text1" w:themeTint="D9"/>
                <w:sz w:val="18"/>
                <w:szCs w:val="18"/>
                <w:lang w:val="en-AU"/>
              </w:rPr>
              <w:t xml:space="preserve">Desk review of </w:t>
            </w:r>
            <w:r>
              <w:rPr>
                <w:rFonts w:asciiTheme="minorHAnsi" w:hAnsiTheme="minorHAnsi" w:cstheme="minorHAnsi"/>
                <w:color w:val="262626" w:themeColor="text1" w:themeTint="D9"/>
                <w:sz w:val="18"/>
                <w:szCs w:val="18"/>
                <w:lang w:val="en-AU"/>
              </w:rPr>
              <w:t>PIRs</w:t>
            </w:r>
            <w:r w:rsidRPr="00990137">
              <w:rPr>
                <w:rFonts w:asciiTheme="minorHAnsi" w:hAnsiTheme="minorHAnsi" w:cstheme="minorHAnsi"/>
                <w:color w:val="262626" w:themeColor="text1" w:themeTint="D9"/>
                <w:sz w:val="18"/>
                <w:szCs w:val="18"/>
                <w:lang w:val="en-AU"/>
              </w:rPr>
              <w:t xml:space="preserve"> and interviews </w:t>
            </w:r>
            <w:r>
              <w:rPr>
                <w:rFonts w:asciiTheme="minorHAnsi" w:hAnsiTheme="minorHAnsi" w:cstheme="minorHAnsi"/>
                <w:color w:val="262626" w:themeColor="text1" w:themeTint="D9"/>
                <w:sz w:val="18"/>
                <w:szCs w:val="18"/>
                <w:lang w:val="en-AU"/>
              </w:rPr>
              <w:t>PMU</w:t>
            </w:r>
            <w:r w:rsidRPr="00990137">
              <w:rPr>
                <w:rFonts w:asciiTheme="minorHAnsi" w:hAnsiTheme="minorHAnsi" w:cstheme="minorHAnsi"/>
                <w:color w:val="262626" w:themeColor="text1" w:themeTint="D9"/>
                <w:sz w:val="18"/>
                <w:szCs w:val="18"/>
                <w:lang w:val="en-AU"/>
              </w:rPr>
              <w:t>, stakeholders</w:t>
            </w:r>
          </w:p>
        </w:tc>
      </w:tr>
      <w:tr w:rsidR="00B8501E" w:rsidRPr="00F30AAD" w14:paraId="12B2F443" w14:textId="77777777">
        <w:tc>
          <w:tcPr>
            <w:tcW w:w="4673" w:type="dxa"/>
            <w:shd w:val="clear" w:color="auto" w:fill="auto"/>
          </w:tcPr>
          <w:p w14:paraId="7B22C197" w14:textId="480245D1" w:rsidR="00B8501E" w:rsidRPr="005314F7" w:rsidRDefault="00B8501E">
            <w:pPr>
              <w:rPr>
                <w:rFonts w:asciiTheme="minorHAnsi" w:hAnsiTheme="minorHAnsi" w:cstheme="minorHAnsi"/>
                <w:sz w:val="18"/>
                <w:szCs w:val="18"/>
              </w:rPr>
            </w:pPr>
            <w:r w:rsidRPr="003F08EB">
              <w:rPr>
                <w:rFonts w:asciiTheme="minorHAnsi" w:hAnsiTheme="minorHAnsi" w:cstheme="minorHAnsi"/>
                <w:sz w:val="18"/>
                <w:szCs w:val="18"/>
                <w:lang w:val="en-AU"/>
              </w:rPr>
              <w:t xml:space="preserve">To what extent was the theory of change applied in the project relevant to promoting investment in </w:t>
            </w:r>
            <w:r w:rsidR="004E52E3">
              <w:rPr>
                <w:rFonts w:asciiTheme="minorHAnsi" w:hAnsiTheme="minorHAnsi" w:cstheme="minorHAnsi"/>
                <w:sz w:val="18"/>
                <w:szCs w:val="18"/>
                <w:lang w:val="en-AU"/>
              </w:rPr>
              <w:t>SCT</w:t>
            </w:r>
            <w:r w:rsidRPr="003F08EB">
              <w:rPr>
                <w:rFonts w:asciiTheme="minorHAnsi" w:hAnsiTheme="minorHAnsi" w:cstheme="minorHAnsi"/>
                <w:sz w:val="18"/>
                <w:szCs w:val="18"/>
                <w:lang w:val="en-AU"/>
              </w:rPr>
              <w:t xml:space="preserve"> technologies and expanding access to environmental and energy services for the poor within the</w:t>
            </w:r>
            <w:r>
              <w:rPr>
                <w:rFonts w:asciiTheme="minorHAnsi" w:hAnsiTheme="minorHAnsi" w:cstheme="minorHAnsi"/>
                <w:sz w:val="18"/>
                <w:szCs w:val="18"/>
                <w:lang w:val="en-AU"/>
              </w:rPr>
              <w:t xml:space="preserve"> </w:t>
            </w:r>
            <w:r w:rsidRPr="003F08EB">
              <w:rPr>
                <w:rFonts w:asciiTheme="minorHAnsi" w:hAnsiTheme="minorHAnsi" w:cstheme="minorHAnsi"/>
                <w:sz w:val="18"/>
                <w:szCs w:val="18"/>
                <w:lang w:val="en-AU"/>
              </w:rPr>
              <w:t>framework of “leave no one behind agenda”?</w:t>
            </w:r>
          </w:p>
        </w:tc>
        <w:tc>
          <w:tcPr>
            <w:tcW w:w="3544" w:type="dxa"/>
            <w:shd w:val="clear" w:color="auto" w:fill="auto"/>
          </w:tcPr>
          <w:p w14:paraId="7F69C120" w14:textId="77777777" w:rsidR="00B8501E" w:rsidRPr="005314F7" w:rsidRDefault="00B8501E">
            <w:pPr>
              <w:rPr>
                <w:rFonts w:asciiTheme="minorHAnsi" w:hAnsiTheme="minorHAnsi" w:cstheme="minorHAnsi"/>
                <w:color w:val="262626" w:themeColor="text1" w:themeTint="D9"/>
                <w:sz w:val="18"/>
                <w:szCs w:val="18"/>
              </w:rPr>
            </w:pPr>
            <w:r w:rsidRPr="005E3560">
              <w:rPr>
                <w:rFonts w:asciiTheme="minorHAnsi" w:hAnsiTheme="minorHAnsi" w:cstheme="minorHAnsi"/>
                <w:sz w:val="18"/>
                <w:szCs w:val="18"/>
                <w:lang w:val="en-AU" w:eastAsia="x-none"/>
              </w:rPr>
              <w:t>Quality</w:t>
            </w:r>
            <w:r w:rsidRPr="00C929F4">
              <w:rPr>
                <w:rFonts w:asciiTheme="minorHAnsi" w:hAnsiTheme="minorHAnsi"/>
                <w:sz w:val="18"/>
                <w:lang w:val="en-AU"/>
              </w:rPr>
              <w:t xml:space="preserve"> of </w:t>
            </w:r>
            <w:r w:rsidRPr="005E3560">
              <w:rPr>
                <w:rFonts w:asciiTheme="minorHAnsi" w:hAnsiTheme="minorHAnsi" w:cstheme="minorHAnsi"/>
                <w:sz w:val="18"/>
                <w:szCs w:val="18"/>
                <w:lang w:val="en-AU" w:eastAsia="x-none"/>
              </w:rPr>
              <w:t>outcomes</w:t>
            </w:r>
            <w:r w:rsidRPr="00C929F4">
              <w:rPr>
                <w:rFonts w:asciiTheme="minorHAnsi" w:hAnsiTheme="minorHAnsi"/>
                <w:sz w:val="18"/>
                <w:lang w:val="en-AU"/>
              </w:rPr>
              <w:t xml:space="preserve"> and </w:t>
            </w:r>
            <w:r w:rsidRPr="005E3560">
              <w:rPr>
                <w:rFonts w:asciiTheme="minorHAnsi" w:hAnsiTheme="minorHAnsi" w:cstheme="minorHAnsi"/>
                <w:sz w:val="18"/>
                <w:szCs w:val="18"/>
                <w:lang w:val="en-AU" w:eastAsia="x-none"/>
              </w:rPr>
              <w:t>indicators on log frame</w:t>
            </w:r>
          </w:p>
        </w:tc>
        <w:tc>
          <w:tcPr>
            <w:tcW w:w="2693" w:type="dxa"/>
            <w:shd w:val="clear" w:color="auto" w:fill="auto"/>
          </w:tcPr>
          <w:p w14:paraId="1722F1D2" w14:textId="77777777" w:rsidR="00B8501E" w:rsidRPr="00990137" w:rsidRDefault="00B8501E">
            <w:pPr>
              <w:rPr>
                <w:rFonts w:asciiTheme="minorHAnsi" w:hAnsiTheme="minorHAnsi" w:cstheme="minorHAnsi"/>
                <w:color w:val="262626" w:themeColor="text1" w:themeTint="D9"/>
                <w:sz w:val="18"/>
                <w:szCs w:val="18"/>
                <w:lang w:val="en-AU"/>
              </w:rPr>
            </w:pPr>
            <w:r w:rsidRPr="00C929F4">
              <w:rPr>
                <w:rFonts w:asciiTheme="minorHAnsi" w:hAnsiTheme="minorHAnsi"/>
                <w:sz w:val="18"/>
              </w:rPr>
              <w:t xml:space="preserve">ProDoc </w:t>
            </w:r>
          </w:p>
          <w:p w14:paraId="32A3CF3F" w14:textId="77777777" w:rsidR="00B8501E" w:rsidRDefault="00B8501E">
            <w:pPr>
              <w:rPr>
                <w:rFonts w:asciiTheme="minorHAnsi" w:hAnsiTheme="minorHAnsi" w:cstheme="minorHAnsi"/>
                <w:color w:val="262626" w:themeColor="text1" w:themeTint="D9"/>
                <w:sz w:val="18"/>
                <w:szCs w:val="18"/>
                <w:lang w:val="en-AU"/>
              </w:rPr>
            </w:pPr>
            <w:r>
              <w:rPr>
                <w:rFonts w:asciiTheme="minorHAnsi" w:hAnsiTheme="minorHAnsi" w:cstheme="minorHAnsi"/>
                <w:color w:val="262626" w:themeColor="text1" w:themeTint="D9"/>
                <w:sz w:val="18"/>
                <w:szCs w:val="18"/>
                <w:lang w:val="en-AU"/>
              </w:rPr>
              <w:t>PIRs</w:t>
            </w:r>
          </w:p>
          <w:p w14:paraId="51526214" w14:textId="77777777" w:rsidR="00B8501E" w:rsidRPr="005314F7" w:rsidRDefault="00B8501E">
            <w:pPr>
              <w:rPr>
                <w:rFonts w:asciiTheme="minorHAnsi" w:hAnsiTheme="minorHAnsi" w:cstheme="minorHAnsi"/>
                <w:color w:val="262626" w:themeColor="text1" w:themeTint="D9"/>
                <w:sz w:val="18"/>
                <w:szCs w:val="18"/>
              </w:rPr>
            </w:pPr>
            <w:r w:rsidRPr="00147B09">
              <w:rPr>
                <w:rFonts w:asciiTheme="minorHAnsi" w:hAnsiTheme="minorHAnsi" w:cstheme="minorHAnsi"/>
                <w:color w:val="262626" w:themeColor="text1" w:themeTint="D9"/>
                <w:sz w:val="18"/>
                <w:szCs w:val="18"/>
                <w:lang w:val="en-AU"/>
              </w:rPr>
              <w:t>Project designers</w:t>
            </w:r>
          </w:p>
        </w:tc>
        <w:tc>
          <w:tcPr>
            <w:tcW w:w="2410" w:type="dxa"/>
            <w:shd w:val="clear" w:color="auto" w:fill="auto"/>
          </w:tcPr>
          <w:p w14:paraId="608969F6" w14:textId="77777777" w:rsidR="00B8501E" w:rsidRPr="005314F7" w:rsidRDefault="00B8501E">
            <w:pPr>
              <w:rPr>
                <w:rFonts w:asciiTheme="minorHAnsi" w:hAnsiTheme="minorHAnsi" w:cstheme="minorHAnsi"/>
                <w:color w:val="262626" w:themeColor="text1" w:themeTint="D9"/>
                <w:sz w:val="18"/>
                <w:szCs w:val="18"/>
              </w:rPr>
            </w:pPr>
            <w:r w:rsidRPr="00990137">
              <w:rPr>
                <w:rFonts w:asciiTheme="minorHAnsi" w:hAnsiTheme="minorHAnsi" w:cstheme="minorHAnsi"/>
                <w:color w:val="262626" w:themeColor="text1" w:themeTint="D9"/>
                <w:sz w:val="18"/>
                <w:szCs w:val="18"/>
                <w:lang w:val="en-AU"/>
              </w:rPr>
              <w:t xml:space="preserve">Desk review of </w:t>
            </w:r>
            <w:r>
              <w:rPr>
                <w:rFonts w:asciiTheme="minorHAnsi" w:hAnsiTheme="minorHAnsi" w:cstheme="minorHAnsi"/>
                <w:color w:val="262626" w:themeColor="text1" w:themeTint="D9"/>
                <w:sz w:val="18"/>
                <w:szCs w:val="18"/>
                <w:lang w:val="en-AU"/>
              </w:rPr>
              <w:t>PIRs</w:t>
            </w:r>
            <w:r w:rsidRPr="00990137">
              <w:rPr>
                <w:rFonts w:asciiTheme="minorHAnsi" w:hAnsiTheme="minorHAnsi" w:cstheme="minorHAnsi"/>
                <w:color w:val="262626" w:themeColor="text1" w:themeTint="D9"/>
                <w:sz w:val="18"/>
                <w:szCs w:val="18"/>
                <w:lang w:val="en-AU"/>
              </w:rPr>
              <w:t xml:space="preserve"> and interviews with project designers, </w:t>
            </w:r>
            <w:r>
              <w:rPr>
                <w:rFonts w:asciiTheme="minorHAnsi" w:hAnsiTheme="minorHAnsi" w:cstheme="minorHAnsi"/>
                <w:color w:val="262626" w:themeColor="text1" w:themeTint="D9"/>
                <w:sz w:val="18"/>
                <w:szCs w:val="18"/>
                <w:lang w:val="en-AU"/>
              </w:rPr>
              <w:t>PMU</w:t>
            </w:r>
            <w:r w:rsidRPr="00990137">
              <w:rPr>
                <w:rFonts w:asciiTheme="minorHAnsi" w:hAnsiTheme="minorHAnsi" w:cstheme="minorHAnsi"/>
                <w:color w:val="262626" w:themeColor="text1" w:themeTint="D9"/>
                <w:sz w:val="18"/>
                <w:szCs w:val="18"/>
                <w:lang w:val="en-AU"/>
              </w:rPr>
              <w:t>, stakeholders</w:t>
            </w:r>
          </w:p>
        </w:tc>
      </w:tr>
      <w:tr w:rsidR="00B8501E" w:rsidRPr="00F30AAD" w14:paraId="3109A4AC" w14:textId="77777777">
        <w:tc>
          <w:tcPr>
            <w:tcW w:w="4673" w:type="dxa"/>
            <w:shd w:val="clear" w:color="auto" w:fill="auto"/>
          </w:tcPr>
          <w:p w14:paraId="76516569" w14:textId="77777777" w:rsidR="00B8501E" w:rsidRPr="005314F7" w:rsidRDefault="00B8501E">
            <w:pPr>
              <w:rPr>
                <w:rFonts w:asciiTheme="minorHAnsi" w:hAnsiTheme="minorHAnsi" w:cstheme="minorHAnsi"/>
                <w:sz w:val="18"/>
                <w:szCs w:val="18"/>
              </w:rPr>
            </w:pPr>
            <w:r w:rsidRPr="003F08EB">
              <w:rPr>
                <w:rFonts w:asciiTheme="minorHAnsi" w:hAnsiTheme="minorHAnsi" w:cstheme="minorHAnsi"/>
                <w:sz w:val="18"/>
                <w:szCs w:val="18"/>
                <w:lang w:val="en-AU"/>
              </w:rPr>
              <w:t>Are the project objectives and outputs clear, practical and feasible within its frame? Do they</w:t>
            </w:r>
            <w:r>
              <w:rPr>
                <w:rFonts w:asciiTheme="minorHAnsi" w:hAnsiTheme="minorHAnsi" w:cstheme="minorHAnsi"/>
                <w:sz w:val="18"/>
                <w:szCs w:val="18"/>
                <w:lang w:val="en-AU"/>
              </w:rPr>
              <w:t xml:space="preserve"> </w:t>
            </w:r>
            <w:r w:rsidRPr="003F08EB">
              <w:rPr>
                <w:rFonts w:asciiTheme="minorHAnsi" w:hAnsiTheme="minorHAnsi" w:cstheme="minorHAnsi"/>
                <w:sz w:val="18"/>
                <w:szCs w:val="18"/>
                <w:lang w:val="en-AU"/>
              </w:rPr>
              <w:t>clearly address target groups?</w:t>
            </w:r>
          </w:p>
        </w:tc>
        <w:tc>
          <w:tcPr>
            <w:tcW w:w="3544" w:type="dxa"/>
            <w:shd w:val="clear" w:color="auto" w:fill="auto"/>
          </w:tcPr>
          <w:p w14:paraId="2BAC5A64" w14:textId="77777777" w:rsidR="00B8501E" w:rsidRPr="005314F7" w:rsidRDefault="00B8501E">
            <w:pPr>
              <w:rPr>
                <w:rFonts w:asciiTheme="minorHAnsi" w:hAnsiTheme="minorHAnsi" w:cstheme="minorHAnsi"/>
                <w:color w:val="262626" w:themeColor="text1" w:themeTint="D9"/>
                <w:sz w:val="18"/>
                <w:szCs w:val="18"/>
              </w:rPr>
            </w:pPr>
            <w:r w:rsidRPr="00990137">
              <w:rPr>
                <w:rFonts w:asciiTheme="minorHAnsi" w:hAnsiTheme="minorHAnsi" w:cstheme="minorHAnsi"/>
                <w:color w:val="262626" w:themeColor="text1" w:themeTint="D9"/>
                <w:sz w:val="18"/>
                <w:szCs w:val="18"/>
                <w:lang w:val="en-AU"/>
              </w:rPr>
              <w:t>Quality of outcomes and indicators on log frame</w:t>
            </w:r>
          </w:p>
        </w:tc>
        <w:tc>
          <w:tcPr>
            <w:tcW w:w="2693" w:type="dxa"/>
            <w:shd w:val="clear" w:color="auto" w:fill="auto"/>
          </w:tcPr>
          <w:p w14:paraId="0E1481E0" w14:textId="77777777" w:rsidR="00B8501E" w:rsidRPr="00990137" w:rsidRDefault="00B8501E">
            <w:pPr>
              <w:rPr>
                <w:rFonts w:asciiTheme="minorHAnsi" w:hAnsiTheme="minorHAnsi" w:cstheme="minorHAnsi"/>
                <w:color w:val="262626" w:themeColor="text1" w:themeTint="D9"/>
                <w:sz w:val="18"/>
                <w:szCs w:val="18"/>
                <w:lang w:val="en-AU"/>
              </w:rPr>
            </w:pPr>
            <w:r w:rsidRPr="00C929F4">
              <w:rPr>
                <w:rFonts w:asciiTheme="minorHAnsi" w:hAnsiTheme="minorHAnsi"/>
                <w:sz w:val="18"/>
              </w:rPr>
              <w:t xml:space="preserve">ProDoc </w:t>
            </w:r>
          </w:p>
          <w:p w14:paraId="43C73628" w14:textId="77777777" w:rsidR="00B8501E" w:rsidRDefault="00B8501E">
            <w:pPr>
              <w:rPr>
                <w:rFonts w:asciiTheme="minorHAnsi" w:hAnsiTheme="minorHAnsi" w:cstheme="minorHAnsi"/>
                <w:color w:val="262626" w:themeColor="text1" w:themeTint="D9"/>
                <w:sz w:val="18"/>
                <w:szCs w:val="18"/>
                <w:lang w:val="en-AU"/>
              </w:rPr>
            </w:pPr>
            <w:r>
              <w:rPr>
                <w:rFonts w:asciiTheme="minorHAnsi" w:hAnsiTheme="minorHAnsi" w:cstheme="minorHAnsi"/>
                <w:color w:val="262626" w:themeColor="text1" w:themeTint="D9"/>
                <w:sz w:val="18"/>
                <w:szCs w:val="18"/>
                <w:lang w:val="en-AU"/>
              </w:rPr>
              <w:t>PIRs</w:t>
            </w:r>
          </w:p>
          <w:p w14:paraId="4C7576D2" w14:textId="77777777" w:rsidR="00B8501E" w:rsidRDefault="00B8501E">
            <w:pPr>
              <w:rPr>
                <w:rFonts w:asciiTheme="minorHAnsi" w:hAnsiTheme="minorHAnsi" w:cstheme="minorHAnsi"/>
                <w:color w:val="262626" w:themeColor="text1" w:themeTint="D9"/>
                <w:sz w:val="18"/>
                <w:szCs w:val="18"/>
                <w:lang w:val="en-AU"/>
              </w:rPr>
            </w:pPr>
            <w:r w:rsidRPr="00147B09">
              <w:rPr>
                <w:rFonts w:asciiTheme="minorHAnsi" w:hAnsiTheme="minorHAnsi" w:cstheme="minorHAnsi"/>
                <w:color w:val="262626" w:themeColor="text1" w:themeTint="D9"/>
                <w:sz w:val="18"/>
                <w:szCs w:val="18"/>
                <w:lang w:val="en-AU"/>
              </w:rPr>
              <w:t>Project designers</w:t>
            </w:r>
          </w:p>
          <w:p w14:paraId="515C2B68" w14:textId="77777777" w:rsidR="00B8501E" w:rsidRPr="005314F7" w:rsidRDefault="00B8501E">
            <w:pPr>
              <w:rPr>
                <w:rFonts w:asciiTheme="minorHAnsi" w:hAnsiTheme="minorHAnsi" w:cstheme="minorHAnsi"/>
                <w:color w:val="262626" w:themeColor="text1" w:themeTint="D9"/>
                <w:sz w:val="18"/>
                <w:szCs w:val="18"/>
              </w:rPr>
            </w:pPr>
            <w:r>
              <w:rPr>
                <w:rFonts w:asciiTheme="minorHAnsi" w:hAnsiTheme="minorHAnsi" w:cstheme="minorHAnsi"/>
                <w:color w:val="262626" w:themeColor="text1" w:themeTint="D9"/>
                <w:sz w:val="18"/>
                <w:szCs w:val="18"/>
                <w:lang w:val="en-AU"/>
              </w:rPr>
              <w:t>PMU</w:t>
            </w:r>
          </w:p>
        </w:tc>
        <w:tc>
          <w:tcPr>
            <w:tcW w:w="2410" w:type="dxa"/>
            <w:shd w:val="clear" w:color="auto" w:fill="auto"/>
          </w:tcPr>
          <w:p w14:paraId="57FA1BCE" w14:textId="77777777" w:rsidR="00B8501E" w:rsidRPr="005314F7" w:rsidRDefault="00B8501E">
            <w:pPr>
              <w:rPr>
                <w:rFonts w:asciiTheme="minorHAnsi" w:hAnsiTheme="minorHAnsi" w:cstheme="minorHAnsi"/>
                <w:color w:val="262626" w:themeColor="text1" w:themeTint="D9"/>
                <w:sz w:val="18"/>
                <w:szCs w:val="18"/>
              </w:rPr>
            </w:pPr>
            <w:r w:rsidRPr="00990137">
              <w:rPr>
                <w:rFonts w:asciiTheme="minorHAnsi" w:hAnsiTheme="minorHAnsi" w:cstheme="minorHAnsi"/>
                <w:color w:val="262626" w:themeColor="text1" w:themeTint="D9"/>
                <w:sz w:val="18"/>
                <w:szCs w:val="18"/>
                <w:lang w:val="en-AU"/>
              </w:rPr>
              <w:t xml:space="preserve">Desk review of </w:t>
            </w:r>
            <w:r>
              <w:rPr>
                <w:rFonts w:asciiTheme="minorHAnsi" w:hAnsiTheme="minorHAnsi" w:cstheme="minorHAnsi"/>
                <w:color w:val="262626" w:themeColor="text1" w:themeTint="D9"/>
                <w:sz w:val="18"/>
                <w:szCs w:val="18"/>
                <w:lang w:val="en-AU"/>
              </w:rPr>
              <w:t>PIRs</w:t>
            </w:r>
            <w:r w:rsidRPr="00990137">
              <w:rPr>
                <w:rFonts w:asciiTheme="minorHAnsi" w:hAnsiTheme="minorHAnsi" w:cstheme="minorHAnsi"/>
                <w:color w:val="262626" w:themeColor="text1" w:themeTint="D9"/>
                <w:sz w:val="18"/>
                <w:szCs w:val="18"/>
                <w:lang w:val="en-AU"/>
              </w:rPr>
              <w:t xml:space="preserve"> and interviews with project designers, </w:t>
            </w:r>
            <w:r>
              <w:rPr>
                <w:rFonts w:asciiTheme="minorHAnsi" w:hAnsiTheme="minorHAnsi" w:cstheme="minorHAnsi"/>
                <w:color w:val="262626" w:themeColor="text1" w:themeTint="D9"/>
                <w:sz w:val="18"/>
                <w:szCs w:val="18"/>
                <w:lang w:val="en-AU"/>
              </w:rPr>
              <w:t>PMU</w:t>
            </w:r>
            <w:r w:rsidRPr="00990137">
              <w:rPr>
                <w:rFonts w:asciiTheme="minorHAnsi" w:hAnsiTheme="minorHAnsi" w:cstheme="minorHAnsi"/>
                <w:color w:val="262626" w:themeColor="text1" w:themeTint="D9"/>
                <w:sz w:val="18"/>
                <w:szCs w:val="18"/>
                <w:lang w:val="en-AU"/>
              </w:rPr>
              <w:t>, stakeholders</w:t>
            </w:r>
          </w:p>
        </w:tc>
      </w:tr>
      <w:tr w:rsidR="00B8501E" w:rsidRPr="00F30AAD" w14:paraId="421773FC" w14:textId="77777777">
        <w:tc>
          <w:tcPr>
            <w:tcW w:w="4673" w:type="dxa"/>
            <w:shd w:val="clear" w:color="auto" w:fill="auto"/>
          </w:tcPr>
          <w:p w14:paraId="59FF3778" w14:textId="77777777" w:rsidR="00B8501E" w:rsidRPr="008323B9" w:rsidRDefault="00B8501E">
            <w:pPr>
              <w:rPr>
                <w:rFonts w:asciiTheme="minorHAnsi" w:hAnsiTheme="minorHAnsi" w:cstheme="minorHAnsi"/>
                <w:sz w:val="18"/>
                <w:szCs w:val="18"/>
                <w:lang w:val="en-AU"/>
              </w:rPr>
            </w:pPr>
            <w:r w:rsidRPr="003F08EB">
              <w:rPr>
                <w:rFonts w:asciiTheme="minorHAnsi" w:hAnsiTheme="minorHAnsi" w:cstheme="minorHAnsi"/>
                <w:sz w:val="18"/>
                <w:szCs w:val="18"/>
                <w:lang w:val="en-AU"/>
              </w:rPr>
              <w:t>To what extent were lessons learned from other relevant projects considered in the design?</w:t>
            </w:r>
          </w:p>
        </w:tc>
        <w:tc>
          <w:tcPr>
            <w:tcW w:w="3544" w:type="dxa"/>
            <w:shd w:val="clear" w:color="auto" w:fill="auto"/>
          </w:tcPr>
          <w:p w14:paraId="2EFFE065" w14:textId="77777777" w:rsidR="00B8501E" w:rsidRDefault="00B8501E">
            <w:pPr>
              <w:rPr>
                <w:rFonts w:asciiTheme="minorHAnsi" w:hAnsiTheme="minorHAnsi" w:cstheme="minorHAnsi"/>
                <w:color w:val="262626" w:themeColor="text1" w:themeTint="D9"/>
                <w:sz w:val="18"/>
                <w:szCs w:val="18"/>
                <w:lang w:val="en-AU"/>
              </w:rPr>
            </w:pPr>
            <w:r>
              <w:rPr>
                <w:rFonts w:asciiTheme="minorHAnsi" w:hAnsiTheme="minorHAnsi" w:cstheme="minorHAnsi"/>
                <w:sz w:val="18"/>
                <w:szCs w:val="18"/>
                <w:lang w:eastAsia="x-none"/>
              </w:rPr>
              <w:t>Related projects aligned</w:t>
            </w:r>
            <w:r w:rsidRPr="00147B09">
              <w:rPr>
                <w:rFonts w:asciiTheme="minorHAnsi" w:hAnsiTheme="minorHAnsi" w:cstheme="minorHAnsi"/>
                <w:sz w:val="18"/>
                <w:szCs w:val="18"/>
                <w:lang w:eastAsia="x-none"/>
              </w:rPr>
              <w:t xml:space="preserve"> with Project strategy</w:t>
            </w:r>
          </w:p>
        </w:tc>
        <w:tc>
          <w:tcPr>
            <w:tcW w:w="2693" w:type="dxa"/>
            <w:shd w:val="clear" w:color="auto" w:fill="auto"/>
          </w:tcPr>
          <w:p w14:paraId="29504874" w14:textId="77777777" w:rsidR="00B8501E" w:rsidRPr="00990137" w:rsidRDefault="00B8501E">
            <w:pPr>
              <w:rPr>
                <w:rFonts w:asciiTheme="minorHAnsi" w:hAnsiTheme="minorHAnsi" w:cstheme="minorHAnsi"/>
                <w:color w:val="262626" w:themeColor="text1" w:themeTint="D9"/>
                <w:sz w:val="18"/>
                <w:szCs w:val="18"/>
                <w:lang w:val="en-AU"/>
              </w:rPr>
            </w:pPr>
            <w:r w:rsidRPr="005E3560">
              <w:rPr>
                <w:rFonts w:asciiTheme="minorHAnsi" w:hAnsiTheme="minorHAnsi" w:cstheme="minorHAnsi"/>
                <w:sz w:val="18"/>
                <w:szCs w:val="18"/>
                <w:lang w:eastAsia="x-none"/>
              </w:rPr>
              <w:t xml:space="preserve">ProDoc </w:t>
            </w:r>
          </w:p>
          <w:p w14:paraId="07F841BE" w14:textId="77777777" w:rsidR="00B8501E" w:rsidRDefault="00B8501E">
            <w:pPr>
              <w:rPr>
                <w:rFonts w:asciiTheme="minorHAnsi" w:hAnsiTheme="minorHAnsi" w:cstheme="minorHAnsi"/>
                <w:color w:val="262626" w:themeColor="text1" w:themeTint="D9"/>
                <w:sz w:val="18"/>
                <w:szCs w:val="18"/>
                <w:lang w:val="en-AU"/>
              </w:rPr>
            </w:pPr>
            <w:r>
              <w:rPr>
                <w:rFonts w:asciiTheme="minorHAnsi" w:hAnsiTheme="minorHAnsi" w:cstheme="minorHAnsi"/>
                <w:color w:val="262626" w:themeColor="text1" w:themeTint="D9"/>
                <w:sz w:val="18"/>
                <w:szCs w:val="18"/>
                <w:lang w:val="en-AU"/>
              </w:rPr>
              <w:t>PIRs</w:t>
            </w:r>
          </w:p>
          <w:p w14:paraId="59FEC0F5" w14:textId="77777777" w:rsidR="00B8501E" w:rsidRDefault="00B8501E">
            <w:pPr>
              <w:rPr>
                <w:rFonts w:asciiTheme="minorHAnsi" w:hAnsiTheme="minorHAnsi" w:cstheme="minorHAnsi"/>
                <w:color w:val="262626" w:themeColor="text1" w:themeTint="D9"/>
                <w:sz w:val="18"/>
                <w:szCs w:val="18"/>
                <w:lang w:val="en-AU"/>
              </w:rPr>
            </w:pPr>
            <w:r w:rsidRPr="00147B09">
              <w:rPr>
                <w:rFonts w:asciiTheme="minorHAnsi" w:hAnsiTheme="minorHAnsi" w:cstheme="minorHAnsi"/>
                <w:color w:val="262626" w:themeColor="text1" w:themeTint="D9"/>
                <w:sz w:val="18"/>
                <w:szCs w:val="18"/>
                <w:lang w:val="en-AU"/>
              </w:rPr>
              <w:t>Project designers</w:t>
            </w:r>
          </w:p>
          <w:p w14:paraId="1D3D53EB" w14:textId="77777777" w:rsidR="00B8501E" w:rsidRDefault="00B8501E">
            <w:pPr>
              <w:rPr>
                <w:rFonts w:asciiTheme="minorHAnsi" w:hAnsiTheme="minorHAnsi" w:cstheme="minorHAnsi"/>
                <w:color w:val="262626" w:themeColor="text1" w:themeTint="D9"/>
                <w:sz w:val="18"/>
                <w:szCs w:val="18"/>
                <w:lang w:val="en-AU"/>
              </w:rPr>
            </w:pPr>
            <w:r>
              <w:rPr>
                <w:rFonts w:asciiTheme="minorHAnsi" w:hAnsiTheme="minorHAnsi" w:cstheme="minorHAnsi"/>
                <w:color w:val="262626" w:themeColor="text1" w:themeTint="D9"/>
                <w:sz w:val="18"/>
                <w:szCs w:val="18"/>
                <w:lang w:val="en-AU"/>
              </w:rPr>
              <w:t>PMU</w:t>
            </w:r>
          </w:p>
        </w:tc>
        <w:tc>
          <w:tcPr>
            <w:tcW w:w="2410" w:type="dxa"/>
            <w:shd w:val="clear" w:color="auto" w:fill="auto"/>
          </w:tcPr>
          <w:p w14:paraId="54C91AD6" w14:textId="77777777" w:rsidR="00B8501E" w:rsidRPr="00990137" w:rsidRDefault="00B8501E">
            <w:pPr>
              <w:rPr>
                <w:rFonts w:asciiTheme="minorHAnsi" w:hAnsiTheme="minorHAnsi" w:cstheme="minorHAnsi"/>
                <w:color w:val="262626" w:themeColor="text1" w:themeTint="D9"/>
                <w:sz w:val="18"/>
                <w:szCs w:val="18"/>
              </w:rPr>
            </w:pPr>
            <w:r w:rsidRPr="00990137">
              <w:rPr>
                <w:rFonts w:asciiTheme="minorHAnsi" w:hAnsiTheme="minorHAnsi" w:cstheme="minorHAnsi"/>
                <w:color w:val="262626" w:themeColor="text1" w:themeTint="D9"/>
                <w:sz w:val="18"/>
                <w:szCs w:val="18"/>
                <w:lang w:val="en-AU"/>
              </w:rPr>
              <w:t xml:space="preserve">Desk review of </w:t>
            </w:r>
            <w:r>
              <w:rPr>
                <w:rFonts w:asciiTheme="minorHAnsi" w:hAnsiTheme="minorHAnsi" w:cstheme="minorHAnsi"/>
                <w:color w:val="262626" w:themeColor="text1" w:themeTint="D9"/>
                <w:sz w:val="18"/>
                <w:szCs w:val="18"/>
                <w:lang w:val="en-AU"/>
              </w:rPr>
              <w:t>PIRs</w:t>
            </w:r>
            <w:r w:rsidRPr="00990137">
              <w:rPr>
                <w:rFonts w:asciiTheme="minorHAnsi" w:hAnsiTheme="minorHAnsi" w:cstheme="minorHAnsi"/>
                <w:color w:val="262626" w:themeColor="text1" w:themeTint="D9"/>
                <w:sz w:val="18"/>
                <w:szCs w:val="18"/>
                <w:lang w:val="en-AU"/>
              </w:rPr>
              <w:t xml:space="preserve"> and interviews with project designers, </w:t>
            </w:r>
            <w:r>
              <w:rPr>
                <w:rFonts w:asciiTheme="minorHAnsi" w:hAnsiTheme="minorHAnsi" w:cstheme="minorHAnsi"/>
                <w:color w:val="262626" w:themeColor="text1" w:themeTint="D9"/>
                <w:sz w:val="18"/>
                <w:szCs w:val="18"/>
                <w:lang w:val="en-AU"/>
              </w:rPr>
              <w:t>PMU</w:t>
            </w:r>
            <w:r w:rsidRPr="00990137">
              <w:rPr>
                <w:rFonts w:asciiTheme="minorHAnsi" w:hAnsiTheme="minorHAnsi" w:cstheme="minorHAnsi"/>
                <w:color w:val="262626" w:themeColor="text1" w:themeTint="D9"/>
                <w:sz w:val="18"/>
                <w:szCs w:val="18"/>
                <w:lang w:val="en-AU"/>
              </w:rPr>
              <w:t>, stakeholders</w:t>
            </w:r>
          </w:p>
        </w:tc>
      </w:tr>
      <w:tr w:rsidR="00B8501E" w:rsidRPr="00F30AAD" w14:paraId="3283EAEF" w14:textId="77777777">
        <w:tc>
          <w:tcPr>
            <w:tcW w:w="4673" w:type="dxa"/>
            <w:shd w:val="clear" w:color="auto" w:fill="auto"/>
          </w:tcPr>
          <w:p w14:paraId="18C96823" w14:textId="77777777" w:rsidR="00B8501E" w:rsidRPr="008323B9" w:rsidRDefault="00B8501E">
            <w:pPr>
              <w:rPr>
                <w:rFonts w:asciiTheme="minorHAnsi" w:hAnsiTheme="minorHAnsi" w:cstheme="minorHAnsi"/>
                <w:sz w:val="18"/>
                <w:szCs w:val="18"/>
                <w:lang w:val="en-AU"/>
              </w:rPr>
            </w:pPr>
            <w:r w:rsidRPr="003F08EB">
              <w:rPr>
                <w:rFonts w:asciiTheme="minorHAnsi" w:hAnsiTheme="minorHAnsi" w:cstheme="minorHAnsi"/>
                <w:sz w:val="18"/>
                <w:szCs w:val="18"/>
                <w:lang w:val="en-AU"/>
              </w:rPr>
              <w:t>To what extent were perspectives of men and women who could affect the outcomes, and those who could contribute information or other resources to the attainment of stated results, taken</w:t>
            </w:r>
            <w:r>
              <w:rPr>
                <w:rFonts w:asciiTheme="minorHAnsi" w:hAnsiTheme="minorHAnsi" w:cstheme="minorHAnsi"/>
                <w:sz w:val="18"/>
                <w:szCs w:val="18"/>
                <w:lang w:val="en-AU"/>
              </w:rPr>
              <w:t xml:space="preserve"> </w:t>
            </w:r>
            <w:r w:rsidRPr="003F08EB">
              <w:rPr>
                <w:rFonts w:asciiTheme="minorHAnsi" w:hAnsiTheme="minorHAnsi" w:cstheme="minorHAnsi"/>
                <w:sz w:val="18"/>
                <w:szCs w:val="18"/>
                <w:lang w:val="en-AU"/>
              </w:rPr>
              <w:t>into account during project design processes?</w:t>
            </w:r>
          </w:p>
        </w:tc>
        <w:tc>
          <w:tcPr>
            <w:tcW w:w="3544" w:type="dxa"/>
            <w:shd w:val="clear" w:color="auto" w:fill="auto"/>
          </w:tcPr>
          <w:p w14:paraId="01ACB52D" w14:textId="77777777" w:rsidR="00B8501E" w:rsidRDefault="00B8501E">
            <w:pPr>
              <w:rPr>
                <w:rFonts w:asciiTheme="minorHAnsi" w:hAnsiTheme="minorHAnsi" w:cstheme="minorHAnsi"/>
                <w:color w:val="262626" w:themeColor="text1" w:themeTint="D9"/>
                <w:sz w:val="18"/>
                <w:szCs w:val="18"/>
                <w:lang w:val="en-AU"/>
              </w:rPr>
            </w:pPr>
            <w:r w:rsidRPr="00C929F4">
              <w:rPr>
                <w:rFonts w:asciiTheme="minorHAnsi" w:hAnsiTheme="minorHAnsi"/>
                <w:sz w:val="18"/>
              </w:rPr>
              <w:t xml:space="preserve">Number of </w:t>
            </w:r>
            <w:r w:rsidRPr="005E3560">
              <w:rPr>
                <w:rFonts w:asciiTheme="minorHAnsi" w:hAnsiTheme="minorHAnsi" w:cstheme="minorHAnsi"/>
                <w:sz w:val="18"/>
                <w:szCs w:val="18"/>
                <w:lang w:eastAsia="x-none"/>
              </w:rPr>
              <w:t xml:space="preserve">national priorities aligned with Project strategy </w:t>
            </w:r>
          </w:p>
        </w:tc>
        <w:tc>
          <w:tcPr>
            <w:tcW w:w="2693" w:type="dxa"/>
            <w:shd w:val="clear" w:color="auto" w:fill="auto"/>
          </w:tcPr>
          <w:p w14:paraId="59AF2423" w14:textId="77777777" w:rsidR="00B8501E" w:rsidRPr="00990137" w:rsidRDefault="00B8501E">
            <w:pPr>
              <w:rPr>
                <w:rFonts w:asciiTheme="minorHAnsi" w:hAnsiTheme="minorHAnsi" w:cstheme="minorHAnsi"/>
                <w:color w:val="262626" w:themeColor="text1" w:themeTint="D9"/>
                <w:sz w:val="18"/>
                <w:szCs w:val="18"/>
                <w:lang w:val="en-AU"/>
              </w:rPr>
            </w:pPr>
            <w:r w:rsidRPr="005E3560">
              <w:rPr>
                <w:rFonts w:asciiTheme="minorHAnsi" w:hAnsiTheme="minorHAnsi" w:cstheme="minorHAnsi"/>
                <w:sz w:val="18"/>
                <w:szCs w:val="18"/>
                <w:lang w:eastAsia="x-none"/>
              </w:rPr>
              <w:t xml:space="preserve">ProDoc </w:t>
            </w:r>
          </w:p>
          <w:p w14:paraId="2F0A33AD" w14:textId="77777777" w:rsidR="00B8501E" w:rsidRDefault="00B8501E">
            <w:pPr>
              <w:rPr>
                <w:rFonts w:asciiTheme="minorHAnsi" w:hAnsiTheme="minorHAnsi" w:cstheme="minorHAnsi"/>
                <w:color w:val="262626" w:themeColor="text1" w:themeTint="D9"/>
                <w:sz w:val="18"/>
                <w:szCs w:val="18"/>
                <w:lang w:val="en-AU"/>
              </w:rPr>
            </w:pPr>
            <w:r>
              <w:rPr>
                <w:rFonts w:asciiTheme="minorHAnsi" w:hAnsiTheme="minorHAnsi" w:cstheme="minorHAnsi"/>
                <w:color w:val="262626" w:themeColor="text1" w:themeTint="D9"/>
                <w:sz w:val="18"/>
                <w:szCs w:val="18"/>
                <w:lang w:val="en-AU"/>
              </w:rPr>
              <w:t>PIRs</w:t>
            </w:r>
          </w:p>
          <w:p w14:paraId="356D3FFA" w14:textId="77777777" w:rsidR="00B8501E" w:rsidRDefault="00B8501E">
            <w:pPr>
              <w:rPr>
                <w:rFonts w:asciiTheme="minorHAnsi" w:hAnsiTheme="minorHAnsi" w:cstheme="minorHAnsi"/>
                <w:color w:val="262626" w:themeColor="text1" w:themeTint="D9"/>
                <w:sz w:val="18"/>
                <w:szCs w:val="18"/>
                <w:lang w:val="en-AU"/>
              </w:rPr>
            </w:pPr>
            <w:r w:rsidRPr="00147B09">
              <w:rPr>
                <w:rFonts w:asciiTheme="minorHAnsi" w:hAnsiTheme="minorHAnsi" w:cstheme="minorHAnsi"/>
                <w:color w:val="262626" w:themeColor="text1" w:themeTint="D9"/>
                <w:sz w:val="18"/>
                <w:szCs w:val="18"/>
                <w:lang w:val="en-AU"/>
              </w:rPr>
              <w:t>Project designers</w:t>
            </w:r>
          </w:p>
          <w:p w14:paraId="3B3C2247" w14:textId="77777777" w:rsidR="00B8501E" w:rsidRDefault="00B8501E">
            <w:pPr>
              <w:rPr>
                <w:rFonts w:asciiTheme="minorHAnsi" w:hAnsiTheme="minorHAnsi" w:cstheme="minorHAnsi"/>
                <w:color w:val="262626" w:themeColor="text1" w:themeTint="D9"/>
                <w:sz w:val="18"/>
                <w:szCs w:val="18"/>
                <w:lang w:val="en-AU"/>
              </w:rPr>
            </w:pPr>
            <w:r>
              <w:rPr>
                <w:rFonts w:asciiTheme="minorHAnsi" w:hAnsiTheme="minorHAnsi" w:cstheme="minorHAnsi"/>
                <w:color w:val="262626" w:themeColor="text1" w:themeTint="D9"/>
                <w:sz w:val="18"/>
                <w:szCs w:val="18"/>
                <w:lang w:val="en-AU"/>
              </w:rPr>
              <w:t>PMU</w:t>
            </w:r>
          </w:p>
        </w:tc>
        <w:tc>
          <w:tcPr>
            <w:tcW w:w="2410" w:type="dxa"/>
            <w:shd w:val="clear" w:color="auto" w:fill="auto"/>
          </w:tcPr>
          <w:p w14:paraId="0CFBCA13" w14:textId="77777777" w:rsidR="00B8501E" w:rsidRPr="00990137" w:rsidRDefault="00B8501E">
            <w:pPr>
              <w:rPr>
                <w:rFonts w:asciiTheme="minorHAnsi" w:hAnsiTheme="minorHAnsi" w:cstheme="minorHAnsi"/>
                <w:color w:val="262626" w:themeColor="text1" w:themeTint="D9"/>
                <w:sz w:val="18"/>
                <w:szCs w:val="18"/>
              </w:rPr>
            </w:pPr>
            <w:r w:rsidRPr="00990137">
              <w:rPr>
                <w:rFonts w:asciiTheme="minorHAnsi" w:hAnsiTheme="minorHAnsi" w:cstheme="minorHAnsi"/>
                <w:color w:val="262626" w:themeColor="text1" w:themeTint="D9"/>
                <w:sz w:val="18"/>
                <w:szCs w:val="18"/>
                <w:lang w:val="en-AU"/>
              </w:rPr>
              <w:t xml:space="preserve">Desk review of </w:t>
            </w:r>
            <w:r>
              <w:rPr>
                <w:rFonts w:asciiTheme="minorHAnsi" w:hAnsiTheme="minorHAnsi" w:cstheme="minorHAnsi"/>
                <w:color w:val="262626" w:themeColor="text1" w:themeTint="D9"/>
                <w:sz w:val="18"/>
                <w:szCs w:val="18"/>
                <w:lang w:val="en-AU"/>
              </w:rPr>
              <w:t>PIRs</w:t>
            </w:r>
            <w:r w:rsidRPr="00990137">
              <w:rPr>
                <w:rFonts w:asciiTheme="minorHAnsi" w:hAnsiTheme="minorHAnsi" w:cstheme="minorHAnsi"/>
                <w:color w:val="262626" w:themeColor="text1" w:themeTint="D9"/>
                <w:sz w:val="18"/>
                <w:szCs w:val="18"/>
                <w:lang w:val="en-AU"/>
              </w:rPr>
              <w:t xml:space="preserve"> and interviews with project designers, </w:t>
            </w:r>
            <w:r>
              <w:rPr>
                <w:rFonts w:asciiTheme="minorHAnsi" w:hAnsiTheme="minorHAnsi" w:cstheme="minorHAnsi"/>
                <w:color w:val="262626" w:themeColor="text1" w:themeTint="D9"/>
                <w:sz w:val="18"/>
                <w:szCs w:val="18"/>
                <w:lang w:val="en-AU"/>
              </w:rPr>
              <w:t>PMU</w:t>
            </w:r>
            <w:r w:rsidRPr="00990137">
              <w:rPr>
                <w:rFonts w:asciiTheme="minorHAnsi" w:hAnsiTheme="minorHAnsi" w:cstheme="minorHAnsi"/>
                <w:color w:val="262626" w:themeColor="text1" w:themeTint="D9"/>
                <w:sz w:val="18"/>
                <w:szCs w:val="18"/>
                <w:lang w:val="en-AU"/>
              </w:rPr>
              <w:t>, stakeholders</w:t>
            </w:r>
          </w:p>
        </w:tc>
      </w:tr>
      <w:tr w:rsidR="00B8501E" w:rsidRPr="00F30AAD" w14:paraId="5C7F943E" w14:textId="77777777">
        <w:tc>
          <w:tcPr>
            <w:tcW w:w="4673" w:type="dxa"/>
            <w:shd w:val="clear" w:color="auto" w:fill="auto"/>
          </w:tcPr>
          <w:p w14:paraId="09D896DD" w14:textId="77777777" w:rsidR="00B8501E" w:rsidRPr="003F08EB" w:rsidRDefault="00B8501E">
            <w:pPr>
              <w:autoSpaceDE w:val="0"/>
              <w:autoSpaceDN w:val="0"/>
              <w:adjustRightInd w:val="0"/>
              <w:rPr>
                <w:rFonts w:asciiTheme="minorHAnsi" w:hAnsiTheme="minorHAnsi" w:cstheme="minorHAnsi"/>
                <w:sz w:val="18"/>
                <w:szCs w:val="18"/>
                <w:lang w:val="en-AU"/>
              </w:rPr>
            </w:pPr>
            <w:r w:rsidRPr="003F08EB">
              <w:rPr>
                <w:rFonts w:asciiTheme="minorHAnsi" w:hAnsiTheme="minorHAnsi" w:cstheme="minorHAnsi"/>
                <w:sz w:val="18"/>
                <w:szCs w:val="18"/>
                <w:lang w:val="en-AU"/>
              </w:rPr>
              <w:t>To what extent was this Project designed as rights based and gender sensitive?</w:t>
            </w:r>
          </w:p>
          <w:p w14:paraId="55204D10" w14:textId="77777777" w:rsidR="00B8501E" w:rsidRPr="00004955" w:rsidRDefault="00B8501E">
            <w:pPr>
              <w:rPr>
                <w:rFonts w:asciiTheme="minorHAnsi" w:hAnsiTheme="minorHAnsi" w:cstheme="minorHAnsi"/>
                <w:sz w:val="18"/>
                <w:szCs w:val="18"/>
                <w:lang w:val="en-AU"/>
              </w:rPr>
            </w:pPr>
          </w:p>
        </w:tc>
        <w:tc>
          <w:tcPr>
            <w:tcW w:w="3544" w:type="dxa"/>
            <w:shd w:val="clear" w:color="auto" w:fill="auto"/>
          </w:tcPr>
          <w:p w14:paraId="5339422B" w14:textId="77777777" w:rsidR="00B8501E" w:rsidRPr="00990137" w:rsidRDefault="00B8501E">
            <w:pPr>
              <w:rPr>
                <w:rFonts w:asciiTheme="minorHAnsi" w:hAnsiTheme="minorHAnsi" w:cstheme="minorHAnsi"/>
                <w:color w:val="262626" w:themeColor="text1" w:themeTint="D9"/>
                <w:sz w:val="18"/>
                <w:szCs w:val="18"/>
                <w:lang w:val="en-AU"/>
              </w:rPr>
            </w:pPr>
            <w:r w:rsidRPr="00990137">
              <w:rPr>
                <w:rFonts w:asciiTheme="minorHAnsi" w:hAnsiTheme="minorHAnsi" w:cstheme="minorHAnsi"/>
                <w:color w:val="262626" w:themeColor="text1" w:themeTint="D9"/>
                <w:sz w:val="18"/>
                <w:szCs w:val="18"/>
                <w:lang w:val="en-AU"/>
              </w:rPr>
              <w:t>Effectiveness and efficiency ratings of the project by the evaluation</w:t>
            </w:r>
          </w:p>
        </w:tc>
        <w:tc>
          <w:tcPr>
            <w:tcW w:w="2693" w:type="dxa"/>
            <w:shd w:val="clear" w:color="auto" w:fill="auto"/>
          </w:tcPr>
          <w:p w14:paraId="56AC3FEA" w14:textId="77777777" w:rsidR="00B8501E" w:rsidRPr="00147B09" w:rsidRDefault="00B8501E">
            <w:pPr>
              <w:rPr>
                <w:rFonts w:asciiTheme="minorHAnsi" w:hAnsiTheme="minorHAnsi" w:cstheme="minorHAnsi"/>
                <w:color w:val="262626" w:themeColor="text1" w:themeTint="D9"/>
                <w:sz w:val="18"/>
                <w:szCs w:val="18"/>
                <w:lang w:val="en-AU"/>
              </w:rPr>
            </w:pPr>
            <w:r w:rsidRPr="00147B09">
              <w:rPr>
                <w:rFonts w:asciiTheme="minorHAnsi" w:hAnsiTheme="minorHAnsi" w:cstheme="minorHAnsi"/>
                <w:color w:val="262626" w:themeColor="text1" w:themeTint="D9"/>
                <w:sz w:val="18"/>
                <w:szCs w:val="18"/>
              </w:rPr>
              <w:t xml:space="preserve">ProDoc </w:t>
            </w:r>
          </w:p>
          <w:p w14:paraId="291CDB1C" w14:textId="77777777" w:rsidR="00B8501E" w:rsidRDefault="00B8501E">
            <w:pPr>
              <w:rPr>
                <w:rFonts w:asciiTheme="minorHAnsi" w:hAnsiTheme="minorHAnsi" w:cstheme="minorHAnsi"/>
                <w:color w:val="262626" w:themeColor="text1" w:themeTint="D9"/>
                <w:sz w:val="18"/>
                <w:szCs w:val="18"/>
                <w:lang w:val="en-AU"/>
              </w:rPr>
            </w:pPr>
            <w:r w:rsidRPr="00147B09">
              <w:rPr>
                <w:rFonts w:asciiTheme="minorHAnsi" w:hAnsiTheme="minorHAnsi" w:cstheme="minorHAnsi"/>
                <w:color w:val="262626" w:themeColor="text1" w:themeTint="D9"/>
                <w:sz w:val="18"/>
                <w:szCs w:val="18"/>
                <w:lang w:val="en-AU"/>
              </w:rPr>
              <w:t>PIRs</w:t>
            </w:r>
          </w:p>
          <w:p w14:paraId="530E989D" w14:textId="77777777" w:rsidR="00B8501E" w:rsidRPr="00147B09" w:rsidRDefault="00B8501E">
            <w:pPr>
              <w:rPr>
                <w:rFonts w:asciiTheme="minorHAnsi" w:hAnsiTheme="minorHAnsi" w:cstheme="minorHAnsi"/>
                <w:color w:val="262626" w:themeColor="text1" w:themeTint="D9"/>
                <w:sz w:val="18"/>
                <w:szCs w:val="18"/>
                <w:lang w:val="en-AU"/>
              </w:rPr>
            </w:pPr>
            <w:r w:rsidRPr="00147B09">
              <w:rPr>
                <w:rFonts w:asciiTheme="minorHAnsi" w:hAnsiTheme="minorHAnsi" w:cstheme="minorHAnsi"/>
                <w:color w:val="262626" w:themeColor="text1" w:themeTint="D9"/>
                <w:sz w:val="18"/>
                <w:szCs w:val="18"/>
                <w:lang w:val="en-AU"/>
              </w:rPr>
              <w:t>Project designers</w:t>
            </w:r>
          </w:p>
          <w:p w14:paraId="720197E6" w14:textId="77777777" w:rsidR="00B8501E" w:rsidRPr="00990137" w:rsidRDefault="00B8501E">
            <w:pPr>
              <w:rPr>
                <w:rFonts w:asciiTheme="minorHAnsi" w:hAnsiTheme="minorHAnsi" w:cstheme="minorHAnsi"/>
                <w:color w:val="262626" w:themeColor="text1" w:themeTint="D9"/>
                <w:sz w:val="18"/>
                <w:szCs w:val="18"/>
                <w:lang w:val="en-AU"/>
              </w:rPr>
            </w:pPr>
            <w:r>
              <w:rPr>
                <w:rFonts w:asciiTheme="minorHAnsi" w:hAnsiTheme="minorHAnsi" w:cstheme="minorHAnsi"/>
                <w:color w:val="262626" w:themeColor="text1" w:themeTint="D9"/>
                <w:sz w:val="18"/>
                <w:szCs w:val="18"/>
                <w:lang w:val="en-AU"/>
              </w:rPr>
              <w:t>PMU</w:t>
            </w:r>
          </w:p>
        </w:tc>
        <w:tc>
          <w:tcPr>
            <w:tcW w:w="2410" w:type="dxa"/>
            <w:shd w:val="clear" w:color="auto" w:fill="auto"/>
          </w:tcPr>
          <w:p w14:paraId="422D3CBA" w14:textId="77777777" w:rsidR="00B8501E" w:rsidRPr="00990137" w:rsidRDefault="00B8501E">
            <w:pPr>
              <w:rPr>
                <w:rFonts w:asciiTheme="minorHAnsi" w:hAnsiTheme="minorHAnsi" w:cstheme="minorHAnsi"/>
                <w:color w:val="262626" w:themeColor="text1" w:themeTint="D9"/>
                <w:sz w:val="18"/>
                <w:szCs w:val="18"/>
                <w:lang w:val="en-AU"/>
              </w:rPr>
            </w:pPr>
            <w:r w:rsidRPr="00990137">
              <w:rPr>
                <w:rFonts w:asciiTheme="minorHAnsi" w:hAnsiTheme="minorHAnsi" w:cstheme="minorHAnsi"/>
                <w:color w:val="262626" w:themeColor="text1" w:themeTint="D9"/>
                <w:sz w:val="18"/>
                <w:szCs w:val="18"/>
                <w:lang w:val="en-AU"/>
              </w:rPr>
              <w:t xml:space="preserve">Desk review of </w:t>
            </w:r>
            <w:r>
              <w:rPr>
                <w:rFonts w:asciiTheme="minorHAnsi" w:hAnsiTheme="minorHAnsi" w:cstheme="minorHAnsi"/>
                <w:color w:val="262626" w:themeColor="text1" w:themeTint="D9"/>
                <w:sz w:val="18"/>
                <w:szCs w:val="18"/>
                <w:lang w:val="en-AU"/>
              </w:rPr>
              <w:t>PIRs</w:t>
            </w:r>
            <w:r w:rsidRPr="00990137">
              <w:rPr>
                <w:rFonts w:asciiTheme="minorHAnsi" w:hAnsiTheme="minorHAnsi" w:cstheme="minorHAnsi"/>
                <w:color w:val="262626" w:themeColor="text1" w:themeTint="D9"/>
                <w:sz w:val="18"/>
                <w:szCs w:val="18"/>
                <w:lang w:val="en-AU"/>
              </w:rPr>
              <w:t xml:space="preserve"> and interviews with </w:t>
            </w:r>
            <w:r w:rsidRPr="00147B09">
              <w:rPr>
                <w:rFonts w:asciiTheme="minorHAnsi" w:hAnsiTheme="minorHAnsi" w:cstheme="minorHAnsi"/>
                <w:color w:val="262626" w:themeColor="text1" w:themeTint="D9"/>
                <w:sz w:val="18"/>
                <w:szCs w:val="18"/>
                <w:lang w:val="en-AU"/>
              </w:rPr>
              <w:t>Project designers</w:t>
            </w:r>
            <w:r>
              <w:rPr>
                <w:rFonts w:asciiTheme="minorHAnsi" w:hAnsiTheme="minorHAnsi" w:cstheme="minorHAnsi"/>
                <w:color w:val="262626" w:themeColor="text1" w:themeTint="D9"/>
                <w:sz w:val="18"/>
                <w:szCs w:val="18"/>
                <w:lang w:val="en-AU"/>
              </w:rPr>
              <w:t>, PMU</w:t>
            </w:r>
            <w:r w:rsidRPr="00990137">
              <w:rPr>
                <w:rFonts w:asciiTheme="minorHAnsi" w:hAnsiTheme="minorHAnsi" w:cstheme="minorHAnsi"/>
                <w:color w:val="262626" w:themeColor="text1" w:themeTint="D9"/>
                <w:sz w:val="18"/>
                <w:szCs w:val="18"/>
                <w:lang w:val="en-AU"/>
              </w:rPr>
              <w:t>, stakeholders</w:t>
            </w:r>
          </w:p>
        </w:tc>
      </w:tr>
      <w:tr w:rsidR="00B8501E" w:rsidRPr="00F30AAD" w14:paraId="64C9E546" w14:textId="77777777">
        <w:tc>
          <w:tcPr>
            <w:tcW w:w="4673" w:type="dxa"/>
            <w:shd w:val="clear" w:color="auto" w:fill="auto"/>
          </w:tcPr>
          <w:p w14:paraId="25670536" w14:textId="77777777" w:rsidR="00B8501E" w:rsidRPr="00004955" w:rsidRDefault="00B8501E">
            <w:pPr>
              <w:rPr>
                <w:rFonts w:asciiTheme="minorHAnsi" w:hAnsiTheme="minorHAnsi" w:cstheme="minorHAnsi"/>
                <w:sz w:val="18"/>
                <w:szCs w:val="18"/>
                <w:lang w:val="en-AU"/>
              </w:rPr>
            </w:pPr>
            <w:r w:rsidRPr="003F08EB">
              <w:rPr>
                <w:rFonts w:asciiTheme="minorHAnsi" w:hAnsiTheme="minorHAnsi" w:cstheme="minorHAnsi"/>
                <w:sz w:val="18"/>
                <w:szCs w:val="18"/>
                <w:lang w:val="en-AU"/>
              </w:rPr>
              <w:t>To what extent does the Project create synergy/linkages with other projects and interventions in the country?</w:t>
            </w:r>
          </w:p>
        </w:tc>
        <w:tc>
          <w:tcPr>
            <w:tcW w:w="3544" w:type="dxa"/>
            <w:shd w:val="clear" w:color="auto" w:fill="auto"/>
          </w:tcPr>
          <w:p w14:paraId="7C3FB7AA" w14:textId="77777777" w:rsidR="00B8501E" w:rsidRPr="00990137" w:rsidRDefault="00B8501E">
            <w:pPr>
              <w:rPr>
                <w:rFonts w:asciiTheme="minorHAnsi" w:hAnsiTheme="minorHAnsi" w:cstheme="minorHAnsi"/>
                <w:color w:val="262626" w:themeColor="text1" w:themeTint="D9"/>
                <w:sz w:val="18"/>
                <w:szCs w:val="18"/>
                <w:lang w:val="en-AU"/>
              </w:rPr>
            </w:pPr>
            <w:r w:rsidRPr="00147B09">
              <w:rPr>
                <w:rFonts w:asciiTheme="minorHAnsi" w:hAnsiTheme="minorHAnsi" w:cstheme="minorHAnsi"/>
                <w:color w:val="262626" w:themeColor="text1" w:themeTint="D9"/>
                <w:sz w:val="18"/>
                <w:szCs w:val="18"/>
                <w:lang w:val="en-AU"/>
              </w:rPr>
              <w:t>Effectiveness and efficiency ratings of the project by the evaluation</w:t>
            </w:r>
          </w:p>
        </w:tc>
        <w:tc>
          <w:tcPr>
            <w:tcW w:w="2693" w:type="dxa"/>
            <w:shd w:val="clear" w:color="auto" w:fill="auto"/>
          </w:tcPr>
          <w:p w14:paraId="3375E6CD" w14:textId="77777777" w:rsidR="00B8501E" w:rsidRPr="00990137" w:rsidRDefault="00B8501E">
            <w:pPr>
              <w:rPr>
                <w:rFonts w:asciiTheme="minorHAnsi" w:hAnsiTheme="minorHAnsi" w:cstheme="minorHAnsi"/>
                <w:color w:val="262626" w:themeColor="text1" w:themeTint="D9"/>
                <w:sz w:val="18"/>
                <w:szCs w:val="18"/>
                <w:lang w:val="en-AU"/>
              </w:rPr>
            </w:pPr>
            <w:r>
              <w:rPr>
                <w:rFonts w:asciiTheme="minorHAnsi" w:hAnsiTheme="minorHAnsi" w:cstheme="minorHAnsi"/>
                <w:color w:val="262626" w:themeColor="text1" w:themeTint="D9"/>
                <w:sz w:val="18"/>
                <w:szCs w:val="18"/>
                <w:lang w:val="en-AU"/>
              </w:rPr>
              <w:t>ProDoc</w:t>
            </w:r>
          </w:p>
          <w:p w14:paraId="4D240BA2" w14:textId="77777777" w:rsidR="00B8501E" w:rsidRDefault="00B8501E">
            <w:pPr>
              <w:rPr>
                <w:rFonts w:asciiTheme="minorHAnsi" w:hAnsiTheme="minorHAnsi" w:cstheme="minorHAnsi"/>
                <w:color w:val="262626" w:themeColor="text1" w:themeTint="D9"/>
                <w:sz w:val="18"/>
                <w:szCs w:val="18"/>
                <w:lang w:val="en-AU"/>
              </w:rPr>
            </w:pPr>
            <w:r>
              <w:rPr>
                <w:rFonts w:asciiTheme="minorHAnsi" w:hAnsiTheme="minorHAnsi" w:cstheme="minorHAnsi"/>
                <w:color w:val="262626" w:themeColor="text1" w:themeTint="D9"/>
                <w:sz w:val="18"/>
                <w:szCs w:val="18"/>
                <w:lang w:val="en-AU"/>
              </w:rPr>
              <w:t>PIRs</w:t>
            </w:r>
          </w:p>
          <w:p w14:paraId="7ADF126D" w14:textId="77777777" w:rsidR="00B8501E" w:rsidRPr="00990137" w:rsidRDefault="00B8501E">
            <w:pPr>
              <w:rPr>
                <w:rFonts w:asciiTheme="minorHAnsi" w:hAnsiTheme="minorHAnsi" w:cstheme="minorHAnsi"/>
                <w:color w:val="262626" w:themeColor="text1" w:themeTint="D9"/>
                <w:sz w:val="18"/>
                <w:szCs w:val="18"/>
                <w:lang w:val="en-AU"/>
              </w:rPr>
            </w:pPr>
            <w:r>
              <w:rPr>
                <w:rFonts w:asciiTheme="minorHAnsi" w:hAnsiTheme="minorHAnsi" w:cstheme="minorHAnsi"/>
                <w:color w:val="262626" w:themeColor="text1" w:themeTint="D9"/>
                <w:sz w:val="18"/>
                <w:szCs w:val="18"/>
                <w:lang w:val="en-AU"/>
              </w:rPr>
              <w:t>PMU</w:t>
            </w:r>
          </w:p>
        </w:tc>
        <w:tc>
          <w:tcPr>
            <w:tcW w:w="2410" w:type="dxa"/>
            <w:shd w:val="clear" w:color="auto" w:fill="auto"/>
          </w:tcPr>
          <w:p w14:paraId="5AD2D1DD" w14:textId="77777777" w:rsidR="00B8501E" w:rsidRPr="00990137" w:rsidRDefault="00B8501E">
            <w:pPr>
              <w:rPr>
                <w:rFonts w:asciiTheme="minorHAnsi" w:hAnsiTheme="minorHAnsi" w:cstheme="minorHAnsi"/>
                <w:color w:val="262626" w:themeColor="text1" w:themeTint="D9"/>
                <w:sz w:val="18"/>
                <w:szCs w:val="18"/>
                <w:lang w:val="en-AU"/>
              </w:rPr>
            </w:pPr>
            <w:r w:rsidRPr="00990137">
              <w:rPr>
                <w:rFonts w:asciiTheme="minorHAnsi" w:hAnsiTheme="minorHAnsi" w:cstheme="minorHAnsi"/>
                <w:color w:val="262626" w:themeColor="text1" w:themeTint="D9"/>
                <w:sz w:val="18"/>
                <w:szCs w:val="18"/>
                <w:lang w:val="en-AU"/>
              </w:rPr>
              <w:t xml:space="preserve">Desk review of </w:t>
            </w:r>
            <w:r>
              <w:rPr>
                <w:rFonts w:asciiTheme="minorHAnsi" w:hAnsiTheme="minorHAnsi" w:cstheme="minorHAnsi"/>
                <w:color w:val="262626" w:themeColor="text1" w:themeTint="D9"/>
                <w:sz w:val="18"/>
                <w:szCs w:val="18"/>
                <w:lang w:val="en-AU"/>
              </w:rPr>
              <w:t>PIRs</w:t>
            </w:r>
            <w:r w:rsidRPr="00990137">
              <w:rPr>
                <w:rFonts w:asciiTheme="minorHAnsi" w:hAnsiTheme="minorHAnsi" w:cstheme="minorHAnsi"/>
                <w:color w:val="262626" w:themeColor="text1" w:themeTint="D9"/>
                <w:sz w:val="18"/>
                <w:szCs w:val="18"/>
                <w:lang w:val="en-AU"/>
              </w:rPr>
              <w:t xml:space="preserve"> and interviews with </w:t>
            </w:r>
            <w:r>
              <w:rPr>
                <w:rFonts w:asciiTheme="minorHAnsi" w:hAnsiTheme="minorHAnsi" w:cstheme="minorHAnsi"/>
                <w:color w:val="262626" w:themeColor="text1" w:themeTint="D9"/>
                <w:sz w:val="18"/>
                <w:szCs w:val="18"/>
                <w:lang w:val="en-AU"/>
              </w:rPr>
              <w:t>PMU</w:t>
            </w:r>
            <w:r w:rsidRPr="00990137">
              <w:rPr>
                <w:rFonts w:asciiTheme="minorHAnsi" w:hAnsiTheme="minorHAnsi" w:cstheme="minorHAnsi"/>
                <w:color w:val="262626" w:themeColor="text1" w:themeTint="D9"/>
                <w:sz w:val="18"/>
                <w:szCs w:val="18"/>
                <w:lang w:val="en-AU"/>
              </w:rPr>
              <w:t>, stakeholders</w:t>
            </w:r>
          </w:p>
        </w:tc>
      </w:tr>
      <w:tr w:rsidR="00B8501E" w:rsidRPr="00F30AAD" w14:paraId="75EEE6C7" w14:textId="77777777">
        <w:tc>
          <w:tcPr>
            <w:tcW w:w="13320" w:type="dxa"/>
            <w:gridSpan w:val="4"/>
            <w:shd w:val="clear" w:color="auto" w:fill="000000" w:themeFill="text1"/>
          </w:tcPr>
          <w:p w14:paraId="306D8E0A" w14:textId="77777777" w:rsidR="00B8501E" w:rsidRPr="00760494" w:rsidRDefault="00B8501E">
            <w:pPr>
              <w:spacing w:before="60" w:after="60"/>
              <w:rPr>
                <w:rFonts w:asciiTheme="minorHAnsi" w:hAnsiTheme="minorHAnsi" w:cstheme="minorHAnsi"/>
                <w:color w:val="FFFFFF" w:themeColor="background1"/>
              </w:rPr>
            </w:pPr>
            <w:r w:rsidRPr="00800200">
              <w:rPr>
                <w:rFonts w:asciiTheme="minorHAnsi" w:hAnsiTheme="minorHAnsi" w:cstheme="minorHAnsi"/>
                <w:sz w:val="18"/>
                <w:szCs w:val="18"/>
                <w:lang w:eastAsia="x-none"/>
              </w:rPr>
              <w:t>Effectiveness: To what extent have the expected outcomes and objectives of the project been achieved?</w:t>
            </w:r>
          </w:p>
        </w:tc>
      </w:tr>
      <w:tr w:rsidR="00B8501E" w:rsidRPr="00F30AAD" w14:paraId="38ECD349" w14:textId="77777777">
        <w:tc>
          <w:tcPr>
            <w:tcW w:w="4673" w:type="dxa"/>
          </w:tcPr>
          <w:p w14:paraId="691855A1" w14:textId="77777777" w:rsidR="00B8501E" w:rsidRPr="00760494" w:rsidRDefault="00B8501E">
            <w:pPr>
              <w:spacing w:before="60" w:after="60"/>
              <w:rPr>
                <w:rFonts w:asciiTheme="minorHAnsi" w:hAnsiTheme="minorHAnsi" w:cstheme="minorHAnsi"/>
                <w:sz w:val="18"/>
                <w:szCs w:val="18"/>
              </w:rPr>
            </w:pPr>
            <w:r w:rsidRPr="00800200">
              <w:rPr>
                <w:rFonts w:asciiTheme="minorHAnsi" w:hAnsiTheme="minorHAnsi" w:cstheme="minorHAnsi"/>
                <w:sz w:val="18"/>
                <w:szCs w:val="13"/>
              </w:rPr>
              <w:t>To what extent did the Project contribute to the attainment of the development of outputs and outcomes initially expected/stipulated in</w:t>
            </w:r>
            <w:r>
              <w:rPr>
                <w:rFonts w:asciiTheme="minorHAnsi" w:hAnsiTheme="minorHAnsi" w:cstheme="minorHAnsi"/>
                <w:sz w:val="18"/>
                <w:szCs w:val="13"/>
              </w:rPr>
              <w:t xml:space="preserve"> </w:t>
            </w:r>
            <w:r w:rsidRPr="00800200">
              <w:rPr>
                <w:rFonts w:asciiTheme="minorHAnsi" w:hAnsiTheme="minorHAnsi" w:cstheme="minorHAnsi"/>
                <w:sz w:val="18"/>
                <w:szCs w:val="13"/>
              </w:rPr>
              <w:t>the Project Document’s logical framework until the end of the project duration?</w:t>
            </w:r>
          </w:p>
        </w:tc>
        <w:tc>
          <w:tcPr>
            <w:tcW w:w="3544" w:type="dxa"/>
          </w:tcPr>
          <w:p w14:paraId="6599ECB5" w14:textId="77777777" w:rsidR="00B8501E" w:rsidRPr="00760494" w:rsidRDefault="00B8501E">
            <w:pPr>
              <w:spacing w:before="60" w:after="60"/>
              <w:rPr>
                <w:rFonts w:asciiTheme="minorHAnsi" w:hAnsiTheme="minorHAnsi" w:cstheme="minorHAnsi"/>
                <w:sz w:val="18"/>
                <w:szCs w:val="18"/>
              </w:rPr>
            </w:pPr>
            <w:r w:rsidRPr="005568A5">
              <w:rPr>
                <w:rFonts w:asciiTheme="minorHAnsi" w:hAnsiTheme="minorHAnsi" w:cstheme="minorHAnsi"/>
                <w:sz w:val="18"/>
                <w:szCs w:val="18"/>
                <w:lang w:val="en-AU" w:eastAsia="x-none"/>
              </w:rPr>
              <w:t>Effectiveness ratings of the project by the evaluation</w:t>
            </w:r>
          </w:p>
        </w:tc>
        <w:tc>
          <w:tcPr>
            <w:tcW w:w="2693" w:type="dxa"/>
          </w:tcPr>
          <w:p w14:paraId="5D1AD92F" w14:textId="5C234176" w:rsidR="00B8501E" w:rsidRPr="00760494" w:rsidRDefault="00B8501E">
            <w:pPr>
              <w:spacing w:before="60" w:after="60"/>
              <w:rPr>
                <w:rFonts w:asciiTheme="minorHAnsi" w:hAnsiTheme="minorHAnsi" w:cstheme="minorHAnsi"/>
                <w:sz w:val="18"/>
                <w:szCs w:val="18"/>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6A0ABC75" w14:textId="019EC86F" w:rsidR="00B8501E" w:rsidRPr="00760494" w:rsidRDefault="00B8501E">
            <w:pPr>
              <w:spacing w:before="60" w:after="60"/>
              <w:rPr>
                <w:rFonts w:asciiTheme="minorHAnsi" w:hAnsiTheme="minorHAnsi" w:cstheme="minorHAnsi"/>
                <w:sz w:val="18"/>
                <w:szCs w:val="18"/>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3824A549" w14:textId="77777777">
        <w:tc>
          <w:tcPr>
            <w:tcW w:w="4673" w:type="dxa"/>
          </w:tcPr>
          <w:p w14:paraId="707257E1" w14:textId="77777777" w:rsidR="00B8501E" w:rsidRDefault="00B8501E">
            <w:pPr>
              <w:spacing w:before="60" w:after="60"/>
              <w:rPr>
                <w:rFonts w:asciiTheme="minorHAnsi" w:hAnsiTheme="minorHAnsi" w:cstheme="minorHAnsi"/>
                <w:sz w:val="18"/>
                <w:szCs w:val="13"/>
              </w:rPr>
            </w:pPr>
            <w:r w:rsidRPr="00800200">
              <w:rPr>
                <w:rFonts w:asciiTheme="minorHAnsi" w:hAnsiTheme="minorHAnsi" w:cstheme="minorHAnsi"/>
                <w:sz w:val="18"/>
                <w:szCs w:val="13"/>
              </w:rPr>
              <w:lastRenderedPageBreak/>
              <w:t>To what extent has the UNDP partnership strategy been appropriate and effective?</w:t>
            </w:r>
          </w:p>
          <w:p w14:paraId="6DA25410" w14:textId="77777777" w:rsidR="00B8501E" w:rsidRPr="00760494" w:rsidRDefault="00B8501E">
            <w:pPr>
              <w:spacing w:before="60" w:after="60"/>
              <w:rPr>
                <w:rFonts w:asciiTheme="minorHAnsi" w:hAnsiTheme="minorHAnsi" w:cstheme="minorHAnsi"/>
                <w:sz w:val="18"/>
                <w:szCs w:val="18"/>
              </w:rPr>
            </w:pPr>
          </w:p>
        </w:tc>
        <w:tc>
          <w:tcPr>
            <w:tcW w:w="3544" w:type="dxa"/>
          </w:tcPr>
          <w:p w14:paraId="077FD770" w14:textId="77777777" w:rsidR="00B8501E" w:rsidRPr="00760494" w:rsidRDefault="00B8501E">
            <w:pPr>
              <w:spacing w:before="60" w:after="60"/>
              <w:rPr>
                <w:rFonts w:asciiTheme="minorHAnsi" w:hAnsiTheme="minorHAnsi" w:cstheme="minorHAnsi"/>
                <w:sz w:val="18"/>
                <w:szCs w:val="18"/>
              </w:rPr>
            </w:pPr>
            <w:r>
              <w:rPr>
                <w:rFonts w:asciiTheme="minorHAnsi" w:hAnsiTheme="minorHAnsi" w:cstheme="minorHAnsi"/>
                <w:sz w:val="18"/>
                <w:szCs w:val="18"/>
                <w:lang w:val="en-AU" w:eastAsia="x-none"/>
              </w:rPr>
              <w:t xml:space="preserve">Stakeholder engagement </w:t>
            </w:r>
            <w:r w:rsidRPr="005568A5">
              <w:rPr>
                <w:rFonts w:asciiTheme="minorHAnsi" w:hAnsiTheme="minorHAnsi" w:cstheme="minorHAnsi"/>
                <w:sz w:val="18"/>
                <w:szCs w:val="18"/>
                <w:lang w:val="en-AU" w:eastAsia="x-none"/>
              </w:rPr>
              <w:t>ratings of the project by the evaluation</w:t>
            </w:r>
          </w:p>
        </w:tc>
        <w:tc>
          <w:tcPr>
            <w:tcW w:w="2693" w:type="dxa"/>
          </w:tcPr>
          <w:p w14:paraId="4E788D46" w14:textId="06E9D178" w:rsidR="00B8501E" w:rsidRPr="00760494" w:rsidRDefault="00B8501E">
            <w:pPr>
              <w:spacing w:before="60" w:after="60"/>
              <w:rPr>
                <w:rFonts w:asciiTheme="minorHAnsi" w:hAnsiTheme="minorHAnsi" w:cstheme="minorHAnsi"/>
                <w:sz w:val="18"/>
                <w:szCs w:val="18"/>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01D08901" w14:textId="7E703773" w:rsidR="00B8501E" w:rsidRPr="00760494" w:rsidRDefault="00B8501E">
            <w:pPr>
              <w:spacing w:before="60" w:after="60"/>
              <w:rPr>
                <w:rFonts w:asciiTheme="minorHAnsi" w:hAnsiTheme="minorHAnsi" w:cstheme="minorHAnsi"/>
                <w:sz w:val="18"/>
                <w:szCs w:val="18"/>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6C766208" w14:textId="77777777">
        <w:tc>
          <w:tcPr>
            <w:tcW w:w="4673" w:type="dxa"/>
          </w:tcPr>
          <w:p w14:paraId="70E5A4A8" w14:textId="77777777" w:rsidR="00B8501E" w:rsidRPr="008E2428" w:rsidRDefault="00B8501E">
            <w:pPr>
              <w:spacing w:before="60" w:after="60"/>
              <w:rPr>
                <w:rFonts w:asciiTheme="minorHAnsi" w:hAnsiTheme="minorHAnsi" w:cstheme="minorHAnsi"/>
                <w:sz w:val="18"/>
                <w:szCs w:val="18"/>
                <w:lang w:val="en-AU"/>
              </w:rPr>
            </w:pPr>
            <w:r w:rsidRPr="00800200">
              <w:rPr>
                <w:rFonts w:asciiTheme="minorHAnsi" w:hAnsiTheme="minorHAnsi" w:cstheme="minorHAnsi"/>
                <w:sz w:val="18"/>
                <w:szCs w:val="13"/>
              </w:rPr>
              <w:t>In which areas does the project have the greatest achievements? Why and what have been the</w:t>
            </w:r>
            <w:r>
              <w:rPr>
                <w:rFonts w:asciiTheme="minorHAnsi" w:hAnsiTheme="minorHAnsi" w:cstheme="minorHAnsi"/>
                <w:sz w:val="18"/>
                <w:szCs w:val="13"/>
              </w:rPr>
              <w:t xml:space="preserve"> </w:t>
            </w:r>
            <w:r w:rsidRPr="00800200">
              <w:rPr>
                <w:rFonts w:asciiTheme="minorHAnsi" w:hAnsiTheme="minorHAnsi" w:cstheme="minorHAnsi"/>
                <w:sz w:val="18"/>
                <w:szCs w:val="13"/>
              </w:rPr>
              <w:t>supporting factors? How can the project build on or expand these achievements?</w:t>
            </w:r>
          </w:p>
        </w:tc>
        <w:tc>
          <w:tcPr>
            <w:tcW w:w="3544" w:type="dxa"/>
          </w:tcPr>
          <w:p w14:paraId="34EAA849" w14:textId="77777777" w:rsidR="00B8501E" w:rsidRPr="00760494" w:rsidRDefault="00B8501E">
            <w:pPr>
              <w:spacing w:before="60" w:after="60"/>
              <w:rPr>
                <w:rFonts w:asciiTheme="minorHAnsi" w:hAnsiTheme="minorHAnsi" w:cstheme="minorHAnsi"/>
                <w:sz w:val="18"/>
                <w:szCs w:val="18"/>
              </w:rPr>
            </w:pPr>
            <w:r w:rsidRPr="005568A5">
              <w:rPr>
                <w:rFonts w:asciiTheme="minorHAnsi" w:hAnsiTheme="minorHAnsi" w:cstheme="minorHAnsi"/>
                <w:sz w:val="18"/>
                <w:szCs w:val="18"/>
                <w:lang w:val="en-AU" w:eastAsia="x-none"/>
              </w:rPr>
              <w:t>Effectiveness ratings of the project by the evaluation</w:t>
            </w:r>
          </w:p>
        </w:tc>
        <w:tc>
          <w:tcPr>
            <w:tcW w:w="2693" w:type="dxa"/>
          </w:tcPr>
          <w:p w14:paraId="2946B7B0" w14:textId="19ABCCAD" w:rsidR="00B8501E" w:rsidRPr="00760494" w:rsidRDefault="00B8501E">
            <w:pPr>
              <w:spacing w:before="60" w:after="60"/>
              <w:rPr>
                <w:rFonts w:asciiTheme="minorHAnsi" w:hAnsiTheme="minorHAnsi" w:cstheme="minorHAnsi"/>
                <w:sz w:val="18"/>
                <w:szCs w:val="18"/>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 stakeholders</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19019323" w14:textId="651E70CC" w:rsidR="00B8501E" w:rsidRPr="00760494" w:rsidRDefault="00B8501E">
            <w:pPr>
              <w:spacing w:before="60" w:after="60"/>
              <w:rPr>
                <w:rFonts w:asciiTheme="minorHAnsi" w:hAnsiTheme="minorHAnsi" w:cstheme="minorHAnsi"/>
                <w:sz w:val="18"/>
                <w:szCs w:val="18"/>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 stakeholders</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1FDD5A55" w14:textId="77777777">
        <w:tc>
          <w:tcPr>
            <w:tcW w:w="4673" w:type="dxa"/>
          </w:tcPr>
          <w:p w14:paraId="149BAF37" w14:textId="77777777" w:rsidR="00B8501E" w:rsidRPr="00760494" w:rsidRDefault="00B8501E">
            <w:pPr>
              <w:spacing w:before="60" w:after="60"/>
              <w:rPr>
                <w:rFonts w:asciiTheme="minorHAnsi" w:hAnsiTheme="minorHAnsi" w:cstheme="minorHAnsi"/>
                <w:sz w:val="18"/>
                <w:szCs w:val="18"/>
              </w:rPr>
            </w:pPr>
            <w:r w:rsidRPr="00800200">
              <w:rPr>
                <w:rFonts w:asciiTheme="minorHAnsi" w:hAnsiTheme="minorHAnsi" w:cstheme="minorHAnsi"/>
                <w:sz w:val="18"/>
                <w:szCs w:val="13"/>
              </w:rPr>
              <w:t>In which areas does the project have the fewest achievements? What have been the constraining</w:t>
            </w:r>
            <w:r>
              <w:rPr>
                <w:rFonts w:asciiTheme="minorHAnsi" w:hAnsiTheme="minorHAnsi" w:cstheme="minorHAnsi"/>
                <w:sz w:val="18"/>
                <w:szCs w:val="13"/>
              </w:rPr>
              <w:t xml:space="preserve"> </w:t>
            </w:r>
            <w:r w:rsidRPr="00800200">
              <w:rPr>
                <w:rFonts w:asciiTheme="minorHAnsi" w:hAnsiTheme="minorHAnsi" w:cstheme="minorHAnsi"/>
                <w:sz w:val="18"/>
                <w:szCs w:val="13"/>
              </w:rPr>
              <w:t>factors and why? How can or could they be overcome?</w:t>
            </w:r>
          </w:p>
        </w:tc>
        <w:tc>
          <w:tcPr>
            <w:tcW w:w="3544" w:type="dxa"/>
          </w:tcPr>
          <w:p w14:paraId="339D9072" w14:textId="77777777" w:rsidR="00B8501E" w:rsidRPr="003A4B0A" w:rsidRDefault="00B8501E">
            <w:pPr>
              <w:spacing w:before="60" w:after="60"/>
              <w:rPr>
                <w:rFonts w:asciiTheme="minorHAnsi" w:hAnsiTheme="minorHAnsi" w:cstheme="minorHAnsi"/>
                <w:sz w:val="18"/>
                <w:szCs w:val="18"/>
                <w:lang w:val="en-AU"/>
              </w:rPr>
            </w:pPr>
            <w:r w:rsidRPr="005568A5">
              <w:rPr>
                <w:rFonts w:asciiTheme="minorHAnsi" w:hAnsiTheme="minorHAnsi" w:cstheme="minorHAnsi"/>
                <w:sz w:val="18"/>
                <w:szCs w:val="18"/>
                <w:lang w:val="en-AU" w:eastAsia="x-none"/>
              </w:rPr>
              <w:t>Effectiveness ratings of the project by the evaluation</w:t>
            </w:r>
          </w:p>
        </w:tc>
        <w:tc>
          <w:tcPr>
            <w:tcW w:w="2693" w:type="dxa"/>
          </w:tcPr>
          <w:p w14:paraId="3EBB397C" w14:textId="5C156C6D" w:rsidR="00B8501E" w:rsidRPr="00760494" w:rsidRDefault="00B8501E">
            <w:pPr>
              <w:spacing w:before="60" w:after="60"/>
              <w:rPr>
                <w:rFonts w:asciiTheme="minorHAnsi" w:hAnsiTheme="minorHAnsi" w:cstheme="minorHAnsi"/>
                <w:sz w:val="18"/>
                <w:szCs w:val="18"/>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2F991C3F" w14:textId="7EE88F32" w:rsidR="00B8501E" w:rsidRPr="00760494" w:rsidRDefault="00B8501E">
            <w:pPr>
              <w:spacing w:before="60" w:after="60"/>
              <w:rPr>
                <w:rFonts w:asciiTheme="minorHAnsi" w:hAnsiTheme="minorHAnsi" w:cstheme="minorHAnsi"/>
                <w:sz w:val="18"/>
                <w:szCs w:val="18"/>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3D9A69A9" w14:textId="77777777">
        <w:tc>
          <w:tcPr>
            <w:tcW w:w="4673" w:type="dxa"/>
          </w:tcPr>
          <w:p w14:paraId="09DF2043" w14:textId="77777777" w:rsidR="00B8501E" w:rsidRPr="003A4B0A" w:rsidRDefault="00B8501E">
            <w:pPr>
              <w:spacing w:before="60" w:after="60"/>
              <w:rPr>
                <w:rFonts w:asciiTheme="minorHAnsi" w:hAnsiTheme="minorHAnsi" w:cstheme="minorHAnsi"/>
                <w:sz w:val="18"/>
                <w:szCs w:val="18"/>
                <w:lang w:val="en-AU"/>
              </w:rPr>
            </w:pPr>
            <w:r w:rsidRPr="00800200">
              <w:rPr>
                <w:rFonts w:asciiTheme="minorHAnsi" w:hAnsiTheme="minorHAnsi" w:cstheme="minorHAnsi"/>
                <w:sz w:val="18"/>
                <w:szCs w:val="13"/>
              </w:rPr>
              <w:t>What, if any, alternative strategies would have been more effective in achieving the project</w:t>
            </w:r>
            <w:r>
              <w:rPr>
                <w:rFonts w:asciiTheme="minorHAnsi" w:hAnsiTheme="minorHAnsi" w:cstheme="minorHAnsi"/>
                <w:sz w:val="18"/>
                <w:szCs w:val="13"/>
              </w:rPr>
              <w:t xml:space="preserve"> </w:t>
            </w:r>
            <w:r w:rsidRPr="00800200">
              <w:rPr>
                <w:rFonts w:asciiTheme="minorHAnsi" w:hAnsiTheme="minorHAnsi" w:cstheme="minorHAnsi"/>
                <w:sz w:val="18"/>
                <w:szCs w:val="13"/>
              </w:rPr>
              <w:t>objectives?</w:t>
            </w:r>
          </w:p>
        </w:tc>
        <w:tc>
          <w:tcPr>
            <w:tcW w:w="3544" w:type="dxa"/>
          </w:tcPr>
          <w:p w14:paraId="4FE5525A" w14:textId="77777777" w:rsidR="00B8501E" w:rsidRPr="003A4B0A" w:rsidRDefault="00B8501E">
            <w:pPr>
              <w:spacing w:before="60" w:after="60"/>
              <w:rPr>
                <w:rFonts w:asciiTheme="minorHAnsi" w:hAnsiTheme="minorHAnsi" w:cstheme="minorHAnsi"/>
                <w:sz w:val="18"/>
                <w:szCs w:val="18"/>
                <w:lang w:val="en-AU"/>
              </w:rPr>
            </w:pPr>
            <w:r w:rsidRPr="005568A5">
              <w:rPr>
                <w:rFonts w:asciiTheme="minorHAnsi" w:eastAsia="Batang" w:hAnsiTheme="minorHAnsi" w:cstheme="minorHAnsi"/>
                <w:bCs/>
                <w:sz w:val="18"/>
                <w:szCs w:val="13"/>
                <w:lang w:val="en-AU"/>
              </w:rPr>
              <w:t>Effectiveness ratings of the project by the evaluation</w:t>
            </w:r>
          </w:p>
        </w:tc>
        <w:tc>
          <w:tcPr>
            <w:tcW w:w="2693" w:type="dxa"/>
          </w:tcPr>
          <w:p w14:paraId="2B952063" w14:textId="033DF6F8" w:rsidR="00B8501E" w:rsidRPr="003A4B0A" w:rsidRDefault="00B8501E">
            <w:pPr>
              <w:spacing w:before="60" w:after="60"/>
              <w:rPr>
                <w:rFonts w:asciiTheme="minorHAnsi" w:hAnsiTheme="minorHAnsi" w:cstheme="minorHAnsi"/>
                <w:sz w:val="18"/>
                <w:szCs w:val="18"/>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130839B4" w14:textId="36AE4916" w:rsidR="00B8501E" w:rsidRPr="003A4B0A" w:rsidRDefault="00B8501E">
            <w:pPr>
              <w:spacing w:before="60" w:after="60"/>
              <w:rPr>
                <w:rFonts w:asciiTheme="minorHAnsi" w:hAnsiTheme="minorHAnsi" w:cstheme="minorHAnsi"/>
                <w:sz w:val="18"/>
                <w:szCs w:val="18"/>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1196C5CD" w14:textId="77777777">
        <w:tc>
          <w:tcPr>
            <w:tcW w:w="4673" w:type="dxa"/>
          </w:tcPr>
          <w:p w14:paraId="67D445DE" w14:textId="77777777" w:rsidR="00B8501E" w:rsidRPr="003A4B0A" w:rsidRDefault="00B8501E">
            <w:pPr>
              <w:spacing w:before="60" w:after="60"/>
              <w:rPr>
                <w:rFonts w:asciiTheme="minorHAnsi" w:hAnsiTheme="minorHAnsi" w:cstheme="minorHAnsi"/>
                <w:sz w:val="18"/>
                <w:szCs w:val="18"/>
                <w:lang w:val="en-AU"/>
              </w:rPr>
            </w:pPr>
            <w:r w:rsidRPr="00800200">
              <w:rPr>
                <w:rFonts w:asciiTheme="minorHAnsi" w:hAnsiTheme="minorHAnsi" w:cstheme="minorHAnsi"/>
                <w:sz w:val="18"/>
                <w:szCs w:val="13"/>
              </w:rPr>
              <w:t>To what extent are project management and implementation participatory, and is this</w:t>
            </w:r>
            <w:r>
              <w:rPr>
                <w:rFonts w:asciiTheme="minorHAnsi" w:hAnsiTheme="minorHAnsi" w:cstheme="minorHAnsi"/>
                <w:sz w:val="18"/>
                <w:szCs w:val="13"/>
              </w:rPr>
              <w:t xml:space="preserve"> </w:t>
            </w:r>
            <w:r w:rsidRPr="00800200">
              <w:rPr>
                <w:rFonts w:asciiTheme="minorHAnsi" w:hAnsiTheme="minorHAnsi" w:cstheme="minorHAnsi"/>
                <w:sz w:val="18"/>
                <w:szCs w:val="13"/>
              </w:rPr>
              <w:t>participation of target groups/</w:t>
            </w:r>
            <w:r>
              <w:rPr>
                <w:rFonts w:asciiTheme="minorHAnsi" w:hAnsiTheme="minorHAnsi" w:cstheme="minorHAnsi"/>
                <w:sz w:val="18"/>
                <w:szCs w:val="13"/>
              </w:rPr>
              <w:t xml:space="preserve"> s</w:t>
            </w:r>
            <w:r w:rsidRPr="00800200">
              <w:rPr>
                <w:rFonts w:asciiTheme="minorHAnsi" w:hAnsiTheme="minorHAnsi" w:cstheme="minorHAnsi"/>
                <w:sz w:val="18"/>
                <w:szCs w:val="13"/>
              </w:rPr>
              <w:t>takeholders contributing towards achievement of the</w:t>
            </w:r>
            <w:r>
              <w:rPr>
                <w:rFonts w:asciiTheme="minorHAnsi" w:hAnsiTheme="minorHAnsi" w:cstheme="minorHAnsi"/>
                <w:sz w:val="18"/>
                <w:szCs w:val="13"/>
              </w:rPr>
              <w:t xml:space="preserve"> </w:t>
            </w:r>
            <w:r w:rsidRPr="00800200">
              <w:rPr>
                <w:rFonts w:asciiTheme="minorHAnsi" w:hAnsiTheme="minorHAnsi" w:cstheme="minorHAnsi"/>
                <w:sz w:val="18"/>
                <w:szCs w:val="13"/>
              </w:rPr>
              <w:t>project objectives?</w:t>
            </w:r>
          </w:p>
        </w:tc>
        <w:tc>
          <w:tcPr>
            <w:tcW w:w="3544" w:type="dxa"/>
          </w:tcPr>
          <w:p w14:paraId="55894ECE" w14:textId="77777777" w:rsidR="00B8501E" w:rsidRPr="003A4B0A" w:rsidRDefault="00B8501E">
            <w:pPr>
              <w:spacing w:before="60" w:after="60"/>
              <w:rPr>
                <w:rFonts w:asciiTheme="minorHAnsi" w:hAnsiTheme="minorHAnsi" w:cstheme="minorHAnsi"/>
                <w:sz w:val="18"/>
                <w:szCs w:val="18"/>
                <w:lang w:val="en-AU"/>
              </w:rPr>
            </w:pPr>
            <w:r w:rsidRPr="003B5E99">
              <w:rPr>
                <w:rFonts w:asciiTheme="minorHAnsi" w:eastAsia="Batang" w:hAnsiTheme="minorHAnsi" w:cstheme="minorHAnsi"/>
                <w:bCs/>
                <w:sz w:val="18"/>
                <w:szCs w:val="13"/>
              </w:rPr>
              <w:t xml:space="preserve">Quality of </w:t>
            </w:r>
            <w:r>
              <w:rPr>
                <w:rFonts w:asciiTheme="minorHAnsi" w:eastAsia="Batang" w:hAnsiTheme="minorHAnsi" w:cstheme="minorHAnsi"/>
                <w:bCs/>
                <w:sz w:val="18"/>
                <w:szCs w:val="13"/>
              </w:rPr>
              <w:t>adaptive management</w:t>
            </w:r>
          </w:p>
        </w:tc>
        <w:tc>
          <w:tcPr>
            <w:tcW w:w="2693" w:type="dxa"/>
          </w:tcPr>
          <w:p w14:paraId="0FA12A07" w14:textId="659B1230" w:rsidR="00B8501E" w:rsidRPr="003A4B0A" w:rsidRDefault="00B8501E">
            <w:pPr>
              <w:spacing w:before="60" w:after="60"/>
              <w:rPr>
                <w:rFonts w:asciiTheme="minorHAnsi" w:hAnsiTheme="minorHAnsi" w:cstheme="minorHAnsi"/>
                <w:sz w:val="18"/>
                <w:szCs w:val="18"/>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34D60551" w14:textId="21259BC1" w:rsidR="00B8501E" w:rsidRPr="003A4B0A" w:rsidRDefault="00B8501E">
            <w:pPr>
              <w:spacing w:before="60" w:after="60"/>
              <w:rPr>
                <w:rFonts w:asciiTheme="minorHAnsi" w:hAnsiTheme="minorHAnsi" w:cstheme="minorHAnsi"/>
                <w:sz w:val="18"/>
                <w:szCs w:val="18"/>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66875187" w14:textId="77777777">
        <w:tc>
          <w:tcPr>
            <w:tcW w:w="4673" w:type="dxa"/>
          </w:tcPr>
          <w:p w14:paraId="602F06FD" w14:textId="77777777" w:rsidR="00B8501E" w:rsidRPr="003A4B0A" w:rsidRDefault="00B8501E">
            <w:pPr>
              <w:spacing w:before="60" w:after="60"/>
              <w:rPr>
                <w:rFonts w:asciiTheme="minorHAnsi" w:hAnsiTheme="minorHAnsi" w:cstheme="minorHAnsi"/>
                <w:sz w:val="18"/>
                <w:szCs w:val="18"/>
                <w:lang w:val="en-AU"/>
              </w:rPr>
            </w:pPr>
            <w:r w:rsidRPr="00956CB7">
              <w:rPr>
                <w:rFonts w:asciiTheme="minorHAnsi" w:hAnsiTheme="minorHAnsi" w:cstheme="minorHAnsi"/>
                <w:sz w:val="18"/>
                <w:szCs w:val="13"/>
              </w:rPr>
              <w:t>To what extent has</w:t>
            </w:r>
            <w:r>
              <w:rPr>
                <w:rFonts w:asciiTheme="minorHAnsi" w:hAnsiTheme="minorHAnsi" w:cstheme="minorHAnsi"/>
                <w:sz w:val="18"/>
                <w:szCs w:val="13"/>
              </w:rPr>
              <w:t xml:space="preserve"> </w:t>
            </w:r>
            <w:r w:rsidRPr="00956CB7">
              <w:rPr>
                <w:rFonts w:asciiTheme="minorHAnsi" w:hAnsiTheme="minorHAnsi" w:cstheme="minorHAnsi"/>
                <w:sz w:val="18"/>
                <w:szCs w:val="13"/>
              </w:rPr>
              <w:t>the project been</w:t>
            </w:r>
            <w:r>
              <w:rPr>
                <w:rFonts w:asciiTheme="minorHAnsi" w:hAnsiTheme="minorHAnsi" w:cstheme="minorHAnsi"/>
                <w:sz w:val="18"/>
                <w:szCs w:val="13"/>
              </w:rPr>
              <w:t xml:space="preserve"> a</w:t>
            </w:r>
            <w:r w:rsidRPr="00956CB7">
              <w:rPr>
                <w:rFonts w:asciiTheme="minorHAnsi" w:hAnsiTheme="minorHAnsi" w:cstheme="minorHAnsi"/>
                <w:sz w:val="18"/>
                <w:szCs w:val="13"/>
              </w:rPr>
              <w:t>ppropriately</w:t>
            </w:r>
            <w:r>
              <w:rPr>
                <w:rFonts w:asciiTheme="minorHAnsi" w:hAnsiTheme="minorHAnsi" w:cstheme="minorHAnsi"/>
                <w:sz w:val="18"/>
                <w:szCs w:val="13"/>
              </w:rPr>
              <w:t xml:space="preserve"> </w:t>
            </w:r>
            <w:r w:rsidRPr="00956CB7">
              <w:rPr>
                <w:rFonts w:asciiTheme="minorHAnsi" w:hAnsiTheme="minorHAnsi" w:cstheme="minorHAnsi"/>
                <w:sz w:val="18"/>
                <w:szCs w:val="13"/>
              </w:rPr>
              <w:t>responsive to the needs of the target groups and changing partner priorities?</w:t>
            </w:r>
          </w:p>
        </w:tc>
        <w:tc>
          <w:tcPr>
            <w:tcW w:w="3544" w:type="dxa"/>
          </w:tcPr>
          <w:p w14:paraId="072BF6A0" w14:textId="77777777" w:rsidR="00B8501E" w:rsidRPr="003A4B0A" w:rsidRDefault="00B8501E">
            <w:pPr>
              <w:spacing w:before="60" w:after="60"/>
              <w:rPr>
                <w:rFonts w:asciiTheme="minorHAnsi" w:hAnsiTheme="minorHAnsi" w:cstheme="minorHAnsi"/>
                <w:sz w:val="18"/>
                <w:szCs w:val="18"/>
                <w:lang w:val="en-AU"/>
              </w:rPr>
            </w:pPr>
            <w:r w:rsidRPr="005568A5">
              <w:rPr>
                <w:rFonts w:asciiTheme="minorHAnsi" w:eastAsia="Batang" w:hAnsiTheme="minorHAnsi" w:cstheme="minorHAnsi"/>
                <w:bCs/>
                <w:sz w:val="18"/>
                <w:szCs w:val="13"/>
                <w:lang w:val="en-AU"/>
              </w:rPr>
              <w:t>Stakeholder engagement ratings of the project by the evaluation</w:t>
            </w:r>
          </w:p>
        </w:tc>
        <w:tc>
          <w:tcPr>
            <w:tcW w:w="2693" w:type="dxa"/>
          </w:tcPr>
          <w:p w14:paraId="3CA0FC04" w14:textId="1713DA0C" w:rsidR="00B8501E" w:rsidRPr="003A4B0A" w:rsidRDefault="00B8501E">
            <w:pPr>
              <w:spacing w:before="60" w:after="60"/>
              <w:rPr>
                <w:rFonts w:asciiTheme="minorHAnsi" w:hAnsiTheme="minorHAnsi" w:cstheme="minorHAnsi"/>
                <w:sz w:val="18"/>
                <w:szCs w:val="18"/>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 stakeholders</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06F0FF85" w14:textId="0293F343" w:rsidR="00B8501E" w:rsidRPr="003A4B0A" w:rsidRDefault="00B8501E">
            <w:pPr>
              <w:spacing w:before="60" w:after="60"/>
              <w:rPr>
                <w:rFonts w:asciiTheme="minorHAnsi" w:hAnsiTheme="minorHAnsi" w:cstheme="minorHAnsi"/>
                <w:sz w:val="18"/>
                <w:szCs w:val="18"/>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 stakeholders</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6E449112" w14:textId="77777777">
        <w:tc>
          <w:tcPr>
            <w:tcW w:w="4673" w:type="dxa"/>
          </w:tcPr>
          <w:p w14:paraId="704F9B6E" w14:textId="77777777" w:rsidR="00B8501E" w:rsidRPr="003A4B0A" w:rsidRDefault="00B8501E">
            <w:pPr>
              <w:spacing w:before="60" w:after="60"/>
              <w:rPr>
                <w:rFonts w:asciiTheme="minorHAnsi" w:hAnsiTheme="minorHAnsi" w:cstheme="minorHAnsi"/>
                <w:sz w:val="18"/>
                <w:szCs w:val="18"/>
                <w:lang w:val="en-AU"/>
              </w:rPr>
            </w:pPr>
            <w:r w:rsidRPr="00956CB7">
              <w:rPr>
                <w:rFonts w:asciiTheme="minorHAnsi" w:hAnsiTheme="minorHAnsi" w:cstheme="minorHAnsi"/>
                <w:sz w:val="18"/>
                <w:szCs w:val="13"/>
              </w:rPr>
              <w:t>To what extent has the Project contributed to the well-being and human rights of vulnerable groups, including, women? Did the Project effectively contribute to “leave no one behind agenda” and successfully integrate human rights-based approach (HRBA)?</w:t>
            </w:r>
          </w:p>
        </w:tc>
        <w:tc>
          <w:tcPr>
            <w:tcW w:w="3544" w:type="dxa"/>
          </w:tcPr>
          <w:p w14:paraId="390AC0AD" w14:textId="77777777" w:rsidR="00B8501E" w:rsidRPr="003A4B0A" w:rsidRDefault="00B8501E">
            <w:pPr>
              <w:spacing w:before="60" w:after="60"/>
              <w:rPr>
                <w:rFonts w:asciiTheme="minorHAnsi" w:hAnsiTheme="minorHAnsi" w:cstheme="minorHAnsi"/>
                <w:sz w:val="18"/>
                <w:szCs w:val="18"/>
                <w:lang w:val="en-AU"/>
              </w:rPr>
            </w:pPr>
            <w:r w:rsidRPr="005568A5">
              <w:rPr>
                <w:rFonts w:asciiTheme="minorHAnsi" w:eastAsia="Batang" w:hAnsiTheme="minorHAnsi" w:cstheme="minorHAnsi"/>
                <w:bCs/>
                <w:sz w:val="18"/>
                <w:szCs w:val="13"/>
                <w:lang w:val="en-AU"/>
              </w:rPr>
              <w:t>Stakeholder engagement ratings of the project by the evaluation</w:t>
            </w:r>
          </w:p>
        </w:tc>
        <w:tc>
          <w:tcPr>
            <w:tcW w:w="2693" w:type="dxa"/>
          </w:tcPr>
          <w:p w14:paraId="6C8E6E1C" w14:textId="62130052" w:rsidR="00B8501E" w:rsidRPr="003A4B0A" w:rsidRDefault="00B8501E">
            <w:pPr>
              <w:spacing w:before="60" w:after="60"/>
              <w:rPr>
                <w:rFonts w:asciiTheme="minorHAnsi" w:hAnsiTheme="minorHAnsi" w:cstheme="minorHAnsi"/>
                <w:sz w:val="18"/>
                <w:szCs w:val="18"/>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 stakeholders</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2F230A08" w14:textId="37D63F02" w:rsidR="00B8501E" w:rsidRPr="003A4B0A" w:rsidRDefault="00B8501E">
            <w:pPr>
              <w:spacing w:before="60" w:after="60"/>
              <w:rPr>
                <w:rFonts w:asciiTheme="minorHAnsi" w:hAnsiTheme="minorHAnsi" w:cstheme="minorHAnsi"/>
                <w:sz w:val="18"/>
                <w:szCs w:val="18"/>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 stakeholders</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30812149" w14:textId="77777777">
        <w:tc>
          <w:tcPr>
            <w:tcW w:w="4673" w:type="dxa"/>
          </w:tcPr>
          <w:p w14:paraId="577E5A45" w14:textId="415C49F0" w:rsidR="00B8501E" w:rsidRPr="003A4B0A" w:rsidRDefault="00B8501E">
            <w:pPr>
              <w:spacing w:before="60" w:after="60"/>
              <w:rPr>
                <w:rFonts w:asciiTheme="minorHAnsi" w:hAnsiTheme="minorHAnsi" w:cstheme="minorHAnsi"/>
                <w:sz w:val="18"/>
                <w:szCs w:val="18"/>
                <w:lang w:val="en-AU"/>
              </w:rPr>
            </w:pPr>
            <w:r w:rsidRPr="00956CB7">
              <w:rPr>
                <w:rFonts w:asciiTheme="minorHAnsi" w:hAnsiTheme="minorHAnsi" w:cstheme="minorHAnsi"/>
                <w:sz w:val="18"/>
                <w:szCs w:val="13"/>
              </w:rPr>
              <w:t xml:space="preserve">To what extent has </w:t>
            </w:r>
            <w:r w:rsidR="00A23FE4">
              <w:rPr>
                <w:rFonts w:asciiTheme="minorHAnsi" w:hAnsiTheme="minorHAnsi" w:cstheme="minorHAnsi"/>
                <w:sz w:val="18"/>
                <w:szCs w:val="13"/>
              </w:rPr>
              <w:t>T</w:t>
            </w:r>
            <w:r w:rsidR="00AC3284">
              <w:rPr>
                <w:rFonts w:asciiTheme="minorHAnsi" w:hAnsiTheme="minorHAnsi" w:cstheme="minorHAnsi"/>
                <w:sz w:val="18"/>
                <w:szCs w:val="13"/>
              </w:rPr>
              <w:t>urkmenistan</w:t>
            </w:r>
            <w:r>
              <w:rPr>
                <w:rFonts w:asciiTheme="minorHAnsi" w:hAnsiTheme="minorHAnsi" w:cstheme="minorHAnsi"/>
                <w:sz w:val="18"/>
                <w:szCs w:val="13"/>
              </w:rPr>
              <w:t>’s financing</w:t>
            </w:r>
            <w:r w:rsidRPr="00956CB7">
              <w:rPr>
                <w:rFonts w:asciiTheme="minorHAnsi" w:hAnsiTheme="minorHAnsi" w:cstheme="minorHAnsi"/>
                <w:sz w:val="18"/>
                <w:szCs w:val="13"/>
              </w:rPr>
              <w:t xml:space="preserve"> programme been effective in improving </w:t>
            </w:r>
            <w:r w:rsidR="0010589E">
              <w:rPr>
                <w:rFonts w:asciiTheme="minorHAnsi" w:hAnsiTheme="minorHAnsi" w:cstheme="minorHAnsi"/>
                <w:sz w:val="18"/>
                <w:szCs w:val="13"/>
              </w:rPr>
              <w:t xml:space="preserve">SME </w:t>
            </w:r>
            <w:r w:rsidRPr="00956CB7">
              <w:rPr>
                <w:rFonts w:asciiTheme="minorHAnsi" w:hAnsiTheme="minorHAnsi" w:cstheme="minorHAnsi"/>
                <w:sz w:val="18"/>
                <w:szCs w:val="13"/>
              </w:rPr>
              <w:t>socio-economic standing and energy savings?</w:t>
            </w:r>
          </w:p>
        </w:tc>
        <w:tc>
          <w:tcPr>
            <w:tcW w:w="3544" w:type="dxa"/>
          </w:tcPr>
          <w:p w14:paraId="2559F74A" w14:textId="77777777" w:rsidR="00B8501E" w:rsidRPr="003A4B0A" w:rsidRDefault="00B8501E">
            <w:pPr>
              <w:spacing w:before="60" w:after="60"/>
              <w:rPr>
                <w:rFonts w:asciiTheme="minorHAnsi" w:hAnsiTheme="minorHAnsi" w:cstheme="minorHAnsi"/>
                <w:sz w:val="18"/>
                <w:szCs w:val="18"/>
                <w:lang w:val="en-AU"/>
              </w:rPr>
            </w:pPr>
            <w:r w:rsidRPr="003B5E99">
              <w:rPr>
                <w:rFonts w:asciiTheme="minorHAnsi" w:eastAsia="Batang" w:hAnsiTheme="minorHAnsi" w:cstheme="minorHAnsi"/>
                <w:bCs/>
                <w:sz w:val="18"/>
                <w:szCs w:val="13"/>
              </w:rPr>
              <w:t xml:space="preserve">Quality of </w:t>
            </w:r>
            <w:r>
              <w:rPr>
                <w:rFonts w:asciiTheme="minorHAnsi" w:eastAsia="Batang" w:hAnsiTheme="minorHAnsi" w:cstheme="minorHAnsi"/>
                <w:bCs/>
                <w:sz w:val="18"/>
                <w:szCs w:val="13"/>
              </w:rPr>
              <w:t xml:space="preserve">financing </w:t>
            </w:r>
            <w:r w:rsidRPr="003B5E99">
              <w:rPr>
                <w:rFonts w:asciiTheme="minorHAnsi" w:eastAsia="Batang" w:hAnsiTheme="minorHAnsi" w:cstheme="minorHAnsi"/>
                <w:bCs/>
                <w:sz w:val="18"/>
                <w:szCs w:val="13"/>
              </w:rPr>
              <w:t>strategy to intended results</w:t>
            </w:r>
          </w:p>
        </w:tc>
        <w:tc>
          <w:tcPr>
            <w:tcW w:w="2693" w:type="dxa"/>
          </w:tcPr>
          <w:p w14:paraId="07708CC8" w14:textId="6633DDC3" w:rsidR="00B8501E" w:rsidRPr="003A4B0A" w:rsidRDefault="00B8501E">
            <w:pPr>
              <w:spacing w:before="60" w:after="60"/>
              <w:rPr>
                <w:rFonts w:asciiTheme="minorHAnsi" w:hAnsiTheme="minorHAnsi" w:cstheme="minorHAnsi"/>
                <w:sz w:val="18"/>
                <w:szCs w:val="18"/>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 financial stakeholders</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03D57F4B" w14:textId="25B79FF8" w:rsidR="00B8501E" w:rsidRPr="003A4B0A" w:rsidRDefault="00B8501E">
            <w:pPr>
              <w:spacing w:before="60" w:after="60"/>
              <w:rPr>
                <w:rFonts w:asciiTheme="minorHAnsi" w:hAnsiTheme="minorHAnsi" w:cstheme="minorHAnsi"/>
                <w:sz w:val="18"/>
                <w:szCs w:val="18"/>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 xml:space="preserve">PMU, </w:t>
            </w:r>
            <w:r w:rsidRPr="005568A5">
              <w:rPr>
                <w:rFonts w:asciiTheme="minorHAnsi" w:hAnsiTheme="minorHAnsi" w:cstheme="minorHAnsi"/>
                <w:sz w:val="18"/>
                <w:szCs w:val="13"/>
                <w:lang w:val="en-AU"/>
              </w:rPr>
              <w:t>financial stakeholders</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7CAF9990" w14:textId="77777777">
        <w:tc>
          <w:tcPr>
            <w:tcW w:w="4673" w:type="dxa"/>
          </w:tcPr>
          <w:p w14:paraId="64E6BA78" w14:textId="0C8D47CB" w:rsidR="00B8501E" w:rsidRDefault="00B8501E">
            <w:pPr>
              <w:spacing w:before="60" w:after="60"/>
              <w:rPr>
                <w:rFonts w:asciiTheme="minorHAnsi" w:hAnsiTheme="minorHAnsi" w:cstheme="minorHAnsi"/>
                <w:sz w:val="18"/>
                <w:szCs w:val="13"/>
              </w:rPr>
            </w:pPr>
            <w:r w:rsidRPr="00956CB7">
              <w:rPr>
                <w:rFonts w:asciiTheme="minorHAnsi" w:hAnsiTheme="minorHAnsi" w:cstheme="minorHAnsi"/>
                <w:sz w:val="18"/>
                <w:szCs w:val="13"/>
              </w:rPr>
              <w:t xml:space="preserve">To what extent has </w:t>
            </w:r>
            <w:r w:rsidR="00A23FE4">
              <w:rPr>
                <w:rFonts w:asciiTheme="minorHAnsi" w:hAnsiTheme="minorHAnsi" w:cstheme="minorHAnsi"/>
                <w:sz w:val="18"/>
                <w:szCs w:val="13"/>
              </w:rPr>
              <w:t>T</w:t>
            </w:r>
            <w:r w:rsidR="00AC3284">
              <w:rPr>
                <w:rFonts w:asciiTheme="minorHAnsi" w:hAnsiTheme="minorHAnsi" w:cstheme="minorHAnsi"/>
                <w:sz w:val="18"/>
                <w:szCs w:val="13"/>
              </w:rPr>
              <w:t>urkmenistan</w:t>
            </w:r>
            <w:r>
              <w:rPr>
                <w:rFonts w:asciiTheme="minorHAnsi" w:hAnsiTheme="minorHAnsi" w:cstheme="minorHAnsi"/>
                <w:sz w:val="18"/>
                <w:szCs w:val="13"/>
              </w:rPr>
              <w:t>’s demonstration projects and financing programme</w:t>
            </w:r>
            <w:r w:rsidRPr="00956CB7">
              <w:rPr>
                <w:rFonts w:asciiTheme="minorHAnsi" w:hAnsiTheme="minorHAnsi" w:cstheme="minorHAnsi"/>
                <w:sz w:val="18"/>
                <w:szCs w:val="13"/>
              </w:rPr>
              <w:t xml:space="preserve"> been effective in creating awareness in </w:t>
            </w:r>
            <w:r>
              <w:rPr>
                <w:rFonts w:asciiTheme="minorHAnsi" w:hAnsiTheme="minorHAnsi" w:cstheme="minorHAnsi"/>
                <w:sz w:val="18"/>
                <w:szCs w:val="13"/>
              </w:rPr>
              <w:t>urban centers</w:t>
            </w:r>
            <w:r w:rsidR="005440FB">
              <w:rPr>
                <w:rFonts w:asciiTheme="minorHAnsi" w:hAnsiTheme="minorHAnsi" w:cstheme="minorHAnsi"/>
                <w:sz w:val="18"/>
                <w:szCs w:val="13"/>
              </w:rPr>
              <w:t xml:space="preserve"> and rural areas</w:t>
            </w:r>
            <w:r w:rsidRPr="00956CB7">
              <w:rPr>
                <w:rFonts w:asciiTheme="minorHAnsi" w:hAnsiTheme="minorHAnsi" w:cstheme="minorHAnsi"/>
                <w:sz w:val="18"/>
                <w:szCs w:val="13"/>
              </w:rPr>
              <w:t xml:space="preserve"> for </w:t>
            </w:r>
            <w:r w:rsidR="0010589E">
              <w:rPr>
                <w:rFonts w:asciiTheme="minorHAnsi" w:hAnsiTheme="minorHAnsi" w:cstheme="minorHAnsi"/>
                <w:sz w:val="18"/>
                <w:szCs w:val="13"/>
              </w:rPr>
              <w:t xml:space="preserve">renewable energy </w:t>
            </w:r>
            <w:r>
              <w:rPr>
                <w:rFonts w:asciiTheme="minorHAnsi" w:hAnsiTheme="minorHAnsi" w:cstheme="minorHAnsi"/>
                <w:sz w:val="18"/>
                <w:szCs w:val="13"/>
              </w:rPr>
              <w:t>technology</w:t>
            </w:r>
            <w:r w:rsidRPr="00956CB7">
              <w:rPr>
                <w:rFonts w:asciiTheme="minorHAnsi" w:hAnsiTheme="minorHAnsi" w:cstheme="minorHAnsi"/>
                <w:sz w:val="18"/>
                <w:szCs w:val="13"/>
              </w:rPr>
              <w:t xml:space="preserve"> deployment and in demonstrating a functioning and viable financing model?</w:t>
            </w:r>
          </w:p>
          <w:p w14:paraId="028C7C58" w14:textId="77777777" w:rsidR="00B8501E" w:rsidRPr="003A4B0A" w:rsidRDefault="00B8501E">
            <w:pPr>
              <w:spacing w:before="60" w:after="60"/>
              <w:rPr>
                <w:rFonts w:asciiTheme="minorHAnsi" w:hAnsiTheme="minorHAnsi" w:cstheme="minorHAnsi"/>
                <w:sz w:val="18"/>
                <w:szCs w:val="18"/>
                <w:lang w:val="en-AU"/>
              </w:rPr>
            </w:pPr>
          </w:p>
        </w:tc>
        <w:tc>
          <w:tcPr>
            <w:tcW w:w="3544" w:type="dxa"/>
          </w:tcPr>
          <w:p w14:paraId="628ADAEA" w14:textId="77777777" w:rsidR="00B8501E" w:rsidRPr="003A4B0A" w:rsidRDefault="00B8501E">
            <w:pPr>
              <w:spacing w:before="60" w:after="60"/>
              <w:rPr>
                <w:rFonts w:asciiTheme="minorHAnsi" w:hAnsiTheme="minorHAnsi" w:cstheme="minorHAnsi"/>
                <w:sz w:val="18"/>
                <w:szCs w:val="18"/>
                <w:lang w:val="en-AU"/>
              </w:rPr>
            </w:pPr>
            <w:r w:rsidRPr="003B5E99">
              <w:rPr>
                <w:rFonts w:asciiTheme="minorHAnsi" w:eastAsia="Batang" w:hAnsiTheme="minorHAnsi" w:cstheme="minorHAnsi"/>
                <w:bCs/>
                <w:sz w:val="18"/>
                <w:szCs w:val="13"/>
              </w:rPr>
              <w:t xml:space="preserve">Quality of </w:t>
            </w:r>
            <w:r w:rsidRPr="00BD558D">
              <w:rPr>
                <w:rFonts w:asciiTheme="minorHAnsi" w:eastAsia="Batang" w:hAnsiTheme="minorHAnsi" w:cstheme="minorHAnsi"/>
                <w:bCs/>
                <w:sz w:val="18"/>
                <w:szCs w:val="13"/>
              </w:rPr>
              <w:t xml:space="preserve">financing </w:t>
            </w:r>
            <w:r w:rsidRPr="003B5E99">
              <w:rPr>
                <w:rFonts w:asciiTheme="minorHAnsi" w:eastAsia="Batang" w:hAnsiTheme="minorHAnsi" w:cstheme="minorHAnsi"/>
                <w:bCs/>
                <w:sz w:val="18"/>
                <w:szCs w:val="13"/>
              </w:rPr>
              <w:t>strategy to intended results</w:t>
            </w:r>
          </w:p>
        </w:tc>
        <w:tc>
          <w:tcPr>
            <w:tcW w:w="2693" w:type="dxa"/>
          </w:tcPr>
          <w:p w14:paraId="03FD1D87" w14:textId="342C353A" w:rsidR="00B8501E" w:rsidRPr="003A4B0A" w:rsidRDefault="00B8501E">
            <w:pPr>
              <w:spacing w:before="60" w:after="60"/>
              <w:rPr>
                <w:rFonts w:asciiTheme="minorHAnsi" w:hAnsiTheme="minorHAnsi" w:cstheme="minorHAnsi"/>
                <w:sz w:val="18"/>
                <w:szCs w:val="18"/>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 financial stakeholders</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20627858" w14:textId="466FDCAF" w:rsidR="00B8501E" w:rsidRPr="003A4B0A" w:rsidRDefault="00B8501E">
            <w:pPr>
              <w:spacing w:before="60" w:after="60"/>
              <w:rPr>
                <w:rFonts w:asciiTheme="minorHAnsi" w:hAnsiTheme="minorHAnsi" w:cstheme="minorHAnsi"/>
                <w:sz w:val="18"/>
                <w:szCs w:val="18"/>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 xml:space="preserve">PMU, </w:t>
            </w:r>
            <w:r w:rsidRPr="005568A5">
              <w:rPr>
                <w:rFonts w:asciiTheme="minorHAnsi" w:hAnsiTheme="minorHAnsi" w:cstheme="minorHAnsi"/>
                <w:sz w:val="18"/>
                <w:szCs w:val="13"/>
                <w:lang w:val="en-AU"/>
              </w:rPr>
              <w:t>financial stakeholders</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1BABDE37" w14:textId="77777777">
        <w:tc>
          <w:tcPr>
            <w:tcW w:w="4673" w:type="dxa"/>
            <w:tcBorders>
              <w:bottom w:val="single" w:sz="4" w:space="0" w:color="000000"/>
            </w:tcBorders>
          </w:tcPr>
          <w:p w14:paraId="485FEB6E" w14:textId="3000054C" w:rsidR="00B8501E" w:rsidRPr="003F1F9E" w:rsidRDefault="00B8501E">
            <w:pPr>
              <w:autoSpaceDE w:val="0"/>
              <w:autoSpaceDN w:val="0"/>
              <w:adjustRightInd w:val="0"/>
              <w:rPr>
                <w:rFonts w:asciiTheme="minorHAnsi" w:hAnsiTheme="minorHAnsi" w:cstheme="minorHAnsi"/>
                <w:sz w:val="18"/>
                <w:szCs w:val="13"/>
              </w:rPr>
            </w:pPr>
            <w:r w:rsidRPr="00956CB7">
              <w:rPr>
                <w:rFonts w:asciiTheme="minorHAnsi" w:hAnsiTheme="minorHAnsi" w:cstheme="minorHAnsi"/>
                <w:sz w:val="18"/>
                <w:szCs w:val="13"/>
              </w:rPr>
              <w:lastRenderedPageBreak/>
              <w:t>Did Covid-19 measures have a positive or negative effect on the achievement of Project results?</w:t>
            </w:r>
          </w:p>
        </w:tc>
        <w:tc>
          <w:tcPr>
            <w:tcW w:w="3544" w:type="dxa"/>
          </w:tcPr>
          <w:p w14:paraId="22D7A66A" w14:textId="77777777" w:rsidR="00B8501E" w:rsidRPr="003A4B0A" w:rsidRDefault="00B8501E">
            <w:pPr>
              <w:spacing w:before="60" w:after="60"/>
              <w:rPr>
                <w:rFonts w:asciiTheme="minorHAnsi" w:hAnsiTheme="minorHAnsi" w:cstheme="minorHAnsi"/>
                <w:sz w:val="18"/>
                <w:szCs w:val="18"/>
                <w:lang w:val="en-AU"/>
              </w:rPr>
            </w:pPr>
            <w:r w:rsidRPr="003B5E99">
              <w:rPr>
                <w:rFonts w:asciiTheme="minorHAnsi" w:eastAsia="Batang" w:hAnsiTheme="minorHAnsi" w:cstheme="minorHAnsi"/>
                <w:bCs/>
                <w:sz w:val="18"/>
                <w:szCs w:val="13"/>
              </w:rPr>
              <w:t>Quality of strategy to intended results</w:t>
            </w:r>
          </w:p>
        </w:tc>
        <w:tc>
          <w:tcPr>
            <w:tcW w:w="2693" w:type="dxa"/>
          </w:tcPr>
          <w:p w14:paraId="22D06FD3" w14:textId="4AAB6AD6" w:rsidR="00B8501E" w:rsidRPr="00B8501E" w:rsidRDefault="00B8501E">
            <w:pPr>
              <w:spacing w:before="60" w:after="60"/>
              <w:rPr>
                <w:rFonts w:asciiTheme="minorHAnsi" w:hAnsiTheme="minorHAnsi" w:cstheme="minorHAnsi"/>
                <w:sz w:val="18"/>
                <w:szCs w:val="13"/>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w:t>
            </w:r>
            <w:r>
              <w:rPr>
                <w:rFonts w:asciiTheme="minorHAnsi" w:hAnsiTheme="minorHAnsi" w:cstheme="minorHAnsi"/>
                <w:sz w:val="18"/>
                <w:szCs w:val="13"/>
                <w:lang w:val="en-AU"/>
              </w:rPr>
              <w:t>l</w:t>
            </w:r>
          </w:p>
        </w:tc>
        <w:tc>
          <w:tcPr>
            <w:tcW w:w="2410" w:type="dxa"/>
          </w:tcPr>
          <w:p w14:paraId="315EC4AD" w14:textId="6B0069D9" w:rsidR="00B8501E" w:rsidRPr="003A4B0A" w:rsidRDefault="00B8501E">
            <w:pPr>
              <w:spacing w:before="60" w:after="60"/>
              <w:rPr>
                <w:rFonts w:asciiTheme="minorHAnsi" w:hAnsiTheme="minorHAnsi" w:cstheme="minorHAnsi"/>
                <w:sz w:val="18"/>
                <w:szCs w:val="18"/>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760494" w14:paraId="50BB229C" w14:textId="77777777">
        <w:tc>
          <w:tcPr>
            <w:tcW w:w="13320" w:type="dxa"/>
            <w:gridSpan w:val="4"/>
            <w:shd w:val="clear" w:color="auto" w:fill="000000" w:themeFill="text1"/>
          </w:tcPr>
          <w:p w14:paraId="2B78B4C1" w14:textId="77777777" w:rsidR="00B8501E" w:rsidRPr="00760494" w:rsidRDefault="00B8501E">
            <w:pPr>
              <w:spacing w:before="60" w:after="60"/>
              <w:rPr>
                <w:rFonts w:asciiTheme="minorHAnsi" w:hAnsiTheme="minorHAnsi" w:cstheme="minorHAnsi"/>
                <w:color w:val="FFFFFF" w:themeColor="background1"/>
              </w:rPr>
            </w:pPr>
            <w:r w:rsidRPr="003B5E99">
              <w:rPr>
                <w:rFonts w:asciiTheme="minorHAnsi" w:hAnsiTheme="minorHAnsi" w:cstheme="minorHAnsi"/>
                <w:sz w:val="18"/>
                <w:szCs w:val="18"/>
                <w:lang w:eastAsia="x-none"/>
              </w:rPr>
              <w:t>Efficiency: Was the project implemented efficiently, in line with international and national norms and standards?</w:t>
            </w:r>
          </w:p>
        </w:tc>
      </w:tr>
      <w:tr w:rsidR="00B8501E" w:rsidRPr="00F30AAD" w14:paraId="3E02D1F0" w14:textId="77777777">
        <w:tc>
          <w:tcPr>
            <w:tcW w:w="4673" w:type="dxa"/>
            <w:tcBorders>
              <w:bottom w:val="single" w:sz="4" w:space="0" w:color="000000"/>
            </w:tcBorders>
          </w:tcPr>
          <w:p w14:paraId="362B93FD" w14:textId="77777777" w:rsidR="00B8501E" w:rsidRDefault="00B8501E">
            <w:pPr>
              <w:spacing w:before="60" w:after="60"/>
              <w:rPr>
                <w:rFonts w:asciiTheme="minorHAnsi" w:hAnsiTheme="minorHAnsi" w:cstheme="minorHAnsi"/>
                <w:sz w:val="18"/>
                <w:szCs w:val="13"/>
                <w:lang w:val="en-AU"/>
              </w:rPr>
            </w:pPr>
            <w:r w:rsidRPr="00AF448D">
              <w:rPr>
                <w:rFonts w:asciiTheme="minorHAnsi" w:hAnsiTheme="minorHAnsi" w:cstheme="minorHAnsi"/>
                <w:sz w:val="18"/>
                <w:szCs w:val="13"/>
                <w:lang w:val="en-AU"/>
              </w:rPr>
              <w:t>How well did Project Management work for</w:t>
            </w:r>
            <w:r>
              <w:rPr>
                <w:rFonts w:asciiTheme="minorHAnsi" w:hAnsiTheme="minorHAnsi" w:cstheme="minorHAnsi"/>
                <w:sz w:val="18"/>
                <w:szCs w:val="13"/>
                <w:lang w:val="en-AU"/>
              </w:rPr>
              <w:t xml:space="preserve"> </w:t>
            </w:r>
            <w:r w:rsidRPr="00AF448D">
              <w:rPr>
                <w:rFonts w:asciiTheme="minorHAnsi" w:hAnsiTheme="minorHAnsi" w:cstheme="minorHAnsi"/>
                <w:sz w:val="18"/>
                <w:szCs w:val="13"/>
                <w:lang w:val="en-AU"/>
              </w:rPr>
              <w:t>achievement of results?</w:t>
            </w:r>
          </w:p>
          <w:p w14:paraId="40D9182B" w14:textId="77777777" w:rsidR="00B8501E" w:rsidRPr="00760494" w:rsidRDefault="00B8501E">
            <w:pPr>
              <w:spacing w:before="60" w:after="60"/>
              <w:rPr>
                <w:rFonts w:asciiTheme="minorHAnsi" w:hAnsiTheme="minorHAnsi" w:cstheme="minorHAnsi"/>
                <w:sz w:val="18"/>
                <w:szCs w:val="13"/>
              </w:rPr>
            </w:pPr>
          </w:p>
        </w:tc>
        <w:tc>
          <w:tcPr>
            <w:tcW w:w="3544" w:type="dxa"/>
            <w:tcBorders>
              <w:bottom w:val="single" w:sz="4" w:space="0" w:color="000000"/>
            </w:tcBorders>
          </w:tcPr>
          <w:p w14:paraId="6380F97E" w14:textId="77777777" w:rsidR="00B8501E" w:rsidRPr="00760494" w:rsidRDefault="00B8501E">
            <w:pPr>
              <w:spacing w:before="60" w:after="60"/>
              <w:rPr>
                <w:rFonts w:asciiTheme="minorHAnsi" w:eastAsia="Batang" w:hAnsiTheme="minorHAnsi" w:cstheme="minorHAnsi"/>
                <w:sz w:val="18"/>
                <w:szCs w:val="13"/>
              </w:rPr>
            </w:pPr>
            <w:r w:rsidRPr="004E47D6">
              <w:rPr>
                <w:rFonts w:asciiTheme="minorHAnsi" w:eastAsia="Batang" w:hAnsiTheme="minorHAnsi" w:cstheme="minorHAnsi"/>
                <w:sz w:val="18"/>
                <w:szCs w:val="13"/>
                <w:lang w:val="en-AU"/>
              </w:rPr>
              <w:t xml:space="preserve">Institutional </w:t>
            </w:r>
            <w:r>
              <w:rPr>
                <w:rFonts w:asciiTheme="minorHAnsi" w:eastAsia="Batang" w:hAnsiTheme="minorHAnsi" w:cstheme="minorHAnsi"/>
                <w:sz w:val="18"/>
                <w:szCs w:val="13"/>
                <w:lang w:val="en-AU"/>
              </w:rPr>
              <w:t xml:space="preserve">and management </w:t>
            </w:r>
            <w:r w:rsidRPr="004E47D6">
              <w:rPr>
                <w:rFonts w:asciiTheme="minorHAnsi" w:eastAsia="Batang" w:hAnsiTheme="minorHAnsi" w:cstheme="minorHAnsi"/>
                <w:sz w:val="18"/>
                <w:szCs w:val="13"/>
                <w:lang w:val="en-AU"/>
              </w:rPr>
              <w:t>arrangements of the Project</w:t>
            </w:r>
          </w:p>
        </w:tc>
        <w:tc>
          <w:tcPr>
            <w:tcW w:w="2693" w:type="dxa"/>
            <w:tcBorders>
              <w:bottom w:val="single" w:sz="4" w:space="0" w:color="000000"/>
            </w:tcBorders>
          </w:tcPr>
          <w:p w14:paraId="65F048BD" w14:textId="61CB886F" w:rsidR="00B8501E" w:rsidRPr="00760494" w:rsidRDefault="00B8501E">
            <w:pPr>
              <w:spacing w:before="60" w:after="60"/>
              <w:rPr>
                <w:rFonts w:asciiTheme="minorHAnsi" w:hAnsiTheme="minorHAnsi" w:cstheme="minorHAnsi"/>
                <w:sz w:val="18"/>
                <w:szCs w:val="13"/>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Borders>
              <w:bottom w:val="single" w:sz="4" w:space="0" w:color="000000"/>
            </w:tcBorders>
          </w:tcPr>
          <w:p w14:paraId="4E235F10" w14:textId="591394AE" w:rsidR="00B8501E" w:rsidRPr="00760494" w:rsidRDefault="00B8501E">
            <w:pPr>
              <w:spacing w:before="60" w:after="60"/>
              <w:rPr>
                <w:rFonts w:asciiTheme="minorHAnsi" w:hAnsiTheme="minorHAnsi" w:cstheme="minorHAnsi"/>
                <w:sz w:val="18"/>
                <w:szCs w:val="13"/>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32DC1E86" w14:textId="77777777">
        <w:tc>
          <w:tcPr>
            <w:tcW w:w="4673" w:type="dxa"/>
            <w:tcBorders>
              <w:bottom w:val="single" w:sz="4" w:space="0" w:color="000000"/>
            </w:tcBorders>
          </w:tcPr>
          <w:p w14:paraId="0D3CB7F6" w14:textId="77777777" w:rsidR="00B8501E" w:rsidRPr="00607FC6" w:rsidRDefault="00B8501E">
            <w:pPr>
              <w:spacing w:before="60" w:after="60"/>
              <w:rPr>
                <w:rFonts w:asciiTheme="minorHAnsi" w:hAnsiTheme="minorHAnsi" w:cstheme="minorHAnsi"/>
                <w:sz w:val="18"/>
                <w:szCs w:val="13"/>
                <w:lang w:val="en-AU"/>
              </w:rPr>
            </w:pPr>
            <w:r w:rsidRPr="00AF448D">
              <w:rPr>
                <w:rFonts w:asciiTheme="minorHAnsi" w:hAnsiTheme="minorHAnsi" w:cstheme="minorHAnsi"/>
                <w:sz w:val="18"/>
                <w:szCs w:val="13"/>
                <w:lang w:val="en-AU"/>
              </w:rPr>
              <w:t>To what extent has there been an economical use of financial and human resources? Have resources (funds, staff, time, expertise, etc.) been allocated strategically and cost-</w:t>
            </w:r>
            <w:r>
              <w:rPr>
                <w:rFonts w:asciiTheme="minorHAnsi" w:hAnsiTheme="minorHAnsi" w:cstheme="minorHAnsi"/>
                <w:sz w:val="18"/>
                <w:szCs w:val="13"/>
                <w:lang w:val="en-AU"/>
              </w:rPr>
              <w:t xml:space="preserve"> e</w:t>
            </w:r>
            <w:r w:rsidRPr="00AF448D">
              <w:rPr>
                <w:rFonts w:asciiTheme="minorHAnsi" w:hAnsiTheme="minorHAnsi" w:cstheme="minorHAnsi"/>
                <w:sz w:val="18"/>
                <w:szCs w:val="13"/>
                <w:lang w:val="en-AU"/>
              </w:rPr>
              <w:t>ffectively to achieve outcomes?</w:t>
            </w:r>
          </w:p>
        </w:tc>
        <w:tc>
          <w:tcPr>
            <w:tcW w:w="3544" w:type="dxa"/>
            <w:tcBorders>
              <w:bottom w:val="single" w:sz="4" w:space="0" w:color="000000"/>
            </w:tcBorders>
          </w:tcPr>
          <w:p w14:paraId="6D6A0EB0" w14:textId="77777777" w:rsidR="00B8501E" w:rsidRPr="00D91336" w:rsidRDefault="00B8501E">
            <w:pPr>
              <w:spacing w:before="60" w:after="60"/>
              <w:rPr>
                <w:rFonts w:asciiTheme="minorHAnsi" w:eastAsia="Batang" w:hAnsiTheme="minorHAnsi" w:cstheme="minorHAnsi"/>
                <w:sz w:val="18"/>
                <w:szCs w:val="13"/>
                <w:lang w:val="en-AU"/>
              </w:rPr>
            </w:pPr>
            <w:r w:rsidRPr="004E47D6">
              <w:rPr>
                <w:rFonts w:asciiTheme="minorHAnsi" w:eastAsia="Batang" w:hAnsiTheme="minorHAnsi" w:cstheme="minorHAnsi"/>
                <w:sz w:val="18"/>
                <w:szCs w:val="13"/>
                <w:lang w:val="en-AU"/>
              </w:rPr>
              <w:t>Institutional</w:t>
            </w:r>
            <w:r>
              <w:rPr>
                <w:rFonts w:asciiTheme="minorHAnsi" w:eastAsia="Batang" w:hAnsiTheme="minorHAnsi" w:cstheme="minorHAnsi"/>
                <w:sz w:val="18"/>
                <w:szCs w:val="13"/>
                <w:lang w:val="en-AU"/>
              </w:rPr>
              <w:t xml:space="preserve">, financing </w:t>
            </w:r>
            <w:r w:rsidRPr="00837437">
              <w:rPr>
                <w:rFonts w:asciiTheme="minorHAnsi" w:eastAsia="Batang" w:hAnsiTheme="minorHAnsi" w:cstheme="minorHAnsi"/>
                <w:sz w:val="18"/>
                <w:szCs w:val="13"/>
                <w:lang w:val="en-AU"/>
              </w:rPr>
              <w:t xml:space="preserve">and management </w:t>
            </w:r>
            <w:r w:rsidRPr="004E47D6">
              <w:rPr>
                <w:rFonts w:asciiTheme="minorHAnsi" w:eastAsia="Batang" w:hAnsiTheme="minorHAnsi" w:cstheme="minorHAnsi"/>
                <w:sz w:val="18"/>
                <w:szCs w:val="13"/>
                <w:lang w:val="en-AU"/>
              </w:rPr>
              <w:t>arrangements of the Project</w:t>
            </w:r>
          </w:p>
        </w:tc>
        <w:tc>
          <w:tcPr>
            <w:tcW w:w="2693" w:type="dxa"/>
            <w:tcBorders>
              <w:bottom w:val="single" w:sz="4" w:space="0" w:color="000000"/>
            </w:tcBorders>
          </w:tcPr>
          <w:p w14:paraId="18C26A3B" w14:textId="109C6A8B" w:rsidR="00B8501E" w:rsidRDefault="00B8501E">
            <w:pPr>
              <w:spacing w:before="60" w:after="60"/>
              <w:rPr>
                <w:rFonts w:asciiTheme="minorHAnsi" w:hAnsiTheme="minorHAnsi" w:cstheme="minorHAnsi"/>
                <w:sz w:val="18"/>
                <w:szCs w:val="13"/>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Borders>
              <w:bottom w:val="single" w:sz="4" w:space="0" w:color="000000"/>
            </w:tcBorders>
          </w:tcPr>
          <w:p w14:paraId="7572094F" w14:textId="0D2D739B" w:rsidR="00B8501E" w:rsidRPr="00D91336" w:rsidRDefault="00B8501E">
            <w:pPr>
              <w:spacing w:before="60" w:after="60"/>
              <w:rPr>
                <w:rFonts w:asciiTheme="minorHAnsi" w:hAnsiTheme="minorHAnsi" w:cstheme="minorHAnsi"/>
                <w:sz w:val="18"/>
                <w:szCs w:val="13"/>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28DE4253" w14:textId="77777777">
        <w:tc>
          <w:tcPr>
            <w:tcW w:w="4673" w:type="dxa"/>
            <w:tcBorders>
              <w:bottom w:val="single" w:sz="4" w:space="0" w:color="000000"/>
            </w:tcBorders>
          </w:tcPr>
          <w:p w14:paraId="418BDA37" w14:textId="77777777" w:rsidR="00B8501E" w:rsidRPr="00760494" w:rsidRDefault="00B8501E">
            <w:pPr>
              <w:spacing w:before="60" w:after="60"/>
              <w:rPr>
                <w:rFonts w:asciiTheme="minorHAnsi" w:hAnsiTheme="minorHAnsi" w:cstheme="minorHAnsi"/>
                <w:sz w:val="18"/>
                <w:szCs w:val="13"/>
              </w:rPr>
            </w:pPr>
            <w:r w:rsidRPr="00AF448D">
              <w:rPr>
                <w:rFonts w:asciiTheme="minorHAnsi" w:hAnsiTheme="minorHAnsi" w:cstheme="minorHAnsi"/>
                <w:sz w:val="18"/>
                <w:szCs w:val="13"/>
                <w:lang w:val="en-AU"/>
              </w:rPr>
              <w:t>To what extent have project funds and activities been delivered in a timely manner?</w:t>
            </w:r>
          </w:p>
        </w:tc>
        <w:tc>
          <w:tcPr>
            <w:tcW w:w="3544" w:type="dxa"/>
            <w:tcBorders>
              <w:bottom w:val="single" w:sz="4" w:space="0" w:color="000000"/>
            </w:tcBorders>
          </w:tcPr>
          <w:p w14:paraId="2D3F3A29" w14:textId="77777777" w:rsidR="00B8501E" w:rsidRPr="00760494" w:rsidRDefault="00B8501E">
            <w:pPr>
              <w:spacing w:before="60" w:after="60"/>
              <w:rPr>
                <w:rFonts w:asciiTheme="minorHAnsi" w:eastAsia="Batang" w:hAnsiTheme="minorHAnsi" w:cstheme="minorHAnsi"/>
                <w:sz w:val="18"/>
                <w:szCs w:val="13"/>
              </w:rPr>
            </w:pPr>
            <w:r w:rsidRPr="004E47D6">
              <w:rPr>
                <w:rFonts w:asciiTheme="minorHAnsi" w:eastAsia="Batang" w:hAnsiTheme="minorHAnsi" w:cstheme="minorHAnsi"/>
                <w:sz w:val="18"/>
                <w:szCs w:val="13"/>
                <w:lang w:val="en-AU"/>
              </w:rPr>
              <w:t>Institutional</w:t>
            </w:r>
            <w:r>
              <w:rPr>
                <w:rFonts w:asciiTheme="minorHAnsi" w:eastAsia="Batang" w:hAnsiTheme="minorHAnsi" w:cstheme="minorHAnsi"/>
                <w:sz w:val="18"/>
                <w:szCs w:val="13"/>
                <w:lang w:val="en-AU"/>
              </w:rPr>
              <w:t xml:space="preserve">, financing </w:t>
            </w:r>
            <w:r w:rsidRPr="00837437">
              <w:rPr>
                <w:rFonts w:asciiTheme="minorHAnsi" w:eastAsia="Batang" w:hAnsiTheme="minorHAnsi" w:cstheme="minorHAnsi"/>
                <w:sz w:val="18"/>
                <w:szCs w:val="13"/>
                <w:lang w:val="en-AU"/>
              </w:rPr>
              <w:t xml:space="preserve">and management </w:t>
            </w:r>
            <w:r w:rsidRPr="004E47D6">
              <w:rPr>
                <w:rFonts w:asciiTheme="minorHAnsi" w:eastAsia="Batang" w:hAnsiTheme="minorHAnsi" w:cstheme="minorHAnsi"/>
                <w:sz w:val="18"/>
                <w:szCs w:val="13"/>
                <w:lang w:val="en-AU"/>
              </w:rPr>
              <w:t>arrangements of the Project</w:t>
            </w:r>
          </w:p>
        </w:tc>
        <w:tc>
          <w:tcPr>
            <w:tcW w:w="2693" w:type="dxa"/>
            <w:tcBorders>
              <w:bottom w:val="single" w:sz="4" w:space="0" w:color="000000"/>
            </w:tcBorders>
          </w:tcPr>
          <w:p w14:paraId="6DA709FD" w14:textId="7EA64414" w:rsidR="00B8501E" w:rsidRPr="00760494" w:rsidRDefault="00B8501E">
            <w:pPr>
              <w:spacing w:before="60" w:after="60"/>
              <w:rPr>
                <w:rFonts w:asciiTheme="minorHAnsi" w:hAnsiTheme="minorHAnsi" w:cstheme="minorHAnsi"/>
                <w:sz w:val="18"/>
                <w:szCs w:val="13"/>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Borders>
              <w:bottom w:val="single" w:sz="4" w:space="0" w:color="000000"/>
            </w:tcBorders>
          </w:tcPr>
          <w:p w14:paraId="3C37199C" w14:textId="3B37838C" w:rsidR="00B8501E" w:rsidRPr="00760494" w:rsidRDefault="00B8501E">
            <w:pPr>
              <w:spacing w:before="60" w:after="60"/>
              <w:rPr>
                <w:rFonts w:asciiTheme="minorHAnsi" w:hAnsiTheme="minorHAnsi" w:cstheme="minorHAnsi"/>
                <w:sz w:val="18"/>
                <w:szCs w:val="13"/>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6B922FA3" w14:textId="77777777">
        <w:tc>
          <w:tcPr>
            <w:tcW w:w="4673" w:type="dxa"/>
            <w:tcBorders>
              <w:bottom w:val="single" w:sz="4" w:space="0" w:color="000000"/>
            </w:tcBorders>
          </w:tcPr>
          <w:p w14:paraId="71A33D05" w14:textId="77777777" w:rsidR="00B8501E" w:rsidRPr="00760494" w:rsidRDefault="00B8501E">
            <w:pPr>
              <w:spacing w:before="60" w:after="60"/>
              <w:rPr>
                <w:rFonts w:asciiTheme="minorHAnsi" w:hAnsiTheme="minorHAnsi" w:cstheme="minorHAnsi"/>
                <w:sz w:val="18"/>
                <w:szCs w:val="13"/>
              </w:rPr>
            </w:pPr>
            <w:r w:rsidRPr="00AF448D">
              <w:rPr>
                <w:rFonts w:asciiTheme="minorHAnsi" w:hAnsiTheme="minorHAnsi" w:cstheme="minorHAnsi"/>
                <w:sz w:val="18"/>
                <w:szCs w:val="13"/>
                <w:lang w:val="en-AU"/>
              </w:rPr>
              <w:t>To what extent do the M&amp;E systems utilized by UNDP ensure effective and efficient project</w:t>
            </w:r>
            <w:r>
              <w:rPr>
                <w:rFonts w:asciiTheme="minorHAnsi" w:hAnsiTheme="minorHAnsi" w:cstheme="minorHAnsi"/>
                <w:sz w:val="18"/>
                <w:szCs w:val="13"/>
                <w:lang w:val="en-AU"/>
              </w:rPr>
              <w:t xml:space="preserve"> </w:t>
            </w:r>
            <w:r w:rsidRPr="00AF448D">
              <w:rPr>
                <w:rFonts w:asciiTheme="minorHAnsi" w:hAnsiTheme="minorHAnsi" w:cstheme="minorHAnsi"/>
                <w:sz w:val="18"/>
                <w:szCs w:val="13"/>
                <w:lang w:val="en-AU"/>
              </w:rPr>
              <w:t>management?</w:t>
            </w:r>
          </w:p>
        </w:tc>
        <w:tc>
          <w:tcPr>
            <w:tcW w:w="3544" w:type="dxa"/>
            <w:tcBorders>
              <w:bottom w:val="single" w:sz="4" w:space="0" w:color="000000"/>
            </w:tcBorders>
          </w:tcPr>
          <w:p w14:paraId="1E68E4FA" w14:textId="77777777" w:rsidR="00B8501E" w:rsidRPr="00760494" w:rsidRDefault="00B8501E">
            <w:pPr>
              <w:spacing w:before="60" w:after="60"/>
              <w:rPr>
                <w:rFonts w:asciiTheme="minorHAnsi" w:eastAsia="Batang" w:hAnsiTheme="minorHAnsi" w:cstheme="minorHAnsi"/>
                <w:sz w:val="18"/>
                <w:szCs w:val="13"/>
              </w:rPr>
            </w:pPr>
            <w:r w:rsidRPr="004E47D6">
              <w:rPr>
                <w:rFonts w:asciiTheme="minorHAnsi" w:eastAsia="Batang" w:hAnsiTheme="minorHAnsi" w:cstheme="minorHAnsi"/>
                <w:sz w:val="18"/>
                <w:szCs w:val="13"/>
                <w:lang w:val="en-AU"/>
              </w:rPr>
              <w:t xml:space="preserve">Institutional </w:t>
            </w:r>
            <w:r>
              <w:rPr>
                <w:rFonts w:asciiTheme="minorHAnsi" w:eastAsia="Batang" w:hAnsiTheme="minorHAnsi" w:cstheme="minorHAnsi"/>
                <w:sz w:val="18"/>
                <w:szCs w:val="13"/>
                <w:lang w:val="en-AU"/>
              </w:rPr>
              <w:t xml:space="preserve">and management </w:t>
            </w:r>
            <w:r w:rsidRPr="004E47D6">
              <w:rPr>
                <w:rFonts w:asciiTheme="minorHAnsi" w:eastAsia="Batang" w:hAnsiTheme="minorHAnsi" w:cstheme="minorHAnsi"/>
                <w:sz w:val="18"/>
                <w:szCs w:val="13"/>
                <w:lang w:val="en-AU"/>
              </w:rPr>
              <w:t>arrangements of the Project</w:t>
            </w:r>
          </w:p>
        </w:tc>
        <w:tc>
          <w:tcPr>
            <w:tcW w:w="2693" w:type="dxa"/>
            <w:tcBorders>
              <w:bottom w:val="single" w:sz="4" w:space="0" w:color="000000"/>
            </w:tcBorders>
          </w:tcPr>
          <w:p w14:paraId="3924FD8C" w14:textId="32C0A901" w:rsidR="00B8501E" w:rsidRPr="00760494" w:rsidRDefault="00B8501E">
            <w:pPr>
              <w:spacing w:before="60" w:after="60"/>
              <w:rPr>
                <w:rFonts w:asciiTheme="minorHAnsi" w:hAnsiTheme="minorHAnsi" w:cstheme="minorHAnsi"/>
                <w:sz w:val="18"/>
                <w:szCs w:val="13"/>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Borders>
              <w:bottom w:val="single" w:sz="4" w:space="0" w:color="000000"/>
            </w:tcBorders>
          </w:tcPr>
          <w:p w14:paraId="5B1FBC93" w14:textId="065955C9" w:rsidR="00B8501E" w:rsidRPr="00760494" w:rsidRDefault="00B8501E">
            <w:pPr>
              <w:spacing w:before="60" w:after="60"/>
              <w:rPr>
                <w:rFonts w:asciiTheme="minorHAnsi" w:hAnsiTheme="minorHAnsi" w:cstheme="minorHAnsi"/>
                <w:sz w:val="18"/>
                <w:szCs w:val="13"/>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5E741C8E" w14:textId="77777777">
        <w:tc>
          <w:tcPr>
            <w:tcW w:w="4673" w:type="dxa"/>
            <w:tcBorders>
              <w:bottom w:val="single" w:sz="4" w:space="0" w:color="000000"/>
            </w:tcBorders>
          </w:tcPr>
          <w:p w14:paraId="623A710E" w14:textId="77777777" w:rsidR="00B8501E" w:rsidRPr="00D91336" w:rsidRDefault="00B8501E">
            <w:pPr>
              <w:autoSpaceDE w:val="0"/>
              <w:autoSpaceDN w:val="0"/>
              <w:adjustRightInd w:val="0"/>
              <w:rPr>
                <w:rFonts w:asciiTheme="minorHAnsi" w:hAnsiTheme="minorHAnsi" w:cstheme="minorHAnsi"/>
                <w:sz w:val="18"/>
                <w:szCs w:val="13"/>
                <w:lang w:val="en-AU"/>
              </w:rPr>
            </w:pPr>
            <w:r w:rsidRPr="00AF448D">
              <w:rPr>
                <w:rFonts w:asciiTheme="minorHAnsi" w:hAnsiTheme="minorHAnsi" w:cstheme="minorHAnsi"/>
                <w:sz w:val="18"/>
                <w:szCs w:val="13"/>
                <w:lang w:val="en-AU"/>
              </w:rPr>
              <w:t>To what extent was there any identified synergy between UNDP initiatives/</w:t>
            </w:r>
            <w:r>
              <w:rPr>
                <w:rFonts w:asciiTheme="minorHAnsi" w:hAnsiTheme="minorHAnsi" w:cstheme="minorHAnsi"/>
                <w:sz w:val="18"/>
                <w:szCs w:val="13"/>
                <w:lang w:val="en-AU"/>
              </w:rPr>
              <w:t xml:space="preserve"> </w:t>
            </w:r>
            <w:r w:rsidRPr="00AF448D">
              <w:rPr>
                <w:rFonts w:asciiTheme="minorHAnsi" w:hAnsiTheme="minorHAnsi" w:cstheme="minorHAnsi"/>
                <w:sz w:val="18"/>
                <w:szCs w:val="13"/>
                <w:lang w:val="en-AU"/>
              </w:rPr>
              <w:t>projects that contributed to reducing costs while supporting results?</w:t>
            </w:r>
          </w:p>
        </w:tc>
        <w:tc>
          <w:tcPr>
            <w:tcW w:w="3544" w:type="dxa"/>
            <w:tcBorders>
              <w:bottom w:val="single" w:sz="4" w:space="0" w:color="000000"/>
            </w:tcBorders>
          </w:tcPr>
          <w:p w14:paraId="77101534" w14:textId="77777777" w:rsidR="00B8501E" w:rsidRPr="00D91336" w:rsidRDefault="00B8501E">
            <w:pPr>
              <w:spacing w:before="60" w:after="60"/>
              <w:rPr>
                <w:rFonts w:asciiTheme="minorHAnsi" w:eastAsia="Batang" w:hAnsiTheme="minorHAnsi" w:cstheme="minorHAnsi"/>
                <w:sz w:val="18"/>
                <w:szCs w:val="13"/>
                <w:lang w:val="en-AU"/>
              </w:rPr>
            </w:pPr>
            <w:r w:rsidRPr="004E47D6">
              <w:rPr>
                <w:rFonts w:asciiTheme="minorHAnsi" w:eastAsia="Batang" w:hAnsiTheme="minorHAnsi" w:cstheme="minorHAnsi"/>
                <w:sz w:val="18"/>
                <w:szCs w:val="13"/>
                <w:lang w:val="en-AU"/>
              </w:rPr>
              <w:t xml:space="preserve">Institutional </w:t>
            </w:r>
            <w:r>
              <w:rPr>
                <w:rFonts w:asciiTheme="minorHAnsi" w:eastAsia="Batang" w:hAnsiTheme="minorHAnsi" w:cstheme="minorHAnsi"/>
                <w:sz w:val="18"/>
                <w:szCs w:val="13"/>
                <w:lang w:val="en-AU"/>
              </w:rPr>
              <w:t xml:space="preserve">and management </w:t>
            </w:r>
            <w:r w:rsidRPr="004E47D6">
              <w:rPr>
                <w:rFonts w:asciiTheme="minorHAnsi" w:eastAsia="Batang" w:hAnsiTheme="minorHAnsi" w:cstheme="minorHAnsi"/>
                <w:sz w:val="18"/>
                <w:szCs w:val="13"/>
                <w:lang w:val="en-AU"/>
              </w:rPr>
              <w:t>arrangements of the Project</w:t>
            </w:r>
          </w:p>
        </w:tc>
        <w:tc>
          <w:tcPr>
            <w:tcW w:w="2693" w:type="dxa"/>
            <w:tcBorders>
              <w:bottom w:val="single" w:sz="4" w:space="0" w:color="000000"/>
            </w:tcBorders>
          </w:tcPr>
          <w:p w14:paraId="3F0A540B" w14:textId="3206668E" w:rsidR="00B8501E" w:rsidRDefault="00B8501E">
            <w:pPr>
              <w:spacing w:before="60" w:after="60"/>
              <w:rPr>
                <w:rFonts w:asciiTheme="minorHAnsi" w:hAnsiTheme="minorHAnsi" w:cstheme="minorHAnsi"/>
                <w:sz w:val="18"/>
                <w:szCs w:val="13"/>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Borders>
              <w:bottom w:val="single" w:sz="4" w:space="0" w:color="000000"/>
            </w:tcBorders>
          </w:tcPr>
          <w:p w14:paraId="0A46F00F" w14:textId="22C88E3F" w:rsidR="00B8501E" w:rsidRPr="00D91336" w:rsidRDefault="00B8501E">
            <w:pPr>
              <w:spacing w:before="60" w:after="60"/>
              <w:rPr>
                <w:rFonts w:asciiTheme="minorHAnsi" w:hAnsiTheme="minorHAnsi" w:cstheme="minorHAnsi"/>
                <w:sz w:val="18"/>
                <w:szCs w:val="13"/>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4F3EC940" w14:textId="77777777">
        <w:tc>
          <w:tcPr>
            <w:tcW w:w="13320" w:type="dxa"/>
            <w:gridSpan w:val="4"/>
            <w:shd w:val="clear" w:color="auto" w:fill="000000" w:themeFill="text1"/>
          </w:tcPr>
          <w:p w14:paraId="27785AC4" w14:textId="77777777" w:rsidR="00B8501E" w:rsidRPr="00D91336" w:rsidRDefault="00B8501E">
            <w:pPr>
              <w:spacing w:before="60" w:after="60"/>
              <w:rPr>
                <w:rFonts w:asciiTheme="minorHAnsi" w:hAnsiTheme="minorHAnsi" w:cstheme="minorHAnsi"/>
                <w:sz w:val="18"/>
                <w:szCs w:val="13"/>
                <w:lang w:val="en-AU"/>
              </w:rPr>
            </w:pPr>
            <w:r>
              <w:rPr>
                <w:rFonts w:asciiTheme="minorHAnsi" w:hAnsiTheme="minorHAnsi" w:cstheme="minorHAnsi"/>
                <w:sz w:val="18"/>
                <w:szCs w:val="18"/>
                <w:lang w:eastAsia="x-none"/>
              </w:rPr>
              <w:t xml:space="preserve">Sustainability: </w:t>
            </w:r>
          </w:p>
        </w:tc>
      </w:tr>
      <w:tr w:rsidR="00B8501E" w:rsidRPr="00F30AAD" w14:paraId="6F89C362" w14:textId="77777777">
        <w:tc>
          <w:tcPr>
            <w:tcW w:w="4673" w:type="dxa"/>
          </w:tcPr>
          <w:p w14:paraId="36BB70FF" w14:textId="77777777" w:rsidR="00B8501E" w:rsidRPr="00D91336" w:rsidRDefault="00B8501E">
            <w:pPr>
              <w:spacing w:before="60" w:after="60"/>
              <w:rPr>
                <w:rFonts w:asciiTheme="minorHAnsi" w:hAnsiTheme="minorHAnsi" w:cstheme="minorHAnsi"/>
                <w:sz w:val="18"/>
                <w:szCs w:val="13"/>
                <w:lang w:val="en-AU"/>
              </w:rPr>
            </w:pPr>
            <w:r w:rsidRPr="00AF448D">
              <w:rPr>
                <w:rFonts w:asciiTheme="minorHAnsi" w:hAnsiTheme="minorHAnsi" w:cstheme="minorHAnsi"/>
                <w:sz w:val="18"/>
                <w:szCs w:val="18"/>
                <w:lang w:eastAsia="x-none"/>
              </w:rPr>
              <w:t>To what extent will targeted people benefit from the project interventions in the long-term?</w:t>
            </w:r>
          </w:p>
        </w:tc>
        <w:tc>
          <w:tcPr>
            <w:tcW w:w="3544" w:type="dxa"/>
          </w:tcPr>
          <w:p w14:paraId="4FEAAAD2" w14:textId="77777777" w:rsidR="00B8501E" w:rsidRPr="00D91336" w:rsidRDefault="00B8501E">
            <w:pPr>
              <w:spacing w:before="60" w:after="60"/>
              <w:rPr>
                <w:rFonts w:asciiTheme="minorHAnsi" w:eastAsia="Batang" w:hAnsiTheme="minorHAnsi" w:cstheme="minorHAnsi"/>
                <w:sz w:val="18"/>
                <w:szCs w:val="13"/>
                <w:lang w:val="en-AU"/>
              </w:rPr>
            </w:pPr>
            <w:r w:rsidRPr="00837437">
              <w:rPr>
                <w:rFonts w:asciiTheme="minorHAnsi" w:hAnsiTheme="minorHAnsi" w:cstheme="minorHAnsi"/>
                <w:sz w:val="18"/>
                <w:szCs w:val="18"/>
                <w:lang w:eastAsia="x-none"/>
              </w:rPr>
              <w:t>Number of stakeholders with issues concerning sustainable livelihoods</w:t>
            </w:r>
          </w:p>
        </w:tc>
        <w:tc>
          <w:tcPr>
            <w:tcW w:w="2693" w:type="dxa"/>
          </w:tcPr>
          <w:p w14:paraId="78A81F5D" w14:textId="0DC87397" w:rsidR="00B8501E" w:rsidRDefault="00B8501E">
            <w:pPr>
              <w:spacing w:before="60" w:after="60"/>
              <w:rPr>
                <w:rFonts w:asciiTheme="minorHAnsi" w:hAnsiTheme="minorHAnsi" w:cstheme="minorHAnsi"/>
                <w:sz w:val="18"/>
                <w:szCs w:val="13"/>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64C83442" w14:textId="523D4E37" w:rsidR="00B8501E" w:rsidRPr="00D91336" w:rsidRDefault="00B8501E">
            <w:pPr>
              <w:spacing w:before="60" w:after="60"/>
              <w:rPr>
                <w:rFonts w:asciiTheme="minorHAnsi" w:hAnsiTheme="minorHAnsi" w:cstheme="minorHAnsi"/>
                <w:sz w:val="18"/>
                <w:szCs w:val="13"/>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7937F60E" w14:textId="77777777">
        <w:tc>
          <w:tcPr>
            <w:tcW w:w="4673" w:type="dxa"/>
          </w:tcPr>
          <w:p w14:paraId="131966AA" w14:textId="77777777" w:rsidR="00B8501E" w:rsidRDefault="00B8501E">
            <w:pPr>
              <w:spacing w:before="60" w:after="60"/>
              <w:rPr>
                <w:rFonts w:asciiTheme="minorHAnsi" w:hAnsiTheme="minorHAnsi" w:cstheme="minorHAnsi"/>
                <w:sz w:val="18"/>
                <w:szCs w:val="13"/>
                <w:lang w:val="en-AU"/>
              </w:rPr>
            </w:pPr>
            <w:r w:rsidRPr="00AF448D">
              <w:rPr>
                <w:rFonts w:asciiTheme="minorHAnsi" w:hAnsiTheme="minorHAnsi" w:cstheme="minorHAnsi"/>
                <w:sz w:val="18"/>
                <w:szCs w:val="18"/>
                <w:lang w:eastAsia="x-none"/>
              </w:rPr>
              <w:t>Are there any political or financial risks that may jeopardize sustainability of project results?</w:t>
            </w:r>
          </w:p>
        </w:tc>
        <w:tc>
          <w:tcPr>
            <w:tcW w:w="3544" w:type="dxa"/>
          </w:tcPr>
          <w:p w14:paraId="50843623" w14:textId="77777777" w:rsidR="00B8501E" w:rsidRPr="004E47D6" w:rsidRDefault="00B8501E">
            <w:pPr>
              <w:spacing w:before="60" w:after="60"/>
              <w:rPr>
                <w:rFonts w:asciiTheme="minorHAnsi" w:eastAsia="Batang" w:hAnsiTheme="minorHAnsi" w:cstheme="minorHAnsi"/>
                <w:sz w:val="18"/>
                <w:szCs w:val="13"/>
                <w:lang w:val="en-AU"/>
              </w:rPr>
            </w:pPr>
            <w:r>
              <w:rPr>
                <w:rFonts w:asciiTheme="minorHAnsi" w:hAnsiTheme="minorHAnsi" w:cstheme="minorHAnsi"/>
                <w:sz w:val="18"/>
                <w:szCs w:val="18"/>
                <w:lang w:eastAsia="x-none"/>
              </w:rPr>
              <w:t>Number of government and financial stakeholders with issues concerning RE</w:t>
            </w:r>
          </w:p>
        </w:tc>
        <w:tc>
          <w:tcPr>
            <w:tcW w:w="2693" w:type="dxa"/>
          </w:tcPr>
          <w:p w14:paraId="7B1DC742" w14:textId="1CC682A2" w:rsidR="00B8501E" w:rsidRDefault="00B8501E">
            <w:pPr>
              <w:spacing w:before="60" w:after="60"/>
              <w:rPr>
                <w:rFonts w:asciiTheme="minorHAnsi" w:hAnsiTheme="minorHAnsi" w:cstheme="minorHAnsi"/>
                <w:sz w:val="18"/>
                <w:szCs w:val="13"/>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 financial stakeholders</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40723A6B" w14:textId="193DC365" w:rsidR="00B8501E" w:rsidRPr="00D91336" w:rsidRDefault="00B8501E">
            <w:pPr>
              <w:spacing w:before="60" w:after="60"/>
              <w:rPr>
                <w:rFonts w:asciiTheme="minorHAnsi" w:hAnsiTheme="minorHAnsi" w:cstheme="minorHAnsi"/>
                <w:sz w:val="18"/>
                <w:szCs w:val="13"/>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 xml:space="preserve">PMU, </w:t>
            </w:r>
            <w:r w:rsidRPr="004C75A4">
              <w:rPr>
                <w:rFonts w:asciiTheme="minorHAnsi" w:hAnsiTheme="minorHAnsi" w:cstheme="minorHAnsi"/>
                <w:sz w:val="18"/>
                <w:szCs w:val="13"/>
                <w:lang w:val="en-AU"/>
              </w:rPr>
              <w:t>financial stakeholders</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3D0A47B4" w14:textId="77777777">
        <w:tc>
          <w:tcPr>
            <w:tcW w:w="4673" w:type="dxa"/>
          </w:tcPr>
          <w:p w14:paraId="72E77975" w14:textId="77777777" w:rsidR="00B8501E" w:rsidRDefault="00B8501E">
            <w:pPr>
              <w:spacing w:before="60" w:after="60"/>
              <w:rPr>
                <w:rFonts w:asciiTheme="minorHAnsi" w:hAnsiTheme="minorHAnsi" w:cstheme="minorHAnsi"/>
                <w:sz w:val="18"/>
                <w:szCs w:val="13"/>
                <w:lang w:val="en-AU"/>
              </w:rPr>
            </w:pPr>
            <w:r w:rsidRPr="00AF448D">
              <w:rPr>
                <w:rFonts w:asciiTheme="minorHAnsi" w:hAnsiTheme="minorHAnsi" w:cstheme="minorHAnsi"/>
                <w:sz w:val="18"/>
                <w:szCs w:val="18"/>
                <w:lang w:eastAsia="x-none"/>
              </w:rPr>
              <w:t>Are the legal frameworks, policies and governance</w:t>
            </w:r>
            <w:r>
              <w:rPr>
                <w:rFonts w:asciiTheme="minorHAnsi" w:hAnsiTheme="minorHAnsi" w:cstheme="minorHAnsi"/>
                <w:sz w:val="18"/>
                <w:szCs w:val="18"/>
                <w:lang w:eastAsia="x-none"/>
              </w:rPr>
              <w:t xml:space="preserve"> </w:t>
            </w:r>
            <w:r w:rsidRPr="00BD558D">
              <w:rPr>
                <w:rFonts w:asciiTheme="minorHAnsi" w:hAnsiTheme="minorHAnsi" w:cstheme="minorHAnsi"/>
                <w:sz w:val="18"/>
                <w:szCs w:val="18"/>
                <w:lang w:eastAsia="x-none"/>
              </w:rPr>
              <w:t>structures and processes in place for sustaining Project benefits?</w:t>
            </w:r>
          </w:p>
        </w:tc>
        <w:tc>
          <w:tcPr>
            <w:tcW w:w="3544" w:type="dxa"/>
          </w:tcPr>
          <w:p w14:paraId="352B7FCE" w14:textId="01572F08" w:rsidR="00B8501E" w:rsidRPr="004E47D6" w:rsidRDefault="008B113D">
            <w:pPr>
              <w:spacing w:before="60" w:after="60"/>
              <w:rPr>
                <w:rFonts w:asciiTheme="minorHAnsi" w:eastAsia="Batang" w:hAnsiTheme="minorHAnsi" w:cstheme="minorHAnsi"/>
                <w:sz w:val="18"/>
                <w:szCs w:val="13"/>
                <w:lang w:val="en-AU"/>
              </w:rPr>
            </w:pPr>
            <w:r>
              <w:rPr>
                <w:rFonts w:asciiTheme="minorHAnsi" w:hAnsiTheme="minorHAnsi" w:cstheme="minorHAnsi"/>
                <w:sz w:val="18"/>
                <w:szCs w:val="18"/>
                <w:lang w:eastAsia="x-none"/>
              </w:rPr>
              <w:t>MOEP</w:t>
            </w:r>
            <w:r w:rsidR="00B8501E">
              <w:rPr>
                <w:rFonts w:asciiTheme="minorHAnsi" w:hAnsiTheme="minorHAnsi" w:cstheme="minorHAnsi"/>
                <w:sz w:val="18"/>
                <w:szCs w:val="18"/>
                <w:lang w:eastAsia="x-none"/>
              </w:rPr>
              <w:t xml:space="preserve"> governance and administrative processes</w:t>
            </w:r>
          </w:p>
        </w:tc>
        <w:tc>
          <w:tcPr>
            <w:tcW w:w="2693" w:type="dxa"/>
          </w:tcPr>
          <w:p w14:paraId="60D2D6E1" w14:textId="7DB1DC68" w:rsidR="00B8501E" w:rsidRDefault="00B8501E">
            <w:pPr>
              <w:spacing w:before="60" w:after="60"/>
              <w:rPr>
                <w:rFonts w:asciiTheme="minorHAnsi" w:hAnsiTheme="minorHAnsi" w:cstheme="minorHAnsi"/>
                <w:sz w:val="18"/>
                <w:szCs w:val="13"/>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138A55CD" w14:textId="55A38F54" w:rsidR="00B8501E" w:rsidRPr="00D91336" w:rsidRDefault="00B8501E">
            <w:pPr>
              <w:spacing w:before="60" w:after="60"/>
              <w:rPr>
                <w:rFonts w:asciiTheme="minorHAnsi" w:hAnsiTheme="minorHAnsi" w:cstheme="minorHAnsi"/>
                <w:sz w:val="18"/>
                <w:szCs w:val="13"/>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249B5A98" w14:textId="77777777">
        <w:tc>
          <w:tcPr>
            <w:tcW w:w="4673" w:type="dxa"/>
          </w:tcPr>
          <w:p w14:paraId="4E6DA100" w14:textId="77777777" w:rsidR="00B8501E" w:rsidRDefault="00B8501E">
            <w:pPr>
              <w:spacing w:before="60" w:after="60"/>
              <w:rPr>
                <w:rFonts w:asciiTheme="minorHAnsi" w:hAnsiTheme="minorHAnsi" w:cstheme="minorHAnsi"/>
                <w:sz w:val="18"/>
                <w:szCs w:val="13"/>
                <w:lang w:val="en-AU"/>
              </w:rPr>
            </w:pPr>
            <w:r w:rsidRPr="00BD558D">
              <w:rPr>
                <w:rFonts w:asciiTheme="minorHAnsi" w:hAnsiTheme="minorHAnsi" w:cstheme="minorHAnsi"/>
                <w:sz w:val="18"/>
                <w:szCs w:val="18"/>
                <w:lang w:eastAsia="x-none"/>
              </w:rPr>
              <w:t>To what extent have development partners committed to providing continuing support? What is the risk that the level of stakeholder ownership will be insufficient to allow for the Project outcomes/benefits to be sustained?</w:t>
            </w:r>
          </w:p>
        </w:tc>
        <w:tc>
          <w:tcPr>
            <w:tcW w:w="3544" w:type="dxa"/>
          </w:tcPr>
          <w:p w14:paraId="5EC66A52" w14:textId="77777777" w:rsidR="00B8501E" w:rsidRPr="004E47D6" w:rsidRDefault="00B8501E">
            <w:pPr>
              <w:spacing w:before="60" w:after="60"/>
              <w:rPr>
                <w:rFonts w:asciiTheme="minorHAnsi" w:eastAsia="Batang" w:hAnsiTheme="minorHAnsi" w:cstheme="minorHAnsi"/>
                <w:sz w:val="18"/>
                <w:szCs w:val="13"/>
                <w:lang w:val="en-AU"/>
              </w:rPr>
            </w:pPr>
            <w:r>
              <w:rPr>
                <w:rFonts w:asciiTheme="minorHAnsi" w:hAnsiTheme="minorHAnsi" w:cstheme="minorHAnsi"/>
                <w:sz w:val="18"/>
                <w:szCs w:val="18"/>
                <w:lang w:eastAsia="x-none"/>
              </w:rPr>
              <w:t xml:space="preserve">Number of funds set up for post-GEF assistance </w:t>
            </w:r>
          </w:p>
        </w:tc>
        <w:tc>
          <w:tcPr>
            <w:tcW w:w="2693" w:type="dxa"/>
          </w:tcPr>
          <w:p w14:paraId="7CE9A626" w14:textId="6949C7FA" w:rsidR="00B8501E" w:rsidRDefault="00B8501E">
            <w:pPr>
              <w:spacing w:before="60" w:after="60"/>
              <w:rPr>
                <w:rFonts w:asciiTheme="minorHAnsi" w:hAnsiTheme="minorHAnsi" w:cstheme="minorHAnsi"/>
                <w:sz w:val="18"/>
                <w:szCs w:val="13"/>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2A980242" w14:textId="152D3A22" w:rsidR="00B8501E" w:rsidRPr="00D91336" w:rsidRDefault="00B8501E">
            <w:pPr>
              <w:spacing w:before="60" w:after="60"/>
              <w:rPr>
                <w:rFonts w:asciiTheme="minorHAnsi" w:hAnsiTheme="minorHAnsi" w:cstheme="minorHAnsi"/>
                <w:sz w:val="18"/>
                <w:szCs w:val="13"/>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10D1D9E0" w14:textId="77777777">
        <w:tc>
          <w:tcPr>
            <w:tcW w:w="4673" w:type="dxa"/>
          </w:tcPr>
          <w:p w14:paraId="76EF5108" w14:textId="77777777" w:rsidR="00B8501E" w:rsidRDefault="00B8501E">
            <w:pPr>
              <w:spacing w:before="60" w:after="60"/>
              <w:rPr>
                <w:rFonts w:asciiTheme="minorHAnsi" w:hAnsiTheme="minorHAnsi" w:cstheme="minorHAnsi"/>
                <w:sz w:val="18"/>
                <w:szCs w:val="13"/>
                <w:lang w:val="en-AU"/>
              </w:rPr>
            </w:pPr>
            <w:r w:rsidRPr="00BD558D">
              <w:rPr>
                <w:rFonts w:asciiTheme="minorHAnsi" w:hAnsiTheme="minorHAnsi" w:cstheme="minorHAnsi"/>
                <w:sz w:val="18"/>
                <w:szCs w:val="18"/>
                <w:lang w:eastAsia="x-none"/>
              </w:rPr>
              <w:t>To what extent does this UNDP intervention have a well-designed and well-planned exit strategy?</w:t>
            </w:r>
          </w:p>
        </w:tc>
        <w:tc>
          <w:tcPr>
            <w:tcW w:w="3544" w:type="dxa"/>
          </w:tcPr>
          <w:p w14:paraId="56049B9D" w14:textId="77777777" w:rsidR="00B8501E" w:rsidRPr="004E47D6" w:rsidRDefault="00B8501E">
            <w:pPr>
              <w:spacing w:before="60" w:after="60"/>
              <w:rPr>
                <w:rFonts w:asciiTheme="minorHAnsi" w:eastAsia="Batang" w:hAnsiTheme="minorHAnsi" w:cstheme="minorHAnsi"/>
                <w:sz w:val="18"/>
                <w:szCs w:val="13"/>
                <w:lang w:val="en-AU"/>
              </w:rPr>
            </w:pPr>
            <w:r w:rsidRPr="00837437">
              <w:rPr>
                <w:rFonts w:asciiTheme="minorHAnsi" w:hAnsiTheme="minorHAnsi" w:cstheme="minorHAnsi"/>
                <w:sz w:val="18"/>
                <w:szCs w:val="18"/>
                <w:lang w:eastAsia="x-none"/>
              </w:rPr>
              <w:t>Institutional and management arrangements of the Project</w:t>
            </w:r>
          </w:p>
        </w:tc>
        <w:tc>
          <w:tcPr>
            <w:tcW w:w="2693" w:type="dxa"/>
          </w:tcPr>
          <w:p w14:paraId="09D2ABAF" w14:textId="5E50A8BD" w:rsidR="00B8501E" w:rsidRDefault="00B8501E">
            <w:pPr>
              <w:spacing w:before="60" w:after="60"/>
              <w:rPr>
                <w:rFonts w:asciiTheme="minorHAnsi" w:hAnsiTheme="minorHAnsi" w:cstheme="minorHAnsi"/>
                <w:sz w:val="18"/>
                <w:szCs w:val="13"/>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7210FD49" w14:textId="09E4598E" w:rsidR="00B8501E" w:rsidRPr="00D91336" w:rsidRDefault="00B8501E">
            <w:pPr>
              <w:spacing w:before="60" w:after="60"/>
              <w:rPr>
                <w:rFonts w:asciiTheme="minorHAnsi" w:hAnsiTheme="minorHAnsi" w:cstheme="minorHAnsi"/>
                <w:sz w:val="18"/>
                <w:szCs w:val="13"/>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18E45E88" w14:textId="77777777">
        <w:tc>
          <w:tcPr>
            <w:tcW w:w="4673" w:type="dxa"/>
          </w:tcPr>
          <w:p w14:paraId="5DA01FB2" w14:textId="73278AEB" w:rsidR="00B8501E" w:rsidRDefault="00B8501E">
            <w:pPr>
              <w:spacing w:before="60" w:after="60"/>
              <w:rPr>
                <w:rFonts w:asciiTheme="minorHAnsi" w:hAnsiTheme="minorHAnsi" w:cstheme="minorHAnsi"/>
                <w:sz w:val="18"/>
                <w:szCs w:val="13"/>
                <w:lang w:val="en-AU"/>
              </w:rPr>
            </w:pPr>
            <w:r w:rsidRPr="00BD558D">
              <w:rPr>
                <w:rFonts w:asciiTheme="minorHAnsi" w:hAnsiTheme="minorHAnsi" w:cstheme="minorHAnsi"/>
                <w:sz w:val="18"/>
                <w:szCs w:val="18"/>
                <w:lang w:eastAsia="x-none"/>
              </w:rPr>
              <w:lastRenderedPageBreak/>
              <w:t xml:space="preserve">What could be done to strengthen exit strategies and sustainability in order to support </w:t>
            </w:r>
            <w:r w:rsidR="005440FB">
              <w:rPr>
                <w:rFonts w:asciiTheme="minorHAnsi" w:hAnsiTheme="minorHAnsi" w:cstheme="minorHAnsi"/>
                <w:sz w:val="18"/>
                <w:szCs w:val="18"/>
                <w:lang w:eastAsia="x-none"/>
              </w:rPr>
              <w:t>SMEs</w:t>
            </w:r>
            <w:r w:rsidRPr="00BD558D">
              <w:rPr>
                <w:rFonts w:asciiTheme="minorHAnsi" w:hAnsiTheme="minorHAnsi" w:cstheme="minorHAnsi"/>
                <w:sz w:val="18"/>
                <w:szCs w:val="18"/>
                <w:lang w:eastAsia="x-none"/>
              </w:rPr>
              <w:t>?</w:t>
            </w:r>
          </w:p>
        </w:tc>
        <w:tc>
          <w:tcPr>
            <w:tcW w:w="3544" w:type="dxa"/>
          </w:tcPr>
          <w:p w14:paraId="62ECC7C7" w14:textId="77777777" w:rsidR="00B8501E" w:rsidRPr="004E47D6" w:rsidRDefault="00B8501E">
            <w:pPr>
              <w:spacing w:before="60" w:after="60"/>
              <w:rPr>
                <w:rFonts w:asciiTheme="minorHAnsi" w:eastAsia="Batang" w:hAnsiTheme="minorHAnsi" w:cstheme="minorHAnsi"/>
                <w:sz w:val="18"/>
                <w:szCs w:val="13"/>
                <w:lang w:val="en-AU"/>
              </w:rPr>
            </w:pPr>
            <w:r w:rsidRPr="00837437">
              <w:rPr>
                <w:rFonts w:asciiTheme="minorHAnsi" w:hAnsiTheme="minorHAnsi" w:cstheme="minorHAnsi"/>
                <w:sz w:val="18"/>
                <w:szCs w:val="18"/>
                <w:lang w:eastAsia="x-none"/>
              </w:rPr>
              <w:t>Institutional and management arrangements of the Project</w:t>
            </w:r>
          </w:p>
        </w:tc>
        <w:tc>
          <w:tcPr>
            <w:tcW w:w="2693" w:type="dxa"/>
          </w:tcPr>
          <w:p w14:paraId="30B90E83" w14:textId="41A2B341" w:rsidR="00B8501E" w:rsidRDefault="00B8501E">
            <w:pPr>
              <w:spacing w:before="60" w:after="60"/>
              <w:rPr>
                <w:rFonts w:asciiTheme="minorHAnsi" w:hAnsiTheme="minorHAnsi" w:cstheme="minorHAnsi"/>
                <w:sz w:val="18"/>
                <w:szCs w:val="13"/>
                <w:lang w:val="en-AU"/>
              </w:rPr>
            </w:pPr>
            <w:r>
              <w:rPr>
                <w:rFonts w:asciiTheme="minorHAnsi" w:hAnsiTheme="minorHAnsi" w:cstheme="minorHAnsi"/>
                <w:sz w:val="18"/>
                <w:szCs w:val="13"/>
                <w:lang w:val="en-AU"/>
              </w:rPr>
              <w:t>PIRs</w:t>
            </w:r>
            <w:r w:rsidRPr="004E47D6">
              <w:rPr>
                <w:rFonts w:asciiTheme="minorHAnsi" w:hAnsiTheme="minorHAnsi" w:cstheme="minorHAnsi"/>
                <w:sz w:val="18"/>
                <w:szCs w:val="13"/>
                <w:lang w:val="en-AU"/>
              </w:rPr>
              <w:t xml:space="preserve"> and information from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Pr>
                <w:rFonts w:asciiTheme="minorHAnsi" w:hAnsiTheme="minorHAnsi" w:cstheme="minorHAnsi"/>
                <w:sz w:val="18"/>
                <w:szCs w:val="13"/>
                <w:lang w:val="en-AU"/>
              </w:rPr>
              <w:t xml:space="preserve"> </w:t>
            </w:r>
            <w:r w:rsidRPr="004E47D6">
              <w:rPr>
                <w:rFonts w:asciiTheme="minorHAnsi" w:hAnsiTheme="minorHAnsi" w:cstheme="minorHAnsi"/>
                <w:sz w:val="18"/>
                <w:szCs w:val="13"/>
                <w:lang w:val="en-AU"/>
              </w:rPr>
              <w:t>personnel</w:t>
            </w:r>
          </w:p>
        </w:tc>
        <w:tc>
          <w:tcPr>
            <w:tcW w:w="2410" w:type="dxa"/>
          </w:tcPr>
          <w:p w14:paraId="17B1BE75" w14:textId="7F46C975" w:rsidR="00B8501E" w:rsidRPr="00D91336" w:rsidRDefault="00B8501E" w:rsidP="00B8501E">
            <w:pPr>
              <w:autoSpaceDE w:val="0"/>
              <w:autoSpaceDN w:val="0"/>
              <w:adjustRightInd w:val="0"/>
              <w:rPr>
                <w:rFonts w:asciiTheme="minorHAnsi" w:hAnsiTheme="minorHAnsi" w:cstheme="minorHAnsi"/>
                <w:sz w:val="18"/>
                <w:szCs w:val="13"/>
                <w:lang w:val="en-AU"/>
              </w:rPr>
            </w:pPr>
            <w:r w:rsidRPr="004E47D6">
              <w:rPr>
                <w:rFonts w:asciiTheme="minorHAnsi" w:hAnsiTheme="minorHAnsi" w:cstheme="minorHAnsi"/>
                <w:sz w:val="18"/>
                <w:szCs w:val="13"/>
                <w:lang w:val="en-AU"/>
              </w:rPr>
              <w:t xml:space="preserve">Desk review, interviews with </w:t>
            </w:r>
            <w:r>
              <w:rPr>
                <w:rFonts w:asciiTheme="minorHAnsi" w:hAnsiTheme="minorHAnsi" w:cstheme="minorHAnsi"/>
                <w:sz w:val="18"/>
                <w:szCs w:val="13"/>
                <w:lang w:val="en-AU"/>
              </w:rPr>
              <w:t>PMU</w:t>
            </w:r>
            <w:r w:rsidRPr="004E47D6">
              <w:rPr>
                <w:rFonts w:asciiTheme="minorHAnsi" w:hAnsiTheme="minorHAnsi" w:cstheme="minorHAnsi"/>
                <w:sz w:val="18"/>
                <w:szCs w:val="13"/>
                <w:lang w:val="en-AU"/>
              </w:rPr>
              <w:t xml:space="preserve"> and </w:t>
            </w:r>
            <w:r w:rsidR="008B113D">
              <w:rPr>
                <w:rFonts w:asciiTheme="minorHAnsi" w:hAnsiTheme="minorHAnsi" w:cstheme="minorHAnsi"/>
                <w:sz w:val="18"/>
                <w:szCs w:val="13"/>
                <w:lang w:val="en-AU"/>
              </w:rPr>
              <w:t>MOEP</w:t>
            </w:r>
            <w:r w:rsidRPr="004E47D6">
              <w:rPr>
                <w:rFonts w:asciiTheme="minorHAnsi" w:hAnsiTheme="minorHAnsi" w:cstheme="minorHAnsi"/>
                <w:sz w:val="18"/>
                <w:szCs w:val="13"/>
                <w:lang w:val="en-AU"/>
              </w:rPr>
              <w:t xml:space="preserve"> personnel</w:t>
            </w:r>
          </w:p>
        </w:tc>
      </w:tr>
      <w:tr w:rsidR="00B8501E" w:rsidRPr="00F30AAD" w14:paraId="25D3424B" w14:textId="77777777">
        <w:tc>
          <w:tcPr>
            <w:tcW w:w="13320" w:type="dxa"/>
            <w:gridSpan w:val="4"/>
            <w:shd w:val="clear" w:color="auto" w:fill="000000" w:themeFill="text1"/>
          </w:tcPr>
          <w:p w14:paraId="0C0B3A96" w14:textId="77777777" w:rsidR="00B8501E" w:rsidRPr="00D91336" w:rsidRDefault="00B8501E">
            <w:pPr>
              <w:spacing w:before="60" w:after="60"/>
              <w:rPr>
                <w:rFonts w:asciiTheme="minorHAnsi" w:hAnsiTheme="minorHAnsi" w:cstheme="minorHAnsi"/>
                <w:sz w:val="18"/>
                <w:szCs w:val="13"/>
                <w:lang w:val="en-AU"/>
              </w:rPr>
            </w:pPr>
            <w:r w:rsidRPr="003E7124">
              <w:rPr>
                <w:rFonts w:asciiTheme="minorHAnsi" w:hAnsiTheme="minorHAnsi" w:cstheme="minorHAnsi"/>
                <w:sz w:val="18"/>
                <w:szCs w:val="18"/>
                <w:lang w:eastAsia="x-none"/>
              </w:rPr>
              <w:t xml:space="preserve">Cross-cutting issues and gender equality and women’s empowerment: How did the project contribute to gender equality and women’s empowerment? </w:t>
            </w:r>
          </w:p>
        </w:tc>
      </w:tr>
      <w:tr w:rsidR="00B8501E" w:rsidRPr="00F30AAD" w14:paraId="3BDD4792" w14:textId="77777777">
        <w:tc>
          <w:tcPr>
            <w:tcW w:w="4673" w:type="dxa"/>
          </w:tcPr>
          <w:p w14:paraId="34A2FAC2" w14:textId="77777777" w:rsidR="00B8501E" w:rsidRPr="00AC5756" w:rsidRDefault="00B8501E">
            <w:pPr>
              <w:rPr>
                <w:rFonts w:asciiTheme="minorHAnsi" w:hAnsiTheme="minorHAnsi" w:cstheme="minorHAnsi"/>
                <w:sz w:val="18"/>
                <w:szCs w:val="13"/>
                <w:lang w:val="en-AU"/>
              </w:rPr>
            </w:pPr>
            <w:r w:rsidRPr="00426A19">
              <w:rPr>
                <w:rFonts w:asciiTheme="minorHAnsi" w:hAnsiTheme="minorHAnsi" w:cstheme="minorHAnsi"/>
                <w:sz w:val="18"/>
                <w:szCs w:val="18"/>
              </w:rPr>
              <w:t>To what extent has the Project contributed to “leave no one behind agenda” (including disabled, elderly, youth, refugees etc.)?</w:t>
            </w:r>
          </w:p>
        </w:tc>
        <w:tc>
          <w:tcPr>
            <w:tcW w:w="3544" w:type="dxa"/>
          </w:tcPr>
          <w:p w14:paraId="6B7AB133" w14:textId="77777777" w:rsidR="00B8501E" w:rsidRDefault="00B8501E">
            <w:pPr>
              <w:rPr>
                <w:rFonts w:asciiTheme="minorHAnsi" w:eastAsia="Batang" w:hAnsiTheme="minorHAnsi" w:cstheme="minorHAnsi"/>
                <w:sz w:val="18"/>
                <w:szCs w:val="13"/>
                <w:lang w:val="en-AU"/>
              </w:rPr>
            </w:pPr>
            <w:r w:rsidRPr="008408FE">
              <w:rPr>
                <w:rFonts w:asciiTheme="minorHAnsi" w:hAnsiTheme="minorHAnsi" w:cstheme="minorHAnsi"/>
                <w:bCs/>
                <w:sz w:val="18"/>
                <w:szCs w:val="18"/>
              </w:rPr>
              <w:t xml:space="preserve">Number of </w:t>
            </w:r>
            <w:r>
              <w:rPr>
                <w:rFonts w:asciiTheme="minorHAnsi" w:hAnsiTheme="minorHAnsi" w:cstheme="minorHAnsi"/>
                <w:bCs/>
                <w:sz w:val="18"/>
                <w:szCs w:val="18"/>
              </w:rPr>
              <w:t xml:space="preserve">stakeholders who are able to comment on gender aspects </w:t>
            </w:r>
            <w:r w:rsidRPr="008408FE">
              <w:rPr>
                <w:rFonts w:asciiTheme="minorHAnsi" w:hAnsiTheme="minorHAnsi" w:cstheme="minorHAnsi"/>
                <w:bCs/>
                <w:sz w:val="18"/>
                <w:szCs w:val="18"/>
              </w:rPr>
              <w:t xml:space="preserve"> </w:t>
            </w:r>
          </w:p>
        </w:tc>
        <w:tc>
          <w:tcPr>
            <w:tcW w:w="2693" w:type="dxa"/>
          </w:tcPr>
          <w:p w14:paraId="5CECF1BA" w14:textId="77777777" w:rsidR="00B8501E" w:rsidRDefault="00B8501E">
            <w:pPr>
              <w:rPr>
                <w:rFonts w:asciiTheme="minorHAnsi" w:hAnsiTheme="minorHAnsi" w:cstheme="minorHAnsi"/>
                <w:sz w:val="18"/>
                <w:szCs w:val="13"/>
                <w:lang w:val="en-AU"/>
              </w:rPr>
            </w:pPr>
            <w:r>
              <w:rPr>
                <w:rFonts w:asciiTheme="minorHAnsi" w:hAnsiTheme="minorHAnsi" w:cstheme="minorHAnsi"/>
                <w:bCs/>
                <w:sz w:val="18"/>
                <w:szCs w:val="18"/>
              </w:rPr>
              <w:t>Stakeholders</w:t>
            </w:r>
          </w:p>
        </w:tc>
        <w:tc>
          <w:tcPr>
            <w:tcW w:w="2410" w:type="dxa"/>
          </w:tcPr>
          <w:p w14:paraId="090264AF" w14:textId="77777777" w:rsidR="00B8501E" w:rsidRPr="00D91336" w:rsidRDefault="00B8501E">
            <w:pPr>
              <w:rPr>
                <w:rFonts w:asciiTheme="minorHAnsi" w:hAnsiTheme="minorHAnsi" w:cstheme="minorHAnsi"/>
                <w:sz w:val="18"/>
                <w:szCs w:val="13"/>
                <w:lang w:val="en-AU"/>
              </w:rPr>
            </w:pPr>
            <w:r>
              <w:rPr>
                <w:rFonts w:asciiTheme="minorHAnsi" w:hAnsiTheme="minorHAnsi" w:cstheme="minorHAnsi"/>
                <w:color w:val="262626" w:themeColor="text1" w:themeTint="D9"/>
                <w:sz w:val="18"/>
                <w:szCs w:val="18"/>
                <w:lang w:val="en-AU"/>
              </w:rPr>
              <w:t>Stakeholder interviews</w:t>
            </w:r>
            <w:r w:rsidRPr="00092CBE">
              <w:rPr>
                <w:rFonts w:asciiTheme="minorHAnsi" w:hAnsiTheme="minorHAnsi" w:cstheme="minorHAnsi"/>
                <w:color w:val="262626" w:themeColor="text1" w:themeTint="D9"/>
                <w:sz w:val="18"/>
                <w:szCs w:val="18"/>
                <w:lang w:val="en-AU"/>
              </w:rPr>
              <w:t xml:space="preserve"> </w:t>
            </w:r>
          </w:p>
        </w:tc>
      </w:tr>
      <w:tr w:rsidR="00B8501E" w:rsidRPr="00F30AAD" w14:paraId="639056C5" w14:textId="77777777">
        <w:tc>
          <w:tcPr>
            <w:tcW w:w="4673" w:type="dxa"/>
            <w:tcBorders>
              <w:bottom w:val="single" w:sz="4" w:space="0" w:color="auto"/>
            </w:tcBorders>
          </w:tcPr>
          <w:p w14:paraId="330F7625" w14:textId="77777777" w:rsidR="00B8501E" w:rsidRPr="00805A68" w:rsidRDefault="00B8501E">
            <w:pPr>
              <w:rPr>
                <w:rFonts w:asciiTheme="minorHAnsi" w:hAnsiTheme="minorHAnsi" w:cstheme="minorHAnsi"/>
                <w:sz w:val="18"/>
                <w:szCs w:val="13"/>
                <w:lang w:val="en-AU"/>
              </w:rPr>
            </w:pPr>
            <w:r w:rsidRPr="00426A19">
              <w:rPr>
                <w:rFonts w:asciiTheme="minorHAnsi" w:hAnsiTheme="minorHAnsi" w:cstheme="minorHAnsi"/>
                <w:sz w:val="18"/>
                <w:szCs w:val="18"/>
              </w:rPr>
              <w:t>To what extent have gender equality and the empowerment of women been addressed in the design, implementation and monitoring of the project?</w:t>
            </w:r>
          </w:p>
        </w:tc>
        <w:tc>
          <w:tcPr>
            <w:tcW w:w="3544" w:type="dxa"/>
            <w:tcBorders>
              <w:bottom w:val="single" w:sz="4" w:space="0" w:color="auto"/>
            </w:tcBorders>
          </w:tcPr>
          <w:p w14:paraId="73343591" w14:textId="77777777" w:rsidR="00B8501E" w:rsidRDefault="00B8501E">
            <w:pPr>
              <w:rPr>
                <w:rFonts w:asciiTheme="minorHAnsi" w:eastAsia="Batang" w:hAnsiTheme="minorHAnsi" w:cstheme="minorHAnsi"/>
                <w:sz w:val="18"/>
                <w:szCs w:val="13"/>
                <w:lang w:val="en-AU"/>
              </w:rPr>
            </w:pPr>
            <w:r>
              <w:rPr>
                <w:rFonts w:asciiTheme="minorHAnsi" w:hAnsiTheme="minorHAnsi" w:cstheme="minorHAnsi"/>
                <w:bCs/>
                <w:sz w:val="18"/>
                <w:szCs w:val="18"/>
              </w:rPr>
              <w:t>Quality of design to intended results</w:t>
            </w:r>
          </w:p>
        </w:tc>
        <w:tc>
          <w:tcPr>
            <w:tcW w:w="2693" w:type="dxa"/>
            <w:tcBorders>
              <w:bottom w:val="single" w:sz="4" w:space="0" w:color="auto"/>
            </w:tcBorders>
          </w:tcPr>
          <w:p w14:paraId="34F7EA7F" w14:textId="77777777" w:rsidR="00B8501E" w:rsidRDefault="00B8501E">
            <w:pPr>
              <w:rPr>
                <w:rFonts w:asciiTheme="minorHAnsi" w:hAnsiTheme="minorHAnsi" w:cstheme="minorHAnsi"/>
                <w:sz w:val="18"/>
                <w:szCs w:val="13"/>
                <w:lang w:val="en-AU"/>
              </w:rPr>
            </w:pPr>
            <w:r w:rsidRPr="008408FE">
              <w:rPr>
                <w:rFonts w:asciiTheme="minorHAnsi" w:hAnsiTheme="minorHAnsi" w:cstheme="minorHAnsi"/>
                <w:bCs/>
                <w:sz w:val="18"/>
                <w:szCs w:val="18"/>
              </w:rPr>
              <w:t xml:space="preserve">ProDoc and </w:t>
            </w:r>
            <w:r>
              <w:rPr>
                <w:rFonts w:asciiTheme="minorHAnsi" w:hAnsiTheme="minorHAnsi" w:cstheme="minorHAnsi"/>
                <w:bCs/>
                <w:sz w:val="18"/>
                <w:szCs w:val="18"/>
              </w:rPr>
              <w:t>PIRs</w:t>
            </w:r>
          </w:p>
        </w:tc>
        <w:tc>
          <w:tcPr>
            <w:tcW w:w="2410" w:type="dxa"/>
            <w:tcBorders>
              <w:bottom w:val="single" w:sz="4" w:space="0" w:color="auto"/>
            </w:tcBorders>
          </w:tcPr>
          <w:p w14:paraId="25EBD67E" w14:textId="77777777" w:rsidR="00B8501E" w:rsidRPr="00D91336" w:rsidRDefault="00B8501E">
            <w:pPr>
              <w:rPr>
                <w:rFonts w:asciiTheme="minorHAnsi" w:hAnsiTheme="minorHAnsi" w:cstheme="minorHAnsi"/>
                <w:sz w:val="18"/>
                <w:szCs w:val="13"/>
                <w:lang w:val="en-AU"/>
              </w:rPr>
            </w:pPr>
            <w:r>
              <w:rPr>
                <w:rFonts w:asciiTheme="minorHAnsi" w:hAnsiTheme="minorHAnsi" w:cstheme="minorHAnsi"/>
                <w:color w:val="262626" w:themeColor="text1" w:themeTint="D9"/>
                <w:sz w:val="18"/>
                <w:szCs w:val="18"/>
                <w:lang w:val="en-AU"/>
              </w:rPr>
              <w:t>Desk review</w:t>
            </w:r>
            <w:r w:rsidRPr="0088497B">
              <w:rPr>
                <w:rFonts w:asciiTheme="minorHAnsi" w:hAnsiTheme="minorHAnsi" w:cstheme="minorHAnsi"/>
                <w:color w:val="262626" w:themeColor="text1" w:themeTint="D9"/>
                <w:sz w:val="18"/>
                <w:szCs w:val="18"/>
                <w:lang w:val="en-AU"/>
              </w:rPr>
              <w:t xml:space="preserve"> </w:t>
            </w:r>
          </w:p>
        </w:tc>
      </w:tr>
      <w:tr w:rsidR="00B8501E" w:rsidRPr="00F30AAD" w14:paraId="019E70C2" w14:textId="77777777">
        <w:tc>
          <w:tcPr>
            <w:tcW w:w="4673" w:type="dxa"/>
            <w:tcBorders>
              <w:bottom w:val="single" w:sz="4" w:space="0" w:color="auto"/>
            </w:tcBorders>
          </w:tcPr>
          <w:p w14:paraId="335DA9D8" w14:textId="77777777" w:rsidR="00B8501E" w:rsidRPr="00805A68" w:rsidRDefault="00B8501E">
            <w:pPr>
              <w:rPr>
                <w:rFonts w:asciiTheme="minorHAnsi" w:hAnsiTheme="minorHAnsi" w:cstheme="minorHAnsi"/>
                <w:sz w:val="18"/>
                <w:szCs w:val="13"/>
                <w:lang w:val="en-AU"/>
              </w:rPr>
            </w:pPr>
            <w:r w:rsidRPr="00426A19">
              <w:rPr>
                <w:rFonts w:asciiTheme="minorHAnsi" w:hAnsiTheme="minorHAnsi" w:cstheme="minorHAnsi"/>
                <w:sz w:val="18"/>
                <w:szCs w:val="18"/>
              </w:rPr>
              <w:t>Is the gender marker assigned to this project representative of reality?</w:t>
            </w:r>
          </w:p>
        </w:tc>
        <w:tc>
          <w:tcPr>
            <w:tcW w:w="3544" w:type="dxa"/>
            <w:tcBorders>
              <w:bottom w:val="single" w:sz="4" w:space="0" w:color="000000"/>
            </w:tcBorders>
          </w:tcPr>
          <w:p w14:paraId="2B499AFD" w14:textId="77777777" w:rsidR="00B8501E" w:rsidRDefault="00B8501E">
            <w:pPr>
              <w:rPr>
                <w:rFonts w:asciiTheme="minorHAnsi" w:eastAsia="Batang" w:hAnsiTheme="minorHAnsi" w:cstheme="minorHAnsi"/>
                <w:sz w:val="18"/>
                <w:szCs w:val="13"/>
                <w:lang w:val="en-AU"/>
              </w:rPr>
            </w:pPr>
            <w:r w:rsidRPr="0088497B">
              <w:rPr>
                <w:rFonts w:asciiTheme="minorHAnsi" w:hAnsiTheme="minorHAnsi" w:cstheme="minorHAnsi"/>
                <w:bCs/>
                <w:sz w:val="18"/>
                <w:szCs w:val="18"/>
              </w:rPr>
              <w:t>Number of stakeholders who are able to comment</w:t>
            </w:r>
            <w:r>
              <w:rPr>
                <w:rFonts w:asciiTheme="minorHAnsi" w:hAnsiTheme="minorHAnsi" w:cstheme="minorHAnsi"/>
                <w:bCs/>
                <w:sz w:val="18"/>
                <w:szCs w:val="18"/>
              </w:rPr>
              <w:t xml:space="preserve"> on gender aspects </w:t>
            </w:r>
          </w:p>
        </w:tc>
        <w:tc>
          <w:tcPr>
            <w:tcW w:w="2693" w:type="dxa"/>
            <w:tcBorders>
              <w:bottom w:val="single" w:sz="4" w:space="0" w:color="000000"/>
            </w:tcBorders>
          </w:tcPr>
          <w:p w14:paraId="41CB9561" w14:textId="77777777" w:rsidR="00B8501E" w:rsidRPr="0088497B" w:rsidRDefault="00B8501E">
            <w:pPr>
              <w:autoSpaceDE w:val="0"/>
              <w:autoSpaceDN w:val="0"/>
              <w:adjustRightInd w:val="0"/>
              <w:rPr>
                <w:rFonts w:asciiTheme="minorHAnsi" w:hAnsiTheme="minorHAnsi" w:cstheme="minorHAnsi"/>
                <w:bCs/>
                <w:sz w:val="18"/>
                <w:szCs w:val="18"/>
              </w:rPr>
            </w:pPr>
            <w:r w:rsidRPr="0088497B">
              <w:rPr>
                <w:rFonts w:asciiTheme="minorHAnsi" w:hAnsiTheme="minorHAnsi" w:cstheme="minorHAnsi"/>
                <w:bCs/>
                <w:sz w:val="18"/>
                <w:szCs w:val="18"/>
              </w:rPr>
              <w:t>Stakeholders</w:t>
            </w:r>
            <w:r w:rsidRPr="0088497B">
              <w:rPr>
                <w:rFonts w:asciiTheme="minorHAnsi" w:hAnsiTheme="minorHAnsi" w:cstheme="minorHAnsi"/>
                <w:bCs/>
                <w:sz w:val="18"/>
                <w:szCs w:val="18"/>
              </w:rPr>
              <w:tab/>
              <w:t xml:space="preserve"> </w:t>
            </w:r>
          </w:p>
          <w:p w14:paraId="3A2E904B" w14:textId="77777777" w:rsidR="00B8501E" w:rsidRDefault="00B8501E">
            <w:pPr>
              <w:rPr>
                <w:rFonts w:asciiTheme="minorHAnsi" w:hAnsiTheme="minorHAnsi" w:cstheme="minorHAnsi"/>
                <w:sz w:val="18"/>
                <w:szCs w:val="13"/>
                <w:lang w:val="en-AU"/>
              </w:rPr>
            </w:pPr>
          </w:p>
        </w:tc>
        <w:tc>
          <w:tcPr>
            <w:tcW w:w="2410" w:type="dxa"/>
            <w:tcBorders>
              <w:bottom w:val="single" w:sz="4" w:space="0" w:color="000000"/>
            </w:tcBorders>
          </w:tcPr>
          <w:p w14:paraId="27624FDC" w14:textId="77777777" w:rsidR="00B8501E" w:rsidRPr="00D91336" w:rsidRDefault="00B8501E">
            <w:pPr>
              <w:rPr>
                <w:rFonts w:asciiTheme="minorHAnsi" w:hAnsiTheme="minorHAnsi" w:cstheme="minorHAnsi"/>
                <w:sz w:val="18"/>
                <w:szCs w:val="13"/>
                <w:lang w:val="en-AU"/>
              </w:rPr>
            </w:pPr>
            <w:r w:rsidRPr="0088497B">
              <w:rPr>
                <w:rFonts w:asciiTheme="minorHAnsi" w:hAnsiTheme="minorHAnsi" w:cstheme="minorHAnsi"/>
                <w:bCs/>
                <w:sz w:val="18"/>
                <w:szCs w:val="18"/>
              </w:rPr>
              <w:t xml:space="preserve">Stakeholder interviews </w:t>
            </w:r>
          </w:p>
        </w:tc>
      </w:tr>
      <w:tr w:rsidR="00B8501E" w:rsidRPr="00F30AAD" w14:paraId="73FFC8DA" w14:textId="77777777">
        <w:tc>
          <w:tcPr>
            <w:tcW w:w="4673" w:type="dxa"/>
            <w:tcBorders>
              <w:bottom w:val="single" w:sz="4" w:space="0" w:color="000000"/>
            </w:tcBorders>
          </w:tcPr>
          <w:p w14:paraId="3658810B" w14:textId="77777777" w:rsidR="00B8501E" w:rsidRPr="005C1DB0" w:rsidRDefault="00B8501E">
            <w:pPr>
              <w:autoSpaceDE w:val="0"/>
              <w:autoSpaceDN w:val="0"/>
              <w:adjustRightInd w:val="0"/>
              <w:rPr>
                <w:rFonts w:asciiTheme="minorHAnsi" w:hAnsiTheme="minorHAnsi" w:cstheme="minorHAnsi"/>
                <w:sz w:val="18"/>
                <w:szCs w:val="18"/>
              </w:rPr>
            </w:pPr>
            <w:r w:rsidRPr="00426A19">
              <w:rPr>
                <w:rFonts w:asciiTheme="minorHAnsi" w:hAnsiTheme="minorHAnsi" w:cstheme="minorHAnsi"/>
                <w:sz w:val="18"/>
                <w:szCs w:val="18"/>
              </w:rPr>
              <w:t>To what extent has the project promoted positive changes in gender equality and the</w:t>
            </w:r>
            <w:r>
              <w:rPr>
                <w:rFonts w:asciiTheme="minorHAnsi" w:hAnsiTheme="minorHAnsi" w:cstheme="minorHAnsi"/>
                <w:sz w:val="18"/>
                <w:szCs w:val="18"/>
              </w:rPr>
              <w:t xml:space="preserve"> </w:t>
            </w:r>
            <w:r w:rsidRPr="00426A19">
              <w:rPr>
                <w:rFonts w:asciiTheme="minorHAnsi" w:hAnsiTheme="minorHAnsi" w:cstheme="minorHAnsi"/>
                <w:sz w:val="18"/>
                <w:szCs w:val="18"/>
              </w:rPr>
              <w:t>empowerment of women? Did any unintended effects emerge for women, men or vulnerable groups?</w:t>
            </w:r>
          </w:p>
        </w:tc>
        <w:tc>
          <w:tcPr>
            <w:tcW w:w="3544" w:type="dxa"/>
            <w:tcBorders>
              <w:bottom w:val="single" w:sz="4" w:space="0" w:color="000000"/>
            </w:tcBorders>
          </w:tcPr>
          <w:p w14:paraId="7C5B502C" w14:textId="77777777" w:rsidR="00B8501E" w:rsidRDefault="00B8501E">
            <w:pPr>
              <w:rPr>
                <w:rFonts w:asciiTheme="minorHAnsi" w:eastAsia="Batang" w:hAnsiTheme="minorHAnsi" w:cstheme="minorHAnsi"/>
                <w:sz w:val="18"/>
                <w:szCs w:val="13"/>
                <w:lang w:val="en-AU"/>
              </w:rPr>
            </w:pPr>
            <w:r w:rsidRPr="0088497B">
              <w:rPr>
                <w:rFonts w:asciiTheme="minorHAnsi" w:hAnsiTheme="minorHAnsi" w:cstheme="minorHAnsi"/>
                <w:bCs/>
                <w:sz w:val="18"/>
                <w:szCs w:val="18"/>
              </w:rPr>
              <w:t>Number of stakeholders who are able to comment on gender aspects</w:t>
            </w:r>
            <w:r>
              <w:rPr>
                <w:rFonts w:asciiTheme="minorHAnsi" w:hAnsiTheme="minorHAnsi" w:cstheme="minorHAnsi"/>
                <w:bCs/>
                <w:sz w:val="18"/>
                <w:szCs w:val="18"/>
              </w:rPr>
              <w:t xml:space="preserve"> </w:t>
            </w:r>
          </w:p>
        </w:tc>
        <w:tc>
          <w:tcPr>
            <w:tcW w:w="2693" w:type="dxa"/>
            <w:tcBorders>
              <w:bottom w:val="single" w:sz="4" w:space="0" w:color="000000"/>
            </w:tcBorders>
          </w:tcPr>
          <w:p w14:paraId="561F90BC" w14:textId="77777777" w:rsidR="00B8501E" w:rsidRPr="0088497B" w:rsidRDefault="00B8501E">
            <w:pPr>
              <w:rPr>
                <w:rFonts w:asciiTheme="minorHAnsi" w:hAnsiTheme="minorHAnsi" w:cstheme="minorHAnsi"/>
                <w:bCs/>
                <w:sz w:val="18"/>
                <w:szCs w:val="18"/>
              </w:rPr>
            </w:pPr>
            <w:r w:rsidRPr="0088497B">
              <w:rPr>
                <w:rFonts w:asciiTheme="minorHAnsi" w:hAnsiTheme="minorHAnsi" w:cstheme="minorHAnsi"/>
                <w:bCs/>
                <w:sz w:val="18"/>
                <w:szCs w:val="18"/>
              </w:rPr>
              <w:t>Stakeholders</w:t>
            </w:r>
            <w:r w:rsidRPr="0088497B">
              <w:rPr>
                <w:rFonts w:asciiTheme="minorHAnsi" w:hAnsiTheme="minorHAnsi" w:cstheme="minorHAnsi"/>
                <w:bCs/>
                <w:sz w:val="18"/>
                <w:szCs w:val="18"/>
              </w:rPr>
              <w:tab/>
              <w:t xml:space="preserve"> </w:t>
            </w:r>
          </w:p>
          <w:p w14:paraId="140053BE" w14:textId="77777777" w:rsidR="00B8501E" w:rsidRDefault="00B8501E">
            <w:pPr>
              <w:rPr>
                <w:rFonts w:asciiTheme="minorHAnsi" w:hAnsiTheme="minorHAnsi" w:cstheme="minorHAnsi"/>
                <w:sz w:val="18"/>
                <w:szCs w:val="13"/>
                <w:lang w:val="en-AU"/>
              </w:rPr>
            </w:pPr>
          </w:p>
        </w:tc>
        <w:tc>
          <w:tcPr>
            <w:tcW w:w="2410" w:type="dxa"/>
            <w:tcBorders>
              <w:bottom w:val="single" w:sz="4" w:space="0" w:color="000000"/>
            </w:tcBorders>
          </w:tcPr>
          <w:p w14:paraId="6B995286" w14:textId="77777777" w:rsidR="00B8501E" w:rsidRPr="00D91336" w:rsidRDefault="00B8501E">
            <w:pPr>
              <w:rPr>
                <w:rFonts w:asciiTheme="minorHAnsi" w:hAnsiTheme="minorHAnsi" w:cstheme="minorHAnsi"/>
                <w:sz w:val="18"/>
                <w:szCs w:val="13"/>
                <w:lang w:val="en-AU"/>
              </w:rPr>
            </w:pPr>
            <w:r w:rsidRPr="0088497B">
              <w:rPr>
                <w:rFonts w:asciiTheme="minorHAnsi" w:hAnsiTheme="minorHAnsi" w:cstheme="minorHAnsi"/>
                <w:bCs/>
                <w:sz w:val="18"/>
                <w:szCs w:val="18"/>
              </w:rPr>
              <w:t>Stakeholder interviews</w:t>
            </w:r>
          </w:p>
        </w:tc>
      </w:tr>
      <w:tr w:rsidR="00B8501E" w:rsidRPr="00760494" w14:paraId="610AAA68" w14:textId="77777777">
        <w:tc>
          <w:tcPr>
            <w:tcW w:w="13320" w:type="dxa"/>
            <w:gridSpan w:val="4"/>
            <w:shd w:val="clear" w:color="auto" w:fill="000000" w:themeFill="text1"/>
          </w:tcPr>
          <w:p w14:paraId="36C93BDF" w14:textId="77777777" w:rsidR="00B8501E" w:rsidRPr="00760494" w:rsidRDefault="00B8501E">
            <w:pPr>
              <w:spacing w:before="60" w:after="60"/>
              <w:rPr>
                <w:rFonts w:asciiTheme="minorHAnsi" w:hAnsiTheme="minorHAnsi" w:cstheme="minorHAnsi"/>
                <w:color w:val="FFFFFF" w:themeColor="background1"/>
                <w:szCs w:val="15"/>
              </w:rPr>
            </w:pPr>
            <w:bookmarkStart w:id="298" w:name="_Hlk114582397"/>
            <w:r w:rsidRPr="003F08EB">
              <w:rPr>
                <w:rFonts w:asciiTheme="minorHAnsi" w:hAnsiTheme="minorHAnsi" w:cstheme="minorHAnsi"/>
                <w:sz w:val="18"/>
                <w:szCs w:val="18"/>
                <w:lang w:eastAsia="x-none"/>
              </w:rPr>
              <w:t xml:space="preserve">Impact: Are there indications that the project has contributed to, or enabled progress toward reduced environmental stress and/or improved ecological status? </w:t>
            </w:r>
          </w:p>
        </w:tc>
      </w:tr>
      <w:tr w:rsidR="00B8501E" w:rsidRPr="009B29DD" w14:paraId="6F5D3504" w14:textId="77777777">
        <w:tc>
          <w:tcPr>
            <w:tcW w:w="4673" w:type="dxa"/>
            <w:shd w:val="clear" w:color="auto" w:fill="auto"/>
          </w:tcPr>
          <w:p w14:paraId="71385429" w14:textId="389370EC" w:rsidR="00B8501E" w:rsidRPr="00760494" w:rsidRDefault="00B8501E">
            <w:pPr>
              <w:rPr>
                <w:rFonts w:asciiTheme="minorHAnsi" w:hAnsiTheme="minorHAnsi" w:cstheme="minorHAnsi"/>
                <w:sz w:val="18"/>
                <w:szCs w:val="18"/>
              </w:rPr>
            </w:pPr>
            <w:r w:rsidRPr="00426A19">
              <w:rPr>
                <w:rFonts w:asciiTheme="minorHAnsi" w:hAnsiTheme="minorHAnsi" w:cstheme="minorHAnsi"/>
                <w:sz w:val="18"/>
                <w:szCs w:val="18"/>
                <w:lang w:eastAsia="x-none"/>
              </w:rPr>
              <w:t xml:space="preserve">To what extent has the project provided an enabling environment and basis for deployment of </w:t>
            </w:r>
            <w:r w:rsidR="004E52E3">
              <w:rPr>
                <w:rFonts w:asciiTheme="minorHAnsi" w:hAnsiTheme="minorHAnsi" w:cstheme="minorHAnsi"/>
                <w:sz w:val="18"/>
                <w:szCs w:val="18"/>
                <w:lang w:eastAsia="x-none"/>
              </w:rPr>
              <w:t>SCT</w:t>
            </w:r>
            <w:r w:rsidR="005440FB">
              <w:rPr>
                <w:rFonts w:asciiTheme="minorHAnsi" w:hAnsiTheme="minorHAnsi" w:cstheme="minorHAnsi"/>
                <w:sz w:val="18"/>
                <w:szCs w:val="18"/>
                <w:lang w:eastAsia="x-none"/>
              </w:rPr>
              <w:t xml:space="preserve"> Project</w:t>
            </w:r>
            <w:r w:rsidRPr="00426A19">
              <w:rPr>
                <w:rFonts w:asciiTheme="minorHAnsi" w:hAnsiTheme="minorHAnsi" w:cstheme="minorHAnsi"/>
                <w:sz w:val="18"/>
                <w:szCs w:val="18"/>
                <w:lang w:eastAsia="x-none"/>
              </w:rPr>
              <w:t xml:space="preserve"> installations in urban and rural areas?</w:t>
            </w:r>
          </w:p>
        </w:tc>
        <w:tc>
          <w:tcPr>
            <w:tcW w:w="3544" w:type="dxa"/>
            <w:shd w:val="clear" w:color="auto" w:fill="auto"/>
          </w:tcPr>
          <w:p w14:paraId="190196D1" w14:textId="77777777" w:rsidR="00B8501E" w:rsidRPr="00760494" w:rsidRDefault="00B8501E">
            <w:pPr>
              <w:rPr>
                <w:rFonts w:asciiTheme="minorHAnsi" w:eastAsia="Batang" w:hAnsiTheme="minorHAnsi" w:cstheme="minorHAnsi"/>
                <w:sz w:val="18"/>
                <w:szCs w:val="18"/>
              </w:rPr>
            </w:pPr>
            <w:r w:rsidRPr="006B7D36">
              <w:rPr>
                <w:rFonts w:asciiTheme="minorHAnsi" w:hAnsiTheme="minorHAnsi" w:cstheme="minorHAnsi"/>
                <w:color w:val="262626" w:themeColor="text1" w:themeTint="D9"/>
                <w:sz w:val="18"/>
                <w:szCs w:val="18"/>
                <w:lang w:val="en-AU"/>
              </w:rPr>
              <w:t>Effectiveness and efficiency ratings of the project by the evaluation</w:t>
            </w:r>
          </w:p>
        </w:tc>
        <w:tc>
          <w:tcPr>
            <w:tcW w:w="2693" w:type="dxa"/>
            <w:shd w:val="clear" w:color="auto" w:fill="auto"/>
          </w:tcPr>
          <w:p w14:paraId="6D039562" w14:textId="77777777" w:rsidR="00B8501E" w:rsidRPr="006B7D36" w:rsidRDefault="00B8501E">
            <w:pPr>
              <w:rPr>
                <w:rFonts w:asciiTheme="minorHAnsi" w:hAnsiTheme="minorHAnsi" w:cstheme="minorHAnsi"/>
                <w:color w:val="262626" w:themeColor="text1" w:themeTint="D9"/>
                <w:sz w:val="18"/>
                <w:szCs w:val="18"/>
                <w:lang w:val="en-AU"/>
              </w:rPr>
            </w:pPr>
            <w:r>
              <w:rPr>
                <w:rFonts w:asciiTheme="minorHAnsi" w:hAnsiTheme="minorHAnsi" w:cstheme="minorHAnsi"/>
                <w:color w:val="262626" w:themeColor="text1" w:themeTint="D9"/>
                <w:sz w:val="18"/>
                <w:szCs w:val="18"/>
                <w:lang w:val="en-AU"/>
              </w:rPr>
              <w:t>PIRs</w:t>
            </w:r>
          </w:p>
          <w:p w14:paraId="3D86B90D" w14:textId="77777777" w:rsidR="00B8501E" w:rsidRPr="00760494" w:rsidRDefault="00B8501E">
            <w:pPr>
              <w:rPr>
                <w:rFonts w:asciiTheme="minorHAnsi" w:hAnsiTheme="minorHAnsi" w:cstheme="minorHAnsi"/>
                <w:color w:val="262626" w:themeColor="text1" w:themeTint="D9"/>
                <w:sz w:val="18"/>
                <w:szCs w:val="18"/>
              </w:rPr>
            </w:pPr>
            <w:r w:rsidRPr="006B7D36">
              <w:rPr>
                <w:rFonts w:asciiTheme="minorHAnsi" w:hAnsiTheme="minorHAnsi" w:cstheme="minorHAnsi"/>
                <w:color w:val="262626" w:themeColor="text1" w:themeTint="D9"/>
                <w:sz w:val="18"/>
                <w:szCs w:val="18"/>
                <w:lang w:val="en-AU"/>
              </w:rPr>
              <w:t>Stakeholders (mainly government personnel)</w:t>
            </w:r>
          </w:p>
        </w:tc>
        <w:tc>
          <w:tcPr>
            <w:tcW w:w="2410" w:type="dxa"/>
            <w:shd w:val="clear" w:color="auto" w:fill="auto"/>
          </w:tcPr>
          <w:p w14:paraId="747609A7" w14:textId="77777777" w:rsidR="00B8501E" w:rsidRPr="00760494" w:rsidRDefault="00B8501E">
            <w:pPr>
              <w:rPr>
                <w:rFonts w:asciiTheme="minorHAnsi" w:hAnsiTheme="minorHAnsi" w:cstheme="minorHAnsi"/>
                <w:color w:val="262626" w:themeColor="text1" w:themeTint="D9"/>
                <w:sz w:val="18"/>
                <w:szCs w:val="18"/>
              </w:rPr>
            </w:pPr>
            <w:r w:rsidRPr="006B7D36">
              <w:rPr>
                <w:rFonts w:asciiTheme="minorHAnsi" w:hAnsiTheme="minorHAnsi" w:cstheme="minorHAnsi"/>
                <w:color w:val="262626" w:themeColor="text1" w:themeTint="D9"/>
                <w:sz w:val="18"/>
                <w:szCs w:val="18"/>
              </w:rPr>
              <w:t xml:space="preserve">Desk review, interviews with </w:t>
            </w:r>
            <w:r>
              <w:rPr>
                <w:rFonts w:asciiTheme="minorHAnsi" w:hAnsiTheme="minorHAnsi" w:cstheme="minorHAnsi"/>
                <w:color w:val="262626" w:themeColor="text1" w:themeTint="D9"/>
                <w:sz w:val="18"/>
                <w:szCs w:val="18"/>
              </w:rPr>
              <w:t>PMU</w:t>
            </w:r>
            <w:r w:rsidRPr="006B7D36">
              <w:rPr>
                <w:rFonts w:asciiTheme="minorHAnsi" w:hAnsiTheme="minorHAnsi" w:cstheme="minorHAnsi"/>
                <w:color w:val="262626" w:themeColor="text1" w:themeTint="D9"/>
                <w:sz w:val="18"/>
                <w:szCs w:val="18"/>
              </w:rPr>
              <w:t xml:space="preserve"> and stakeholders</w:t>
            </w:r>
          </w:p>
        </w:tc>
      </w:tr>
      <w:tr w:rsidR="00B8501E" w:rsidRPr="00F30AAD" w14:paraId="3E63F571" w14:textId="77777777">
        <w:tc>
          <w:tcPr>
            <w:tcW w:w="4673" w:type="dxa"/>
            <w:tcBorders>
              <w:bottom w:val="single" w:sz="4" w:space="0" w:color="000000"/>
            </w:tcBorders>
            <w:shd w:val="clear" w:color="auto" w:fill="auto"/>
          </w:tcPr>
          <w:p w14:paraId="65C7C347" w14:textId="772FFBFF" w:rsidR="00B8501E" w:rsidRPr="00760494" w:rsidRDefault="00B8501E">
            <w:pPr>
              <w:rPr>
                <w:rFonts w:asciiTheme="minorHAnsi" w:eastAsia="Batang" w:hAnsiTheme="minorHAnsi" w:cstheme="minorHAnsi"/>
                <w:sz w:val="18"/>
                <w:szCs w:val="18"/>
              </w:rPr>
            </w:pPr>
            <w:r w:rsidRPr="00426A19">
              <w:rPr>
                <w:rFonts w:asciiTheme="minorHAnsi" w:hAnsiTheme="minorHAnsi" w:cstheme="minorHAnsi"/>
                <w:sz w:val="18"/>
                <w:szCs w:val="18"/>
                <w:lang w:eastAsia="x-none"/>
              </w:rPr>
              <w:t xml:space="preserve">To what extent has the project established a sustainable financing mechanism for </w:t>
            </w:r>
            <w:r w:rsidR="004E52E3">
              <w:rPr>
                <w:rFonts w:asciiTheme="minorHAnsi" w:hAnsiTheme="minorHAnsi" w:cstheme="minorHAnsi"/>
                <w:sz w:val="18"/>
                <w:szCs w:val="18"/>
                <w:lang w:eastAsia="x-none"/>
              </w:rPr>
              <w:t>SCT</w:t>
            </w:r>
            <w:r>
              <w:rPr>
                <w:rFonts w:asciiTheme="minorHAnsi" w:hAnsiTheme="minorHAnsi" w:cstheme="minorHAnsi"/>
                <w:sz w:val="18"/>
                <w:szCs w:val="18"/>
                <w:lang w:eastAsia="x-none"/>
              </w:rPr>
              <w:t xml:space="preserve"> projects</w:t>
            </w:r>
            <w:r w:rsidRPr="00426A19">
              <w:rPr>
                <w:rFonts w:asciiTheme="minorHAnsi" w:hAnsiTheme="minorHAnsi" w:cstheme="minorHAnsi"/>
                <w:sz w:val="18"/>
                <w:szCs w:val="18"/>
                <w:lang w:eastAsia="x-none"/>
              </w:rPr>
              <w:t>? To what extent is the financing model piloted by the project replicable and up-scalable for other settings?</w:t>
            </w:r>
          </w:p>
        </w:tc>
        <w:tc>
          <w:tcPr>
            <w:tcW w:w="3544" w:type="dxa"/>
            <w:tcBorders>
              <w:bottom w:val="single" w:sz="4" w:space="0" w:color="000000"/>
            </w:tcBorders>
            <w:shd w:val="clear" w:color="auto" w:fill="auto"/>
          </w:tcPr>
          <w:p w14:paraId="3B9B5921" w14:textId="77777777" w:rsidR="00B8501E" w:rsidRPr="006B7D36" w:rsidRDefault="00B8501E">
            <w:pPr>
              <w:rPr>
                <w:rFonts w:asciiTheme="minorHAnsi" w:hAnsiTheme="minorHAnsi" w:cstheme="minorHAnsi"/>
                <w:color w:val="262626" w:themeColor="text1" w:themeTint="D9"/>
                <w:sz w:val="18"/>
                <w:szCs w:val="18"/>
                <w:lang w:val="en-AU"/>
              </w:rPr>
            </w:pPr>
            <w:r w:rsidRPr="006B7D36">
              <w:rPr>
                <w:rFonts w:asciiTheme="minorHAnsi" w:hAnsiTheme="minorHAnsi" w:cstheme="minorHAnsi"/>
                <w:color w:val="262626" w:themeColor="text1" w:themeTint="D9"/>
                <w:sz w:val="18"/>
                <w:szCs w:val="18"/>
                <w:lang w:val="en-AU"/>
              </w:rPr>
              <w:t>Barriers to objectives</w:t>
            </w:r>
          </w:p>
          <w:p w14:paraId="51B714C3" w14:textId="77777777" w:rsidR="00B8501E" w:rsidRPr="00760494" w:rsidRDefault="00B8501E">
            <w:pPr>
              <w:rPr>
                <w:rFonts w:asciiTheme="minorHAnsi" w:eastAsia="Batang" w:hAnsiTheme="minorHAnsi" w:cstheme="minorHAnsi"/>
                <w:sz w:val="18"/>
                <w:szCs w:val="18"/>
              </w:rPr>
            </w:pPr>
            <w:r w:rsidRPr="006B7D36">
              <w:rPr>
                <w:rFonts w:asciiTheme="minorHAnsi" w:hAnsiTheme="minorHAnsi" w:cstheme="minorHAnsi"/>
                <w:color w:val="262626" w:themeColor="text1" w:themeTint="D9"/>
                <w:sz w:val="18"/>
                <w:szCs w:val="18"/>
                <w:lang w:val="en-AU"/>
              </w:rPr>
              <w:t xml:space="preserve">Opportunities to leverage </w:t>
            </w:r>
          </w:p>
        </w:tc>
        <w:tc>
          <w:tcPr>
            <w:tcW w:w="2693" w:type="dxa"/>
            <w:tcBorders>
              <w:bottom w:val="single" w:sz="4" w:space="0" w:color="000000"/>
            </w:tcBorders>
            <w:shd w:val="clear" w:color="auto" w:fill="auto"/>
          </w:tcPr>
          <w:p w14:paraId="77A46B81" w14:textId="77777777" w:rsidR="00B8501E" w:rsidRPr="006B7D36" w:rsidRDefault="00B8501E">
            <w:pPr>
              <w:rPr>
                <w:rFonts w:asciiTheme="minorHAnsi" w:hAnsiTheme="minorHAnsi" w:cstheme="minorHAnsi"/>
                <w:color w:val="262626" w:themeColor="text1" w:themeTint="D9"/>
                <w:sz w:val="18"/>
                <w:szCs w:val="18"/>
                <w:lang w:val="en-AU"/>
              </w:rPr>
            </w:pPr>
            <w:r>
              <w:rPr>
                <w:rFonts w:asciiTheme="minorHAnsi" w:hAnsiTheme="minorHAnsi" w:cstheme="minorHAnsi"/>
                <w:color w:val="262626" w:themeColor="text1" w:themeTint="D9"/>
                <w:sz w:val="18"/>
                <w:szCs w:val="18"/>
                <w:lang w:val="en-AU"/>
              </w:rPr>
              <w:t>PIRs</w:t>
            </w:r>
          </w:p>
          <w:p w14:paraId="79BD3EED" w14:textId="77777777" w:rsidR="00B8501E" w:rsidRPr="00760494" w:rsidRDefault="00B8501E">
            <w:pPr>
              <w:rPr>
                <w:rFonts w:asciiTheme="minorHAnsi" w:eastAsia="Batang" w:hAnsiTheme="minorHAnsi" w:cstheme="minorHAnsi"/>
                <w:sz w:val="18"/>
                <w:szCs w:val="18"/>
              </w:rPr>
            </w:pPr>
            <w:r w:rsidRPr="006B7D36">
              <w:rPr>
                <w:rFonts w:asciiTheme="minorHAnsi" w:hAnsiTheme="minorHAnsi" w:cstheme="minorHAnsi"/>
                <w:color w:val="262626" w:themeColor="text1" w:themeTint="D9"/>
                <w:sz w:val="18"/>
                <w:szCs w:val="18"/>
                <w:lang w:val="en-AU"/>
              </w:rPr>
              <w:t>Stakeholders (mainly government personnel)</w:t>
            </w:r>
          </w:p>
        </w:tc>
        <w:tc>
          <w:tcPr>
            <w:tcW w:w="2410" w:type="dxa"/>
            <w:tcBorders>
              <w:bottom w:val="single" w:sz="4" w:space="0" w:color="000000"/>
            </w:tcBorders>
            <w:shd w:val="clear" w:color="auto" w:fill="auto"/>
          </w:tcPr>
          <w:p w14:paraId="6C240F18" w14:textId="77777777" w:rsidR="00B8501E" w:rsidRPr="00760494" w:rsidRDefault="00B8501E">
            <w:pPr>
              <w:rPr>
                <w:rFonts w:asciiTheme="minorHAnsi" w:eastAsia="Batang" w:hAnsiTheme="minorHAnsi" w:cstheme="minorHAnsi"/>
                <w:sz w:val="18"/>
                <w:szCs w:val="18"/>
              </w:rPr>
            </w:pPr>
            <w:r w:rsidRPr="006B7D36">
              <w:rPr>
                <w:rFonts w:asciiTheme="minorHAnsi" w:hAnsiTheme="minorHAnsi" w:cstheme="minorHAnsi"/>
                <w:color w:val="262626" w:themeColor="text1" w:themeTint="D9"/>
                <w:sz w:val="18"/>
                <w:szCs w:val="18"/>
              </w:rPr>
              <w:t xml:space="preserve">Desk review, interviews with </w:t>
            </w:r>
            <w:r>
              <w:rPr>
                <w:rFonts w:asciiTheme="minorHAnsi" w:hAnsiTheme="minorHAnsi" w:cstheme="minorHAnsi"/>
                <w:color w:val="262626" w:themeColor="text1" w:themeTint="D9"/>
                <w:sz w:val="18"/>
                <w:szCs w:val="18"/>
              </w:rPr>
              <w:t>PMU</w:t>
            </w:r>
            <w:r w:rsidRPr="006B7D36">
              <w:rPr>
                <w:rFonts w:asciiTheme="minorHAnsi" w:hAnsiTheme="minorHAnsi" w:cstheme="minorHAnsi"/>
                <w:color w:val="262626" w:themeColor="text1" w:themeTint="D9"/>
                <w:sz w:val="18"/>
                <w:szCs w:val="18"/>
              </w:rPr>
              <w:t xml:space="preserve"> and stakeholders</w:t>
            </w:r>
          </w:p>
        </w:tc>
      </w:tr>
      <w:bookmarkEnd w:id="298"/>
    </w:tbl>
    <w:p w14:paraId="133550FC" w14:textId="40F51362" w:rsidR="00FF26AD" w:rsidRDefault="00FF26AD" w:rsidP="00FF26AD">
      <w:pPr>
        <w:pStyle w:val="Heading1"/>
        <w:numPr>
          <w:ilvl w:val="0"/>
          <w:numId w:val="0"/>
        </w:numPr>
        <w:spacing w:before="0" w:after="60"/>
        <w:jc w:val="center"/>
        <w:rPr>
          <w:rFonts w:asciiTheme="minorHAnsi" w:hAnsiTheme="minorHAnsi" w:cs="Arial"/>
          <w:b w:val="0"/>
          <w:bCs w:val="0"/>
          <w:caps w:val="0"/>
        </w:rPr>
      </w:pPr>
      <w:r>
        <w:rPr>
          <w:rFonts w:asciiTheme="minorHAnsi" w:hAnsiTheme="minorHAnsi" w:cs="Arial"/>
        </w:rPr>
        <w:br w:type="page"/>
      </w:r>
    </w:p>
    <w:p w14:paraId="6DE303D0" w14:textId="284620F2" w:rsidR="00D70259" w:rsidRDefault="000D7B5F" w:rsidP="00C465D9">
      <w:pPr>
        <w:pStyle w:val="Heading1"/>
        <w:numPr>
          <w:ilvl w:val="0"/>
          <w:numId w:val="0"/>
        </w:numPr>
        <w:spacing w:before="0" w:after="60"/>
        <w:jc w:val="center"/>
        <w:rPr>
          <w:rFonts w:asciiTheme="minorHAnsi" w:hAnsiTheme="minorHAnsi" w:cs="Arial"/>
        </w:rPr>
      </w:pPr>
      <w:bookmarkStart w:id="299" w:name="_Toc186723905"/>
      <w:r w:rsidRPr="00414FB4">
        <w:rPr>
          <w:rFonts w:asciiTheme="minorHAnsi" w:hAnsiTheme="minorHAnsi" w:cs="Arial"/>
        </w:rPr>
        <w:lastRenderedPageBreak/>
        <w:t xml:space="preserve">APPENDIX </w:t>
      </w:r>
      <w:r w:rsidR="00FF26AD">
        <w:rPr>
          <w:rFonts w:asciiTheme="minorHAnsi" w:hAnsiTheme="minorHAnsi" w:cs="Arial"/>
        </w:rPr>
        <w:t>H</w:t>
      </w:r>
      <w:r w:rsidRPr="00414FB4">
        <w:rPr>
          <w:rFonts w:asciiTheme="minorHAnsi" w:hAnsiTheme="minorHAnsi" w:cs="Arial"/>
        </w:rPr>
        <w:t xml:space="preserve"> </w:t>
      </w:r>
      <w:r>
        <w:rPr>
          <w:rFonts w:asciiTheme="minorHAnsi" w:hAnsiTheme="minorHAnsi" w:cs="Arial"/>
        </w:rPr>
        <w:t>–</w:t>
      </w:r>
      <w:r w:rsidRPr="00414FB4">
        <w:rPr>
          <w:rFonts w:asciiTheme="minorHAnsi" w:hAnsiTheme="minorHAnsi" w:cs="Arial"/>
        </w:rPr>
        <w:t xml:space="preserve"> </w:t>
      </w:r>
      <w:r w:rsidR="00D70259">
        <w:rPr>
          <w:rFonts w:asciiTheme="minorHAnsi" w:hAnsiTheme="minorHAnsi" w:cs="Arial"/>
        </w:rPr>
        <w:t>responses to comments received on draft te report</w:t>
      </w:r>
      <w:bookmarkEnd w:id="299"/>
    </w:p>
    <w:bookmarkEnd w:id="296"/>
    <w:p w14:paraId="19BA57A4" w14:textId="77777777" w:rsidR="00421F54" w:rsidRDefault="00421F54" w:rsidP="0035183D">
      <w:pPr>
        <w:rPr>
          <w:rFonts w:asciiTheme="minorHAnsi" w:hAnsiTheme="minorHAnsi" w:cstheme="minorHAnsi"/>
          <w:lang w:val="en-CA"/>
        </w:rPr>
      </w:pPr>
    </w:p>
    <w:p w14:paraId="325CFBBB" w14:textId="1EF78BC9" w:rsidR="00C750AF" w:rsidRPr="0008514E" w:rsidRDefault="0008514E" w:rsidP="0035183D">
      <w:pPr>
        <w:rPr>
          <w:rFonts w:asciiTheme="minorHAnsi" w:hAnsiTheme="minorHAnsi" w:cstheme="minorHAnsi"/>
          <w:lang w:val="en-CA"/>
        </w:rPr>
      </w:pPr>
      <w:r w:rsidRPr="0008514E">
        <w:rPr>
          <w:rFonts w:asciiTheme="minorHAnsi" w:hAnsiTheme="minorHAnsi" w:cstheme="minorHAnsi"/>
          <w:lang w:val="en-CA"/>
        </w:rPr>
        <w:t>Submitted as a separate file.</w:t>
      </w:r>
      <w:r w:rsidR="00916646" w:rsidRPr="0008514E">
        <w:rPr>
          <w:rFonts w:asciiTheme="minorHAnsi" w:hAnsiTheme="minorHAnsi" w:cstheme="minorHAnsi"/>
          <w:lang w:val="en-CA"/>
        </w:rPr>
        <w:br w:type="page"/>
      </w:r>
    </w:p>
    <w:p w14:paraId="18685006" w14:textId="77777777" w:rsidR="00D20351" w:rsidRPr="00F05271" w:rsidRDefault="00D20351" w:rsidP="00D20351">
      <w:pPr>
        <w:rPr>
          <w:lang w:val="en-CA"/>
        </w:rPr>
        <w:sectPr w:rsidR="00D20351" w:rsidRPr="00F05271" w:rsidSect="00A36E7F">
          <w:headerReference w:type="default" r:id="rId58"/>
          <w:footerReference w:type="default" r:id="rId59"/>
          <w:footnotePr>
            <w:numStart w:val="13"/>
          </w:footnotePr>
          <w:pgSz w:w="15840" w:h="12240" w:orient="landscape" w:code="1"/>
          <w:pgMar w:top="1440" w:right="1440" w:bottom="1440" w:left="1440" w:header="720" w:footer="720" w:gutter="0"/>
          <w:cols w:space="720"/>
          <w:rtlGutter/>
          <w:docGrid w:linePitch="299"/>
        </w:sectPr>
      </w:pPr>
    </w:p>
    <w:p w14:paraId="4D6AC9DB" w14:textId="256F803A" w:rsidR="00771482" w:rsidRPr="00771482" w:rsidRDefault="00771482" w:rsidP="00771482">
      <w:pPr>
        <w:keepNext/>
        <w:spacing w:before="120"/>
        <w:jc w:val="center"/>
        <w:outlineLvl w:val="0"/>
        <w:rPr>
          <w:rFonts w:asciiTheme="minorHAnsi" w:hAnsiTheme="minorHAnsi" w:cstheme="minorHAnsi"/>
          <w:b/>
          <w:bCs/>
          <w:caps/>
          <w:kern w:val="28"/>
          <w:sz w:val="32"/>
          <w:szCs w:val="32"/>
          <w:lang w:val="en-US"/>
        </w:rPr>
      </w:pPr>
      <w:bookmarkStart w:id="300" w:name="_Toc137737396"/>
      <w:bookmarkStart w:id="301" w:name="_Hlk72926180"/>
      <w:r w:rsidRPr="00771482">
        <w:rPr>
          <w:rFonts w:asciiTheme="minorHAnsi" w:hAnsiTheme="minorHAnsi" w:cs="Arial"/>
          <w:b/>
          <w:bCs/>
          <w:caps/>
          <w:kern w:val="28"/>
          <w:sz w:val="32"/>
          <w:szCs w:val="32"/>
          <w:lang w:val="en-US"/>
        </w:rPr>
        <w:lastRenderedPageBreak/>
        <w:t xml:space="preserve">Appendix </w:t>
      </w:r>
      <w:r>
        <w:rPr>
          <w:rFonts w:asciiTheme="minorHAnsi" w:hAnsiTheme="minorHAnsi" w:cs="Arial"/>
          <w:b/>
          <w:bCs/>
          <w:caps/>
          <w:kern w:val="28"/>
          <w:sz w:val="32"/>
          <w:szCs w:val="32"/>
          <w:lang w:val="en-US"/>
        </w:rPr>
        <w:t>I</w:t>
      </w:r>
      <w:r w:rsidRPr="00771482">
        <w:rPr>
          <w:rFonts w:asciiTheme="minorHAnsi" w:hAnsiTheme="minorHAnsi" w:cs="Arial"/>
          <w:b/>
          <w:bCs/>
          <w:caps/>
          <w:kern w:val="28"/>
          <w:sz w:val="32"/>
          <w:szCs w:val="32"/>
          <w:lang w:val="en-US"/>
        </w:rPr>
        <w:t xml:space="preserve"> - </w:t>
      </w:r>
      <w:r w:rsidRPr="00771482">
        <w:rPr>
          <w:rFonts w:asciiTheme="minorHAnsi" w:hAnsiTheme="minorHAnsi" w:cstheme="minorHAnsi"/>
          <w:b/>
          <w:bCs/>
          <w:caps/>
          <w:kern w:val="28"/>
          <w:sz w:val="32"/>
          <w:szCs w:val="32"/>
          <w:lang w:val="en-US"/>
        </w:rPr>
        <w:t>Questionnaire</w:t>
      </w:r>
      <w:bookmarkEnd w:id="300"/>
      <w:r w:rsidRPr="00771482">
        <w:rPr>
          <w:rFonts w:asciiTheme="minorHAnsi" w:hAnsiTheme="minorHAnsi" w:cstheme="minorHAnsi"/>
          <w:b/>
          <w:bCs/>
          <w:caps/>
          <w:kern w:val="28"/>
          <w:sz w:val="32"/>
          <w:szCs w:val="32"/>
          <w:lang w:val="en-US"/>
        </w:rPr>
        <w:t xml:space="preserve"> </w:t>
      </w:r>
    </w:p>
    <w:p w14:paraId="14CEC29C" w14:textId="77777777" w:rsidR="00771482" w:rsidRPr="00771482" w:rsidRDefault="00771482" w:rsidP="00771482">
      <w:pPr>
        <w:rPr>
          <w:rFonts w:asciiTheme="minorHAnsi" w:eastAsia="SymbolMT" w:hAnsiTheme="minorHAnsi" w:cstheme="minorHAnsi"/>
          <w:i/>
          <w:iCs/>
          <w:u w:val="single"/>
          <w:lang w:val="en-US" w:eastAsia="x-none"/>
        </w:rPr>
      </w:pPr>
    </w:p>
    <w:p w14:paraId="1F8E2504" w14:textId="77777777" w:rsidR="005440FB" w:rsidRDefault="005440FB" w:rsidP="005440FB">
      <w:pPr>
        <w:spacing w:after="120"/>
        <w:rPr>
          <w:rFonts w:asciiTheme="minorHAnsi" w:eastAsia="SymbolMT" w:hAnsiTheme="minorHAnsi" w:cstheme="minorHAnsi"/>
          <w:lang w:val="en-US" w:eastAsia="x-none"/>
        </w:rPr>
      </w:pPr>
      <w:r w:rsidRPr="00542ECC">
        <w:rPr>
          <w:rFonts w:asciiTheme="minorHAnsi" w:eastAsia="SymbolMT" w:hAnsiTheme="minorHAnsi" w:cstheme="minorHAnsi"/>
          <w:i/>
          <w:iCs/>
          <w:u w:val="single"/>
          <w:lang w:val="en-US" w:eastAsia="x-none"/>
        </w:rPr>
        <w:t>These questions are designed for Implementing and Project partners</w:t>
      </w:r>
      <w:r>
        <w:rPr>
          <w:rFonts w:asciiTheme="minorHAnsi" w:eastAsia="SymbolMT" w:hAnsiTheme="minorHAnsi" w:cstheme="minorHAnsi"/>
          <w:lang w:val="en-US" w:eastAsia="x-none"/>
        </w:rPr>
        <w:t>:</w:t>
      </w:r>
    </w:p>
    <w:p w14:paraId="38E664C4" w14:textId="5BFAA3F5" w:rsidR="001B59D6" w:rsidRPr="00207342" w:rsidRDefault="001B59D6" w:rsidP="00207342">
      <w:pPr>
        <w:pStyle w:val="Heading2"/>
        <w:numPr>
          <w:ilvl w:val="3"/>
          <w:numId w:val="39"/>
        </w:numPr>
        <w:ind w:left="360"/>
        <w:rPr>
          <w:b w:val="0"/>
          <w:bCs/>
          <w:sz w:val="22"/>
          <w:szCs w:val="22"/>
        </w:rPr>
      </w:pPr>
      <w:bookmarkStart w:id="302" w:name="_Toc185524774"/>
      <w:bookmarkStart w:id="303" w:name="_Toc186723906"/>
      <w:r w:rsidRPr="00207342">
        <w:rPr>
          <w:b w:val="0"/>
          <w:bCs/>
          <w:sz w:val="22"/>
          <w:szCs w:val="22"/>
        </w:rPr>
        <w:t xml:space="preserve">Has the Project been effective at the national levels in influencing implementation of </w:t>
      </w:r>
      <w:r w:rsidR="004E52E3" w:rsidRPr="00207342">
        <w:rPr>
          <w:b w:val="0"/>
          <w:bCs/>
          <w:sz w:val="22"/>
          <w:szCs w:val="22"/>
        </w:rPr>
        <w:t>SCT</w:t>
      </w:r>
      <w:r w:rsidRPr="00207342">
        <w:rPr>
          <w:b w:val="0"/>
          <w:bCs/>
          <w:sz w:val="22"/>
          <w:szCs w:val="22"/>
        </w:rPr>
        <w:t xml:space="preserve"> investment projects?</w:t>
      </w:r>
      <w:bookmarkEnd w:id="302"/>
      <w:bookmarkEnd w:id="303"/>
    </w:p>
    <w:p w14:paraId="79B49282" w14:textId="77777777" w:rsidR="001B59D6" w:rsidRPr="00207342" w:rsidRDefault="001B59D6" w:rsidP="00207342">
      <w:pPr>
        <w:pStyle w:val="Heading2"/>
        <w:numPr>
          <w:ilvl w:val="3"/>
          <w:numId w:val="39"/>
        </w:numPr>
        <w:ind w:left="360"/>
        <w:rPr>
          <w:b w:val="0"/>
          <w:bCs/>
          <w:sz w:val="22"/>
          <w:szCs w:val="22"/>
        </w:rPr>
      </w:pPr>
      <w:bookmarkStart w:id="304" w:name="_Toc185524775"/>
      <w:bookmarkStart w:id="305" w:name="_Toc186723907"/>
      <w:r w:rsidRPr="00207342">
        <w:rPr>
          <w:b w:val="0"/>
          <w:bCs/>
          <w:sz w:val="22"/>
          <w:szCs w:val="22"/>
        </w:rPr>
        <w:t>Were you involved in revising the changes in the plans for the Project (around the MTR)?</w:t>
      </w:r>
      <w:bookmarkEnd w:id="304"/>
      <w:bookmarkEnd w:id="305"/>
    </w:p>
    <w:p w14:paraId="1F65873B" w14:textId="77777777" w:rsidR="001B59D6" w:rsidRPr="00207342" w:rsidRDefault="001B59D6" w:rsidP="00207342">
      <w:pPr>
        <w:pStyle w:val="Heading2"/>
        <w:numPr>
          <w:ilvl w:val="3"/>
          <w:numId w:val="39"/>
        </w:numPr>
        <w:ind w:left="360"/>
        <w:rPr>
          <w:b w:val="0"/>
          <w:bCs/>
          <w:sz w:val="22"/>
          <w:szCs w:val="22"/>
        </w:rPr>
      </w:pPr>
      <w:bookmarkStart w:id="306" w:name="_Toc185524776"/>
      <w:bookmarkStart w:id="307" w:name="_Toc186723908"/>
      <w:r w:rsidRPr="00207342">
        <w:rPr>
          <w:b w:val="0"/>
          <w:bCs/>
          <w:sz w:val="22"/>
          <w:szCs w:val="22"/>
        </w:rPr>
        <w:t>What were some of the positive or negative, intended or unintended, changes brought about during project implementation? Were there delays in the delivery of some of the outputs?</w:t>
      </w:r>
      <w:bookmarkEnd w:id="306"/>
      <w:bookmarkEnd w:id="307"/>
    </w:p>
    <w:p w14:paraId="15019B9B" w14:textId="77777777" w:rsidR="001B59D6" w:rsidRPr="00207342" w:rsidRDefault="001B59D6" w:rsidP="00207342">
      <w:pPr>
        <w:pStyle w:val="Heading2"/>
        <w:numPr>
          <w:ilvl w:val="3"/>
          <w:numId w:val="39"/>
        </w:numPr>
        <w:ind w:left="360"/>
        <w:rPr>
          <w:b w:val="0"/>
          <w:bCs/>
          <w:sz w:val="22"/>
          <w:szCs w:val="22"/>
        </w:rPr>
      </w:pPr>
      <w:bookmarkStart w:id="308" w:name="_Toc185524777"/>
      <w:bookmarkStart w:id="309" w:name="_Toc186723909"/>
      <w:r w:rsidRPr="00207342">
        <w:rPr>
          <w:b w:val="0"/>
          <w:bCs/>
          <w:sz w:val="22"/>
          <w:szCs w:val="22"/>
        </w:rPr>
        <w:t>What were the challenges that enhanced or impeded Project performance? Were alternative approaches considered in overcoming these challenges? Were the issues procurement related, COVID-related, on-the-ground related?</w:t>
      </w:r>
      <w:bookmarkEnd w:id="308"/>
      <w:bookmarkEnd w:id="309"/>
    </w:p>
    <w:p w14:paraId="79BB537C" w14:textId="77777777" w:rsidR="001B59D6" w:rsidRPr="00207342" w:rsidRDefault="001B59D6" w:rsidP="00207342">
      <w:pPr>
        <w:pStyle w:val="Heading2"/>
        <w:numPr>
          <w:ilvl w:val="3"/>
          <w:numId w:val="39"/>
        </w:numPr>
        <w:ind w:left="360"/>
        <w:rPr>
          <w:b w:val="0"/>
          <w:bCs/>
          <w:sz w:val="22"/>
          <w:szCs w:val="22"/>
        </w:rPr>
      </w:pPr>
      <w:bookmarkStart w:id="310" w:name="_Toc185524778"/>
      <w:bookmarkStart w:id="311" w:name="_Toc186723910"/>
      <w:r w:rsidRPr="00207342">
        <w:rPr>
          <w:b w:val="0"/>
          <w:bCs/>
          <w:sz w:val="22"/>
          <w:szCs w:val="22"/>
        </w:rPr>
        <w:t>Have monitoring and evaluation systems of the Project helped to ensure that activities and outputs were managed efficiently and effectively?</w:t>
      </w:r>
      <w:bookmarkEnd w:id="310"/>
      <w:bookmarkEnd w:id="311"/>
    </w:p>
    <w:p w14:paraId="227EB582" w14:textId="3A38F267" w:rsidR="001B59D6" w:rsidRPr="00207342" w:rsidRDefault="001B59D6" w:rsidP="00207342">
      <w:pPr>
        <w:pStyle w:val="Heading2"/>
        <w:numPr>
          <w:ilvl w:val="3"/>
          <w:numId w:val="39"/>
        </w:numPr>
        <w:ind w:left="360"/>
        <w:rPr>
          <w:b w:val="0"/>
          <w:bCs/>
          <w:sz w:val="22"/>
          <w:szCs w:val="22"/>
        </w:rPr>
      </w:pPr>
      <w:bookmarkStart w:id="312" w:name="_Toc185524779"/>
      <w:bookmarkStart w:id="313" w:name="_Toc186723911"/>
      <w:r w:rsidRPr="00207342">
        <w:rPr>
          <w:b w:val="0"/>
          <w:bCs/>
          <w:sz w:val="22"/>
          <w:szCs w:val="22"/>
        </w:rPr>
        <w:t xml:space="preserve">What were some of the challenges to design and implement ongoing policy on </w:t>
      </w:r>
      <w:r w:rsidR="004E52E3" w:rsidRPr="00207342">
        <w:rPr>
          <w:b w:val="0"/>
          <w:bCs/>
          <w:sz w:val="22"/>
          <w:szCs w:val="22"/>
        </w:rPr>
        <w:t>SCT</w:t>
      </w:r>
      <w:r w:rsidRPr="00207342">
        <w:rPr>
          <w:b w:val="0"/>
          <w:bCs/>
          <w:sz w:val="22"/>
          <w:szCs w:val="22"/>
        </w:rPr>
        <w:t xml:space="preserve"> market diffusion?</w:t>
      </w:r>
      <w:bookmarkEnd w:id="312"/>
      <w:bookmarkEnd w:id="313"/>
    </w:p>
    <w:p w14:paraId="720600A2" w14:textId="77777777" w:rsidR="001B59D6" w:rsidRPr="00207342" w:rsidRDefault="001B59D6" w:rsidP="00207342">
      <w:pPr>
        <w:pStyle w:val="Heading2"/>
        <w:numPr>
          <w:ilvl w:val="3"/>
          <w:numId w:val="39"/>
        </w:numPr>
        <w:ind w:left="360"/>
        <w:rPr>
          <w:b w:val="0"/>
          <w:bCs/>
          <w:sz w:val="22"/>
          <w:szCs w:val="22"/>
        </w:rPr>
      </w:pPr>
      <w:bookmarkStart w:id="314" w:name="_Toc185524780"/>
      <w:bookmarkStart w:id="315" w:name="_Toc186723912"/>
      <w:r w:rsidRPr="00207342">
        <w:rPr>
          <w:b w:val="0"/>
          <w:bCs/>
          <w:sz w:val="22"/>
          <w:szCs w:val="22"/>
        </w:rPr>
        <w:t>With respect to awareness raising, have newsletters and other media informed the general public of Project activities?</w:t>
      </w:r>
      <w:bookmarkEnd w:id="314"/>
      <w:bookmarkEnd w:id="315"/>
    </w:p>
    <w:p w14:paraId="6B5340D5" w14:textId="77777777" w:rsidR="001B59D6" w:rsidRPr="00207342" w:rsidRDefault="001B59D6" w:rsidP="00207342">
      <w:pPr>
        <w:pStyle w:val="Heading2"/>
        <w:numPr>
          <w:ilvl w:val="3"/>
          <w:numId w:val="39"/>
        </w:numPr>
        <w:ind w:left="360"/>
        <w:rPr>
          <w:b w:val="0"/>
          <w:bCs/>
          <w:sz w:val="22"/>
          <w:szCs w:val="22"/>
        </w:rPr>
      </w:pPr>
      <w:bookmarkStart w:id="316" w:name="_Toc185524781"/>
      <w:bookmarkStart w:id="317" w:name="_Toc186723913"/>
      <w:r w:rsidRPr="00207342">
        <w:rPr>
          <w:b w:val="0"/>
          <w:bCs/>
          <w:sz w:val="22"/>
          <w:szCs w:val="22"/>
        </w:rPr>
        <w:t>What activities does your organization focus on? Does it empower women or does it ensure everyone is brought into Project activities considering the number of people on the Project?</w:t>
      </w:r>
      <w:bookmarkEnd w:id="316"/>
      <w:bookmarkEnd w:id="317"/>
    </w:p>
    <w:p w14:paraId="73EB207D" w14:textId="77777777" w:rsidR="001B59D6" w:rsidRPr="00207342" w:rsidRDefault="001B59D6" w:rsidP="00207342">
      <w:pPr>
        <w:pStyle w:val="Heading2"/>
        <w:numPr>
          <w:ilvl w:val="3"/>
          <w:numId w:val="39"/>
        </w:numPr>
        <w:ind w:left="360"/>
        <w:rPr>
          <w:b w:val="0"/>
          <w:bCs/>
          <w:sz w:val="22"/>
          <w:szCs w:val="22"/>
        </w:rPr>
      </w:pPr>
      <w:bookmarkStart w:id="318" w:name="_Toc185524782"/>
      <w:bookmarkStart w:id="319" w:name="_Toc186723914"/>
      <w:r w:rsidRPr="00207342">
        <w:rPr>
          <w:b w:val="0"/>
          <w:bCs/>
          <w:sz w:val="22"/>
          <w:szCs w:val="22"/>
        </w:rPr>
        <w:t xml:space="preserve">After the Project, what are the next steps to providing continuing support to RES investments? Does this include appropriate institutional capacities (systems, structures, staff, expertise, etc.) to be in </w:t>
      </w:r>
      <w:proofErr w:type="spellStart"/>
      <w:r w:rsidRPr="00207342">
        <w:rPr>
          <w:b w:val="0"/>
          <w:bCs/>
          <w:sz w:val="22"/>
          <w:szCs w:val="22"/>
        </w:rPr>
        <w:t>lace</w:t>
      </w:r>
      <w:proofErr w:type="spellEnd"/>
      <w:r w:rsidRPr="00207342">
        <w:rPr>
          <w:b w:val="0"/>
          <w:bCs/>
          <w:sz w:val="22"/>
          <w:szCs w:val="22"/>
        </w:rPr>
        <w:t xml:space="preserve"> after the Project’s closure date? Does this include raising awareness of project developers on solar </w:t>
      </w:r>
      <w:proofErr w:type="spellStart"/>
      <w:r w:rsidRPr="00207342">
        <w:rPr>
          <w:b w:val="0"/>
          <w:bCs/>
          <w:sz w:val="22"/>
          <w:szCs w:val="22"/>
        </w:rPr>
        <w:t>pV</w:t>
      </w:r>
      <w:proofErr w:type="spellEnd"/>
      <w:r w:rsidRPr="00207342">
        <w:rPr>
          <w:b w:val="0"/>
          <w:bCs/>
          <w:sz w:val="22"/>
          <w:szCs w:val="22"/>
        </w:rPr>
        <w:t>, wind, biogas and biomass?</w:t>
      </w:r>
      <w:bookmarkEnd w:id="318"/>
      <w:bookmarkEnd w:id="319"/>
    </w:p>
    <w:p w14:paraId="1E4A5805" w14:textId="777092B0" w:rsidR="001B59D6" w:rsidRPr="00207342" w:rsidRDefault="001B59D6" w:rsidP="00207342">
      <w:pPr>
        <w:pStyle w:val="Heading2"/>
        <w:numPr>
          <w:ilvl w:val="3"/>
          <w:numId w:val="39"/>
        </w:numPr>
        <w:ind w:left="360"/>
        <w:rPr>
          <w:b w:val="0"/>
          <w:bCs/>
          <w:sz w:val="22"/>
          <w:szCs w:val="22"/>
        </w:rPr>
      </w:pPr>
      <w:bookmarkStart w:id="320" w:name="_Toc185524783"/>
      <w:bookmarkStart w:id="321" w:name="_Toc186723915"/>
      <w:r w:rsidRPr="00207342">
        <w:rPr>
          <w:b w:val="0"/>
          <w:bCs/>
          <w:sz w:val="22"/>
          <w:szCs w:val="22"/>
        </w:rPr>
        <w:t xml:space="preserve">What impact has the Project had on </w:t>
      </w:r>
      <w:r w:rsidR="004E52E3" w:rsidRPr="00207342">
        <w:rPr>
          <w:b w:val="0"/>
          <w:bCs/>
          <w:sz w:val="22"/>
          <w:szCs w:val="22"/>
        </w:rPr>
        <w:t>SCT</w:t>
      </w:r>
      <w:r w:rsidRPr="00207342">
        <w:rPr>
          <w:b w:val="0"/>
          <w:bCs/>
          <w:sz w:val="22"/>
          <w:szCs w:val="22"/>
        </w:rPr>
        <w:t xml:space="preserve"> project developers on RES installations? What has been the impact on the livelihoods of the beneficiaries?</w:t>
      </w:r>
      <w:bookmarkEnd w:id="320"/>
      <w:bookmarkEnd w:id="321"/>
    </w:p>
    <w:p w14:paraId="251F6DFE" w14:textId="77777777" w:rsidR="001B59D6" w:rsidRPr="00207342" w:rsidRDefault="001B59D6" w:rsidP="00207342">
      <w:pPr>
        <w:pStyle w:val="Heading2"/>
        <w:numPr>
          <w:ilvl w:val="3"/>
          <w:numId w:val="39"/>
        </w:numPr>
        <w:ind w:left="360"/>
        <w:rPr>
          <w:b w:val="0"/>
          <w:bCs/>
          <w:sz w:val="22"/>
          <w:szCs w:val="22"/>
        </w:rPr>
      </w:pPr>
      <w:bookmarkStart w:id="322" w:name="_Toc185524784"/>
      <w:bookmarkStart w:id="323" w:name="_Toc186723916"/>
      <w:r w:rsidRPr="00207342">
        <w:rPr>
          <w:b w:val="0"/>
          <w:bCs/>
          <w:sz w:val="22"/>
          <w:szCs w:val="22"/>
        </w:rPr>
        <w:t>What has been the impact of the Project on the beneficiaries? How has the Project made a difference in their lives?</w:t>
      </w:r>
      <w:bookmarkEnd w:id="322"/>
      <w:bookmarkEnd w:id="323"/>
    </w:p>
    <w:p w14:paraId="41CB6943" w14:textId="77777777" w:rsidR="001B59D6" w:rsidRPr="00207342" w:rsidRDefault="001B59D6" w:rsidP="00207342">
      <w:pPr>
        <w:pStyle w:val="Heading2"/>
        <w:numPr>
          <w:ilvl w:val="3"/>
          <w:numId w:val="39"/>
        </w:numPr>
        <w:ind w:left="360"/>
        <w:rPr>
          <w:b w:val="0"/>
          <w:bCs/>
          <w:sz w:val="22"/>
          <w:szCs w:val="22"/>
        </w:rPr>
      </w:pPr>
      <w:bookmarkStart w:id="324" w:name="_Toc185524785"/>
      <w:bookmarkStart w:id="325" w:name="_Toc186723917"/>
      <w:r w:rsidRPr="00207342">
        <w:rPr>
          <w:b w:val="0"/>
          <w:bCs/>
          <w:sz w:val="22"/>
          <w:szCs w:val="22"/>
        </w:rPr>
        <w:t>Do you see any barriers and risks that may prevent further progress to the long-term impact of continuing RES investments by Damu?</w:t>
      </w:r>
      <w:bookmarkEnd w:id="324"/>
      <w:bookmarkEnd w:id="325"/>
    </w:p>
    <w:p w14:paraId="33920DD3" w14:textId="0DCBA863" w:rsidR="001B59D6" w:rsidRPr="00207342" w:rsidRDefault="001B59D6" w:rsidP="00207342">
      <w:pPr>
        <w:pStyle w:val="Heading2"/>
        <w:numPr>
          <w:ilvl w:val="3"/>
          <w:numId w:val="39"/>
        </w:numPr>
        <w:ind w:left="360"/>
        <w:rPr>
          <w:b w:val="0"/>
          <w:bCs/>
          <w:sz w:val="22"/>
          <w:szCs w:val="22"/>
        </w:rPr>
      </w:pPr>
      <w:bookmarkStart w:id="326" w:name="_Toc185524786"/>
      <w:bookmarkStart w:id="327" w:name="_Toc186723918"/>
      <w:r w:rsidRPr="00207342">
        <w:rPr>
          <w:b w:val="0"/>
          <w:bCs/>
          <w:sz w:val="22"/>
          <w:szCs w:val="22"/>
        </w:rPr>
        <w:t>Do you see any real change in gender equality in the context of decision‐making power, and division of labo</w:t>
      </w:r>
      <w:r w:rsidR="00AC3284" w:rsidRPr="00207342">
        <w:rPr>
          <w:b w:val="0"/>
          <w:bCs/>
          <w:sz w:val="22"/>
          <w:szCs w:val="22"/>
        </w:rPr>
        <w:t>u</w:t>
      </w:r>
      <w:r w:rsidRPr="00207342">
        <w:rPr>
          <w:b w:val="0"/>
          <w:bCs/>
          <w:sz w:val="22"/>
          <w:szCs w:val="22"/>
        </w:rPr>
        <w:t>r?</w:t>
      </w:r>
      <w:bookmarkEnd w:id="326"/>
      <w:bookmarkEnd w:id="327"/>
    </w:p>
    <w:p w14:paraId="19D6849D" w14:textId="0529335E" w:rsidR="005440FB" w:rsidRPr="00207342" w:rsidRDefault="001B59D6" w:rsidP="00207342">
      <w:pPr>
        <w:pStyle w:val="Heading2"/>
        <w:numPr>
          <w:ilvl w:val="3"/>
          <w:numId w:val="39"/>
        </w:numPr>
        <w:ind w:left="360"/>
        <w:rPr>
          <w:b w:val="0"/>
          <w:bCs/>
          <w:sz w:val="22"/>
          <w:szCs w:val="22"/>
          <w:lang w:val="en-CA"/>
        </w:rPr>
      </w:pPr>
      <w:bookmarkStart w:id="328" w:name="_Toc185524787"/>
      <w:bookmarkStart w:id="329" w:name="_Toc186723919"/>
      <w:r w:rsidRPr="00207342">
        <w:rPr>
          <w:b w:val="0"/>
          <w:bCs/>
          <w:sz w:val="22"/>
          <w:szCs w:val="22"/>
        </w:rPr>
        <w:t>What are the most urgent actions to be taken in view that the Project is ending</w:t>
      </w:r>
      <w:r w:rsidR="005440FB" w:rsidRPr="00207342">
        <w:rPr>
          <w:b w:val="0"/>
          <w:bCs/>
          <w:sz w:val="22"/>
          <w:szCs w:val="22"/>
          <w:lang w:val="en-CA"/>
        </w:rPr>
        <w:t>?</w:t>
      </w:r>
      <w:bookmarkEnd w:id="328"/>
      <w:bookmarkEnd w:id="329"/>
    </w:p>
    <w:p w14:paraId="429F91CE" w14:textId="77777777" w:rsidR="001B59D6" w:rsidRDefault="001B59D6" w:rsidP="005440FB">
      <w:pPr>
        <w:spacing w:after="120"/>
        <w:rPr>
          <w:rFonts w:asciiTheme="minorHAnsi" w:eastAsia="SymbolMT" w:hAnsiTheme="minorHAnsi" w:cstheme="minorHAnsi"/>
          <w:i/>
          <w:iCs/>
          <w:u w:val="single"/>
          <w:lang w:val="en-US" w:eastAsia="x-none"/>
        </w:rPr>
      </w:pPr>
    </w:p>
    <w:p w14:paraId="42B45AC5" w14:textId="77777777" w:rsidR="001B59D6" w:rsidRDefault="001B59D6" w:rsidP="005440FB">
      <w:pPr>
        <w:spacing w:after="120"/>
        <w:rPr>
          <w:rFonts w:asciiTheme="minorHAnsi" w:eastAsia="SymbolMT" w:hAnsiTheme="minorHAnsi" w:cstheme="minorHAnsi"/>
          <w:i/>
          <w:iCs/>
          <w:u w:val="single"/>
          <w:lang w:val="en-US" w:eastAsia="x-none"/>
        </w:rPr>
      </w:pPr>
    </w:p>
    <w:p w14:paraId="256F6993" w14:textId="7EA95F27" w:rsidR="005440FB" w:rsidRPr="00EB4BA2" w:rsidRDefault="005440FB" w:rsidP="005440FB">
      <w:pPr>
        <w:spacing w:after="120"/>
        <w:rPr>
          <w:rFonts w:asciiTheme="minorHAnsi" w:eastAsia="SymbolMT" w:hAnsiTheme="minorHAnsi" w:cstheme="minorHAnsi"/>
          <w:i/>
          <w:iCs/>
          <w:u w:val="single"/>
          <w:lang w:val="en-US" w:eastAsia="x-none"/>
        </w:rPr>
      </w:pPr>
      <w:r w:rsidRPr="00EB4BA2">
        <w:rPr>
          <w:rFonts w:asciiTheme="minorHAnsi" w:eastAsia="SymbolMT" w:hAnsiTheme="minorHAnsi" w:cstheme="minorHAnsi"/>
          <w:i/>
          <w:iCs/>
          <w:u w:val="single"/>
          <w:lang w:val="en-US" w:eastAsia="x-none"/>
        </w:rPr>
        <w:t xml:space="preserve">These questions are designed for </w:t>
      </w:r>
      <w:r>
        <w:rPr>
          <w:rFonts w:asciiTheme="minorHAnsi" w:eastAsia="SymbolMT" w:hAnsiTheme="minorHAnsi" w:cstheme="minorHAnsi"/>
          <w:i/>
          <w:iCs/>
          <w:u w:val="single"/>
          <w:lang w:val="en-US" w:eastAsia="x-none"/>
        </w:rPr>
        <w:t xml:space="preserve">project developers and </w:t>
      </w:r>
      <w:r w:rsidRPr="00EB4BA2">
        <w:rPr>
          <w:rFonts w:asciiTheme="minorHAnsi" w:eastAsia="SymbolMT" w:hAnsiTheme="minorHAnsi" w:cstheme="minorHAnsi"/>
          <w:i/>
          <w:iCs/>
          <w:u w:val="single"/>
          <w:lang w:val="en-US" w:eastAsia="x-none"/>
        </w:rPr>
        <w:t>beneficiary stakeholders:</w:t>
      </w:r>
    </w:p>
    <w:p w14:paraId="3E31EF3D" w14:textId="6165CD73" w:rsidR="005440FB" w:rsidRPr="00EB4BA2" w:rsidRDefault="005440FB" w:rsidP="007E0B00">
      <w:pPr>
        <w:pStyle w:val="Numberedpara"/>
        <w:numPr>
          <w:ilvl w:val="1"/>
          <w:numId w:val="42"/>
        </w:numPr>
        <w:ind w:left="360"/>
        <w:rPr>
          <w:rFonts w:asciiTheme="minorHAnsi" w:eastAsia="SymbolMT" w:hAnsiTheme="minorHAnsi" w:cstheme="minorHAnsi"/>
        </w:rPr>
      </w:pPr>
      <w:r w:rsidRPr="00EB4BA2">
        <w:rPr>
          <w:rFonts w:asciiTheme="minorHAnsi" w:eastAsia="SymbolMT" w:hAnsiTheme="minorHAnsi" w:cstheme="minorHAnsi"/>
          <w:lang w:val="en-CA"/>
        </w:rPr>
        <w:t xml:space="preserve">How did you hear about the </w:t>
      </w:r>
      <w:r w:rsidR="004E52E3">
        <w:rPr>
          <w:rFonts w:asciiTheme="minorHAnsi" w:eastAsia="SymbolMT" w:hAnsiTheme="minorHAnsi" w:cstheme="minorHAnsi"/>
          <w:lang w:val="en-CA"/>
        </w:rPr>
        <w:t>SCT</w:t>
      </w:r>
      <w:r w:rsidRPr="00EB4BA2">
        <w:rPr>
          <w:rFonts w:asciiTheme="minorHAnsi" w:eastAsia="SymbolMT" w:hAnsiTheme="minorHAnsi" w:cstheme="minorHAnsi"/>
          <w:lang w:val="en-CA"/>
        </w:rPr>
        <w:t xml:space="preserve"> Project? Did you have newsletters or other media to informed you of the Project? </w:t>
      </w:r>
    </w:p>
    <w:p w14:paraId="1CB3D1E7" w14:textId="00910AEA" w:rsidR="005440FB" w:rsidRPr="00617AE6" w:rsidRDefault="005440FB" w:rsidP="007E0B00">
      <w:pPr>
        <w:pStyle w:val="Numberedpara"/>
        <w:numPr>
          <w:ilvl w:val="1"/>
          <w:numId w:val="42"/>
        </w:numPr>
        <w:ind w:left="360"/>
        <w:rPr>
          <w:rFonts w:asciiTheme="minorHAnsi" w:eastAsia="SymbolMT" w:hAnsiTheme="minorHAnsi" w:cstheme="minorHAnsi"/>
        </w:rPr>
      </w:pPr>
      <w:r w:rsidRPr="00EB4BA2">
        <w:rPr>
          <w:rFonts w:asciiTheme="minorHAnsi" w:eastAsia="SymbolMT" w:hAnsiTheme="minorHAnsi" w:cstheme="minorHAnsi"/>
          <w:lang w:val="en-CA"/>
        </w:rPr>
        <w:t xml:space="preserve">How did you arrange your financing for the </w:t>
      </w:r>
      <w:r w:rsidR="004E52E3">
        <w:rPr>
          <w:rFonts w:asciiTheme="minorHAnsi" w:eastAsia="SymbolMT" w:hAnsiTheme="minorHAnsi" w:cstheme="minorHAnsi"/>
          <w:lang w:val="en-CA"/>
        </w:rPr>
        <w:t>SCT</w:t>
      </w:r>
      <w:r w:rsidRPr="00EB4BA2">
        <w:rPr>
          <w:rFonts w:asciiTheme="minorHAnsi" w:eastAsia="SymbolMT" w:hAnsiTheme="minorHAnsi" w:cstheme="minorHAnsi"/>
          <w:lang w:val="en-CA"/>
        </w:rPr>
        <w:t xml:space="preserve"> installation?</w:t>
      </w:r>
    </w:p>
    <w:p w14:paraId="39883D1F" w14:textId="31D4B714" w:rsidR="005440FB" w:rsidRPr="00EB4BA2" w:rsidRDefault="005440FB" w:rsidP="007E0B00">
      <w:pPr>
        <w:pStyle w:val="Numberedpara"/>
        <w:numPr>
          <w:ilvl w:val="1"/>
          <w:numId w:val="42"/>
        </w:numPr>
        <w:ind w:left="360"/>
        <w:rPr>
          <w:rFonts w:asciiTheme="minorHAnsi" w:eastAsia="SymbolMT" w:hAnsiTheme="minorHAnsi" w:cstheme="minorHAnsi"/>
        </w:rPr>
      </w:pPr>
      <w:r>
        <w:rPr>
          <w:rFonts w:asciiTheme="minorHAnsi" w:eastAsia="SymbolMT" w:hAnsiTheme="minorHAnsi" w:cstheme="minorHAnsi"/>
          <w:lang w:val="en-CA"/>
        </w:rPr>
        <w:t xml:space="preserve">Did you experience problems applying for an RES installation with </w:t>
      </w:r>
      <w:r w:rsidR="008B113D">
        <w:rPr>
          <w:rFonts w:asciiTheme="minorHAnsi" w:eastAsia="SymbolMT" w:hAnsiTheme="minorHAnsi" w:cstheme="minorHAnsi"/>
          <w:lang w:val="en-CA"/>
        </w:rPr>
        <w:t>MoE</w:t>
      </w:r>
      <w:r>
        <w:rPr>
          <w:rFonts w:asciiTheme="minorHAnsi" w:eastAsia="SymbolMT" w:hAnsiTheme="minorHAnsi" w:cstheme="minorHAnsi"/>
          <w:lang w:val="en-CA"/>
        </w:rPr>
        <w:t xml:space="preserve"> and financial institutes?</w:t>
      </w:r>
    </w:p>
    <w:p w14:paraId="3A9D9C90" w14:textId="77777777" w:rsidR="005440FB" w:rsidRPr="00EB4BA2" w:rsidRDefault="005440FB" w:rsidP="007E0B00">
      <w:pPr>
        <w:pStyle w:val="Numberedpara"/>
        <w:numPr>
          <w:ilvl w:val="1"/>
          <w:numId w:val="42"/>
        </w:numPr>
        <w:ind w:left="360"/>
        <w:rPr>
          <w:rFonts w:asciiTheme="minorHAnsi" w:eastAsia="SymbolMT" w:hAnsiTheme="minorHAnsi" w:cstheme="minorHAnsi"/>
        </w:rPr>
      </w:pPr>
      <w:r w:rsidRPr="00EB4BA2">
        <w:rPr>
          <w:rFonts w:asciiTheme="minorHAnsi" w:eastAsia="SymbolMT" w:hAnsiTheme="minorHAnsi" w:cstheme="minorHAnsi"/>
        </w:rPr>
        <w:t xml:space="preserve">What were </w:t>
      </w:r>
      <w:r w:rsidRPr="00EB4BA2">
        <w:rPr>
          <w:rFonts w:asciiTheme="minorHAnsi" w:eastAsia="SymbolMT" w:hAnsiTheme="minorHAnsi" w:cstheme="minorHAnsi"/>
          <w:lang w:val="en-CA"/>
        </w:rPr>
        <w:t xml:space="preserve">some of </w:t>
      </w:r>
      <w:r w:rsidRPr="00EB4BA2">
        <w:rPr>
          <w:rFonts w:asciiTheme="minorHAnsi" w:eastAsia="SymbolMT" w:hAnsiTheme="minorHAnsi" w:cstheme="minorHAnsi"/>
        </w:rPr>
        <w:t xml:space="preserve">the changes brought about during </w:t>
      </w:r>
      <w:r w:rsidRPr="00EB4BA2">
        <w:rPr>
          <w:rFonts w:asciiTheme="minorHAnsi" w:eastAsia="SymbolMT" w:hAnsiTheme="minorHAnsi" w:cstheme="minorHAnsi"/>
          <w:lang w:val="en-CA"/>
        </w:rPr>
        <w:t xml:space="preserve">the switch to RE? Please tell me about </w:t>
      </w:r>
      <w:r w:rsidRPr="00EB4BA2">
        <w:rPr>
          <w:rFonts w:asciiTheme="minorHAnsi" w:eastAsia="SymbolMT" w:hAnsiTheme="minorHAnsi" w:cstheme="minorHAnsi"/>
        </w:rPr>
        <w:t>positive or negative</w:t>
      </w:r>
      <w:r w:rsidRPr="00EB4BA2">
        <w:rPr>
          <w:rFonts w:asciiTheme="minorHAnsi" w:eastAsia="SymbolMT" w:hAnsiTheme="minorHAnsi" w:cstheme="minorHAnsi"/>
          <w:lang w:val="en-CA"/>
        </w:rPr>
        <w:t xml:space="preserve"> changes</w:t>
      </w:r>
      <w:r w:rsidRPr="00EB4BA2">
        <w:rPr>
          <w:rFonts w:asciiTheme="minorHAnsi" w:eastAsia="SymbolMT" w:hAnsiTheme="minorHAnsi" w:cstheme="minorHAnsi"/>
        </w:rPr>
        <w:t xml:space="preserve">, intended or unintended, </w:t>
      </w:r>
      <w:r w:rsidRPr="00EB4BA2">
        <w:rPr>
          <w:rFonts w:asciiTheme="minorHAnsi" w:eastAsia="SymbolMT" w:hAnsiTheme="minorHAnsi" w:cstheme="minorHAnsi"/>
          <w:lang w:val="en-CA"/>
        </w:rPr>
        <w:t>were there delays in the delivery of some of the materials</w:t>
      </w:r>
      <w:r>
        <w:rPr>
          <w:rFonts w:asciiTheme="minorHAnsi" w:eastAsia="SymbolMT" w:hAnsiTheme="minorHAnsi" w:cstheme="minorHAnsi"/>
          <w:lang w:val="en-CA"/>
        </w:rPr>
        <w:t>?</w:t>
      </w:r>
    </w:p>
    <w:p w14:paraId="4B8C1308" w14:textId="77777777" w:rsidR="005440FB" w:rsidRPr="00404AF6" w:rsidRDefault="005440FB" w:rsidP="007E0B00">
      <w:pPr>
        <w:pStyle w:val="Numberedpara"/>
        <w:numPr>
          <w:ilvl w:val="1"/>
          <w:numId w:val="42"/>
        </w:numPr>
        <w:ind w:left="360"/>
        <w:rPr>
          <w:rFonts w:asciiTheme="minorHAnsi" w:eastAsia="SymbolMT" w:hAnsiTheme="minorHAnsi" w:cstheme="minorHAnsi"/>
        </w:rPr>
      </w:pPr>
      <w:r w:rsidRPr="00EB4BA2">
        <w:rPr>
          <w:rFonts w:asciiTheme="minorHAnsi" w:eastAsia="SymbolMT" w:hAnsiTheme="minorHAnsi" w:cstheme="minorHAnsi"/>
        </w:rPr>
        <w:t xml:space="preserve">What were the </w:t>
      </w:r>
      <w:r w:rsidRPr="00EB4BA2">
        <w:rPr>
          <w:rFonts w:asciiTheme="minorHAnsi" w:eastAsia="SymbolMT" w:hAnsiTheme="minorHAnsi" w:cstheme="minorHAnsi"/>
          <w:lang w:val="en-CA"/>
        </w:rPr>
        <w:t>challenges</w:t>
      </w:r>
      <w:r w:rsidRPr="00EB4BA2">
        <w:rPr>
          <w:rFonts w:asciiTheme="minorHAnsi" w:eastAsia="SymbolMT" w:hAnsiTheme="minorHAnsi" w:cstheme="minorHAnsi"/>
        </w:rPr>
        <w:t xml:space="preserve"> </w:t>
      </w:r>
      <w:r w:rsidRPr="00EB4BA2">
        <w:rPr>
          <w:rFonts w:asciiTheme="minorHAnsi" w:eastAsia="SymbolMT" w:hAnsiTheme="minorHAnsi" w:cstheme="minorHAnsi"/>
          <w:lang w:val="en-CA"/>
        </w:rPr>
        <w:t>during</w:t>
      </w:r>
      <w:r w:rsidRPr="00EB4BA2">
        <w:rPr>
          <w:rFonts w:asciiTheme="minorHAnsi" w:eastAsia="SymbolMT" w:hAnsiTheme="minorHAnsi" w:cstheme="minorHAnsi"/>
        </w:rPr>
        <w:t xml:space="preserve"> </w:t>
      </w:r>
      <w:r w:rsidRPr="00EB4BA2">
        <w:rPr>
          <w:rFonts w:asciiTheme="minorHAnsi" w:eastAsia="SymbolMT" w:hAnsiTheme="minorHAnsi" w:cstheme="minorHAnsi"/>
          <w:lang w:val="en-CA"/>
        </w:rPr>
        <w:t xml:space="preserve">the installation of the </w:t>
      </w:r>
      <w:r>
        <w:rPr>
          <w:rFonts w:asciiTheme="minorHAnsi" w:eastAsia="SymbolMT" w:hAnsiTheme="minorHAnsi" w:cstheme="minorHAnsi"/>
          <w:lang w:val="en-CA"/>
        </w:rPr>
        <w:t>RES systems</w:t>
      </w:r>
      <w:r w:rsidRPr="00EB4BA2">
        <w:rPr>
          <w:rFonts w:asciiTheme="minorHAnsi" w:eastAsia="SymbolMT" w:hAnsiTheme="minorHAnsi" w:cstheme="minorHAnsi"/>
        </w:rPr>
        <w:t>?</w:t>
      </w:r>
      <w:r w:rsidRPr="00EB4BA2">
        <w:rPr>
          <w:rFonts w:asciiTheme="minorHAnsi" w:eastAsia="SymbolMT" w:hAnsiTheme="minorHAnsi" w:cstheme="minorHAnsi"/>
          <w:lang w:val="en-CA"/>
        </w:rPr>
        <w:t xml:space="preserve"> Were there delays in the installation of the </w:t>
      </w:r>
      <w:r>
        <w:rPr>
          <w:rFonts w:asciiTheme="minorHAnsi" w:eastAsia="SymbolMT" w:hAnsiTheme="minorHAnsi" w:cstheme="minorHAnsi"/>
          <w:lang w:val="en-CA"/>
        </w:rPr>
        <w:t xml:space="preserve">RES technologies, </w:t>
      </w:r>
      <w:r w:rsidRPr="00EB4BA2">
        <w:rPr>
          <w:rFonts w:asciiTheme="minorHAnsi" w:eastAsia="SymbolMT" w:hAnsiTheme="minorHAnsi" w:cstheme="minorHAnsi"/>
          <w:lang w:val="en-CA"/>
        </w:rPr>
        <w:t>and were alternative approaches considered in overcoming these challenges? Were the issues procurement related, COVID-related, on-the-ground related</w:t>
      </w:r>
      <w:r>
        <w:rPr>
          <w:rFonts w:asciiTheme="minorHAnsi" w:eastAsia="SymbolMT" w:hAnsiTheme="minorHAnsi" w:cstheme="minorHAnsi"/>
          <w:lang w:val="en-CA"/>
        </w:rPr>
        <w:t>?</w:t>
      </w:r>
    </w:p>
    <w:p w14:paraId="57C30820" w14:textId="77777777" w:rsidR="005440FB" w:rsidRPr="00461E87" w:rsidRDefault="005440FB" w:rsidP="007E0B00">
      <w:pPr>
        <w:pStyle w:val="Numberedpara"/>
        <w:numPr>
          <w:ilvl w:val="1"/>
          <w:numId w:val="42"/>
        </w:numPr>
        <w:ind w:left="360"/>
        <w:rPr>
          <w:rFonts w:eastAsia="SymbolMT"/>
        </w:rPr>
      </w:pPr>
      <w:r w:rsidRPr="00461E87">
        <w:rPr>
          <w:rFonts w:eastAsia="SymbolMT"/>
        </w:rPr>
        <w:t>With the installation of a</w:t>
      </w:r>
      <w:r>
        <w:rPr>
          <w:rFonts w:eastAsia="SymbolMT"/>
        </w:rPr>
        <w:t xml:space="preserve">n RES </w:t>
      </w:r>
      <w:r w:rsidRPr="00461E87">
        <w:rPr>
          <w:rFonts w:eastAsia="SymbolMT"/>
        </w:rPr>
        <w:t>technology in your household</w:t>
      </w:r>
      <w:r>
        <w:rPr>
          <w:rFonts w:eastAsia="SymbolMT"/>
        </w:rPr>
        <w:t xml:space="preserve"> / business</w:t>
      </w:r>
      <w:r w:rsidRPr="00461E87">
        <w:rPr>
          <w:rFonts w:eastAsia="SymbolMT"/>
        </w:rPr>
        <w:t xml:space="preserve">, how has the technology benefitted you?  What impact has the new </w:t>
      </w:r>
      <w:r>
        <w:rPr>
          <w:rFonts w:eastAsia="SymbolMT"/>
        </w:rPr>
        <w:t>RES</w:t>
      </w:r>
      <w:r w:rsidRPr="00461E87">
        <w:rPr>
          <w:rFonts w:eastAsia="SymbolMT"/>
        </w:rPr>
        <w:t xml:space="preserve"> technology had on you?</w:t>
      </w:r>
    </w:p>
    <w:p w14:paraId="36A6F456" w14:textId="77777777" w:rsidR="00771482" w:rsidRPr="00771482" w:rsidRDefault="00771482" w:rsidP="00771482">
      <w:pPr>
        <w:rPr>
          <w:lang w:val="en-US"/>
        </w:rPr>
      </w:pPr>
    </w:p>
    <w:p w14:paraId="2E9AB569" w14:textId="77777777" w:rsidR="00771482" w:rsidRDefault="00771482">
      <w:pPr>
        <w:rPr>
          <w:rFonts w:asciiTheme="minorHAnsi" w:hAnsiTheme="minorHAnsi" w:cs="Arial"/>
          <w:b/>
          <w:bCs/>
          <w:caps/>
          <w:kern w:val="28"/>
          <w:sz w:val="32"/>
          <w:szCs w:val="32"/>
          <w:lang w:val="en-US"/>
        </w:rPr>
      </w:pPr>
      <w:r>
        <w:rPr>
          <w:rFonts w:asciiTheme="minorHAnsi" w:hAnsiTheme="minorHAnsi" w:cs="Arial"/>
          <w:lang w:val="en-US"/>
        </w:rPr>
        <w:br w:type="page"/>
      </w:r>
    </w:p>
    <w:p w14:paraId="343215D1" w14:textId="56181187" w:rsidR="00FD4F85" w:rsidRPr="00546DDC" w:rsidRDefault="00FD4F85" w:rsidP="001101AA">
      <w:pPr>
        <w:pStyle w:val="Heading1"/>
        <w:numPr>
          <w:ilvl w:val="0"/>
          <w:numId w:val="0"/>
        </w:numPr>
        <w:spacing w:after="120"/>
        <w:jc w:val="center"/>
        <w:rPr>
          <w:rFonts w:asciiTheme="minorHAnsi" w:hAnsiTheme="minorHAnsi" w:cs="Arial"/>
          <w:lang w:val="en-US"/>
        </w:rPr>
      </w:pPr>
      <w:bookmarkStart w:id="330" w:name="_Toc186723920"/>
      <w:r w:rsidRPr="2A67F874">
        <w:rPr>
          <w:rFonts w:asciiTheme="minorHAnsi" w:hAnsiTheme="minorHAnsi" w:cs="Arial"/>
          <w:lang w:val="en-US"/>
        </w:rPr>
        <w:lastRenderedPageBreak/>
        <w:t xml:space="preserve">APPENDIX </w:t>
      </w:r>
      <w:r w:rsidR="00771482">
        <w:rPr>
          <w:rFonts w:asciiTheme="minorHAnsi" w:hAnsiTheme="minorHAnsi" w:cs="Arial"/>
          <w:lang w:val="en-US"/>
        </w:rPr>
        <w:t>J</w:t>
      </w:r>
      <w:r w:rsidRPr="2A67F874">
        <w:rPr>
          <w:rFonts w:asciiTheme="minorHAnsi" w:hAnsiTheme="minorHAnsi" w:cs="Arial"/>
          <w:lang w:val="en-US"/>
        </w:rPr>
        <w:t xml:space="preserve"> - evaluation consultant agreement form</w:t>
      </w:r>
      <w:bookmarkEnd w:id="330"/>
    </w:p>
    <w:bookmarkEnd w:id="301"/>
    <w:p w14:paraId="4D62AE38" w14:textId="4AA15A62" w:rsidR="7A18BE59" w:rsidRPr="00771482" w:rsidRDefault="7A18BE59" w:rsidP="00771482">
      <w:pPr>
        <w:jc w:val="both"/>
        <w:rPr>
          <w:rFonts w:ascii="Calibri" w:eastAsia="Calibri" w:hAnsi="Calibri" w:cs="Calibri"/>
          <w:sz w:val="20"/>
          <w:szCs w:val="20"/>
          <w:lang w:val="en-US"/>
        </w:rPr>
      </w:pPr>
      <w:r w:rsidRPr="00771482">
        <w:rPr>
          <w:rFonts w:ascii="Calibri" w:eastAsia="Calibri" w:hAnsi="Calibri" w:cs="Calibri"/>
          <w:sz w:val="20"/>
          <w:szCs w:val="20"/>
          <w:lang w:val="en-US"/>
        </w:rPr>
        <w:t>Independence entails the ability to evaluate without undue influence or pressure by any party (including the hiring unit) and providing evaluators with free access to information on the evaluation subject.  Independence provides legitimacy to and ensures an objective perspective on evaluations. An independent evaluation reduces the potential for conflicts of interest which might arise with self-reported ratings by those involved in the management of the project being evaluated.  Independence is one of ten general principles for evaluations (together with internationally agreed principles, goals and targets: utility, credibility, impartiality, ethics, transparency, human rights and gender equality, national evaluation capacities, and professionalism).</w:t>
      </w:r>
    </w:p>
    <w:p w14:paraId="1D22D8B1" w14:textId="2D1592A8" w:rsidR="2A67F874" w:rsidRPr="00771482" w:rsidRDefault="2A67F874" w:rsidP="2A67F874">
      <w:pPr>
        <w:rPr>
          <w:lang w:val="en-US"/>
        </w:rPr>
      </w:pPr>
    </w:p>
    <w:p w14:paraId="007BC773" w14:textId="0C6AEFDD" w:rsidR="00150404" w:rsidRPr="00546DDC" w:rsidRDefault="00150404" w:rsidP="00150404">
      <w:pPr>
        <w:autoSpaceDE w:val="0"/>
        <w:autoSpaceDN w:val="0"/>
        <w:adjustRightInd w:val="0"/>
        <w:rPr>
          <w:rFonts w:asciiTheme="minorHAnsi" w:hAnsiTheme="minorHAnsi" w:cs="Arial"/>
          <w:b/>
          <w:bCs/>
          <w:color w:val="000000"/>
          <w:sz w:val="20"/>
          <w:szCs w:val="20"/>
          <w:lang w:val="en-US"/>
        </w:rPr>
      </w:pPr>
      <w:bookmarkStart w:id="331" w:name="_Hlk156561076"/>
      <w:r w:rsidRPr="00546DDC">
        <w:rPr>
          <w:rFonts w:asciiTheme="minorHAnsi" w:hAnsiTheme="minorHAnsi" w:cs="Arial"/>
          <w:b/>
          <w:bCs/>
          <w:color w:val="000000"/>
          <w:sz w:val="20"/>
          <w:szCs w:val="20"/>
          <w:lang w:val="en-US"/>
        </w:rPr>
        <w:t>Evaluator</w:t>
      </w:r>
      <w:r w:rsidR="001101AA">
        <w:rPr>
          <w:rFonts w:asciiTheme="minorHAnsi" w:hAnsiTheme="minorHAnsi" w:cs="Arial"/>
          <w:b/>
          <w:bCs/>
          <w:color w:val="000000"/>
          <w:sz w:val="20"/>
          <w:szCs w:val="20"/>
          <w:lang w:val="en-US"/>
        </w:rPr>
        <w:t xml:space="preserve"> 1</w:t>
      </w:r>
      <w:r w:rsidRPr="00546DDC">
        <w:rPr>
          <w:rFonts w:asciiTheme="minorHAnsi" w:hAnsiTheme="minorHAnsi" w:cs="Arial"/>
          <w:b/>
          <w:bCs/>
          <w:color w:val="000000"/>
          <w:sz w:val="20"/>
          <w:szCs w:val="20"/>
          <w:lang w:val="en-US"/>
        </w:rPr>
        <w:t>:</w:t>
      </w:r>
    </w:p>
    <w:p w14:paraId="279F360F" w14:textId="77777777" w:rsidR="00150404" w:rsidRPr="00546DDC" w:rsidRDefault="00150404" w:rsidP="0038264B">
      <w:pPr>
        <w:pStyle w:val="ColorfulList-Accent11"/>
        <w:numPr>
          <w:ilvl w:val="0"/>
          <w:numId w:val="26"/>
        </w:numPr>
        <w:spacing w:before="200" w:after="200" w:line="276" w:lineRule="auto"/>
        <w:contextualSpacing/>
        <w:rPr>
          <w:rFonts w:asciiTheme="minorHAnsi" w:eastAsia="ACaslon-Regular" w:hAnsiTheme="minorHAnsi" w:cs="Arial"/>
          <w:sz w:val="20"/>
          <w:lang w:val="en-US"/>
        </w:rPr>
      </w:pPr>
      <w:r w:rsidRPr="00546DDC">
        <w:rPr>
          <w:rFonts w:asciiTheme="minorHAnsi" w:eastAsia="ACaslon-Regular" w:hAnsiTheme="minorHAnsi" w:cs="Arial"/>
          <w:sz w:val="20"/>
          <w:lang w:val="en-US"/>
        </w:rPr>
        <w:t xml:space="preserve">Must present information that is complete and fair in its assessment of strengths and weaknesses so that decisions or actions taken are well founded.  </w:t>
      </w:r>
    </w:p>
    <w:p w14:paraId="21E9A888" w14:textId="77777777" w:rsidR="00150404" w:rsidRPr="00546DDC" w:rsidRDefault="00150404" w:rsidP="0038264B">
      <w:pPr>
        <w:pStyle w:val="ColorfulList-Accent11"/>
        <w:numPr>
          <w:ilvl w:val="0"/>
          <w:numId w:val="26"/>
        </w:numPr>
        <w:spacing w:before="200" w:after="200" w:line="276" w:lineRule="auto"/>
        <w:contextualSpacing/>
        <w:rPr>
          <w:rFonts w:asciiTheme="minorHAnsi" w:eastAsia="ACaslon-Regular" w:hAnsiTheme="minorHAnsi" w:cs="Arial"/>
          <w:sz w:val="20"/>
          <w:lang w:val="en-US"/>
        </w:rPr>
      </w:pPr>
      <w:r w:rsidRPr="00546DDC">
        <w:rPr>
          <w:rFonts w:asciiTheme="minorHAnsi" w:eastAsia="ACaslon-Regular" w:hAnsiTheme="minorHAnsi" w:cs="Arial"/>
          <w:sz w:val="20"/>
          <w:lang w:val="en-US"/>
        </w:rPr>
        <w:t xml:space="preserve">Must disclose the full set of evaluation findings along with information on their limitations and have this accessible to all affected by the evaluation with expressed legal rights to receive results. </w:t>
      </w:r>
    </w:p>
    <w:p w14:paraId="1BF32889" w14:textId="77777777" w:rsidR="00150404" w:rsidRPr="00546DDC" w:rsidRDefault="00150404" w:rsidP="0038264B">
      <w:pPr>
        <w:pStyle w:val="ColorfulList-Accent11"/>
        <w:numPr>
          <w:ilvl w:val="0"/>
          <w:numId w:val="26"/>
        </w:numPr>
        <w:spacing w:before="200" w:after="200" w:line="276" w:lineRule="auto"/>
        <w:contextualSpacing/>
        <w:rPr>
          <w:rFonts w:asciiTheme="minorHAnsi" w:eastAsia="ACaslon-Regular" w:hAnsiTheme="minorHAnsi" w:cs="Arial"/>
          <w:sz w:val="20"/>
          <w:lang w:val="en-US"/>
        </w:rPr>
      </w:pPr>
      <w:r w:rsidRPr="00546DDC">
        <w:rPr>
          <w:rFonts w:asciiTheme="minorHAnsi" w:eastAsia="ACaslon-Regular" w:hAnsiTheme="minorHAnsi" w:cs="Arial"/>
          <w:sz w:val="20"/>
          <w:lang w:val="en-US"/>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5A66D7A9" w14:textId="77777777" w:rsidR="00150404" w:rsidRPr="00546DDC" w:rsidRDefault="00150404" w:rsidP="0038264B">
      <w:pPr>
        <w:pStyle w:val="ColorfulList-Accent11"/>
        <w:numPr>
          <w:ilvl w:val="0"/>
          <w:numId w:val="26"/>
        </w:numPr>
        <w:spacing w:before="200" w:after="200" w:line="276" w:lineRule="auto"/>
        <w:contextualSpacing/>
        <w:rPr>
          <w:rFonts w:asciiTheme="minorHAnsi" w:eastAsia="ACaslon-Regular" w:hAnsiTheme="minorHAnsi" w:cs="Arial"/>
          <w:sz w:val="20"/>
          <w:lang w:val="en-US"/>
        </w:rPr>
      </w:pPr>
      <w:r w:rsidRPr="00546DDC">
        <w:rPr>
          <w:rFonts w:asciiTheme="minorHAnsi" w:eastAsia="ACaslon-Regular" w:hAnsiTheme="minorHAnsi" w:cs="Arial"/>
          <w:sz w:val="20"/>
          <w:lang w:val="en-US"/>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366C6651" w14:textId="77777777" w:rsidR="00150404" w:rsidRPr="00546DDC" w:rsidRDefault="00150404" w:rsidP="0038264B">
      <w:pPr>
        <w:pStyle w:val="ColorfulList-Accent11"/>
        <w:numPr>
          <w:ilvl w:val="0"/>
          <w:numId w:val="26"/>
        </w:numPr>
        <w:spacing w:before="200" w:after="200" w:line="276" w:lineRule="auto"/>
        <w:contextualSpacing/>
        <w:rPr>
          <w:rFonts w:asciiTheme="minorHAnsi" w:eastAsia="ACaslon-Regular" w:hAnsiTheme="minorHAnsi" w:cs="Arial"/>
          <w:sz w:val="20"/>
          <w:lang w:val="en-US"/>
        </w:rPr>
      </w:pPr>
      <w:r w:rsidRPr="00546DDC">
        <w:rPr>
          <w:rFonts w:asciiTheme="minorHAnsi" w:eastAsia="ACaslon-Regular" w:hAnsiTheme="minorHAnsi" w:cs="Arial"/>
          <w:sz w:val="20"/>
          <w:lang w:val="en-US"/>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779E1394" w14:textId="77777777" w:rsidR="00150404" w:rsidRPr="00546DDC" w:rsidRDefault="00150404" w:rsidP="0038264B">
      <w:pPr>
        <w:pStyle w:val="ColorfulList-Accent11"/>
        <w:numPr>
          <w:ilvl w:val="0"/>
          <w:numId w:val="26"/>
        </w:numPr>
        <w:spacing w:before="200" w:after="200" w:line="276" w:lineRule="auto"/>
        <w:contextualSpacing/>
        <w:rPr>
          <w:rFonts w:asciiTheme="minorHAnsi" w:eastAsia="ACaslon-Regular" w:hAnsiTheme="minorHAnsi" w:cs="Arial"/>
          <w:sz w:val="20"/>
          <w:lang w:val="en-US"/>
        </w:rPr>
      </w:pPr>
      <w:r w:rsidRPr="00546DDC">
        <w:rPr>
          <w:rFonts w:asciiTheme="minorHAnsi" w:eastAsia="ACaslon-Regular" w:hAnsiTheme="minorHAnsi" w:cs="Arial"/>
          <w:sz w:val="20"/>
          <w:lang w:val="en-US"/>
        </w:rPr>
        <w:t xml:space="preserve">Are responsible for their performance and their product(s). They are responsible for the clear, accurate and fair written and/or oral presentation of study imitations, findings and recommendations. </w:t>
      </w:r>
    </w:p>
    <w:p w14:paraId="06621306" w14:textId="63222B0F" w:rsidR="001101AA" w:rsidRDefault="00150404" w:rsidP="0038264B">
      <w:pPr>
        <w:pStyle w:val="ColorfulList-Accent11"/>
        <w:numPr>
          <w:ilvl w:val="0"/>
          <w:numId w:val="26"/>
        </w:numPr>
        <w:spacing w:before="200" w:after="200" w:line="276" w:lineRule="auto"/>
        <w:contextualSpacing/>
        <w:rPr>
          <w:rFonts w:asciiTheme="minorHAnsi" w:eastAsia="ACaslon-Regular" w:hAnsiTheme="minorHAnsi" w:cs="Arial"/>
          <w:sz w:val="20"/>
          <w:lang w:val="en-US"/>
        </w:rPr>
      </w:pPr>
      <w:r w:rsidRPr="00546DDC">
        <w:rPr>
          <w:rFonts w:asciiTheme="minorHAnsi" w:eastAsia="ACaslon-Regular" w:hAnsiTheme="minorHAnsi" w:cs="Arial"/>
          <w:sz w:val="20"/>
          <w:lang w:val="en-US"/>
        </w:rPr>
        <w:t>Should reflect sound accounting procedures and be prudent in using the resources of the evaluation.</w:t>
      </w:r>
    </w:p>
    <w:p w14:paraId="6362D0E8" w14:textId="77777777" w:rsidR="001101AA" w:rsidRPr="00546DDC" w:rsidRDefault="001101AA" w:rsidP="001101AA">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Theme="minorHAnsi" w:hAnsiTheme="minorHAnsi" w:cs="Arial"/>
          <w:color w:val="000000"/>
          <w:sz w:val="20"/>
          <w:szCs w:val="20"/>
          <w:lang w:val="en-US"/>
        </w:rPr>
      </w:pPr>
      <w:r w:rsidRPr="00546DDC">
        <w:rPr>
          <w:rFonts w:asciiTheme="minorHAnsi" w:hAnsiTheme="minorHAnsi" w:cs="Arial"/>
          <w:b/>
          <w:bCs/>
          <w:color w:val="000000"/>
          <w:sz w:val="20"/>
          <w:szCs w:val="20"/>
          <w:lang w:val="en-US"/>
        </w:rPr>
        <w:t>Evaluation Consultant Agreement Form</w:t>
      </w:r>
      <w:r w:rsidRPr="00546DDC">
        <w:rPr>
          <w:rFonts w:asciiTheme="minorHAnsi" w:hAnsiTheme="minorHAnsi" w:cs="Arial"/>
          <w:b/>
          <w:bCs/>
          <w:color w:val="000000"/>
          <w:sz w:val="20"/>
          <w:szCs w:val="20"/>
          <w:vertAlign w:val="superscript"/>
          <w:lang w:val="en-US"/>
        </w:rPr>
        <w:footnoteReference w:id="29"/>
      </w:r>
    </w:p>
    <w:p w14:paraId="60F536E3" w14:textId="77777777" w:rsidR="001101AA" w:rsidRPr="00546DDC" w:rsidRDefault="001101AA" w:rsidP="001101AA">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color w:val="000000"/>
          <w:sz w:val="20"/>
          <w:szCs w:val="20"/>
          <w:lang w:val="en-US"/>
        </w:rPr>
      </w:pPr>
      <w:r w:rsidRPr="00546DDC">
        <w:rPr>
          <w:rFonts w:asciiTheme="minorHAnsi" w:hAnsiTheme="minorHAnsi" w:cs="Arial"/>
          <w:b/>
          <w:bCs/>
          <w:color w:val="000000"/>
          <w:sz w:val="20"/>
          <w:szCs w:val="20"/>
          <w:lang w:val="en-US"/>
        </w:rPr>
        <w:t xml:space="preserve">Agreement to abide by the Code of Conduct for Evaluation in the UN System </w:t>
      </w:r>
    </w:p>
    <w:p w14:paraId="3A477DCE" w14:textId="77777777" w:rsidR="001101AA" w:rsidRPr="00546DDC" w:rsidRDefault="001101AA" w:rsidP="001101AA">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color w:val="000000"/>
          <w:sz w:val="20"/>
          <w:szCs w:val="20"/>
          <w:lang w:val="en-US"/>
        </w:rPr>
      </w:pPr>
      <w:r w:rsidRPr="00546DDC">
        <w:rPr>
          <w:rFonts w:asciiTheme="minorHAnsi" w:hAnsiTheme="minorHAnsi" w:cs="Arial"/>
          <w:b/>
          <w:bCs/>
          <w:color w:val="000000"/>
          <w:sz w:val="20"/>
          <w:szCs w:val="20"/>
          <w:lang w:val="en-US"/>
        </w:rPr>
        <w:t xml:space="preserve">Name of Consultant: </w:t>
      </w:r>
      <w:r w:rsidRPr="00546DDC">
        <w:rPr>
          <w:rFonts w:asciiTheme="minorHAnsi" w:hAnsiTheme="minorHAnsi" w:cs="Arial"/>
          <w:color w:val="000000"/>
          <w:sz w:val="20"/>
          <w:szCs w:val="20"/>
          <w:lang w:val="en-US"/>
        </w:rPr>
        <w:t>__</w:t>
      </w:r>
      <w:r w:rsidRPr="00546DDC">
        <w:rPr>
          <w:rFonts w:asciiTheme="minorHAnsi" w:hAnsiTheme="minorHAnsi" w:cs="Arial"/>
          <w:color w:val="000000"/>
          <w:sz w:val="20"/>
          <w:szCs w:val="20"/>
          <w:u w:val="single"/>
          <w:lang w:val="en-US"/>
        </w:rPr>
        <w:t>Roland Wong</w:t>
      </w:r>
      <w:r w:rsidRPr="00546DDC">
        <w:rPr>
          <w:rFonts w:asciiTheme="minorHAnsi" w:hAnsiTheme="minorHAnsi" w:cs="Arial"/>
          <w:color w:val="000000"/>
          <w:sz w:val="20"/>
          <w:szCs w:val="20"/>
          <w:lang w:val="en-US"/>
        </w:rPr>
        <w:t xml:space="preserve">_________________________________________________ </w:t>
      </w:r>
    </w:p>
    <w:p w14:paraId="63B20B6B" w14:textId="77777777" w:rsidR="001101AA" w:rsidRPr="00546DDC" w:rsidRDefault="001101AA" w:rsidP="001101AA">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color w:val="000000"/>
          <w:sz w:val="20"/>
          <w:szCs w:val="20"/>
          <w:lang w:val="en-US"/>
        </w:rPr>
      </w:pPr>
      <w:r w:rsidRPr="00546DDC">
        <w:rPr>
          <w:rFonts w:asciiTheme="minorHAnsi" w:hAnsiTheme="minorHAnsi" w:cs="Arial"/>
          <w:b/>
          <w:bCs/>
          <w:color w:val="000000"/>
          <w:sz w:val="20"/>
          <w:szCs w:val="20"/>
          <w:lang w:val="en-US"/>
        </w:rPr>
        <w:t xml:space="preserve">Name of Consultancy Organization </w:t>
      </w:r>
      <w:r w:rsidRPr="00546DDC">
        <w:rPr>
          <w:rFonts w:asciiTheme="minorHAnsi" w:hAnsiTheme="minorHAnsi" w:cs="Arial"/>
          <w:color w:val="000000"/>
          <w:sz w:val="20"/>
          <w:szCs w:val="20"/>
          <w:lang w:val="en-US"/>
        </w:rPr>
        <w:t>(where relevant)</w:t>
      </w:r>
      <w:r w:rsidRPr="00546DDC">
        <w:rPr>
          <w:rFonts w:asciiTheme="minorHAnsi" w:hAnsiTheme="minorHAnsi" w:cs="Arial"/>
          <w:b/>
          <w:bCs/>
          <w:color w:val="000000"/>
          <w:sz w:val="20"/>
          <w:szCs w:val="20"/>
          <w:lang w:val="en-US"/>
        </w:rPr>
        <w:t xml:space="preserve">: </w:t>
      </w:r>
      <w:r w:rsidRPr="00546DDC">
        <w:rPr>
          <w:rFonts w:asciiTheme="minorHAnsi" w:hAnsiTheme="minorHAnsi" w:cs="Arial"/>
          <w:color w:val="000000"/>
          <w:sz w:val="20"/>
          <w:szCs w:val="20"/>
          <w:lang w:val="en-US"/>
        </w:rPr>
        <w:t xml:space="preserve">________________________ </w:t>
      </w:r>
    </w:p>
    <w:p w14:paraId="406D01EE" w14:textId="77777777" w:rsidR="001101AA" w:rsidRDefault="001101AA" w:rsidP="001101AA">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b/>
          <w:bCs/>
          <w:color w:val="000000"/>
          <w:sz w:val="20"/>
          <w:szCs w:val="20"/>
          <w:lang w:val="en-US"/>
        </w:rPr>
      </w:pPr>
      <w:r w:rsidRPr="00122561">
        <w:rPr>
          <w:rFonts w:asciiTheme="minorHAnsi" w:hAnsiTheme="minorHAnsi"/>
          <w:i/>
          <w:noProof/>
          <w:color w:val="000000"/>
          <w:sz w:val="20"/>
          <w:highlight w:val="lightGray"/>
          <w:shd w:val="clear" w:color="auto" w:fill="E6E6E6"/>
          <w:lang w:val="ru-RU" w:eastAsia="ru-RU"/>
        </w:rPr>
        <w:drawing>
          <wp:anchor distT="0" distB="0" distL="114300" distR="114300" simplePos="0" relativeHeight="251658243" behindDoc="1" locked="0" layoutInCell="1" allowOverlap="1" wp14:anchorId="7D04FFC1" wp14:editId="43D48B58">
            <wp:simplePos x="0" y="0"/>
            <wp:positionH relativeFrom="column">
              <wp:posOffset>2483116</wp:posOffset>
            </wp:positionH>
            <wp:positionV relativeFrom="paragraph">
              <wp:posOffset>313055</wp:posOffset>
            </wp:positionV>
            <wp:extent cx="1457325" cy="579930"/>
            <wp:effectExtent l="0" t="0" r="0" b="0"/>
            <wp:wrapNone/>
            <wp:docPr id="1256392567" name="Picture 125639256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92567" name="Picture 1256392567" descr="A close-up of a signature&#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57325" cy="579930"/>
                    </a:xfrm>
                    <a:prstGeom prst="rect">
                      <a:avLst/>
                    </a:prstGeom>
                    <a:noFill/>
                  </pic:spPr>
                </pic:pic>
              </a:graphicData>
            </a:graphic>
            <wp14:sizeRelH relativeFrom="margin">
              <wp14:pctWidth>0</wp14:pctWidth>
            </wp14:sizeRelH>
            <wp14:sizeRelV relativeFrom="margin">
              <wp14:pctHeight>0</wp14:pctHeight>
            </wp14:sizeRelV>
          </wp:anchor>
        </w:drawing>
      </w:r>
      <w:r w:rsidRPr="00546DDC">
        <w:rPr>
          <w:rFonts w:asciiTheme="minorHAnsi" w:hAnsiTheme="minorHAnsi" w:cs="Arial"/>
          <w:b/>
          <w:bCs/>
          <w:color w:val="000000"/>
          <w:sz w:val="20"/>
          <w:szCs w:val="20"/>
          <w:lang w:val="en-US"/>
        </w:rPr>
        <w:t xml:space="preserve">I confirm that I have received and understood and will abide by the United Nations Code of Conduct for Evaluation. </w:t>
      </w:r>
    </w:p>
    <w:p w14:paraId="5F6C1D82" w14:textId="1F5ADE17" w:rsidR="001101AA" w:rsidRPr="001101AA" w:rsidRDefault="001101AA" w:rsidP="001101AA">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heme="minorHAnsi" w:hAnsiTheme="minorHAnsi" w:cs="Arial"/>
          <w:color w:val="000000"/>
          <w:sz w:val="20"/>
          <w:szCs w:val="20"/>
          <w:lang w:val="en-US"/>
        </w:rPr>
      </w:pPr>
      <w:r w:rsidRPr="001101AA">
        <w:rPr>
          <w:rFonts w:asciiTheme="minorHAnsi" w:hAnsiTheme="minorHAnsi" w:cs="Arial"/>
          <w:color w:val="000000"/>
          <w:sz w:val="20"/>
          <w:szCs w:val="20"/>
          <w:lang w:val="en-US"/>
        </w:rPr>
        <w:t xml:space="preserve">Signed at </w:t>
      </w:r>
      <w:r w:rsidRPr="001101AA">
        <w:rPr>
          <w:rFonts w:asciiTheme="minorHAnsi" w:hAnsiTheme="minorHAnsi" w:cs="Arial"/>
          <w:i/>
          <w:iCs/>
          <w:color w:val="000000"/>
          <w:sz w:val="20"/>
          <w:szCs w:val="20"/>
          <w:lang w:val="en-US"/>
        </w:rPr>
        <w:t>Surrey, BC, Canada</w:t>
      </w:r>
      <w:r w:rsidRPr="001101AA">
        <w:rPr>
          <w:rFonts w:asciiTheme="minorHAnsi" w:hAnsiTheme="minorHAnsi" w:cs="Arial"/>
          <w:color w:val="000000"/>
          <w:sz w:val="20"/>
          <w:szCs w:val="20"/>
          <w:lang w:val="en-US"/>
        </w:rPr>
        <w:t xml:space="preserve"> on </w:t>
      </w:r>
      <w:r w:rsidR="00AF01FA">
        <w:rPr>
          <w:rFonts w:asciiTheme="minorHAnsi" w:hAnsiTheme="minorHAnsi" w:cs="Arial"/>
          <w:color w:val="000000"/>
          <w:sz w:val="20"/>
          <w:szCs w:val="20"/>
          <w:lang w:val="en-US"/>
        </w:rPr>
        <w:t>31</w:t>
      </w:r>
      <w:r w:rsidR="006334AC">
        <w:rPr>
          <w:rFonts w:asciiTheme="minorHAnsi" w:hAnsiTheme="minorHAnsi" w:cs="Arial"/>
          <w:color w:val="000000"/>
          <w:sz w:val="20"/>
          <w:szCs w:val="20"/>
          <w:lang w:val="en-US"/>
        </w:rPr>
        <w:t xml:space="preserve"> </w:t>
      </w:r>
      <w:r w:rsidR="009A1575">
        <w:rPr>
          <w:rFonts w:asciiTheme="minorHAnsi" w:hAnsiTheme="minorHAnsi" w:cs="Arial"/>
          <w:color w:val="000000"/>
          <w:sz w:val="20"/>
          <w:szCs w:val="20"/>
          <w:lang w:val="en-US"/>
        </w:rPr>
        <w:t>December</w:t>
      </w:r>
      <w:r>
        <w:rPr>
          <w:rFonts w:asciiTheme="minorHAnsi" w:hAnsiTheme="minorHAnsi" w:cs="Arial"/>
          <w:color w:val="000000"/>
          <w:sz w:val="20"/>
          <w:szCs w:val="20"/>
          <w:lang w:val="en-US"/>
        </w:rPr>
        <w:t xml:space="preserve"> 2024</w:t>
      </w:r>
    </w:p>
    <w:bookmarkEnd w:id="331"/>
    <w:p w14:paraId="30DAC28E" w14:textId="0DCFC386" w:rsidR="001101AA" w:rsidRDefault="001101AA">
      <w:pPr>
        <w:rPr>
          <w:rFonts w:asciiTheme="minorHAnsi" w:eastAsia="ACaslon-Regular" w:hAnsiTheme="minorHAnsi" w:cs="Arial"/>
          <w:sz w:val="20"/>
          <w:szCs w:val="20"/>
          <w:lang w:val="en-US" w:eastAsia="en-CA"/>
        </w:rPr>
      </w:pPr>
    </w:p>
    <w:sectPr w:rsidR="001101AA" w:rsidSect="00A36E7F">
      <w:headerReference w:type="even" r:id="rId61"/>
      <w:headerReference w:type="default" r:id="rId62"/>
      <w:footerReference w:type="default" r:id="rId63"/>
      <w:headerReference w:type="first" r:id="rId64"/>
      <w:footnotePr>
        <w:numStart w:val="13"/>
      </w:footnotePr>
      <w:pgSz w:w="12240" w:h="15840" w:code="1"/>
      <w:pgMar w:top="1440" w:right="1440" w:bottom="1440" w:left="1440" w:header="720" w:footer="720"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0AEC9" w14:textId="77777777" w:rsidR="008159A4" w:rsidRDefault="008159A4">
      <w:pPr>
        <w:rPr>
          <w:rFonts w:cs="Times New Roman"/>
        </w:rPr>
      </w:pPr>
      <w:r>
        <w:rPr>
          <w:rFonts w:cs="Times New Roman"/>
        </w:rPr>
        <w:separator/>
      </w:r>
    </w:p>
  </w:endnote>
  <w:endnote w:type="continuationSeparator" w:id="0">
    <w:p w14:paraId="4910D297" w14:textId="77777777" w:rsidR="008159A4" w:rsidRDefault="008159A4">
      <w:pPr>
        <w:rPr>
          <w:rFonts w:cs="Times New Roman"/>
        </w:rPr>
      </w:pPr>
      <w:r>
        <w:rPr>
          <w:rFonts w:cs="Times New Roman"/>
        </w:rPr>
        <w:continuationSeparator/>
      </w:r>
    </w:p>
  </w:endnote>
  <w:endnote w:type="continuationNotice" w:id="1">
    <w:p w14:paraId="30210C76" w14:textId="77777777" w:rsidR="008159A4" w:rsidRDefault="00815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00000001"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G Times">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Light">
    <w:panose1 w:val="020B0502040204020203"/>
    <w:charset w:val="00"/>
    <w:family w:val="swiss"/>
    <w:pitch w:val="variable"/>
    <w:sig w:usb0="A00002C7" w:usb1="00000002" w:usb2="00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pleSystemUIFont">
    <w:altName w:val="Cambria"/>
    <w:charset w:val="00"/>
    <w:family w:val="roman"/>
    <w:pitch w:val="default"/>
  </w:font>
  <w:font w:name="UICTFontTextStyleBody">
    <w:altName w:val="Cambria"/>
    <w:charset w:val="00"/>
    <w:family w:val="roman"/>
    <w:pitch w:val="default"/>
  </w:font>
  <w:font w:name="TT28o00">
    <w:altName w:val="Calibri"/>
    <w:panose1 w:val="00000000000000000000"/>
    <w:charset w:val="00"/>
    <w:family w:val="auto"/>
    <w:notTrueType/>
    <w:pitch w:val="default"/>
    <w:sig w:usb0="00000003" w:usb1="00000000" w:usb2="00000000" w:usb3="00000000" w:csb0="00000001" w:csb1="00000000"/>
  </w:font>
  <w:font w:name="SymbolMT">
    <w:panose1 w:val="00000000000000000000"/>
    <w:charset w:val="88"/>
    <w:family w:val="auto"/>
    <w:notTrueType/>
    <w:pitch w:val="default"/>
    <w:sig w:usb0="00000001" w:usb1="08080000" w:usb2="00000010" w:usb3="00000000" w:csb0="00100000" w:csb1="00000000"/>
  </w:font>
  <w:font w:name="ACaslon-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9BCD" w14:textId="77777777" w:rsidR="00AE7D20" w:rsidRDefault="00AE7D20">
    <w:pPr>
      <w:pStyle w:val="Footer"/>
      <w:pBdr>
        <w:top w:val="single" w:sz="8" w:space="1" w:color="auto"/>
      </w:pBdr>
      <w:tabs>
        <w:tab w:val="clear" w:pos="4320"/>
        <w:tab w:val="clear" w:pos="8640"/>
        <w:tab w:val="center" w:pos="4680"/>
        <w:tab w:val="right" w:pos="936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929F" w14:textId="3444E07F" w:rsidR="00AE7D20" w:rsidRPr="006111D1" w:rsidRDefault="00AE7D20" w:rsidP="006111D1">
    <w:pPr>
      <w:pStyle w:val="Footer"/>
      <w:pBdr>
        <w:top w:val="single" w:sz="8" w:space="1" w:color="auto"/>
      </w:pBdr>
      <w:tabs>
        <w:tab w:val="clear" w:pos="4320"/>
        <w:tab w:val="clear" w:pos="8640"/>
        <w:tab w:val="center" w:pos="6480"/>
        <w:tab w:val="right" w:pos="12960"/>
      </w:tabs>
      <w:rPr>
        <w:rFonts w:asciiTheme="minorHAnsi" w:hAnsiTheme="minorHAnsi" w:cs="Arial"/>
        <w:sz w:val="18"/>
        <w:szCs w:val="18"/>
      </w:rPr>
    </w:pPr>
    <w:r w:rsidRPr="00E960D3">
      <w:rPr>
        <w:rFonts w:asciiTheme="minorHAnsi" w:hAnsiTheme="minorHAnsi" w:cs="Arial"/>
        <w:sz w:val="18"/>
        <w:szCs w:val="18"/>
      </w:rPr>
      <w:t>Terminal Evaluation</w:t>
    </w:r>
    <w:r w:rsidRPr="00E960D3">
      <w:rPr>
        <w:rFonts w:asciiTheme="minorHAnsi" w:hAnsiTheme="minorHAnsi" w:cs="Arial"/>
        <w:sz w:val="18"/>
        <w:szCs w:val="18"/>
      </w:rPr>
      <w:tab/>
    </w:r>
    <w:r w:rsidRPr="00E960D3">
      <w:rPr>
        <w:rStyle w:val="PageNumber"/>
        <w:rFonts w:asciiTheme="minorHAnsi" w:hAnsiTheme="minorHAnsi" w:cs="Arial"/>
      </w:rPr>
      <w:fldChar w:fldCharType="begin"/>
    </w:r>
    <w:r w:rsidRPr="00E960D3">
      <w:rPr>
        <w:rStyle w:val="PageNumber"/>
        <w:rFonts w:asciiTheme="minorHAnsi" w:hAnsiTheme="minorHAnsi" w:cs="Arial"/>
      </w:rPr>
      <w:instrText xml:space="preserve"> PAGE </w:instrText>
    </w:r>
    <w:r w:rsidRPr="00E960D3">
      <w:rPr>
        <w:rStyle w:val="PageNumber"/>
        <w:rFonts w:asciiTheme="minorHAnsi" w:hAnsiTheme="minorHAnsi" w:cs="Arial"/>
      </w:rPr>
      <w:fldChar w:fldCharType="separate"/>
    </w:r>
    <w:r w:rsidR="001962B8">
      <w:rPr>
        <w:rStyle w:val="PageNumber"/>
        <w:rFonts w:asciiTheme="minorHAnsi" w:hAnsiTheme="minorHAnsi" w:cs="Arial"/>
        <w:noProof/>
      </w:rPr>
      <w:t>38</w:t>
    </w:r>
    <w:r w:rsidRPr="00E960D3">
      <w:rPr>
        <w:rStyle w:val="PageNumber"/>
        <w:rFonts w:asciiTheme="minorHAnsi" w:hAnsiTheme="minorHAnsi" w:cs="Arial"/>
      </w:rPr>
      <w:fldChar w:fldCharType="end"/>
    </w:r>
    <w:r w:rsidRPr="00E960D3">
      <w:rPr>
        <w:rFonts w:asciiTheme="minorHAnsi" w:hAnsiTheme="minorHAnsi" w:cs="Arial"/>
        <w:sz w:val="18"/>
        <w:szCs w:val="18"/>
      </w:rPr>
      <w:tab/>
    </w:r>
    <w:r w:rsidR="006C1B80">
      <w:rPr>
        <w:rFonts w:asciiTheme="minorHAnsi" w:hAnsiTheme="minorHAnsi" w:cs="Arial"/>
        <w:sz w:val="18"/>
        <w:szCs w:val="18"/>
      </w:rPr>
      <w:t>January 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2A81A" w14:textId="43C05015" w:rsidR="00AE7D20" w:rsidRPr="00C03B4A" w:rsidRDefault="00AE7D20" w:rsidP="00C03B4A">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PageNumber"/>
        <w:rFonts w:asciiTheme="minorHAnsi" w:hAnsiTheme="minorHAnsi" w:cs="Arial"/>
      </w:rPr>
      <w:fldChar w:fldCharType="begin"/>
    </w:r>
    <w:r w:rsidRPr="000022BC">
      <w:rPr>
        <w:rStyle w:val="PageNumber"/>
        <w:rFonts w:asciiTheme="minorHAnsi" w:hAnsiTheme="minorHAnsi" w:cs="Arial"/>
      </w:rPr>
      <w:instrText xml:space="preserve"> PAGE </w:instrText>
    </w:r>
    <w:r w:rsidRPr="000022BC">
      <w:rPr>
        <w:rStyle w:val="PageNumber"/>
        <w:rFonts w:asciiTheme="minorHAnsi" w:hAnsiTheme="minorHAnsi" w:cs="Arial"/>
      </w:rPr>
      <w:fldChar w:fldCharType="separate"/>
    </w:r>
    <w:r w:rsidR="001962B8">
      <w:rPr>
        <w:rStyle w:val="PageNumber"/>
        <w:rFonts w:asciiTheme="minorHAnsi" w:hAnsiTheme="minorHAnsi" w:cs="Arial"/>
        <w:noProof/>
      </w:rPr>
      <w:t>59</w:t>
    </w:r>
    <w:r w:rsidRPr="000022BC">
      <w:rPr>
        <w:rStyle w:val="PageNumber"/>
        <w:rFonts w:asciiTheme="minorHAnsi" w:hAnsiTheme="minorHAnsi" w:cs="Arial"/>
      </w:rPr>
      <w:fldChar w:fldCharType="end"/>
    </w:r>
    <w:r w:rsidRPr="000022BC">
      <w:rPr>
        <w:rStyle w:val="PageNumber"/>
        <w:rFonts w:asciiTheme="minorHAnsi" w:hAnsiTheme="minorHAnsi" w:cs="Arial"/>
      </w:rPr>
      <w:t xml:space="preserve">   </w:t>
    </w:r>
    <w:r w:rsidRPr="000022BC">
      <w:rPr>
        <w:rFonts w:asciiTheme="minorHAnsi" w:hAnsiTheme="minorHAnsi" w:cs="Arial"/>
        <w:sz w:val="18"/>
        <w:szCs w:val="18"/>
      </w:rPr>
      <w:tab/>
    </w:r>
    <w:r w:rsidR="00B85FF0">
      <w:rPr>
        <w:rFonts w:asciiTheme="minorHAnsi" w:hAnsiTheme="minorHAnsi" w:cs="Arial"/>
        <w:sz w:val="18"/>
        <w:szCs w:val="18"/>
      </w:rPr>
      <w:t>January 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3C4C" w14:textId="5F0D3300" w:rsidR="00AE7D20" w:rsidRPr="00F016ED" w:rsidRDefault="00AE7D20" w:rsidP="00F016ED">
    <w:pPr>
      <w:pStyle w:val="Footer"/>
      <w:pBdr>
        <w:top w:val="single" w:sz="8" w:space="2" w:color="auto"/>
      </w:pBdr>
      <w:tabs>
        <w:tab w:val="clear" w:pos="4320"/>
        <w:tab w:val="clear" w:pos="8640"/>
        <w:tab w:val="center" w:pos="4680"/>
        <w:tab w:val="right" w:pos="9450"/>
        <w:tab w:val="right" w:pos="12960"/>
      </w:tabs>
      <w:rPr>
        <w:rFonts w:asciiTheme="minorHAnsi" w:hAnsiTheme="minorHAnsi" w:cs="Arial"/>
        <w:sz w:val="18"/>
        <w:szCs w:val="18"/>
      </w:rPr>
    </w:pPr>
    <w:r w:rsidRPr="00825EF4">
      <w:rPr>
        <w:rFonts w:asciiTheme="minorHAnsi" w:hAnsiTheme="minorHAnsi" w:cs="Arial"/>
        <w:sz w:val="18"/>
        <w:szCs w:val="18"/>
      </w:rPr>
      <w:t>Terminal Evaluation</w:t>
    </w:r>
    <w:r>
      <w:rPr>
        <w:rFonts w:asciiTheme="minorHAnsi" w:hAnsiTheme="minorHAnsi" w:cs="Arial"/>
        <w:sz w:val="18"/>
        <w:szCs w:val="18"/>
      </w:rPr>
      <w:tab/>
    </w:r>
    <w:r w:rsidRPr="00825EF4">
      <w:rPr>
        <w:rFonts w:asciiTheme="minorHAnsi" w:hAnsiTheme="minorHAnsi" w:cs="Arial"/>
        <w:sz w:val="18"/>
        <w:szCs w:val="18"/>
      </w:rPr>
      <w:t xml:space="preserve">                                                                                          </w:t>
    </w:r>
    <w:r>
      <w:rPr>
        <w:rFonts w:asciiTheme="minorHAnsi" w:hAnsiTheme="minorHAnsi" w:cs="Arial"/>
        <w:sz w:val="18"/>
        <w:szCs w:val="18"/>
      </w:rPr>
      <w:t xml:space="preserve">       </w:t>
    </w:r>
    <w:r w:rsidRPr="00825EF4">
      <w:rPr>
        <w:rFonts w:asciiTheme="minorHAnsi" w:hAnsiTheme="minorHAnsi" w:cs="Arial"/>
        <w:sz w:val="18"/>
        <w:szCs w:val="18"/>
      </w:rPr>
      <w:t xml:space="preserve">   </w:t>
    </w:r>
    <w:r w:rsidRPr="00825EF4">
      <w:rPr>
        <w:rStyle w:val="PageNumber"/>
        <w:rFonts w:asciiTheme="minorHAnsi" w:hAnsiTheme="minorHAnsi" w:cs="Arial"/>
        <w:sz w:val="18"/>
        <w:szCs w:val="18"/>
      </w:rPr>
      <w:fldChar w:fldCharType="begin"/>
    </w:r>
    <w:r w:rsidRPr="00825EF4">
      <w:rPr>
        <w:rStyle w:val="PageNumber"/>
        <w:rFonts w:asciiTheme="minorHAnsi" w:hAnsiTheme="minorHAnsi" w:cs="Arial"/>
        <w:sz w:val="18"/>
        <w:szCs w:val="18"/>
      </w:rPr>
      <w:instrText xml:space="preserve"> PAGE </w:instrText>
    </w:r>
    <w:r w:rsidRPr="00825EF4">
      <w:rPr>
        <w:rStyle w:val="PageNumber"/>
        <w:rFonts w:asciiTheme="minorHAnsi" w:hAnsiTheme="minorHAnsi" w:cs="Arial"/>
        <w:sz w:val="18"/>
        <w:szCs w:val="18"/>
      </w:rPr>
      <w:fldChar w:fldCharType="separate"/>
    </w:r>
    <w:r w:rsidR="001962B8">
      <w:rPr>
        <w:rStyle w:val="PageNumber"/>
        <w:rFonts w:asciiTheme="minorHAnsi" w:hAnsiTheme="minorHAnsi" w:cs="Arial"/>
        <w:noProof/>
        <w:sz w:val="18"/>
        <w:szCs w:val="18"/>
      </w:rPr>
      <w:t>62</w:t>
    </w:r>
    <w:r w:rsidRPr="00825EF4">
      <w:rPr>
        <w:rStyle w:val="PageNumber"/>
        <w:rFonts w:asciiTheme="minorHAnsi" w:hAnsiTheme="minorHAnsi" w:cs="Arial"/>
        <w:sz w:val="18"/>
        <w:szCs w:val="18"/>
      </w:rPr>
      <w:fldChar w:fldCharType="end"/>
    </w:r>
    <w:r w:rsidRPr="00825EF4">
      <w:rPr>
        <w:rStyle w:val="PageNumber"/>
        <w:rFonts w:asciiTheme="minorHAnsi" w:hAnsiTheme="minorHAnsi" w:cs="Arial"/>
        <w:sz w:val="18"/>
        <w:szCs w:val="18"/>
      </w:rPr>
      <w:t xml:space="preserve">                     </w:t>
    </w:r>
    <w:r w:rsidRPr="00825EF4">
      <w:rPr>
        <w:rStyle w:val="PageNumber"/>
        <w:rFonts w:asciiTheme="minorHAnsi" w:hAnsiTheme="minorHAnsi" w:cs="Arial"/>
        <w:sz w:val="18"/>
        <w:szCs w:val="18"/>
      </w:rPr>
      <w:tab/>
      <w:t xml:space="preserve">                      </w:t>
    </w:r>
    <w:r w:rsidRPr="00825EF4">
      <w:rPr>
        <w:rStyle w:val="PageNumber"/>
        <w:rFonts w:asciiTheme="minorHAnsi" w:hAnsiTheme="minorHAnsi" w:cs="Arial"/>
        <w:sz w:val="18"/>
        <w:szCs w:val="18"/>
      </w:rPr>
      <w:tab/>
      <w:t xml:space="preserve">                                       </w:t>
    </w:r>
    <w:r>
      <w:rPr>
        <w:rStyle w:val="PageNumber"/>
        <w:rFonts w:asciiTheme="minorHAnsi" w:hAnsiTheme="minorHAnsi" w:cs="Arial"/>
        <w:sz w:val="18"/>
        <w:szCs w:val="18"/>
      </w:rPr>
      <w:t xml:space="preserve"> </w:t>
    </w:r>
    <w:r w:rsidRPr="00825EF4">
      <w:rPr>
        <w:rStyle w:val="PageNumber"/>
        <w:rFonts w:asciiTheme="minorHAnsi" w:hAnsiTheme="minorHAnsi" w:cs="Arial"/>
        <w:sz w:val="18"/>
        <w:szCs w:val="18"/>
      </w:rPr>
      <w:t xml:space="preserve">  </w:t>
    </w:r>
    <w:r>
      <w:rPr>
        <w:rStyle w:val="PageNumber"/>
        <w:rFonts w:asciiTheme="minorHAnsi" w:hAnsiTheme="minorHAnsi" w:cs="Arial"/>
        <w:sz w:val="18"/>
        <w:szCs w:val="18"/>
      </w:rPr>
      <w:t xml:space="preserve">         </w:t>
    </w:r>
    <w:r w:rsidR="006F7424">
      <w:rPr>
        <w:rStyle w:val="PageNumber"/>
        <w:rFonts w:asciiTheme="minorHAnsi" w:hAnsiTheme="minorHAnsi" w:cs="Arial"/>
        <w:sz w:val="18"/>
        <w:szCs w:val="18"/>
      </w:rPr>
      <w:t xml:space="preserve">  </w:t>
    </w:r>
    <w:r w:rsidR="00916B80">
      <w:rPr>
        <w:rStyle w:val="PageNumber"/>
        <w:rFonts w:asciiTheme="minorHAnsi" w:hAnsiTheme="minorHAnsi" w:cs="Arial"/>
        <w:sz w:val="18"/>
        <w:szCs w:val="18"/>
      </w:rPr>
      <w:t>January 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FE7F" w14:textId="7ECC9972" w:rsidR="00AE7D20" w:rsidRPr="00B63393" w:rsidRDefault="00AE7D20" w:rsidP="00687767">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PageNumber"/>
        <w:rFonts w:asciiTheme="minorHAnsi" w:hAnsiTheme="minorHAnsi" w:cs="Arial"/>
      </w:rPr>
      <w:fldChar w:fldCharType="begin"/>
    </w:r>
    <w:r w:rsidRPr="000022BC">
      <w:rPr>
        <w:rStyle w:val="PageNumber"/>
        <w:rFonts w:asciiTheme="minorHAnsi" w:hAnsiTheme="minorHAnsi" w:cs="Arial"/>
      </w:rPr>
      <w:instrText xml:space="preserve"> PAGE </w:instrText>
    </w:r>
    <w:r w:rsidRPr="000022BC">
      <w:rPr>
        <w:rStyle w:val="PageNumber"/>
        <w:rFonts w:asciiTheme="minorHAnsi" w:hAnsiTheme="minorHAnsi" w:cs="Arial"/>
      </w:rPr>
      <w:fldChar w:fldCharType="separate"/>
    </w:r>
    <w:r w:rsidR="00160EBF">
      <w:rPr>
        <w:rStyle w:val="PageNumber"/>
        <w:rFonts w:asciiTheme="minorHAnsi" w:hAnsiTheme="minorHAnsi" w:cs="Arial"/>
        <w:noProof/>
      </w:rPr>
      <w:t>97</w:t>
    </w:r>
    <w:r w:rsidRPr="000022BC">
      <w:rPr>
        <w:rStyle w:val="PageNumber"/>
        <w:rFonts w:asciiTheme="minorHAnsi" w:hAnsiTheme="minorHAnsi" w:cs="Arial"/>
      </w:rPr>
      <w:fldChar w:fldCharType="end"/>
    </w:r>
    <w:r w:rsidRPr="000022BC">
      <w:rPr>
        <w:rStyle w:val="PageNumber"/>
        <w:rFonts w:asciiTheme="minorHAnsi" w:hAnsiTheme="minorHAnsi" w:cs="Arial"/>
      </w:rPr>
      <w:t xml:space="preserve">   </w:t>
    </w:r>
    <w:r w:rsidRPr="000022BC">
      <w:rPr>
        <w:rFonts w:asciiTheme="minorHAnsi" w:hAnsiTheme="minorHAnsi" w:cs="Arial"/>
        <w:sz w:val="18"/>
        <w:szCs w:val="18"/>
      </w:rPr>
      <w:tab/>
    </w:r>
    <w:r w:rsidR="00916B80">
      <w:rPr>
        <w:rFonts w:asciiTheme="minorHAnsi" w:hAnsiTheme="minorHAnsi" w:cs="Arial"/>
        <w:sz w:val="18"/>
        <w:szCs w:val="18"/>
      </w:rPr>
      <w:t>January 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8F6A" w14:textId="4C5E9ED4" w:rsidR="00AE7D20" w:rsidRPr="00F26657" w:rsidRDefault="00AE7D20" w:rsidP="00C750AF">
    <w:pPr>
      <w:pStyle w:val="Footer"/>
      <w:pBdr>
        <w:top w:val="single" w:sz="8" w:space="1" w:color="auto"/>
      </w:pBdr>
      <w:tabs>
        <w:tab w:val="clear" w:pos="4320"/>
        <w:tab w:val="clear" w:pos="8640"/>
        <w:tab w:val="center" w:pos="4680"/>
        <w:tab w:val="right" w:pos="9450"/>
        <w:tab w:val="right" w:pos="12960"/>
      </w:tabs>
      <w:rPr>
        <w:rFonts w:asciiTheme="minorHAnsi" w:hAnsiTheme="minorHAnsi" w:cs="Arial"/>
        <w:sz w:val="18"/>
        <w:szCs w:val="18"/>
      </w:rPr>
    </w:pPr>
    <w:r w:rsidRPr="00F26657">
      <w:rPr>
        <w:rFonts w:asciiTheme="minorHAnsi" w:hAnsiTheme="minorHAnsi" w:cs="Arial"/>
        <w:sz w:val="18"/>
        <w:szCs w:val="18"/>
      </w:rPr>
      <w:t>Terminal Evaluation</w:t>
    </w:r>
    <w:r w:rsidRPr="00F26657">
      <w:rPr>
        <w:rFonts w:asciiTheme="minorHAnsi" w:hAnsiTheme="minorHAnsi" w:cs="Arial"/>
        <w:sz w:val="18"/>
        <w:szCs w:val="18"/>
      </w:rPr>
      <w:tab/>
      <w:t xml:space="preserve">                                                                 </w:t>
    </w:r>
    <w:r>
      <w:rPr>
        <w:rFonts w:asciiTheme="minorHAnsi" w:hAnsiTheme="minorHAnsi" w:cs="Arial"/>
        <w:sz w:val="18"/>
        <w:szCs w:val="18"/>
      </w:rPr>
      <w:t xml:space="preserve">                   </w:t>
    </w:r>
    <w:r w:rsidRPr="00F26657">
      <w:rPr>
        <w:rFonts w:asciiTheme="minorHAnsi" w:hAnsiTheme="minorHAnsi" w:cs="Arial"/>
        <w:sz w:val="18"/>
        <w:szCs w:val="18"/>
      </w:rPr>
      <w:t xml:space="preserve">     </w:t>
    </w:r>
    <w:r w:rsidRPr="00F26657">
      <w:rPr>
        <w:rStyle w:val="PageNumber"/>
        <w:rFonts w:asciiTheme="minorHAnsi" w:hAnsiTheme="minorHAnsi" w:cs="Arial"/>
      </w:rPr>
      <w:fldChar w:fldCharType="begin"/>
    </w:r>
    <w:r w:rsidRPr="00F26657">
      <w:rPr>
        <w:rStyle w:val="PageNumber"/>
        <w:rFonts w:asciiTheme="minorHAnsi" w:hAnsiTheme="minorHAnsi" w:cs="Arial"/>
      </w:rPr>
      <w:instrText xml:space="preserve"> PAGE </w:instrText>
    </w:r>
    <w:r w:rsidRPr="00F26657">
      <w:rPr>
        <w:rStyle w:val="PageNumber"/>
        <w:rFonts w:asciiTheme="minorHAnsi" w:hAnsiTheme="minorHAnsi" w:cs="Arial"/>
      </w:rPr>
      <w:fldChar w:fldCharType="separate"/>
    </w:r>
    <w:r w:rsidR="00160EBF">
      <w:rPr>
        <w:rStyle w:val="PageNumber"/>
        <w:rFonts w:asciiTheme="minorHAnsi" w:hAnsiTheme="minorHAnsi" w:cs="Arial"/>
        <w:noProof/>
      </w:rPr>
      <w:t>105</w:t>
    </w:r>
    <w:r w:rsidRPr="00F26657">
      <w:rPr>
        <w:rStyle w:val="PageNumber"/>
        <w:rFonts w:asciiTheme="minorHAnsi" w:hAnsiTheme="minorHAnsi" w:cs="Arial"/>
      </w:rPr>
      <w:fldChar w:fldCharType="end"/>
    </w:r>
    <w:r w:rsidRPr="00F26657">
      <w:rPr>
        <w:rStyle w:val="PageNumber"/>
        <w:rFonts w:asciiTheme="minorHAnsi" w:hAnsiTheme="minorHAnsi" w:cs="Arial"/>
      </w:rPr>
      <w:t xml:space="preserve">                     </w:t>
    </w:r>
    <w:r w:rsidRPr="00F26657">
      <w:rPr>
        <w:rStyle w:val="PageNumber"/>
        <w:rFonts w:asciiTheme="minorHAnsi" w:hAnsiTheme="minorHAnsi" w:cs="Arial"/>
      </w:rPr>
      <w:tab/>
      <w:t xml:space="preserve">                      </w:t>
    </w:r>
    <w:r w:rsidRPr="00F26657">
      <w:rPr>
        <w:rStyle w:val="PageNumber"/>
        <w:rFonts w:asciiTheme="minorHAnsi" w:hAnsiTheme="minorHAnsi" w:cs="Arial"/>
      </w:rPr>
      <w:tab/>
    </w:r>
    <w:r w:rsidR="00207342">
      <w:rPr>
        <w:rFonts w:asciiTheme="minorHAnsi" w:hAnsiTheme="minorHAnsi" w:cs="Arial"/>
        <w:sz w:val="18"/>
        <w:szCs w:val="18"/>
      </w:rPr>
      <w:t>January</w:t>
    </w:r>
    <w:r w:rsidR="00945955">
      <w:rPr>
        <w:rFonts w:asciiTheme="minorHAnsi" w:hAnsiTheme="minorHAnsi" w:cs="Arial"/>
        <w:sz w:val="18"/>
        <w:szCs w:val="18"/>
      </w:rPr>
      <w:t xml:space="preserve"> </w:t>
    </w:r>
    <w:r>
      <w:rPr>
        <w:rFonts w:asciiTheme="minorHAnsi" w:hAnsiTheme="minorHAnsi" w:cs="Arial"/>
        <w:sz w:val="18"/>
        <w:szCs w:val="18"/>
      </w:rPr>
      <w:t>202</w:t>
    </w:r>
    <w:r w:rsidR="00207342">
      <w:rPr>
        <w:rFonts w:asciiTheme="minorHAnsi" w:hAnsiTheme="minorHAnsi" w:cs="Arial"/>
        <w:sz w:val="18"/>
        <w:szCs w:val="18"/>
      </w:rPr>
      <w:t>5</w:t>
    </w:r>
  </w:p>
  <w:p w14:paraId="5C7BA335" w14:textId="77777777" w:rsidR="00AE7D20" w:rsidRPr="00C750AF" w:rsidRDefault="00AE7D20" w:rsidP="00C750A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F2BCF" w14:textId="08B26262" w:rsidR="00AE7D20" w:rsidRPr="00F26657" w:rsidRDefault="00AE7D20" w:rsidP="005A56C0">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F26657">
      <w:rPr>
        <w:rFonts w:asciiTheme="minorHAnsi" w:hAnsiTheme="minorHAnsi" w:cs="Arial"/>
        <w:sz w:val="18"/>
        <w:szCs w:val="18"/>
      </w:rPr>
      <w:t>Terminal Evaluation</w:t>
    </w:r>
    <w:r w:rsidRPr="00F26657">
      <w:rPr>
        <w:rFonts w:asciiTheme="minorHAnsi" w:hAnsiTheme="minorHAnsi" w:cs="Arial"/>
        <w:sz w:val="18"/>
        <w:szCs w:val="18"/>
      </w:rPr>
      <w:tab/>
    </w:r>
    <w:r w:rsidRPr="00F26657">
      <w:rPr>
        <w:rStyle w:val="PageNumber"/>
        <w:rFonts w:asciiTheme="minorHAnsi" w:hAnsiTheme="minorHAnsi" w:cs="Arial"/>
      </w:rPr>
      <w:fldChar w:fldCharType="begin"/>
    </w:r>
    <w:r w:rsidRPr="00F26657">
      <w:rPr>
        <w:rStyle w:val="PageNumber"/>
        <w:rFonts w:asciiTheme="minorHAnsi" w:hAnsiTheme="minorHAnsi" w:cs="Arial"/>
      </w:rPr>
      <w:instrText xml:space="preserve"> PAGE </w:instrText>
    </w:r>
    <w:r w:rsidRPr="00F26657">
      <w:rPr>
        <w:rStyle w:val="PageNumber"/>
        <w:rFonts w:asciiTheme="minorHAnsi" w:hAnsiTheme="minorHAnsi" w:cs="Arial"/>
      </w:rPr>
      <w:fldChar w:fldCharType="separate"/>
    </w:r>
    <w:r w:rsidR="00160EBF">
      <w:rPr>
        <w:rStyle w:val="PageNumber"/>
        <w:rFonts w:asciiTheme="minorHAnsi" w:hAnsiTheme="minorHAnsi" w:cs="Arial"/>
        <w:noProof/>
      </w:rPr>
      <w:t>107</w:t>
    </w:r>
    <w:r w:rsidRPr="00F26657">
      <w:rPr>
        <w:rStyle w:val="PageNumber"/>
        <w:rFonts w:asciiTheme="minorHAnsi" w:hAnsiTheme="minorHAnsi" w:cs="Arial"/>
      </w:rPr>
      <w:fldChar w:fldCharType="end"/>
    </w:r>
    <w:r w:rsidRPr="00F26657">
      <w:rPr>
        <w:rStyle w:val="PageNumber"/>
        <w:rFonts w:asciiTheme="minorHAnsi" w:hAnsiTheme="minorHAnsi" w:cs="Arial"/>
      </w:rPr>
      <w:t xml:space="preserve">   </w:t>
    </w:r>
    <w:r w:rsidRPr="00F26657">
      <w:rPr>
        <w:rFonts w:asciiTheme="minorHAnsi" w:hAnsiTheme="minorHAnsi" w:cs="Arial"/>
        <w:sz w:val="18"/>
        <w:szCs w:val="18"/>
      </w:rPr>
      <w:tab/>
    </w:r>
    <w:r w:rsidR="00207342">
      <w:rPr>
        <w:rFonts w:asciiTheme="minorHAnsi" w:hAnsiTheme="minorHAnsi" w:cs="Arial"/>
        <w:sz w:val="18"/>
        <w:szCs w:val="18"/>
      </w:rPr>
      <w:t>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601E" w14:textId="29AF82FC" w:rsidR="00AE7D20" w:rsidRPr="000022BC" w:rsidRDefault="00AE7D20" w:rsidP="001400F3">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PageNumber"/>
        <w:rFonts w:asciiTheme="minorHAnsi" w:hAnsiTheme="minorHAnsi" w:cs="Arial"/>
      </w:rPr>
      <w:fldChar w:fldCharType="begin"/>
    </w:r>
    <w:r w:rsidRPr="000022BC">
      <w:rPr>
        <w:rStyle w:val="PageNumber"/>
        <w:rFonts w:asciiTheme="minorHAnsi" w:hAnsiTheme="minorHAnsi" w:cs="Arial"/>
      </w:rPr>
      <w:instrText xml:space="preserve"> PAGE </w:instrText>
    </w:r>
    <w:r w:rsidRPr="000022BC">
      <w:rPr>
        <w:rStyle w:val="PageNumber"/>
        <w:rFonts w:asciiTheme="minorHAnsi" w:hAnsiTheme="minorHAnsi" w:cs="Arial"/>
      </w:rPr>
      <w:fldChar w:fldCharType="separate"/>
    </w:r>
    <w:r w:rsidR="008B14EA">
      <w:rPr>
        <w:rStyle w:val="PageNumber"/>
        <w:rFonts w:asciiTheme="minorHAnsi" w:hAnsiTheme="minorHAnsi" w:cs="Arial"/>
        <w:noProof/>
      </w:rPr>
      <w:t>xi</w:t>
    </w:r>
    <w:r w:rsidRPr="000022BC">
      <w:rPr>
        <w:rStyle w:val="PageNumber"/>
        <w:rFonts w:asciiTheme="minorHAnsi" w:hAnsiTheme="minorHAnsi" w:cs="Arial"/>
      </w:rPr>
      <w:fldChar w:fldCharType="end"/>
    </w:r>
    <w:r w:rsidRPr="000022BC">
      <w:rPr>
        <w:rStyle w:val="PageNumber"/>
        <w:rFonts w:asciiTheme="minorHAnsi" w:hAnsiTheme="minorHAnsi" w:cs="Arial"/>
      </w:rPr>
      <w:t xml:space="preserve">   </w:t>
    </w:r>
    <w:r w:rsidRPr="000022BC">
      <w:rPr>
        <w:rFonts w:asciiTheme="minorHAnsi" w:hAnsiTheme="minorHAnsi" w:cs="Arial"/>
        <w:sz w:val="18"/>
        <w:szCs w:val="18"/>
      </w:rPr>
      <w:tab/>
    </w:r>
    <w:r w:rsidR="0051037A">
      <w:rPr>
        <w:rFonts w:asciiTheme="minorHAnsi" w:hAnsiTheme="minorHAnsi" w:cs="Arial"/>
        <w:sz w:val="18"/>
        <w:szCs w:val="18"/>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3C43" w14:textId="05F76CE6" w:rsidR="00AE7D20" w:rsidRPr="000022BC" w:rsidRDefault="00AE7D20" w:rsidP="00490A9B">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Pr>
        <w:rFonts w:asciiTheme="minorHAnsi" w:hAnsiTheme="minorHAnsi" w:cs="Arial"/>
        <w:sz w:val="18"/>
        <w:szCs w:val="18"/>
      </w:rPr>
      <w:t xml:space="preserve">                </w:t>
    </w:r>
    <w:r w:rsidRPr="000022BC">
      <w:rPr>
        <w:rStyle w:val="PageNumber"/>
        <w:rFonts w:asciiTheme="minorHAnsi" w:hAnsiTheme="minorHAnsi" w:cs="Arial"/>
      </w:rPr>
      <w:fldChar w:fldCharType="begin"/>
    </w:r>
    <w:r w:rsidRPr="000022BC">
      <w:rPr>
        <w:rStyle w:val="PageNumber"/>
        <w:rFonts w:asciiTheme="minorHAnsi" w:hAnsiTheme="minorHAnsi" w:cs="Arial"/>
      </w:rPr>
      <w:instrText xml:space="preserve"> PAGE </w:instrText>
    </w:r>
    <w:r w:rsidRPr="000022BC">
      <w:rPr>
        <w:rStyle w:val="PageNumber"/>
        <w:rFonts w:asciiTheme="minorHAnsi" w:hAnsiTheme="minorHAnsi" w:cs="Arial"/>
      </w:rPr>
      <w:fldChar w:fldCharType="separate"/>
    </w:r>
    <w:r w:rsidR="008B14EA">
      <w:rPr>
        <w:rStyle w:val="PageNumber"/>
        <w:rFonts w:asciiTheme="minorHAnsi" w:hAnsiTheme="minorHAnsi" w:cs="Arial"/>
        <w:noProof/>
      </w:rPr>
      <w:t>8</w:t>
    </w:r>
    <w:r w:rsidRPr="000022BC">
      <w:rPr>
        <w:rStyle w:val="PageNumber"/>
        <w:rFonts w:asciiTheme="minorHAnsi" w:hAnsiTheme="minorHAnsi" w:cs="Arial"/>
      </w:rPr>
      <w:fldChar w:fldCharType="end"/>
    </w:r>
    <w:r w:rsidRPr="000022BC">
      <w:rPr>
        <w:rStyle w:val="PageNumber"/>
        <w:rFonts w:asciiTheme="minorHAnsi" w:hAnsiTheme="minorHAnsi" w:cs="Arial"/>
      </w:rPr>
      <w:t xml:space="preserve">   </w:t>
    </w:r>
    <w:r w:rsidRPr="000022BC">
      <w:rPr>
        <w:rFonts w:asciiTheme="minorHAnsi" w:hAnsiTheme="minorHAnsi" w:cs="Arial"/>
        <w:sz w:val="18"/>
        <w:szCs w:val="18"/>
      </w:rPr>
      <w:tab/>
    </w:r>
    <w:r w:rsidR="006D4FAA">
      <w:rPr>
        <w:rFonts w:asciiTheme="minorHAnsi" w:hAnsiTheme="minorHAnsi" w:cs="Arial"/>
        <w:sz w:val="18"/>
        <w:szCs w:val="18"/>
      </w:rPr>
      <w:t>January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9A617" w14:textId="0B974502" w:rsidR="00AE7D20" w:rsidRPr="000022BC" w:rsidRDefault="00AE7D20" w:rsidP="00490A9B">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Pr>
        <w:rFonts w:asciiTheme="minorHAnsi" w:hAnsiTheme="minorHAnsi" w:cs="Arial"/>
        <w:sz w:val="18"/>
        <w:szCs w:val="18"/>
      </w:rPr>
      <w:t xml:space="preserve">                                                                                                      </w:t>
    </w:r>
    <w:r w:rsidRPr="000022BC">
      <w:rPr>
        <w:rStyle w:val="PageNumber"/>
        <w:rFonts w:asciiTheme="minorHAnsi" w:hAnsiTheme="minorHAnsi" w:cs="Arial"/>
      </w:rPr>
      <w:fldChar w:fldCharType="begin"/>
    </w:r>
    <w:r w:rsidRPr="000022BC">
      <w:rPr>
        <w:rStyle w:val="PageNumber"/>
        <w:rFonts w:asciiTheme="minorHAnsi" w:hAnsiTheme="minorHAnsi" w:cs="Arial"/>
      </w:rPr>
      <w:instrText xml:space="preserve"> PAGE </w:instrText>
    </w:r>
    <w:r w:rsidRPr="000022BC">
      <w:rPr>
        <w:rStyle w:val="PageNumber"/>
        <w:rFonts w:asciiTheme="minorHAnsi" w:hAnsiTheme="minorHAnsi" w:cs="Arial"/>
      </w:rPr>
      <w:fldChar w:fldCharType="separate"/>
    </w:r>
    <w:r w:rsidR="007F68C7">
      <w:rPr>
        <w:rStyle w:val="PageNumber"/>
        <w:rFonts w:asciiTheme="minorHAnsi" w:hAnsiTheme="minorHAnsi" w:cs="Arial"/>
        <w:noProof/>
      </w:rPr>
      <w:t>12</w:t>
    </w:r>
    <w:r w:rsidRPr="000022BC">
      <w:rPr>
        <w:rStyle w:val="PageNumber"/>
        <w:rFonts w:asciiTheme="minorHAnsi" w:hAnsiTheme="minorHAnsi" w:cs="Arial"/>
      </w:rPr>
      <w:fldChar w:fldCharType="end"/>
    </w:r>
    <w:r w:rsidRPr="000022BC">
      <w:rPr>
        <w:rStyle w:val="PageNumber"/>
        <w:rFonts w:asciiTheme="minorHAnsi" w:hAnsiTheme="minorHAnsi" w:cs="Arial"/>
      </w:rPr>
      <w:t xml:space="preserve">   </w:t>
    </w:r>
    <w:r w:rsidRPr="000022BC">
      <w:rPr>
        <w:rFonts w:asciiTheme="minorHAnsi" w:hAnsiTheme="minorHAnsi" w:cs="Arial"/>
        <w:sz w:val="18"/>
        <w:szCs w:val="18"/>
      </w:rPr>
      <w:tab/>
      <w:t xml:space="preserve">     </w:t>
    </w:r>
    <w:r>
      <w:rPr>
        <w:rFonts w:asciiTheme="minorHAnsi" w:hAnsiTheme="minorHAnsi" w:cs="Arial"/>
        <w:sz w:val="18"/>
        <w:szCs w:val="18"/>
      </w:rPr>
      <w:t xml:space="preserve"> </w:t>
    </w: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r>
    <w:r w:rsidR="00DF6FC3">
      <w:rPr>
        <w:rFonts w:asciiTheme="minorHAnsi" w:hAnsiTheme="minorHAnsi" w:cs="Arial"/>
        <w:sz w:val="18"/>
        <w:szCs w:val="18"/>
      </w:rPr>
      <w:t xml:space="preserve">  </w:t>
    </w:r>
    <w:r w:rsidR="006D4FAA">
      <w:rPr>
        <w:rFonts w:asciiTheme="minorHAnsi" w:hAnsiTheme="minorHAnsi" w:cs="Arial"/>
        <w:sz w:val="18"/>
        <w:szCs w:val="18"/>
      </w:rPr>
      <w:t xml:space="preserve"> </w:t>
    </w:r>
    <w:r w:rsidR="00DF6FC3">
      <w:rPr>
        <w:rFonts w:asciiTheme="minorHAnsi" w:hAnsiTheme="minorHAnsi" w:cs="Arial"/>
        <w:sz w:val="18"/>
        <w:szCs w:val="18"/>
      </w:rPr>
      <w:t xml:space="preserve">     </w:t>
    </w:r>
    <w:r w:rsidR="006D4FAA">
      <w:rPr>
        <w:rFonts w:asciiTheme="minorHAnsi" w:hAnsiTheme="minorHAnsi" w:cs="Arial"/>
        <w:sz w:val="18"/>
        <w:szCs w:val="18"/>
      </w:rPr>
      <w:t xml:space="preserve">   January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8EEC" w14:textId="1DA16D48" w:rsidR="00AE7D20" w:rsidRPr="000022BC" w:rsidRDefault="00AE7D20" w:rsidP="00490A9B">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Pr>
        <w:rFonts w:asciiTheme="minorHAnsi" w:hAnsiTheme="minorHAnsi" w:cs="Arial"/>
        <w:sz w:val="18"/>
        <w:szCs w:val="18"/>
      </w:rPr>
      <w:t xml:space="preserve">             </w:t>
    </w:r>
    <w:r w:rsidRPr="000022BC">
      <w:rPr>
        <w:rStyle w:val="PageNumber"/>
        <w:rFonts w:asciiTheme="minorHAnsi" w:hAnsiTheme="minorHAnsi" w:cs="Arial"/>
      </w:rPr>
      <w:fldChar w:fldCharType="begin"/>
    </w:r>
    <w:r w:rsidRPr="000022BC">
      <w:rPr>
        <w:rStyle w:val="PageNumber"/>
        <w:rFonts w:asciiTheme="minorHAnsi" w:hAnsiTheme="minorHAnsi" w:cs="Arial"/>
      </w:rPr>
      <w:instrText xml:space="preserve"> PAGE </w:instrText>
    </w:r>
    <w:r w:rsidRPr="000022BC">
      <w:rPr>
        <w:rStyle w:val="PageNumber"/>
        <w:rFonts w:asciiTheme="minorHAnsi" w:hAnsiTheme="minorHAnsi" w:cs="Arial"/>
      </w:rPr>
      <w:fldChar w:fldCharType="separate"/>
    </w:r>
    <w:r w:rsidR="008B14EA">
      <w:rPr>
        <w:rStyle w:val="PageNumber"/>
        <w:rFonts w:asciiTheme="minorHAnsi" w:hAnsiTheme="minorHAnsi" w:cs="Arial"/>
        <w:noProof/>
      </w:rPr>
      <w:t>27</w:t>
    </w:r>
    <w:r w:rsidRPr="000022BC">
      <w:rPr>
        <w:rStyle w:val="PageNumber"/>
        <w:rFonts w:asciiTheme="minorHAnsi" w:hAnsiTheme="minorHAnsi" w:cs="Arial"/>
      </w:rPr>
      <w:fldChar w:fldCharType="end"/>
    </w:r>
    <w:r w:rsidRPr="000022BC">
      <w:rPr>
        <w:rStyle w:val="PageNumber"/>
        <w:rFonts w:asciiTheme="minorHAnsi" w:hAnsiTheme="minorHAnsi" w:cs="Arial"/>
      </w:rPr>
      <w:t xml:space="preserve"> </w:t>
    </w:r>
    <w:r>
      <w:rPr>
        <w:rStyle w:val="PageNumber"/>
        <w:rFonts w:asciiTheme="minorHAnsi" w:hAnsiTheme="minorHAnsi" w:cs="Arial"/>
      </w:rPr>
      <w:tab/>
    </w:r>
    <w:r w:rsidR="0085569B">
      <w:rPr>
        <w:rFonts w:asciiTheme="minorHAnsi" w:hAnsiTheme="minorHAnsi" w:cs="Arial"/>
        <w:sz w:val="18"/>
        <w:szCs w:val="18"/>
      </w:rPr>
      <w:t>January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6B6DC" w14:textId="06E36EBA" w:rsidR="00AE7D20" w:rsidRPr="003C0CC9" w:rsidRDefault="00AE7D20" w:rsidP="003C0CC9">
    <w:pPr>
      <w:pStyle w:val="Footer"/>
      <w:pBdr>
        <w:top w:val="single" w:sz="8" w:space="1" w:color="auto"/>
      </w:pBdr>
      <w:tabs>
        <w:tab w:val="clear" w:pos="4320"/>
        <w:tab w:val="clear" w:pos="8640"/>
        <w:tab w:val="center" w:pos="6480"/>
        <w:tab w:val="right" w:pos="12960"/>
      </w:tabs>
      <w:rPr>
        <w:rFonts w:asciiTheme="minorHAnsi" w:hAnsiTheme="minorHAnsi" w:cs="Arial"/>
        <w:sz w:val="18"/>
        <w:szCs w:val="18"/>
      </w:rPr>
    </w:pPr>
    <w:r w:rsidRPr="00E960D3">
      <w:rPr>
        <w:rFonts w:asciiTheme="minorHAnsi" w:hAnsiTheme="minorHAnsi" w:cs="Arial"/>
        <w:sz w:val="18"/>
        <w:szCs w:val="18"/>
      </w:rPr>
      <w:t>Terminal Evaluation</w:t>
    </w:r>
    <w:r w:rsidRPr="00E960D3">
      <w:rPr>
        <w:rFonts w:asciiTheme="minorHAnsi" w:hAnsiTheme="minorHAnsi" w:cs="Arial"/>
        <w:sz w:val="18"/>
        <w:szCs w:val="18"/>
      </w:rPr>
      <w:tab/>
    </w:r>
    <w:r w:rsidRPr="00E960D3">
      <w:rPr>
        <w:rStyle w:val="PageNumber"/>
        <w:rFonts w:asciiTheme="minorHAnsi" w:hAnsiTheme="minorHAnsi" w:cs="Arial"/>
      </w:rPr>
      <w:fldChar w:fldCharType="begin"/>
    </w:r>
    <w:r w:rsidRPr="00E960D3">
      <w:rPr>
        <w:rStyle w:val="PageNumber"/>
        <w:rFonts w:asciiTheme="minorHAnsi" w:hAnsiTheme="minorHAnsi" w:cs="Arial"/>
      </w:rPr>
      <w:instrText xml:space="preserve"> PAGE </w:instrText>
    </w:r>
    <w:r w:rsidRPr="00E960D3">
      <w:rPr>
        <w:rStyle w:val="PageNumber"/>
        <w:rFonts w:asciiTheme="minorHAnsi" w:hAnsiTheme="minorHAnsi" w:cs="Arial"/>
      </w:rPr>
      <w:fldChar w:fldCharType="separate"/>
    </w:r>
    <w:r w:rsidR="008B14EA">
      <w:rPr>
        <w:rStyle w:val="PageNumber"/>
        <w:rFonts w:asciiTheme="minorHAnsi" w:hAnsiTheme="minorHAnsi" w:cs="Arial"/>
        <w:noProof/>
      </w:rPr>
      <w:t>28</w:t>
    </w:r>
    <w:r w:rsidRPr="00E960D3">
      <w:rPr>
        <w:rStyle w:val="PageNumber"/>
        <w:rFonts w:asciiTheme="minorHAnsi" w:hAnsiTheme="minorHAnsi" w:cs="Arial"/>
      </w:rPr>
      <w:fldChar w:fldCharType="end"/>
    </w:r>
    <w:r w:rsidRPr="00E960D3">
      <w:rPr>
        <w:rFonts w:asciiTheme="minorHAnsi" w:hAnsiTheme="minorHAnsi" w:cs="Arial"/>
        <w:sz w:val="18"/>
        <w:szCs w:val="18"/>
      </w:rPr>
      <w:tab/>
    </w:r>
    <w:r w:rsidR="0085569B">
      <w:rPr>
        <w:rFonts w:asciiTheme="minorHAnsi" w:hAnsiTheme="minorHAnsi" w:cs="Arial"/>
        <w:sz w:val="18"/>
        <w:szCs w:val="18"/>
      </w:rPr>
      <w:t>January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8243" w14:textId="5F2BEC80" w:rsidR="00AE7D20" w:rsidRPr="00EC36B9" w:rsidRDefault="00AE7D20" w:rsidP="00EC36B9">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PageNumber"/>
        <w:rFonts w:asciiTheme="minorHAnsi" w:hAnsiTheme="minorHAnsi" w:cs="Arial"/>
      </w:rPr>
      <w:fldChar w:fldCharType="begin"/>
    </w:r>
    <w:r w:rsidRPr="000022BC">
      <w:rPr>
        <w:rStyle w:val="PageNumber"/>
        <w:rFonts w:asciiTheme="minorHAnsi" w:hAnsiTheme="minorHAnsi" w:cs="Arial"/>
      </w:rPr>
      <w:instrText xml:space="preserve"> PAGE </w:instrText>
    </w:r>
    <w:r w:rsidRPr="000022BC">
      <w:rPr>
        <w:rStyle w:val="PageNumber"/>
        <w:rFonts w:asciiTheme="minorHAnsi" w:hAnsiTheme="minorHAnsi" w:cs="Arial"/>
      </w:rPr>
      <w:fldChar w:fldCharType="separate"/>
    </w:r>
    <w:r w:rsidR="001962B8">
      <w:rPr>
        <w:rStyle w:val="PageNumber"/>
        <w:rFonts w:asciiTheme="minorHAnsi" w:hAnsiTheme="minorHAnsi" w:cs="Arial"/>
        <w:noProof/>
      </w:rPr>
      <w:t>29</w:t>
    </w:r>
    <w:r w:rsidRPr="000022BC">
      <w:rPr>
        <w:rStyle w:val="PageNumber"/>
        <w:rFonts w:asciiTheme="minorHAnsi" w:hAnsiTheme="minorHAnsi" w:cs="Arial"/>
      </w:rPr>
      <w:fldChar w:fldCharType="end"/>
    </w:r>
    <w:r w:rsidRPr="000022BC">
      <w:rPr>
        <w:rStyle w:val="PageNumber"/>
        <w:rFonts w:asciiTheme="minorHAnsi" w:hAnsiTheme="minorHAnsi" w:cs="Arial"/>
      </w:rPr>
      <w:t xml:space="preserve">   </w:t>
    </w:r>
    <w:r w:rsidRPr="000022BC">
      <w:rPr>
        <w:rFonts w:asciiTheme="minorHAnsi" w:hAnsiTheme="minorHAnsi" w:cs="Arial"/>
        <w:sz w:val="18"/>
        <w:szCs w:val="18"/>
      </w:rPr>
      <w:tab/>
    </w:r>
    <w:r w:rsidR="0085569B">
      <w:rPr>
        <w:rFonts w:asciiTheme="minorHAnsi" w:hAnsiTheme="minorHAnsi" w:cs="Arial"/>
        <w:sz w:val="18"/>
        <w:szCs w:val="18"/>
      </w:rPr>
      <w:t>January 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6884" w14:textId="0035A1E5" w:rsidR="00AE7D20" w:rsidRPr="00D2427A" w:rsidRDefault="00AE7D20" w:rsidP="00C83E0C">
    <w:pPr>
      <w:pStyle w:val="Footer"/>
      <w:pBdr>
        <w:top w:val="single" w:sz="8" w:space="1" w:color="auto"/>
      </w:pBdr>
      <w:tabs>
        <w:tab w:val="clear" w:pos="4320"/>
        <w:tab w:val="clear" w:pos="8640"/>
        <w:tab w:val="center" w:pos="6480"/>
        <w:tab w:val="right" w:pos="12960"/>
      </w:tabs>
      <w:rPr>
        <w:rFonts w:asciiTheme="minorHAnsi" w:hAnsiTheme="minorHAnsi" w:cs="Arial"/>
        <w:sz w:val="18"/>
        <w:szCs w:val="18"/>
      </w:rPr>
    </w:pPr>
    <w:r w:rsidRPr="00E960D3">
      <w:rPr>
        <w:rFonts w:asciiTheme="minorHAnsi" w:hAnsiTheme="minorHAnsi" w:cs="Arial"/>
        <w:sz w:val="18"/>
        <w:szCs w:val="18"/>
      </w:rPr>
      <w:t>Terminal Evaluation</w:t>
    </w:r>
    <w:r w:rsidRPr="00E960D3">
      <w:rPr>
        <w:rFonts w:asciiTheme="minorHAnsi" w:hAnsiTheme="minorHAnsi" w:cs="Arial"/>
        <w:sz w:val="18"/>
        <w:szCs w:val="18"/>
      </w:rPr>
      <w:tab/>
    </w:r>
    <w:r w:rsidRPr="00E960D3">
      <w:rPr>
        <w:rStyle w:val="PageNumber"/>
        <w:rFonts w:asciiTheme="minorHAnsi" w:hAnsiTheme="minorHAnsi" w:cs="Arial"/>
      </w:rPr>
      <w:fldChar w:fldCharType="begin"/>
    </w:r>
    <w:r w:rsidRPr="00E960D3">
      <w:rPr>
        <w:rStyle w:val="PageNumber"/>
        <w:rFonts w:asciiTheme="minorHAnsi" w:hAnsiTheme="minorHAnsi" w:cs="Arial"/>
      </w:rPr>
      <w:instrText xml:space="preserve"> PAGE </w:instrText>
    </w:r>
    <w:r w:rsidRPr="00E960D3">
      <w:rPr>
        <w:rStyle w:val="PageNumber"/>
        <w:rFonts w:asciiTheme="minorHAnsi" w:hAnsiTheme="minorHAnsi" w:cs="Arial"/>
      </w:rPr>
      <w:fldChar w:fldCharType="separate"/>
    </w:r>
    <w:r w:rsidR="001962B8">
      <w:rPr>
        <w:rStyle w:val="PageNumber"/>
        <w:rFonts w:asciiTheme="minorHAnsi" w:hAnsiTheme="minorHAnsi" w:cs="Arial"/>
        <w:noProof/>
      </w:rPr>
      <w:t>30</w:t>
    </w:r>
    <w:r w:rsidRPr="00E960D3">
      <w:rPr>
        <w:rStyle w:val="PageNumber"/>
        <w:rFonts w:asciiTheme="minorHAnsi" w:hAnsiTheme="minorHAnsi" w:cs="Arial"/>
      </w:rPr>
      <w:fldChar w:fldCharType="end"/>
    </w:r>
    <w:r w:rsidRPr="00E960D3">
      <w:rPr>
        <w:rFonts w:asciiTheme="minorHAnsi" w:hAnsiTheme="minorHAnsi" w:cs="Arial"/>
        <w:sz w:val="18"/>
        <w:szCs w:val="18"/>
      </w:rPr>
      <w:tab/>
    </w:r>
    <w:r w:rsidR="006C1B80">
      <w:rPr>
        <w:rFonts w:asciiTheme="minorHAnsi" w:hAnsiTheme="minorHAnsi" w:cs="Arial"/>
        <w:sz w:val="18"/>
        <w:szCs w:val="18"/>
      </w:rPr>
      <w:t>January 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901C" w14:textId="2D6C5184" w:rsidR="00257A6F" w:rsidRPr="00D2427A" w:rsidRDefault="00257A6F" w:rsidP="00DE1106">
    <w:pPr>
      <w:pStyle w:val="Footer"/>
      <w:pBdr>
        <w:top w:val="single" w:sz="8" w:space="1" w:color="auto"/>
      </w:pBdr>
      <w:tabs>
        <w:tab w:val="clear" w:pos="4320"/>
        <w:tab w:val="clear" w:pos="8640"/>
        <w:tab w:val="center" w:pos="4770"/>
        <w:tab w:val="right" w:pos="9360"/>
      </w:tabs>
      <w:rPr>
        <w:rFonts w:asciiTheme="minorHAnsi" w:hAnsiTheme="minorHAnsi" w:cs="Arial"/>
        <w:sz w:val="18"/>
        <w:szCs w:val="18"/>
      </w:rPr>
    </w:pPr>
    <w:r w:rsidRPr="000022BC">
      <w:rPr>
        <w:rFonts w:asciiTheme="minorHAnsi" w:hAnsiTheme="minorHAnsi" w:cs="Arial"/>
        <w:sz w:val="18"/>
        <w:szCs w:val="18"/>
      </w:rPr>
      <w:t>Terminal Evaluation</w:t>
    </w:r>
    <w:r w:rsidRPr="000022BC">
      <w:rPr>
        <w:rFonts w:asciiTheme="minorHAnsi" w:hAnsiTheme="minorHAnsi" w:cs="Arial"/>
        <w:sz w:val="18"/>
        <w:szCs w:val="18"/>
      </w:rPr>
      <w:tab/>
    </w:r>
    <w:r w:rsidRPr="000022BC">
      <w:rPr>
        <w:rStyle w:val="PageNumber"/>
        <w:rFonts w:asciiTheme="minorHAnsi" w:hAnsiTheme="minorHAnsi" w:cs="Arial"/>
      </w:rPr>
      <w:fldChar w:fldCharType="begin"/>
    </w:r>
    <w:r w:rsidRPr="000022BC">
      <w:rPr>
        <w:rStyle w:val="PageNumber"/>
        <w:rFonts w:asciiTheme="minorHAnsi" w:hAnsiTheme="minorHAnsi" w:cs="Arial"/>
      </w:rPr>
      <w:instrText xml:space="preserve"> PAGE </w:instrText>
    </w:r>
    <w:r w:rsidRPr="000022BC">
      <w:rPr>
        <w:rStyle w:val="PageNumber"/>
        <w:rFonts w:asciiTheme="minorHAnsi" w:hAnsiTheme="minorHAnsi" w:cs="Arial"/>
      </w:rPr>
      <w:fldChar w:fldCharType="separate"/>
    </w:r>
    <w:r>
      <w:rPr>
        <w:rStyle w:val="PageNumber"/>
        <w:rFonts w:asciiTheme="minorHAnsi" w:hAnsiTheme="minorHAnsi" w:cs="Arial"/>
        <w:noProof/>
      </w:rPr>
      <w:t>36</w:t>
    </w:r>
    <w:r w:rsidRPr="000022BC">
      <w:rPr>
        <w:rStyle w:val="PageNumber"/>
        <w:rFonts w:asciiTheme="minorHAnsi" w:hAnsiTheme="minorHAnsi" w:cs="Arial"/>
      </w:rPr>
      <w:fldChar w:fldCharType="end"/>
    </w:r>
    <w:r w:rsidRPr="000022BC">
      <w:rPr>
        <w:rStyle w:val="PageNumber"/>
        <w:rFonts w:asciiTheme="minorHAnsi" w:hAnsiTheme="minorHAnsi" w:cs="Arial"/>
      </w:rPr>
      <w:t xml:space="preserve">   </w:t>
    </w:r>
    <w:r w:rsidRPr="000022BC">
      <w:rPr>
        <w:rFonts w:asciiTheme="minorHAnsi" w:hAnsiTheme="minorHAnsi" w:cs="Arial"/>
        <w:sz w:val="18"/>
        <w:szCs w:val="18"/>
      </w:rPr>
      <w:tab/>
    </w:r>
    <w:r w:rsidR="006C1B80">
      <w:rPr>
        <w:rFonts w:asciiTheme="minorHAnsi" w:hAnsiTheme="minorHAnsi" w:cs="Arial"/>
        <w:sz w:val="18"/>
        <w:szCs w:val="18"/>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E19A5" w14:textId="77777777" w:rsidR="008159A4" w:rsidRDefault="008159A4">
      <w:pPr>
        <w:rPr>
          <w:rFonts w:cs="Times New Roman"/>
        </w:rPr>
      </w:pPr>
      <w:r>
        <w:rPr>
          <w:rFonts w:cs="Times New Roman"/>
        </w:rPr>
        <w:separator/>
      </w:r>
    </w:p>
  </w:footnote>
  <w:footnote w:type="continuationSeparator" w:id="0">
    <w:p w14:paraId="6E9ADBA3" w14:textId="77777777" w:rsidR="008159A4" w:rsidRDefault="008159A4">
      <w:pPr>
        <w:rPr>
          <w:rFonts w:cs="Times New Roman"/>
        </w:rPr>
      </w:pPr>
      <w:r>
        <w:rPr>
          <w:rFonts w:cs="Times New Roman"/>
        </w:rPr>
        <w:continuationSeparator/>
      </w:r>
    </w:p>
  </w:footnote>
  <w:footnote w:type="continuationNotice" w:id="1">
    <w:p w14:paraId="149038FC" w14:textId="77777777" w:rsidR="008159A4" w:rsidRDefault="008159A4"/>
  </w:footnote>
  <w:footnote w:id="2">
    <w:p w14:paraId="5B242EBB" w14:textId="77777777" w:rsidR="00C63542" w:rsidRPr="002D3B1F" w:rsidRDefault="00C63542" w:rsidP="00C63542">
      <w:pPr>
        <w:pStyle w:val="BodyText"/>
        <w:ind w:left="0" w:hanging="113"/>
        <w:rPr>
          <w:rFonts w:ascii="Calibri" w:hAnsi="Calibri"/>
        </w:rPr>
      </w:pPr>
      <w:r w:rsidRPr="002D3B1F">
        <w:rPr>
          <w:rStyle w:val="FootnoteReference"/>
          <w:rFonts w:ascii="Calibri" w:hAnsi="Calibri" w:cs="Arial"/>
          <w:sz w:val="18"/>
          <w:szCs w:val="18"/>
        </w:rPr>
        <w:footnoteRef/>
      </w:r>
      <w:r w:rsidRPr="002D3B1F">
        <w:rPr>
          <w:rFonts w:ascii="Calibri" w:hAnsi="Calibri" w:cs="Arial"/>
          <w:sz w:val="18"/>
          <w:szCs w:val="18"/>
        </w:rPr>
        <w:t xml:space="preserve"> Evaluation rating indices (except sustainability – see Footnote 2, and relevance – see Footnote 3): 6=</w:t>
      </w:r>
      <w:r w:rsidRPr="002D3B1F">
        <w:rPr>
          <w:rFonts w:ascii="Calibri" w:hAnsi="Calibri" w:cs="Arial"/>
          <w:i/>
          <w:iCs/>
          <w:sz w:val="18"/>
          <w:szCs w:val="18"/>
          <w:lang w:eastAsia="ru-RU"/>
        </w:rPr>
        <w:t>Highly Satisfactory (HS)</w:t>
      </w:r>
      <w:r w:rsidRPr="002D3B1F">
        <w:rPr>
          <w:rFonts w:ascii="Calibri" w:hAnsi="Calibri" w:cs="Arial"/>
          <w:sz w:val="18"/>
          <w:szCs w:val="18"/>
          <w:lang w:eastAsia="ru-RU"/>
        </w:rPr>
        <w:t>: The project has no shortcomings in the achievement of its objectives; 5=</w:t>
      </w:r>
      <w:r w:rsidRPr="002D3B1F">
        <w:rPr>
          <w:rFonts w:ascii="Calibri" w:hAnsi="Calibri" w:cs="Arial"/>
          <w:i/>
          <w:iCs/>
          <w:sz w:val="18"/>
          <w:szCs w:val="18"/>
          <w:lang w:eastAsia="ru-RU"/>
        </w:rPr>
        <w:t>Satisfactory (S)</w:t>
      </w:r>
      <w:r w:rsidRPr="002D3B1F">
        <w:rPr>
          <w:rFonts w:ascii="Calibri" w:hAnsi="Calibri" w:cs="Arial"/>
          <w:sz w:val="18"/>
          <w:szCs w:val="18"/>
          <w:lang w:eastAsia="ru-RU"/>
        </w:rPr>
        <w:t>: The project has minor shortcomings in the achievement of its objectives; 4=</w:t>
      </w:r>
      <w:r w:rsidRPr="002D3B1F">
        <w:rPr>
          <w:rFonts w:ascii="Calibri" w:hAnsi="Calibri" w:cs="Arial"/>
          <w:i/>
          <w:iCs/>
          <w:sz w:val="18"/>
          <w:szCs w:val="18"/>
          <w:lang w:eastAsia="ru-RU"/>
        </w:rPr>
        <w:t>Moderately Satisfactory (MS)</w:t>
      </w:r>
      <w:r w:rsidRPr="002D3B1F">
        <w:rPr>
          <w:rFonts w:ascii="Calibri" w:hAnsi="Calibri" w:cs="Arial"/>
          <w:sz w:val="18"/>
          <w:szCs w:val="18"/>
          <w:lang w:eastAsia="ru-RU"/>
        </w:rPr>
        <w:t>: The project has moderate shortcomings in the achievement of its objectives; 3=</w:t>
      </w:r>
      <w:r w:rsidRPr="002D3B1F">
        <w:rPr>
          <w:rFonts w:ascii="Calibri" w:hAnsi="Calibri" w:cs="Arial"/>
          <w:i/>
          <w:iCs/>
          <w:sz w:val="18"/>
          <w:szCs w:val="18"/>
          <w:lang w:eastAsia="ru-RU"/>
        </w:rPr>
        <w:t>Moderately Unsatisfactory (MU):</w:t>
      </w:r>
      <w:r w:rsidRPr="002D3B1F">
        <w:rPr>
          <w:rFonts w:ascii="Calibri" w:hAnsi="Calibri" w:cs="Arial"/>
          <w:sz w:val="18"/>
          <w:szCs w:val="18"/>
          <w:lang w:eastAsia="ru-RU"/>
        </w:rPr>
        <w:t xml:space="preserve"> The project has significant shortcomings in the achievement of its objectives; 2=</w:t>
      </w:r>
      <w:r w:rsidRPr="002D3B1F">
        <w:rPr>
          <w:rFonts w:ascii="Calibri" w:hAnsi="Calibri" w:cs="Arial"/>
          <w:i/>
          <w:iCs/>
          <w:sz w:val="18"/>
          <w:szCs w:val="18"/>
          <w:lang w:eastAsia="ru-RU"/>
        </w:rPr>
        <w:t>Unsatisfactory (U)</w:t>
      </w:r>
      <w:r w:rsidRPr="002D3B1F">
        <w:rPr>
          <w:rFonts w:ascii="Calibri" w:hAnsi="Calibri" w:cs="Arial"/>
          <w:sz w:val="18"/>
          <w:szCs w:val="18"/>
          <w:lang w:eastAsia="ru-RU"/>
        </w:rPr>
        <w:t xml:space="preserve"> The project has major shortcomings in the achievement of its objectives; 1=</w:t>
      </w:r>
      <w:r w:rsidRPr="002D3B1F">
        <w:rPr>
          <w:rFonts w:ascii="Calibri" w:hAnsi="Calibri" w:cs="Arial"/>
          <w:i/>
          <w:iCs/>
          <w:sz w:val="18"/>
          <w:szCs w:val="18"/>
          <w:lang w:eastAsia="ru-RU"/>
        </w:rPr>
        <w:t>Highly Unsatisfactory (HU):</w:t>
      </w:r>
      <w:r w:rsidRPr="002D3B1F">
        <w:rPr>
          <w:rFonts w:ascii="Calibri" w:hAnsi="Calibri" w:cs="Arial"/>
          <w:sz w:val="18"/>
          <w:szCs w:val="18"/>
          <w:lang w:eastAsia="ru-RU"/>
        </w:rPr>
        <w:t xml:space="preserve"> The project has severe shortcomings in the achievement of its objectives</w:t>
      </w:r>
      <w:r w:rsidRPr="002D3B1F">
        <w:rPr>
          <w:rFonts w:ascii="Calibri" w:hAnsi="Calibri" w:cs="Arial"/>
          <w:sz w:val="18"/>
          <w:szCs w:val="18"/>
        </w:rPr>
        <w:t>.</w:t>
      </w:r>
    </w:p>
  </w:footnote>
  <w:footnote w:id="3">
    <w:p w14:paraId="1621B04D" w14:textId="77777777" w:rsidR="00C63542" w:rsidRPr="002D3B1F" w:rsidRDefault="00C63542" w:rsidP="00C63542">
      <w:pPr>
        <w:pStyle w:val="BodyText"/>
        <w:ind w:left="0" w:hanging="113"/>
        <w:rPr>
          <w:rFonts w:ascii="Calibri" w:hAnsi="Calibri" w:cs="Arial"/>
          <w:sz w:val="18"/>
          <w:szCs w:val="18"/>
        </w:rPr>
      </w:pPr>
      <w:r w:rsidRPr="002D3B1F">
        <w:rPr>
          <w:rStyle w:val="FootnoteReference"/>
          <w:rFonts w:ascii="Calibri" w:hAnsi="Calibri" w:cs="Arial"/>
          <w:sz w:val="18"/>
          <w:szCs w:val="18"/>
        </w:rPr>
        <w:footnoteRef/>
      </w:r>
      <w:r w:rsidRPr="002D3B1F">
        <w:rPr>
          <w:rFonts w:ascii="Calibri" w:hAnsi="Calibri" w:cs="Arial"/>
          <w:sz w:val="18"/>
          <w:szCs w:val="18"/>
        </w:rPr>
        <w:t xml:space="preserve"> Sustainability Dimension Indices: </w:t>
      </w:r>
      <w:r w:rsidRPr="002D3B1F">
        <w:rPr>
          <w:rFonts w:ascii="Calibri" w:hAnsi="Calibri" w:cs="Arial"/>
          <w:i/>
          <w:iCs/>
          <w:sz w:val="18"/>
          <w:szCs w:val="18"/>
        </w:rPr>
        <w:t>4 = Likely (L):</w:t>
      </w:r>
      <w:r w:rsidRPr="002D3B1F">
        <w:rPr>
          <w:rFonts w:ascii="Calibri" w:hAnsi="Calibri" w:cs="Arial"/>
          <w:sz w:val="18"/>
          <w:szCs w:val="18"/>
        </w:rPr>
        <w:t xml:space="preserve"> negligible risks to sustainability; </w:t>
      </w:r>
      <w:r w:rsidRPr="002D3B1F">
        <w:rPr>
          <w:rFonts w:ascii="Calibri" w:hAnsi="Calibri" w:cs="Arial"/>
          <w:i/>
          <w:iCs/>
          <w:sz w:val="18"/>
          <w:szCs w:val="18"/>
        </w:rPr>
        <w:t xml:space="preserve">3 = Moderately Likely (ML): </w:t>
      </w:r>
      <w:r w:rsidRPr="002D3B1F">
        <w:rPr>
          <w:rFonts w:ascii="Calibri" w:hAnsi="Calibri" w:cs="Arial"/>
          <w:sz w:val="18"/>
          <w:szCs w:val="18"/>
        </w:rPr>
        <w:t xml:space="preserve">moderate risks to sustainability; </w:t>
      </w:r>
      <w:r w:rsidRPr="002D3B1F">
        <w:rPr>
          <w:rFonts w:ascii="Calibri" w:hAnsi="Calibri" w:cs="Arial"/>
          <w:i/>
          <w:iCs/>
          <w:sz w:val="18"/>
          <w:szCs w:val="18"/>
        </w:rPr>
        <w:t>2 = Moderately Unlikely (MU):</w:t>
      </w:r>
      <w:r w:rsidRPr="002D3B1F">
        <w:rPr>
          <w:rFonts w:ascii="Calibri" w:hAnsi="Calibri" w:cs="Arial"/>
          <w:sz w:val="18"/>
          <w:szCs w:val="18"/>
        </w:rPr>
        <w:t xml:space="preserve"> significant risks to sustainability; and </w:t>
      </w:r>
      <w:r w:rsidRPr="002D3B1F">
        <w:rPr>
          <w:rFonts w:ascii="Calibri" w:hAnsi="Calibri" w:cs="Arial"/>
          <w:i/>
          <w:iCs/>
          <w:sz w:val="18"/>
          <w:szCs w:val="18"/>
        </w:rPr>
        <w:t xml:space="preserve">1 = Unlikely (U): </w:t>
      </w:r>
      <w:r w:rsidRPr="002D3B1F">
        <w:rPr>
          <w:rFonts w:ascii="Calibri" w:hAnsi="Calibri" w:cs="Arial"/>
          <w:iCs/>
          <w:sz w:val="18"/>
          <w:szCs w:val="18"/>
        </w:rPr>
        <w:t>severe risks to sustainability.</w:t>
      </w:r>
      <w:r w:rsidRPr="002D3B1F">
        <w:rPr>
          <w:rFonts w:ascii="Calibri" w:hAnsi="Calibri" w:cs="Arial"/>
          <w:i/>
          <w:iCs/>
          <w:sz w:val="18"/>
          <w:szCs w:val="18"/>
        </w:rPr>
        <w:t xml:space="preserve"> Overall rating is equivalent to the lowest sustainability ranking score of the 4 dimensions.</w:t>
      </w:r>
    </w:p>
  </w:footnote>
  <w:footnote w:id="4">
    <w:p w14:paraId="257530D2" w14:textId="77777777" w:rsidR="00C63542" w:rsidRPr="009A7FAA" w:rsidRDefault="00C63542" w:rsidP="00C63542">
      <w:pPr>
        <w:pStyle w:val="FootnoteText"/>
        <w:ind w:left="-113"/>
        <w:rPr>
          <w:rFonts w:ascii="Arial" w:hAnsi="Arial" w:cs="Arial"/>
          <w:sz w:val="18"/>
          <w:szCs w:val="18"/>
          <w:lang w:val="en-CA"/>
        </w:rPr>
      </w:pPr>
      <w:r w:rsidRPr="002D3B1F">
        <w:rPr>
          <w:rStyle w:val="FootnoteReference"/>
          <w:rFonts w:ascii="Calibri" w:hAnsi="Calibri" w:cs="Arial"/>
          <w:sz w:val="18"/>
          <w:szCs w:val="18"/>
        </w:rPr>
        <w:footnoteRef/>
      </w:r>
      <w:r w:rsidRPr="002D3B1F">
        <w:rPr>
          <w:rFonts w:ascii="Calibri" w:hAnsi="Calibri" w:cs="Arial"/>
          <w:sz w:val="18"/>
          <w:szCs w:val="18"/>
          <w:lang w:val="en-CA"/>
        </w:rPr>
        <w:t xml:space="preserve"> Relevance is evaluated as follows: 2 = Relevant (R); 1 = Not relevant (NR)</w:t>
      </w:r>
    </w:p>
  </w:footnote>
  <w:footnote w:id="5">
    <w:p w14:paraId="09C9403E" w14:textId="77777777" w:rsidR="00BE6FE3" w:rsidRPr="00A25B2D" w:rsidRDefault="00BE6FE3" w:rsidP="00BE6FE3">
      <w:pPr>
        <w:pStyle w:val="FootnoteText"/>
        <w:rPr>
          <w:rFonts w:asciiTheme="minorHAnsi" w:hAnsiTheme="minorHAnsi" w:cstheme="minorHAnsi"/>
          <w:sz w:val="18"/>
          <w:szCs w:val="18"/>
          <w:lang w:val="en-CA"/>
        </w:rPr>
      </w:pPr>
      <w:r w:rsidRPr="00A25B2D">
        <w:rPr>
          <w:rStyle w:val="FootnoteReference"/>
          <w:rFonts w:asciiTheme="minorHAnsi" w:hAnsiTheme="minorHAnsi" w:cstheme="minorHAnsi"/>
          <w:sz w:val="18"/>
          <w:szCs w:val="18"/>
        </w:rPr>
        <w:footnoteRef/>
      </w:r>
      <w:r w:rsidRPr="00A25B2D">
        <w:rPr>
          <w:rFonts w:asciiTheme="minorHAnsi" w:hAnsiTheme="minorHAnsi" w:cstheme="minorHAnsi"/>
          <w:sz w:val="18"/>
          <w:szCs w:val="18"/>
        </w:rPr>
        <w:t xml:space="preserve"> From the UNEG Compendium of Evaluation Methods: </w:t>
      </w:r>
      <w:hyperlink r:id="rId1" w:history="1">
        <w:r w:rsidRPr="00A25B2D">
          <w:rPr>
            <w:rStyle w:val="Hyperlink"/>
            <w:rFonts w:asciiTheme="minorHAnsi" w:hAnsiTheme="minorHAnsi" w:cstheme="minorHAnsi"/>
            <w:sz w:val="18"/>
            <w:szCs w:val="18"/>
          </w:rPr>
          <w:t>http://www.unevaluation.org/document/detail/2939</w:t>
        </w:r>
      </w:hyperlink>
      <w:r w:rsidRPr="00A25B2D">
        <w:rPr>
          <w:rFonts w:asciiTheme="minorHAnsi" w:hAnsiTheme="minorHAnsi" w:cstheme="minorHAnsi"/>
          <w:sz w:val="18"/>
          <w:szCs w:val="18"/>
        </w:rPr>
        <w:t xml:space="preserve"> </w:t>
      </w:r>
    </w:p>
  </w:footnote>
  <w:footnote w:id="6">
    <w:p w14:paraId="08B2383C" w14:textId="77777777" w:rsidR="00BE6FE3" w:rsidRPr="009E6E08" w:rsidRDefault="00BE6FE3" w:rsidP="00BE6FE3">
      <w:pPr>
        <w:pStyle w:val="FootnoteText"/>
        <w:rPr>
          <w:rFonts w:asciiTheme="minorHAnsi" w:hAnsiTheme="minorHAnsi" w:cstheme="minorHAnsi"/>
          <w:sz w:val="18"/>
          <w:szCs w:val="18"/>
          <w:lang w:val="en-CA"/>
        </w:rPr>
      </w:pPr>
      <w:r w:rsidRPr="009E6E08">
        <w:rPr>
          <w:rStyle w:val="FootnoteReference"/>
          <w:rFonts w:asciiTheme="minorHAnsi" w:hAnsiTheme="minorHAnsi" w:cstheme="minorHAnsi"/>
          <w:sz w:val="18"/>
          <w:szCs w:val="18"/>
        </w:rPr>
        <w:footnoteRef/>
      </w:r>
      <w:r w:rsidRPr="009E6E08">
        <w:rPr>
          <w:rFonts w:asciiTheme="minorHAnsi" w:hAnsiTheme="minorHAnsi" w:cstheme="minorHAnsi"/>
          <w:sz w:val="18"/>
          <w:szCs w:val="18"/>
        </w:rPr>
        <w:t xml:space="preserve"> </w:t>
      </w:r>
      <w:hyperlink r:id="rId2" w:history="1">
        <w:r w:rsidRPr="009E6E08">
          <w:rPr>
            <w:rStyle w:val="Hyperlink"/>
            <w:rFonts w:asciiTheme="minorHAnsi" w:hAnsiTheme="minorHAnsi" w:cstheme="minorHAnsi"/>
            <w:sz w:val="18"/>
            <w:szCs w:val="18"/>
          </w:rPr>
          <w:t>http://web.undp.org/evaluation/documents/guidance/GEF/mid-term/Guidance_Midterm%20Review%20_EN_2014.pdf</w:t>
        </w:r>
      </w:hyperlink>
      <w:r w:rsidRPr="009E6E08">
        <w:rPr>
          <w:rFonts w:asciiTheme="minorHAnsi" w:hAnsiTheme="minorHAnsi" w:cstheme="minorHAnsi"/>
          <w:sz w:val="18"/>
          <w:szCs w:val="18"/>
        </w:rPr>
        <w:t xml:space="preserve"> </w:t>
      </w:r>
    </w:p>
  </w:footnote>
  <w:footnote w:id="7">
    <w:p w14:paraId="227E300C" w14:textId="77777777" w:rsidR="00AA7DAF" w:rsidRPr="00E11448" w:rsidRDefault="00AA7DAF" w:rsidP="00AA7DAF">
      <w:pPr>
        <w:pStyle w:val="FootnoteText"/>
        <w:jc w:val="left"/>
        <w:rPr>
          <w:rFonts w:asciiTheme="minorHAnsi" w:hAnsiTheme="minorHAnsi" w:cstheme="minorHAnsi"/>
          <w:sz w:val="18"/>
          <w:szCs w:val="18"/>
        </w:rPr>
      </w:pPr>
      <w:r>
        <w:rPr>
          <w:rStyle w:val="FootnoteReference"/>
        </w:rPr>
        <w:footnoteRef/>
      </w:r>
      <w:r>
        <w:t xml:space="preserve"> </w:t>
      </w:r>
      <w:r w:rsidRPr="00E11448">
        <w:rPr>
          <w:rFonts w:asciiTheme="minorHAnsi" w:hAnsiTheme="minorHAnsi" w:cstheme="minorHAnsi"/>
          <w:sz w:val="18"/>
          <w:szCs w:val="18"/>
        </w:rPr>
        <w:t xml:space="preserve">Available at: </w:t>
      </w:r>
      <w:bookmarkStart w:id="46" w:name="_Hlk74146879"/>
      <w:r w:rsidRPr="00E11448">
        <w:rPr>
          <w:rFonts w:asciiTheme="minorHAnsi" w:hAnsiTheme="minorHAnsi" w:cstheme="minorHAnsi"/>
          <w:color w:val="2B579A"/>
          <w:sz w:val="18"/>
          <w:szCs w:val="18"/>
          <w:shd w:val="clear" w:color="auto" w:fill="E6E6E6"/>
          <w:lang w:val="en-GB"/>
        </w:rPr>
        <w:fldChar w:fldCharType="begin"/>
      </w:r>
      <w:r w:rsidRPr="00E11448">
        <w:rPr>
          <w:rFonts w:asciiTheme="minorHAnsi" w:hAnsiTheme="minorHAnsi" w:cstheme="minorHAnsi"/>
          <w:sz w:val="18"/>
          <w:szCs w:val="18"/>
          <w:lang w:val="en-GB"/>
        </w:rPr>
        <w:instrText xml:space="preserve"> HYPERLINK "http://web.undp.org/evaluation/guideline/documents/GEF/TE_GuidanceforUNDP-supportedGEF-financedProjects.pdf" </w:instrText>
      </w:r>
      <w:r w:rsidRPr="00E11448">
        <w:rPr>
          <w:rFonts w:asciiTheme="minorHAnsi" w:hAnsiTheme="minorHAnsi" w:cstheme="minorHAnsi"/>
          <w:color w:val="2B579A"/>
          <w:sz w:val="18"/>
          <w:szCs w:val="18"/>
          <w:shd w:val="clear" w:color="auto" w:fill="E6E6E6"/>
          <w:lang w:val="en-GB"/>
        </w:rPr>
      </w:r>
      <w:r w:rsidRPr="00E11448">
        <w:rPr>
          <w:rFonts w:asciiTheme="minorHAnsi" w:hAnsiTheme="minorHAnsi" w:cstheme="minorHAnsi"/>
          <w:color w:val="2B579A"/>
          <w:sz w:val="18"/>
          <w:szCs w:val="18"/>
          <w:shd w:val="clear" w:color="auto" w:fill="E6E6E6"/>
          <w:lang w:val="en-GB"/>
        </w:rPr>
        <w:fldChar w:fldCharType="separate"/>
      </w:r>
      <w:r w:rsidRPr="00E11448">
        <w:rPr>
          <w:rStyle w:val="Hyperlink"/>
          <w:rFonts w:asciiTheme="minorHAnsi" w:hAnsiTheme="minorHAnsi" w:cstheme="minorHAnsi"/>
          <w:sz w:val="18"/>
          <w:szCs w:val="18"/>
        </w:rPr>
        <w:t>http://web.undp.org/evaluation/guideline/documents/GEF/TE_GuidanceforUNDP-supportedGEF-financedProjects.pdf</w:t>
      </w:r>
      <w:bookmarkEnd w:id="46"/>
      <w:r w:rsidRPr="00E11448">
        <w:rPr>
          <w:rFonts w:asciiTheme="minorHAnsi" w:hAnsiTheme="minorHAnsi" w:cstheme="minorHAnsi"/>
          <w:color w:val="2B579A"/>
          <w:sz w:val="18"/>
          <w:szCs w:val="18"/>
          <w:shd w:val="clear" w:color="auto" w:fill="E6E6E6"/>
        </w:rPr>
        <w:fldChar w:fldCharType="end"/>
      </w:r>
    </w:p>
  </w:footnote>
  <w:footnote w:id="8">
    <w:p w14:paraId="5E061440" w14:textId="77777777" w:rsidR="00AA7DAF" w:rsidRPr="00E11448" w:rsidRDefault="00AA7DAF" w:rsidP="00AA7DAF">
      <w:pPr>
        <w:pStyle w:val="FootnoteText"/>
        <w:jc w:val="left"/>
        <w:rPr>
          <w:lang w:val="en-CA"/>
        </w:rPr>
      </w:pPr>
      <w:r w:rsidRPr="00E11448">
        <w:rPr>
          <w:rStyle w:val="FootnoteReference"/>
          <w:rFonts w:asciiTheme="minorHAnsi" w:hAnsiTheme="minorHAnsi" w:cstheme="minorHAnsi"/>
          <w:sz w:val="18"/>
          <w:szCs w:val="18"/>
        </w:rPr>
        <w:footnoteRef/>
      </w:r>
      <w:r w:rsidRPr="00E11448">
        <w:rPr>
          <w:rFonts w:asciiTheme="minorHAnsi" w:hAnsiTheme="minorHAnsi" w:cstheme="minorHAnsi"/>
          <w:sz w:val="18"/>
          <w:szCs w:val="18"/>
        </w:rPr>
        <w:t xml:space="preserve"> </w:t>
      </w:r>
      <w:r w:rsidRPr="00E11448">
        <w:rPr>
          <w:rFonts w:asciiTheme="minorHAnsi" w:hAnsiTheme="minorHAnsi" w:cstheme="minorHAnsi"/>
          <w:sz w:val="18"/>
          <w:szCs w:val="18"/>
          <w:lang w:val="en-CA"/>
        </w:rPr>
        <w:t xml:space="preserve">Available at: </w:t>
      </w:r>
      <w:hyperlink r:id="rId3" w:history="1">
        <w:r w:rsidRPr="00C83115">
          <w:rPr>
            <w:rStyle w:val="Hyperlink"/>
            <w:rFonts w:asciiTheme="minorHAnsi" w:hAnsiTheme="minorHAnsi" w:cstheme="minorHAnsi"/>
            <w:sz w:val="18"/>
            <w:szCs w:val="18"/>
            <w:lang w:val="en-CA"/>
          </w:rPr>
          <w:t>http://web.undp.org/evaluation/guideline/documents/covid19/update/June2021/UNDP%20DE%20Guidance%20Planning%20and%20Implementation%20during%20COVID19%203%20June%202021.pdf</w:t>
        </w:r>
      </w:hyperlink>
      <w:r>
        <w:rPr>
          <w:lang w:val="en-CA"/>
        </w:rPr>
        <w:t xml:space="preserve"> </w:t>
      </w:r>
    </w:p>
  </w:footnote>
  <w:footnote w:id="9">
    <w:p w14:paraId="56268E62" w14:textId="38F103A5" w:rsidR="004F456D" w:rsidRPr="00EC3B38" w:rsidRDefault="004F456D">
      <w:pPr>
        <w:pStyle w:val="FootnoteText"/>
        <w:rPr>
          <w:rFonts w:asciiTheme="minorHAnsi" w:hAnsiTheme="minorHAnsi" w:cstheme="minorHAnsi"/>
          <w:sz w:val="18"/>
          <w:szCs w:val="18"/>
          <w:lang w:val="en-CA"/>
        </w:rPr>
      </w:pPr>
      <w:r w:rsidRPr="00EC3B38">
        <w:rPr>
          <w:rStyle w:val="FootnoteReference"/>
          <w:rFonts w:asciiTheme="minorHAnsi" w:hAnsiTheme="minorHAnsi" w:cstheme="minorHAnsi"/>
          <w:sz w:val="18"/>
          <w:szCs w:val="18"/>
        </w:rPr>
        <w:footnoteRef/>
      </w:r>
      <w:r w:rsidRPr="00EC3B38">
        <w:rPr>
          <w:rFonts w:asciiTheme="minorHAnsi" w:hAnsiTheme="minorHAnsi" w:cstheme="minorHAnsi"/>
          <w:sz w:val="18"/>
          <w:szCs w:val="18"/>
        </w:rPr>
        <w:t xml:space="preserve"> </w:t>
      </w:r>
      <w:r w:rsidR="00EC3B38" w:rsidRPr="00EC3B38">
        <w:rPr>
          <w:rFonts w:asciiTheme="minorHAnsi" w:hAnsiTheme="minorHAnsi" w:cstheme="minorHAnsi"/>
          <w:sz w:val="18"/>
          <w:szCs w:val="18"/>
        </w:rPr>
        <w:t>Specific, Measurable, A</w:t>
      </w:r>
      <w:r w:rsidR="0041723A">
        <w:rPr>
          <w:rFonts w:asciiTheme="minorHAnsi" w:hAnsiTheme="minorHAnsi" w:cstheme="minorHAnsi"/>
          <w:sz w:val="18"/>
          <w:szCs w:val="18"/>
        </w:rPr>
        <w:t>chieva</w:t>
      </w:r>
      <w:r w:rsidR="00EC3B38" w:rsidRPr="00EC3B38">
        <w:rPr>
          <w:rFonts w:asciiTheme="minorHAnsi" w:hAnsiTheme="minorHAnsi" w:cstheme="minorHAnsi"/>
          <w:sz w:val="18"/>
          <w:szCs w:val="18"/>
        </w:rPr>
        <w:t>ble, Relevant, Time-bound</w:t>
      </w:r>
    </w:p>
  </w:footnote>
  <w:footnote w:id="10">
    <w:p w14:paraId="29C214C9" w14:textId="77777777" w:rsidR="00575921" w:rsidRPr="00541EE9" w:rsidRDefault="00575921" w:rsidP="00575921">
      <w:pPr>
        <w:pStyle w:val="FootnoteText"/>
        <w:rPr>
          <w:rFonts w:asciiTheme="minorHAnsi" w:hAnsiTheme="minorHAnsi" w:cstheme="minorHAnsi"/>
          <w:sz w:val="18"/>
          <w:szCs w:val="18"/>
          <w:lang w:val="en-CA"/>
        </w:rPr>
      </w:pPr>
      <w:r w:rsidRPr="00541EE9">
        <w:rPr>
          <w:rStyle w:val="FootnoteReference"/>
          <w:rFonts w:asciiTheme="minorHAnsi" w:hAnsiTheme="minorHAnsi" w:cstheme="minorHAnsi"/>
          <w:sz w:val="18"/>
          <w:szCs w:val="18"/>
        </w:rPr>
        <w:footnoteRef/>
      </w:r>
      <w:r w:rsidRPr="00541EE9">
        <w:rPr>
          <w:rFonts w:asciiTheme="minorHAnsi" w:hAnsiTheme="minorHAnsi" w:cstheme="minorHAnsi"/>
          <w:sz w:val="18"/>
          <w:szCs w:val="18"/>
        </w:rPr>
        <w:t xml:space="preserve"> Cooperation on the standards was to involve liaising with The Ministry of Interior (import regulations), Auto Transport Agency (public procurement regulations), and standardization agency (incentives for private buyers).</w:t>
      </w:r>
    </w:p>
  </w:footnote>
  <w:footnote w:id="11">
    <w:p w14:paraId="2FED0980" w14:textId="77777777" w:rsidR="009C1C30" w:rsidRPr="006F6B6F" w:rsidRDefault="009C1C30" w:rsidP="009C1C30">
      <w:pPr>
        <w:pStyle w:val="FootnoteText"/>
        <w:rPr>
          <w:rFonts w:asciiTheme="minorHAnsi" w:hAnsiTheme="minorHAnsi" w:cstheme="minorHAnsi"/>
          <w:sz w:val="18"/>
          <w:szCs w:val="18"/>
          <w:lang w:val="en-CA"/>
        </w:rPr>
      </w:pPr>
      <w:r w:rsidRPr="006F6B6F">
        <w:rPr>
          <w:rStyle w:val="FootnoteReference"/>
          <w:rFonts w:asciiTheme="minorHAnsi" w:hAnsiTheme="minorHAnsi" w:cstheme="minorHAnsi"/>
          <w:sz w:val="18"/>
          <w:szCs w:val="18"/>
        </w:rPr>
        <w:footnoteRef/>
      </w:r>
      <w:r w:rsidRPr="006F6B6F">
        <w:rPr>
          <w:rFonts w:asciiTheme="minorHAnsi" w:hAnsiTheme="minorHAnsi" w:cstheme="minorHAnsi"/>
          <w:sz w:val="18"/>
          <w:szCs w:val="18"/>
        </w:rPr>
        <w:t xml:space="preserve"> </w:t>
      </w:r>
      <w:r w:rsidRPr="006F6B6F">
        <w:rPr>
          <w:rFonts w:asciiTheme="minorHAnsi" w:hAnsiTheme="minorHAnsi" w:cstheme="minorHAnsi"/>
          <w:sz w:val="18"/>
          <w:szCs w:val="18"/>
          <w:lang w:val="en-CA"/>
        </w:rPr>
        <w:t>Starting 18 July 2018</w:t>
      </w:r>
    </w:p>
  </w:footnote>
  <w:footnote w:id="12">
    <w:p w14:paraId="33923CB5" w14:textId="77777777" w:rsidR="009C1C30" w:rsidRPr="006F6B6F" w:rsidRDefault="009C1C30" w:rsidP="009C1C30">
      <w:pPr>
        <w:pStyle w:val="FootnoteText"/>
        <w:rPr>
          <w:lang w:val="en-CA"/>
        </w:rPr>
      </w:pPr>
      <w:r w:rsidRPr="006F6B6F">
        <w:rPr>
          <w:rStyle w:val="FootnoteReference"/>
          <w:rFonts w:asciiTheme="minorHAnsi" w:hAnsiTheme="minorHAnsi" w:cstheme="minorHAnsi"/>
          <w:sz w:val="18"/>
          <w:szCs w:val="18"/>
        </w:rPr>
        <w:footnoteRef/>
      </w:r>
      <w:r w:rsidRPr="006F6B6F">
        <w:rPr>
          <w:rFonts w:asciiTheme="minorHAnsi" w:hAnsiTheme="minorHAnsi" w:cstheme="minorHAnsi"/>
          <w:sz w:val="18"/>
          <w:szCs w:val="18"/>
        </w:rPr>
        <w:t xml:space="preserve"> </w:t>
      </w:r>
      <w:r w:rsidRPr="006F6B6F">
        <w:rPr>
          <w:rFonts w:asciiTheme="minorHAnsi" w:hAnsiTheme="minorHAnsi" w:cstheme="minorHAnsi"/>
          <w:sz w:val="18"/>
          <w:szCs w:val="18"/>
          <w:lang w:val="en-CA"/>
        </w:rPr>
        <w:t>Up to 31 October 2024</w:t>
      </w:r>
    </w:p>
  </w:footnote>
  <w:footnote w:id="13">
    <w:p w14:paraId="646F0DEA" w14:textId="77777777" w:rsidR="00AE11EA" w:rsidRPr="00B755E0" w:rsidRDefault="00AE11EA" w:rsidP="00AE11EA">
      <w:pPr>
        <w:autoSpaceDE w:val="0"/>
        <w:autoSpaceDN w:val="0"/>
        <w:adjustRightInd w:val="0"/>
        <w:rPr>
          <w:rFonts w:asciiTheme="minorHAnsi" w:hAnsiTheme="minorHAnsi" w:cs="Arial"/>
          <w:sz w:val="18"/>
          <w:szCs w:val="18"/>
        </w:rPr>
      </w:pPr>
      <w:r w:rsidRPr="00B755E0">
        <w:rPr>
          <w:rStyle w:val="FootnoteReference"/>
          <w:rFonts w:asciiTheme="minorHAnsi" w:hAnsiTheme="minorHAnsi"/>
          <w:sz w:val="20"/>
          <w:szCs w:val="20"/>
          <w:lang w:val="en-US"/>
        </w:rPr>
        <w:footnoteRef/>
      </w:r>
      <w:r w:rsidRPr="00B755E0">
        <w:rPr>
          <w:rFonts w:asciiTheme="minorHAnsi" w:hAnsiTheme="minorHAnsi" w:cs="Arial"/>
          <w:sz w:val="18"/>
          <w:szCs w:val="18"/>
        </w:rPr>
        <w:t xml:space="preserve"> 6 = HS or Highly Satisfactory: There were no shortcomings; </w:t>
      </w:r>
    </w:p>
    <w:p w14:paraId="1375AB91" w14:textId="77777777" w:rsidR="00AE11EA" w:rsidRPr="00B755E0" w:rsidRDefault="00AE11EA" w:rsidP="00AE11EA">
      <w:pPr>
        <w:autoSpaceDE w:val="0"/>
        <w:autoSpaceDN w:val="0"/>
        <w:adjustRightInd w:val="0"/>
        <w:rPr>
          <w:rFonts w:asciiTheme="minorHAnsi" w:hAnsiTheme="minorHAnsi" w:cs="Arial"/>
          <w:sz w:val="18"/>
          <w:szCs w:val="18"/>
        </w:rPr>
      </w:pPr>
      <w:r w:rsidRPr="00B755E0">
        <w:rPr>
          <w:rFonts w:asciiTheme="minorHAnsi" w:hAnsiTheme="minorHAnsi" w:cs="Arial"/>
          <w:sz w:val="18"/>
          <w:szCs w:val="18"/>
        </w:rPr>
        <w:t xml:space="preserve">    5 = S or Satisfactory: There were minor shortcomings, </w:t>
      </w:r>
    </w:p>
    <w:p w14:paraId="2443A02F" w14:textId="77777777" w:rsidR="00AE11EA" w:rsidRPr="00B755E0" w:rsidRDefault="00AE11EA" w:rsidP="00AE11EA">
      <w:pPr>
        <w:autoSpaceDE w:val="0"/>
        <w:autoSpaceDN w:val="0"/>
        <w:adjustRightInd w:val="0"/>
        <w:rPr>
          <w:rFonts w:asciiTheme="minorHAnsi" w:hAnsiTheme="minorHAnsi" w:cs="Arial"/>
          <w:sz w:val="18"/>
          <w:szCs w:val="18"/>
        </w:rPr>
      </w:pPr>
      <w:r w:rsidRPr="00B755E0">
        <w:rPr>
          <w:rFonts w:asciiTheme="minorHAnsi" w:hAnsiTheme="minorHAnsi" w:cs="Arial"/>
          <w:sz w:val="18"/>
          <w:szCs w:val="18"/>
        </w:rPr>
        <w:t xml:space="preserve">    4 = MS or Moderately Satisfactory: There were moderate shortcomings; </w:t>
      </w:r>
    </w:p>
    <w:p w14:paraId="516501FE" w14:textId="77777777" w:rsidR="00AE11EA" w:rsidRPr="00B755E0" w:rsidRDefault="00AE11EA" w:rsidP="00AE11EA">
      <w:pPr>
        <w:autoSpaceDE w:val="0"/>
        <w:autoSpaceDN w:val="0"/>
        <w:adjustRightInd w:val="0"/>
        <w:rPr>
          <w:rFonts w:asciiTheme="minorHAnsi" w:hAnsiTheme="minorHAnsi" w:cs="Arial"/>
          <w:sz w:val="18"/>
          <w:szCs w:val="18"/>
        </w:rPr>
      </w:pPr>
      <w:r w:rsidRPr="00B755E0">
        <w:rPr>
          <w:rFonts w:asciiTheme="minorHAnsi" w:hAnsiTheme="minorHAnsi" w:cs="Arial"/>
          <w:sz w:val="18"/>
          <w:szCs w:val="18"/>
        </w:rPr>
        <w:t xml:space="preserve">    3 = MU or Moderately Unsatisfactory: There were significant shortcomings; </w:t>
      </w:r>
    </w:p>
    <w:p w14:paraId="2B0A3BBA" w14:textId="77777777" w:rsidR="00AE11EA" w:rsidRPr="00B755E0" w:rsidRDefault="00AE11EA" w:rsidP="00AE11EA">
      <w:pPr>
        <w:autoSpaceDE w:val="0"/>
        <w:autoSpaceDN w:val="0"/>
        <w:adjustRightInd w:val="0"/>
        <w:rPr>
          <w:rFonts w:asciiTheme="minorHAnsi" w:hAnsiTheme="minorHAnsi" w:cs="Arial"/>
          <w:sz w:val="18"/>
          <w:szCs w:val="18"/>
        </w:rPr>
      </w:pPr>
      <w:r w:rsidRPr="00B755E0">
        <w:rPr>
          <w:rFonts w:asciiTheme="minorHAnsi" w:hAnsiTheme="minorHAnsi" w:cs="Arial"/>
          <w:sz w:val="18"/>
          <w:szCs w:val="18"/>
        </w:rPr>
        <w:t xml:space="preserve">    2 = U or Unsatisfactory: There were major shortcomings; </w:t>
      </w:r>
    </w:p>
    <w:p w14:paraId="42A208DD" w14:textId="77777777" w:rsidR="00AE11EA" w:rsidRPr="00D96DB4" w:rsidRDefault="00AE11EA" w:rsidP="00AE11EA">
      <w:pPr>
        <w:autoSpaceDE w:val="0"/>
        <w:autoSpaceDN w:val="0"/>
        <w:adjustRightInd w:val="0"/>
        <w:rPr>
          <w:rFonts w:asciiTheme="minorHAnsi" w:hAnsiTheme="minorHAnsi" w:cs="Arial"/>
          <w:sz w:val="18"/>
          <w:szCs w:val="18"/>
        </w:rPr>
      </w:pPr>
      <w:r w:rsidRPr="00D96DB4">
        <w:rPr>
          <w:rFonts w:asciiTheme="minorHAnsi" w:hAnsiTheme="minorHAnsi" w:cs="Arial"/>
          <w:sz w:val="18"/>
          <w:szCs w:val="18"/>
        </w:rPr>
        <w:t xml:space="preserve">  </w:t>
      </w:r>
      <w:r>
        <w:rPr>
          <w:rFonts w:asciiTheme="minorHAnsi" w:hAnsiTheme="minorHAnsi" w:cs="Arial"/>
          <w:sz w:val="18"/>
          <w:szCs w:val="18"/>
        </w:rPr>
        <w:t xml:space="preserve"> </w:t>
      </w:r>
      <w:r w:rsidRPr="00D96DB4">
        <w:rPr>
          <w:rFonts w:asciiTheme="minorHAnsi" w:hAnsiTheme="minorHAnsi" w:cs="Arial"/>
          <w:sz w:val="18"/>
          <w:szCs w:val="18"/>
        </w:rPr>
        <w:t xml:space="preserve"> 1 = HU or Highly Unsatisfactory</w:t>
      </w:r>
    </w:p>
    <w:p w14:paraId="5D3AEC43" w14:textId="77777777" w:rsidR="00AE11EA" w:rsidRPr="00D96DB4" w:rsidRDefault="00AE11EA" w:rsidP="00AE11EA">
      <w:pPr>
        <w:autoSpaceDE w:val="0"/>
        <w:autoSpaceDN w:val="0"/>
        <w:adjustRightInd w:val="0"/>
        <w:rPr>
          <w:rFonts w:asciiTheme="minorHAnsi" w:hAnsiTheme="minorHAnsi" w:cs="Arial"/>
          <w:sz w:val="18"/>
          <w:szCs w:val="18"/>
        </w:rPr>
      </w:pPr>
      <w:r>
        <w:rPr>
          <w:rFonts w:asciiTheme="minorHAnsi" w:hAnsiTheme="minorHAnsi" w:cs="Arial"/>
          <w:sz w:val="18"/>
          <w:szCs w:val="18"/>
        </w:rPr>
        <w:t xml:space="preserve">    U/A = Unable to assess</w:t>
      </w:r>
    </w:p>
    <w:p w14:paraId="3886A859" w14:textId="77777777" w:rsidR="00AE11EA" w:rsidRDefault="00AE11EA" w:rsidP="00AE11EA">
      <w:pPr>
        <w:autoSpaceDE w:val="0"/>
        <w:autoSpaceDN w:val="0"/>
        <w:adjustRightInd w:val="0"/>
      </w:pPr>
      <w:r w:rsidRPr="00D96DB4">
        <w:rPr>
          <w:rFonts w:asciiTheme="minorHAnsi" w:hAnsiTheme="minorHAnsi" w:cs="Arial"/>
          <w:sz w:val="18"/>
          <w:szCs w:val="18"/>
        </w:rPr>
        <w:t xml:space="preserve">    N/A = Not applicable.</w:t>
      </w:r>
    </w:p>
  </w:footnote>
  <w:footnote w:id="14">
    <w:p w14:paraId="2A04CFEC" w14:textId="00922D9F" w:rsidR="00795053" w:rsidRPr="00866294" w:rsidRDefault="00795053" w:rsidP="00795053">
      <w:pPr>
        <w:pStyle w:val="FootnoteText"/>
        <w:rPr>
          <w:rFonts w:asciiTheme="minorHAnsi" w:hAnsiTheme="minorHAnsi" w:cstheme="minorHAnsi"/>
          <w:sz w:val="18"/>
          <w:szCs w:val="18"/>
          <w:lang w:val="en-CA"/>
        </w:rPr>
      </w:pPr>
      <w:r w:rsidRPr="00866294">
        <w:rPr>
          <w:rStyle w:val="FootnoteReference"/>
          <w:rFonts w:asciiTheme="minorHAnsi" w:hAnsiTheme="minorHAnsi" w:cstheme="minorHAnsi"/>
          <w:sz w:val="18"/>
          <w:szCs w:val="18"/>
        </w:rPr>
        <w:footnoteRef/>
      </w:r>
      <w:r w:rsidRPr="00866294">
        <w:rPr>
          <w:rFonts w:asciiTheme="minorHAnsi" w:hAnsiTheme="minorHAnsi" w:cstheme="minorHAnsi"/>
          <w:sz w:val="18"/>
          <w:szCs w:val="18"/>
        </w:rPr>
        <w:t xml:space="preserve"> On 14 July 2023, GoT has split the former IP, MoAEP into two separate ministries</w:t>
      </w:r>
      <w:r w:rsidR="001E3B30">
        <w:rPr>
          <w:rFonts w:asciiTheme="minorHAnsi" w:hAnsiTheme="minorHAnsi" w:cstheme="minorHAnsi"/>
          <w:sz w:val="18"/>
          <w:szCs w:val="18"/>
        </w:rPr>
        <w:t xml:space="preserve">: </w:t>
      </w:r>
      <w:r w:rsidRPr="00866294">
        <w:rPr>
          <w:rFonts w:asciiTheme="minorHAnsi" w:hAnsiTheme="minorHAnsi" w:cstheme="minorHAnsi"/>
          <w:sz w:val="18"/>
          <w:szCs w:val="18"/>
        </w:rPr>
        <w:t xml:space="preserve">the Ministry of Agriculture and the </w:t>
      </w:r>
      <w:r w:rsidR="008B113D">
        <w:rPr>
          <w:rFonts w:asciiTheme="minorHAnsi" w:hAnsiTheme="minorHAnsi" w:cstheme="minorHAnsi"/>
          <w:sz w:val="18"/>
          <w:szCs w:val="18"/>
        </w:rPr>
        <w:t>MoEP</w:t>
      </w:r>
      <w:r w:rsidRPr="00866294">
        <w:rPr>
          <w:rFonts w:asciiTheme="minorHAnsi" w:hAnsiTheme="minorHAnsi" w:cstheme="minorHAnsi"/>
          <w:sz w:val="18"/>
          <w:szCs w:val="18"/>
        </w:rPr>
        <w:t xml:space="preserve"> with the latter becoming the IP of the SCT Project. The impact of this change was the slow-down of Project implementation as it took 4-5 months until the new </w:t>
      </w:r>
      <w:r w:rsidR="008B113D">
        <w:rPr>
          <w:rFonts w:asciiTheme="minorHAnsi" w:hAnsiTheme="minorHAnsi" w:cstheme="minorHAnsi"/>
          <w:sz w:val="18"/>
          <w:szCs w:val="18"/>
        </w:rPr>
        <w:t>MoEP</w:t>
      </w:r>
      <w:r w:rsidRPr="00866294">
        <w:rPr>
          <w:rFonts w:asciiTheme="minorHAnsi" w:hAnsiTheme="minorHAnsi" w:cstheme="minorHAnsi"/>
          <w:sz w:val="18"/>
          <w:szCs w:val="18"/>
        </w:rPr>
        <w:t xml:space="preserve"> became fully operational. </w:t>
      </w:r>
    </w:p>
  </w:footnote>
  <w:footnote w:id="15">
    <w:p w14:paraId="10402013" w14:textId="02E5261B" w:rsidR="006E1F02" w:rsidRPr="006F6CC2" w:rsidRDefault="006E1F02" w:rsidP="006E1F02">
      <w:pPr>
        <w:pStyle w:val="FootnoteText"/>
        <w:rPr>
          <w:rFonts w:asciiTheme="minorHAnsi" w:hAnsiTheme="minorHAnsi" w:cstheme="minorHAnsi"/>
          <w:sz w:val="18"/>
          <w:szCs w:val="18"/>
          <w:lang w:val="en-CA"/>
        </w:rPr>
      </w:pPr>
      <w:r w:rsidRPr="006F6CC2">
        <w:rPr>
          <w:rStyle w:val="FootnoteReference"/>
          <w:rFonts w:asciiTheme="minorHAnsi" w:hAnsiTheme="minorHAnsi" w:cstheme="minorHAnsi"/>
          <w:sz w:val="18"/>
          <w:szCs w:val="18"/>
        </w:rPr>
        <w:footnoteRef/>
      </w:r>
      <w:r w:rsidRPr="006F6CC2">
        <w:rPr>
          <w:rFonts w:asciiTheme="minorHAnsi" w:hAnsiTheme="minorHAnsi" w:cstheme="minorHAnsi"/>
          <w:sz w:val="18"/>
          <w:szCs w:val="18"/>
          <w:lang w:val="en-CA"/>
        </w:rPr>
        <w:t xml:space="preserve"> Ibid </w:t>
      </w:r>
      <w:r w:rsidR="003D2FA4">
        <w:rPr>
          <w:rFonts w:asciiTheme="minorHAnsi" w:hAnsiTheme="minorHAnsi" w:cstheme="minorHAnsi"/>
          <w:sz w:val="18"/>
          <w:szCs w:val="18"/>
          <w:lang w:val="en-CA"/>
        </w:rPr>
        <w:t>12</w:t>
      </w:r>
    </w:p>
  </w:footnote>
  <w:footnote w:id="16">
    <w:p w14:paraId="071B40C3" w14:textId="77777777" w:rsidR="006E1F02" w:rsidRPr="00484725" w:rsidRDefault="006E1F02" w:rsidP="006E1F02">
      <w:pPr>
        <w:pStyle w:val="FootnoteText"/>
        <w:rPr>
          <w:rFonts w:asciiTheme="minorHAnsi" w:hAnsiTheme="minorHAnsi" w:cstheme="minorHAnsi"/>
          <w:sz w:val="18"/>
          <w:szCs w:val="18"/>
          <w:lang w:val="en-CA"/>
        </w:rPr>
      </w:pPr>
      <w:r w:rsidRPr="00484725">
        <w:rPr>
          <w:rStyle w:val="FootnoteReference"/>
          <w:rFonts w:asciiTheme="minorHAnsi" w:hAnsiTheme="minorHAnsi" w:cstheme="minorHAnsi"/>
          <w:sz w:val="18"/>
          <w:szCs w:val="18"/>
        </w:rPr>
        <w:footnoteRef/>
      </w:r>
      <w:r w:rsidRPr="00484725">
        <w:rPr>
          <w:rFonts w:asciiTheme="minorHAnsi" w:hAnsiTheme="minorHAnsi" w:cstheme="minorHAnsi"/>
          <w:sz w:val="18"/>
          <w:szCs w:val="18"/>
        </w:rPr>
        <w:t xml:space="preserve"> Energy and water audit measures to be implemented</w:t>
      </w:r>
    </w:p>
  </w:footnote>
  <w:footnote w:id="17">
    <w:p w14:paraId="6B73246E" w14:textId="77777777" w:rsidR="00F169D1" w:rsidRPr="0027278F" w:rsidRDefault="00F169D1" w:rsidP="003F3464">
      <w:pPr>
        <w:pStyle w:val="FootnoteText"/>
        <w:jc w:val="left"/>
        <w:rPr>
          <w:rFonts w:asciiTheme="minorHAnsi" w:hAnsiTheme="minorHAnsi" w:cstheme="minorHAnsi"/>
          <w:sz w:val="18"/>
          <w:szCs w:val="18"/>
          <w:lang w:val="en-CA"/>
        </w:rPr>
      </w:pPr>
      <w:r>
        <w:rPr>
          <w:rStyle w:val="FootnoteReference"/>
        </w:rPr>
        <w:footnoteRef/>
      </w:r>
      <w:r>
        <w:t xml:space="preserve"> </w:t>
      </w:r>
      <w:r w:rsidRPr="0027278F">
        <w:rPr>
          <w:rFonts w:asciiTheme="minorHAnsi" w:hAnsiTheme="minorHAnsi" w:cstheme="minorHAnsi"/>
          <w:sz w:val="18"/>
          <w:szCs w:val="18"/>
        </w:rPr>
        <w:t xml:space="preserve">1) LED floodlight </w:t>
      </w:r>
      <w:r>
        <w:rPr>
          <w:rFonts w:asciiTheme="minorHAnsi" w:hAnsiTheme="minorHAnsi" w:cstheme="minorHAnsi"/>
          <w:sz w:val="18"/>
          <w:szCs w:val="18"/>
        </w:rPr>
        <w:t>“</w:t>
      </w:r>
      <w:r w:rsidRPr="0027278F">
        <w:rPr>
          <w:rFonts w:asciiTheme="minorHAnsi" w:hAnsiTheme="minorHAnsi" w:cstheme="minorHAnsi"/>
          <w:sz w:val="18"/>
          <w:szCs w:val="18"/>
        </w:rPr>
        <w:t>Midea MDL - FLFB 100 W</w:t>
      </w:r>
      <w:r>
        <w:rPr>
          <w:rFonts w:asciiTheme="minorHAnsi" w:hAnsiTheme="minorHAnsi" w:cstheme="minorHAnsi"/>
          <w:sz w:val="18"/>
          <w:szCs w:val="18"/>
        </w:rPr>
        <w:t>”</w:t>
      </w:r>
      <w:r w:rsidRPr="0027278F">
        <w:rPr>
          <w:rFonts w:asciiTheme="minorHAnsi" w:hAnsiTheme="minorHAnsi" w:cstheme="minorHAnsi"/>
          <w:sz w:val="18"/>
          <w:szCs w:val="18"/>
        </w:rPr>
        <w:t xml:space="preserve"> for lighting sports grounds</w:t>
      </w:r>
      <w:r>
        <w:rPr>
          <w:rFonts w:asciiTheme="minorHAnsi" w:hAnsiTheme="minorHAnsi" w:cstheme="minorHAnsi"/>
          <w:sz w:val="18"/>
          <w:szCs w:val="18"/>
        </w:rPr>
        <w:t xml:space="preserve"> </w:t>
      </w:r>
      <w:r w:rsidRPr="0027278F">
        <w:rPr>
          <w:rFonts w:asciiTheme="minorHAnsi" w:hAnsiTheme="minorHAnsi" w:cstheme="minorHAnsi"/>
          <w:sz w:val="18"/>
          <w:szCs w:val="18"/>
        </w:rPr>
        <w:t xml:space="preserve">- 76 </w:t>
      </w:r>
      <w:r>
        <w:rPr>
          <w:rFonts w:asciiTheme="minorHAnsi" w:hAnsiTheme="minorHAnsi" w:cstheme="minorHAnsi"/>
          <w:sz w:val="18"/>
          <w:szCs w:val="18"/>
        </w:rPr>
        <w:t xml:space="preserve">units; </w:t>
      </w:r>
      <w:r w:rsidRPr="0027278F">
        <w:rPr>
          <w:rFonts w:asciiTheme="minorHAnsi" w:hAnsiTheme="minorHAnsi" w:cstheme="minorHAnsi"/>
          <w:sz w:val="18"/>
          <w:szCs w:val="18"/>
        </w:rPr>
        <w:t>2) Solar grid power plant 9.9 kW based on Seraphim SRP 370 BM solar modules and SOFAR 3300TL G3 inverters</w:t>
      </w:r>
      <w:r>
        <w:rPr>
          <w:rFonts w:asciiTheme="minorHAnsi" w:hAnsiTheme="minorHAnsi" w:cstheme="minorHAnsi"/>
          <w:sz w:val="18"/>
          <w:szCs w:val="18"/>
        </w:rPr>
        <w:t xml:space="preserve"> </w:t>
      </w:r>
      <w:r w:rsidRPr="0027278F">
        <w:rPr>
          <w:rFonts w:asciiTheme="minorHAnsi" w:hAnsiTheme="minorHAnsi" w:cstheme="minorHAnsi"/>
          <w:sz w:val="18"/>
          <w:szCs w:val="18"/>
        </w:rPr>
        <w:t>- 1 piece</w:t>
      </w:r>
      <w:r>
        <w:rPr>
          <w:rFonts w:asciiTheme="minorHAnsi" w:hAnsiTheme="minorHAnsi" w:cstheme="minorHAnsi"/>
          <w:sz w:val="18"/>
          <w:szCs w:val="18"/>
        </w:rPr>
        <w:t xml:space="preserve">; </w:t>
      </w:r>
      <w:r w:rsidRPr="0027278F">
        <w:rPr>
          <w:rFonts w:asciiTheme="minorHAnsi" w:hAnsiTheme="minorHAnsi" w:cstheme="minorHAnsi"/>
          <w:sz w:val="18"/>
          <w:szCs w:val="18"/>
        </w:rPr>
        <w:t xml:space="preserve">3) LED lamp E-27 </w:t>
      </w:r>
      <w:r>
        <w:rPr>
          <w:rFonts w:asciiTheme="minorHAnsi" w:hAnsiTheme="minorHAnsi" w:cstheme="minorHAnsi"/>
          <w:sz w:val="18"/>
          <w:szCs w:val="18"/>
        </w:rPr>
        <w:t>“</w:t>
      </w:r>
      <w:r w:rsidRPr="0027278F">
        <w:rPr>
          <w:rFonts w:asciiTheme="minorHAnsi" w:hAnsiTheme="minorHAnsi" w:cstheme="minorHAnsi"/>
          <w:sz w:val="18"/>
          <w:szCs w:val="18"/>
        </w:rPr>
        <w:t>Midea MDL - BUA 4505 W</w:t>
      </w:r>
      <w:r>
        <w:rPr>
          <w:rFonts w:asciiTheme="minorHAnsi" w:hAnsiTheme="minorHAnsi" w:cstheme="minorHAnsi"/>
          <w:sz w:val="18"/>
          <w:szCs w:val="18"/>
        </w:rPr>
        <w:t>”</w:t>
      </w:r>
      <w:r w:rsidRPr="0027278F">
        <w:rPr>
          <w:rFonts w:asciiTheme="minorHAnsi" w:hAnsiTheme="minorHAnsi" w:cstheme="minorHAnsi"/>
          <w:sz w:val="18"/>
          <w:szCs w:val="18"/>
        </w:rPr>
        <w:t>- 3,320 pcs</w:t>
      </w:r>
      <w:r>
        <w:rPr>
          <w:rFonts w:asciiTheme="minorHAnsi" w:hAnsiTheme="minorHAnsi" w:cstheme="minorHAnsi"/>
          <w:sz w:val="18"/>
          <w:szCs w:val="18"/>
        </w:rPr>
        <w:t xml:space="preserve">; </w:t>
      </w:r>
      <w:r w:rsidRPr="0027278F">
        <w:rPr>
          <w:rFonts w:asciiTheme="minorHAnsi" w:hAnsiTheme="minorHAnsi" w:cstheme="minorHAnsi"/>
          <w:sz w:val="18"/>
          <w:szCs w:val="18"/>
        </w:rPr>
        <w:t>4)</w:t>
      </w:r>
      <w:r>
        <w:rPr>
          <w:rFonts w:asciiTheme="minorHAnsi" w:hAnsiTheme="minorHAnsi" w:cstheme="minorHAnsi"/>
          <w:sz w:val="18"/>
          <w:szCs w:val="18"/>
        </w:rPr>
        <w:t xml:space="preserve"> </w:t>
      </w:r>
      <w:r w:rsidRPr="0027278F">
        <w:rPr>
          <w:rFonts w:asciiTheme="minorHAnsi" w:hAnsiTheme="minorHAnsi" w:cstheme="minorHAnsi"/>
          <w:sz w:val="18"/>
          <w:szCs w:val="18"/>
        </w:rPr>
        <w:t>LED lamp E -14 "Midea MDL-CAC37M05W"</w:t>
      </w:r>
      <w:r>
        <w:rPr>
          <w:rFonts w:asciiTheme="minorHAnsi" w:hAnsiTheme="minorHAnsi" w:cstheme="minorHAnsi"/>
          <w:sz w:val="18"/>
          <w:szCs w:val="18"/>
        </w:rPr>
        <w:t xml:space="preserve"> </w:t>
      </w:r>
      <w:r w:rsidRPr="0027278F">
        <w:rPr>
          <w:rFonts w:asciiTheme="minorHAnsi" w:hAnsiTheme="minorHAnsi" w:cstheme="minorHAnsi"/>
          <w:sz w:val="18"/>
          <w:szCs w:val="18"/>
        </w:rPr>
        <w:t xml:space="preserve">- 3,800 </w:t>
      </w:r>
      <w:r>
        <w:rPr>
          <w:rFonts w:asciiTheme="minorHAnsi" w:hAnsiTheme="minorHAnsi" w:cstheme="minorHAnsi"/>
          <w:sz w:val="18"/>
          <w:szCs w:val="18"/>
        </w:rPr>
        <w:t xml:space="preserve">units; </w:t>
      </w:r>
      <w:r w:rsidRPr="0027278F">
        <w:rPr>
          <w:rFonts w:asciiTheme="minorHAnsi" w:hAnsiTheme="minorHAnsi" w:cstheme="minorHAnsi"/>
          <w:sz w:val="18"/>
          <w:szCs w:val="18"/>
        </w:rPr>
        <w:t>5)  Aerator "</w:t>
      </w:r>
      <w:proofErr w:type="spellStart"/>
      <w:r w:rsidRPr="0027278F">
        <w:rPr>
          <w:rFonts w:asciiTheme="minorHAnsi" w:hAnsiTheme="minorHAnsi" w:cstheme="minorHAnsi"/>
          <w:sz w:val="18"/>
          <w:szCs w:val="18"/>
        </w:rPr>
        <w:t>Neoperl</w:t>
      </w:r>
      <w:proofErr w:type="spellEnd"/>
      <w:r w:rsidRPr="0027278F">
        <w:rPr>
          <w:rFonts w:asciiTheme="minorHAnsi" w:hAnsiTheme="minorHAnsi" w:cstheme="minorHAnsi"/>
          <w:sz w:val="18"/>
          <w:szCs w:val="18"/>
        </w:rPr>
        <w:t xml:space="preserve"> 40 2056 92" complete with adapter " </w:t>
      </w:r>
      <w:proofErr w:type="spellStart"/>
      <w:r w:rsidRPr="0027278F">
        <w:rPr>
          <w:rFonts w:asciiTheme="minorHAnsi" w:hAnsiTheme="minorHAnsi" w:cstheme="minorHAnsi"/>
          <w:sz w:val="18"/>
          <w:szCs w:val="18"/>
        </w:rPr>
        <w:t>Neoperl</w:t>
      </w:r>
      <w:proofErr w:type="spellEnd"/>
      <w:r w:rsidRPr="0027278F">
        <w:rPr>
          <w:rFonts w:asciiTheme="minorHAnsi" w:hAnsiTheme="minorHAnsi" w:cstheme="minorHAnsi"/>
          <w:sz w:val="18"/>
          <w:szCs w:val="18"/>
        </w:rPr>
        <w:t xml:space="preserve"> 33 NL 10 11" for washbasin and bath mixer</w:t>
      </w:r>
      <w:r>
        <w:rPr>
          <w:rFonts w:asciiTheme="minorHAnsi" w:hAnsiTheme="minorHAnsi" w:cstheme="minorHAnsi"/>
          <w:sz w:val="18"/>
          <w:szCs w:val="18"/>
        </w:rPr>
        <w:t xml:space="preserve"> </w:t>
      </w:r>
      <w:r w:rsidRPr="0027278F">
        <w:rPr>
          <w:rFonts w:asciiTheme="minorHAnsi" w:hAnsiTheme="minorHAnsi" w:cstheme="minorHAnsi"/>
          <w:sz w:val="18"/>
          <w:szCs w:val="18"/>
        </w:rPr>
        <w:t xml:space="preserve">- 320 </w:t>
      </w:r>
      <w:r>
        <w:rPr>
          <w:rFonts w:asciiTheme="minorHAnsi" w:hAnsiTheme="minorHAnsi" w:cstheme="minorHAnsi"/>
          <w:sz w:val="18"/>
          <w:szCs w:val="18"/>
        </w:rPr>
        <w:t xml:space="preserve">units; </w:t>
      </w:r>
      <w:r w:rsidRPr="0027278F">
        <w:rPr>
          <w:rFonts w:asciiTheme="minorHAnsi" w:hAnsiTheme="minorHAnsi" w:cstheme="minorHAnsi"/>
          <w:sz w:val="18"/>
          <w:szCs w:val="18"/>
        </w:rPr>
        <w:t>6)</w:t>
      </w:r>
      <w:r>
        <w:rPr>
          <w:rFonts w:asciiTheme="minorHAnsi" w:hAnsiTheme="minorHAnsi" w:cstheme="minorHAnsi"/>
          <w:sz w:val="18"/>
          <w:szCs w:val="18"/>
        </w:rPr>
        <w:t xml:space="preserve"> </w:t>
      </w:r>
      <w:r w:rsidRPr="0027278F">
        <w:rPr>
          <w:rFonts w:asciiTheme="minorHAnsi" w:hAnsiTheme="minorHAnsi" w:cstheme="minorHAnsi"/>
          <w:sz w:val="18"/>
          <w:szCs w:val="18"/>
        </w:rPr>
        <w:t>Water-saving shower head "</w:t>
      </w:r>
      <w:proofErr w:type="spellStart"/>
      <w:r w:rsidRPr="0027278F">
        <w:rPr>
          <w:rFonts w:asciiTheme="minorHAnsi" w:hAnsiTheme="minorHAnsi" w:cstheme="minorHAnsi"/>
          <w:sz w:val="18"/>
          <w:szCs w:val="18"/>
        </w:rPr>
        <w:t>Neoperl</w:t>
      </w:r>
      <w:proofErr w:type="spellEnd"/>
      <w:r w:rsidRPr="0027278F">
        <w:rPr>
          <w:rFonts w:asciiTheme="minorHAnsi" w:hAnsiTheme="minorHAnsi" w:cstheme="minorHAnsi"/>
          <w:sz w:val="18"/>
          <w:szCs w:val="18"/>
        </w:rPr>
        <w:t xml:space="preserve"> PCR 02 6298 94" - 200 </w:t>
      </w:r>
      <w:r>
        <w:rPr>
          <w:rFonts w:asciiTheme="minorHAnsi" w:hAnsiTheme="minorHAnsi" w:cstheme="minorHAnsi"/>
          <w:sz w:val="18"/>
          <w:szCs w:val="18"/>
        </w:rPr>
        <w:t xml:space="preserve">units; </w:t>
      </w:r>
      <w:r w:rsidRPr="0027278F">
        <w:rPr>
          <w:rFonts w:asciiTheme="minorHAnsi" w:hAnsiTheme="minorHAnsi" w:cstheme="minorHAnsi"/>
          <w:sz w:val="18"/>
          <w:szCs w:val="18"/>
        </w:rPr>
        <w:t>7)</w:t>
      </w:r>
      <w:r>
        <w:rPr>
          <w:rFonts w:asciiTheme="minorHAnsi" w:hAnsiTheme="minorHAnsi" w:cstheme="minorHAnsi"/>
          <w:sz w:val="18"/>
          <w:szCs w:val="18"/>
        </w:rPr>
        <w:t xml:space="preserve"> </w:t>
      </w:r>
      <w:r w:rsidRPr="0027278F">
        <w:rPr>
          <w:rFonts w:asciiTheme="minorHAnsi" w:hAnsiTheme="minorHAnsi" w:cstheme="minorHAnsi"/>
          <w:sz w:val="18"/>
          <w:szCs w:val="18"/>
        </w:rPr>
        <w:t xml:space="preserve">Composter "Graf </w:t>
      </w:r>
      <w:proofErr w:type="spellStart"/>
      <w:r w:rsidRPr="0027278F">
        <w:rPr>
          <w:rFonts w:asciiTheme="minorHAnsi" w:hAnsiTheme="minorHAnsi" w:cstheme="minorHAnsi"/>
          <w:sz w:val="18"/>
          <w:szCs w:val="18"/>
        </w:rPr>
        <w:t>Thermostar</w:t>
      </w:r>
      <w:proofErr w:type="spellEnd"/>
      <w:r w:rsidRPr="0027278F">
        <w:rPr>
          <w:rFonts w:asciiTheme="minorHAnsi" w:hAnsiTheme="minorHAnsi" w:cstheme="minorHAnsi"/>
          <w:sz w:val="18"/>
          <w:szCs w:val="18"/>
        </w:rPr>
        <w:t xml:space="preserve"> 1000 l</w:t>
      </w:r>
      <w:r>
        <w:rPr>
          <w:rFonts w:asciiTheme="minorHAnsi" w:hAnsiTheme="minorHAnsi" w:cstheme="minorHAnsi"/>
          <w:sz w:val="18"/>
          <w:szCs w:val="18"/>
        </w:rPr>
        <w:t xml:space="preserve"> </w:t>
      </w:r>
      <w:r w:rsidRPr="0027278F">
        <w:rPr>
          <w:rFonts w:asciiTheme="minorHAnsi" w:hAnsiTheme="minorHAnsi" w:cstheme="minorHAnsi"/>
          <w:sz w:val="18"/>
          <w:szCs w:val="18"/>
        </w:rPr>
        <w:t xml:space="preserve">- 4 </w:t>
      </w:r>
      <w:r>
        <w:rPr>
          <w:rFonts w:asciiTheme="minorHAnsi" w:hAnsiTheme="minorHAnsi" w:cstheme="minorHAnsi"/>
          <w:sz w:val="18"/>
          <w:szCs w:val="18"/>
        </w:rPr>
        <w:t xml:space="preserve">units; </w:t>
      </w:r>
      <w:r w:rsidRPr="0027278F">
        <w:rPr>
          <w:rFonts w:asciiTheme="minorHAnsi" w:hAnsiTheme="minorHAnsi" w:cstheme="minorHAnsi"/>
          <w:sz w:val="18"/>
          <w:szCs w:val="18"/>
        </w:rPr>
        <w:t xml:space="preserve">8)  Electric lawn mower "HONDA HRG 466 XB SEEA"- 2 </w:t>
      </w:r>
      <w:r>
        <w:rPr>
          <w:rFonts w:asciiTheme="minorHAnsi" w:hAnsiTheme="minorHAnsi" w:cstheme="minorHAnsi"/>
          <w:sz w:val="18"/>
          <w:szCs w:val="18"/>
        </w:rPr>
        <w:t>units;</w:t>
      </w:r>
      <w:r w:rsidRPr="0027278F">
        <w:rPr>
          <w:rFonts w:asciiTheme="minorHAnsi" w:hAnsiTheme="minorHAnsi" w:cstheme="minorHAnsi"/>
          <w:sz w:val="18"/>
          <w:szCs w:val="18"/>
        </w:rPr>
        <w:t xml:space="preserve"> 9)</w:t>
      </w:r>
      <w:r>
        <w:rPr>
          <w:rFonts w:asciiTheme="minorHAnsi" w:hAnsiTheme="minorHAnsi" w:cstheme="minorHAnsi"/>
          <w:sz w:val="18"/>
          <w:szCs w:val="18"/>
        </w:rPr>
        <w:t xml:space="preserve"> </w:t>
      </w:r>
      <w:r w:rsidRPr="0027278F">
        <w:rPr>
          <w:rFonts w:asciiTheme="minorHAnsi" w:hAnsiTheme="minorHAnsi" w:cstheme="minorHAnsi"/>
          <w:sz w:val="18"/>
          <w:szCs w:val="18"/>
        </w:rPr>
        <w:t xml:space="preserve">Electric chopper "BOSCH AXT 25 TC" - 2 </w:t>
      </w:r>
      <w:r>
        <w:rPr>
          <w:rFonts w:asciiTheme="minorHAnsi" w:hAnsiTheme="minorHAnsi" w:cstheme="minorHAnsi"/>
          <w:sz w:val="18"/>
          <w:szCs w:val="18"/>
        </w:rPr>
        <w:t xml:space="preserve">units; </w:t>
      </w:r>
      <w:r w:rsidRPr="0027278F">
        <w:rPr>
          <w:rFonts w:asciiTheme="minorHAnsi" w:hAnsiTheme="minorHAnsi" w:cstheme="minorHAnsi"/>
          <w:sz w:val="18"/>
          <w:szCs w:val="18"/>
        </w:rPr>
        <w:t>10)</w:t>
      </w:r>
      <w:r w:rsidRPr="0027278F">
        <w:rPr>
          <w:rFonts w:asciiTheme="minorHAnsi" w:hAnsiTheme="minorHAnsi" w:cstheme="minorHAnsi"/>
          <w:sz w:val="18"/>
          <w:szCs w:val="18"/>
        </w:rPr>
        <w:tab/>
        <w:t>Submersible centrifugal pump for waste and salt water "</w:t>
      </w:r>
      <w:proofErr w:type="spellStart"/>
      <w:r w:rsidRPr="0027278F">
        <w:rPr>
          <w:rFonts w:asciiTheme="minorHAnsi" w:hAnsiTheme="minorHAnsi" w:cstheme="minorHAnsi"/>
          <w:sz w:val="18"/>
          <w:szCs w:val="18"/>
        </w:rPr>
        <w:t>Wilo</w:t>
      </w:r>
      <w:proofErr w:type="spellEnd"/>
      <w:r w:rsidRPr="0027278F">
        <w:rPr>
          <w:rFonts w:asciiTheme="minorHAnsi" w:hAnsiTheme="minorHAnsi" w:cstheme="minorHAnsi"/>
          <w:sz w:val="18"/>
          <w:szCs w:val="18"/>
        </w:rPr>
        <w:t xml:space="preserve"> Drain TP 100E230/70"</w:t>
      </w:r>
      <w:r>
        <w:rPr>
          <w:rFonts w:asciiTheme="minorHAnsi" w:hAnsiTheme="minorHAnsi" w:cstheme="minorHAnsi"/>
          <w:sz w:val="18"/>
          <w:szCs w:val="18"/>
        </w:rPr>
        <w:t xml:space="preserve"> </w:t>
      </w:r>
      <w:r w:rsidRPr="0027278F">
        <w:rPr>
          <w:rFonts w:asciiTheme="minorHAnsi" w:hAnsiTheme="minorHAnsi" w:cstheme="minorHAnsi"/>
          <w:sz w:val="18"/>
          <w:szCs w:val="18"/>
        </w:rPr>
        <w:t xml:space="preserve">- 1 </w:t>
      </w:r>
      <w:r>
        <w:rPr>
          <w:rFonts w:asciiTheme="minorHAnsi" w:hAnsiTheme="minorHAnsi" w:cstheme="minorHAnsi"/>
          <w:sz w:val="18"/>
          <w:szCs w:val="18"/>
        </w:rPr>
        <w:t xml:space="preserve">unit; </w:t>
      </w:r>
      <w:r w:rsidRPr="0027278F">
        <w:rPr>
          <w:rFonts w:asciiTheme="minorHAnsi" w:hAnsiTheme="minorHAnsi" w:cstheme="minorHAnsi"/>
          <w:sz w:val="18"/>
          <w:szCs w:val="18"/>
        </w:rPr>
        <w:t>11)</w:t>
      </w:r>
      <w:r>
        <w:rPr>
          <w:rFonts w:asciiTheme="minorHAnsi" w:hAnsiTheme="minorHAnsi" w:cstheme="minorHAnsi"/>
          <w:sz w:val="18"/>
          <w:szCs w:val="18"/>
        </w:rPr>
        <w:t xml:space="preserve"> </w:t>
      </w:r>
      <w:r w:rsidRPr="0027278F">
        <w:rPr>
          <w:rFonts w:asciiTheme="minorHAnsi" w:hAnsiTheme="minorHAnsi" w:cstheme="minorHAnsi"/>
          <w:sz w:val="18"/>
          <w:szCs w:val="18"/>
        </w:rPr>
        <w:t>Reverse Osmosis Membrane Element "HYDRANAUTICS CPA5 MAX"</w:t>
      </w:r>
      <w:r>
        <w:rPr>
          <w:rFonts w:asciiTheme="minorHAnsi" w:hAnsiTheme="minorHAnsi" w:cstheme="minorHAnsi"/>
          <w:sz w:val="18"/>
          <w:szCs w:val="18"/>
        </w:rPr>
        <w:t xml:space="preserve"> -</w:t>
      </w:r>
      <w:r w:rsidRPr="0027278F">
        <w:rPr>
          <w:rFonts w:asciiTheme="minorHAnsi" w:hAnsiTheme="minorHAnsi" w:cstheme="minorHAnsi"/>
          <w:sz w:val="18"/>
          <w:szCs w:val="18"/>
        </w:rPr>
        <w:t xml:space="preserve"> 12 </w:t>
      </w:r>
      <w:r>
        <w:rPr>
          <w:rFonts w:asciiTheme="minorHAnsi" w:hAnsiTheme="minorHAnsi" w:cstheme="minorHAnsi"/>
          <w:sz w:val="18"/>
          <w:szCs w:val="18"/>
        </w:rPr>
        <w:t>units.</w:t>
      </w:r>
    </w:p>
  </w:footnote>
  <w:footnote w:id="18">
    <w:p w14:paraId="3B498646" w14:textId="77777777" w:rsidR="00F169D1" w:rsidRPr="00BB3C3F" w:rsidRDefault="00F169D1" w:rsidP="003F3464">
      <w:pPr>
        <w:pStyle w:val="FootnoteText"/>
        <w:jc w:val="left"/>
        <w:rPr>
          <w:lang w:val="en-CA"/>
        </w:rPr>
      </w:pPr>
      <w:r>
        <w:rPr>
          <w:rStyle w:val="FootnoteReference"/>
        </w:rPr>
        <w:footnoteRef/>
      </w:r>
      <w:r>
        <w:t xml:space="preserve"> </w:t>
      </w:r>
      <w:r w:rsidRPr="00CD32F4">
        <w:rPr>
          <w:rFonts w:asciiTheme="minorHAnsi" w:hAnsiTheme="minorHAnsi" w:cstheme="minorHAnsi"/>
          <w:color w:val="000000"/>
          <w:sz w:val="18"/>
          <w:szCs w:val="18"/>
        </w:rPr>
        <w:t xml:space="preserve">1) metal containers for the collection and processing of plastic waste </w:t>
      </w:r>
      <w:r>
        <w:rPr>
          <w:rFonts w:asciiTheme="minorHAnsi" w:hAnsiTheme="minorHAnsi" w:cstheme="minorHAnsi"/>
          <w:color w:val="000000"/>
          <w:sz w:val="18"/>
          <w:szCs w:val="18"/>
        </w:rPr>
        <w:t xml:space="preserve">- </w:t>
      </w:r>
      <w:r w:rsidRPr="00CD32F4">
        <w:rPr>
          <w:rFonts w:asciiTheme="minorHAnsi" w:hAnsiTheme="minorHAnsi" w:cstheme="minorHAnsi"/>
          <w:color w:val="000000"/>
          <w:sz w:val="18"/>
          <w:szCs w:val="18"/>
        </w:rPr>
        <w:t>75 units</w:t>
      </w:r>
      <w:r>
        <w:rPr>
          <w:rFonts w:asciiTheme="minorHAnsi" w:hAnsiTheme="minorHAnsi" w:cstheme="minorHAnsi"/>
          <w:color w:val="000000"/>
          <w:sz w:val="18"/>
          <w:szCs w:val="18"/>
        </w:rPr>
        <w:t xml:space="preserve">; </w:t>
      </w:r>
      <w:r w:rsidRPr="00CD32F4">
        <w:rPr>
          <w:rFonts w:asciiTheme="minorHAnsi" w:hAnsiTheme="minorHAnsi" w:cstheme="minorHAnsi"/>
          <w:color w:val="000000"/>
          <w:sz w:val="18"/>
          <w:szCs w:val="18"/>
        </w:rPr>
        <w:t xml:space="preserve">2) 180 </w:t>
      </w:r>
      <w:r>
        <w:rPr>
          <w:rFonts w:asciiTheme="minorHAnsi" w:hAnsiTheme="minorHAnsi" w:cstheme="minorHAnsi"/>
          <w:color w:val="000000"/>
          <w:sz w:val="18"/>
          <w:szCs w:val="18"/>
        </w:rPr>
        <w:t>units of</w:t>
      </w:r>
      <w:r w:rsidRPr="00CD32F4">
        <w:rPr>
          <w:rFonts w:asciiTheme="minorHAnsi" w:hAnsiTheme="minorHAnsi" w:cstheme="minorHAnsi"/>
          <w:color w:val="000000"/>
          <w:sz w:val="18"/>
          <w:szCs w:val="18"/>
        </w:rPr>
        <w:t xml:space="preserve"> three-section urns</w:t>
      </w:r>
      <w:r>
        <w:rPr>
          <w:rFonts w:asciiTheme="minorHAnsi" w:hAnsiTheme="minorHAnsi" w:cstheme="minorHAnsi"/>
          <w:color w:val="000000"/>
          <w:sz w:val="18"/>
          <w:szCs w:val="18"/>
        </w:rPr>
        <w:t xml:space="preserve">; </w:t>
      </w:r>
      <w:r w:rsidRPr="00CD32F4">
        <w:rPr>
          <w:rFonts w:asciiTheme="minorHAnsi" w:hAnsiTheme="minorHAnsi" w:cstheme="minorHAnsi"/>
          <w:color w:val="000000"/>
          <w:sz w:val="18"/>
          <w:szCs w:val="18"/>
        </w:rPr>
        <w:t>3) 600 plastic containers</w:t>
      </w:r>
      <w:r>
        <w:rPr>
          <w:rFonts w:asciiTheme="minorHAnsi" w:hAnsiTheme="minorHAnsi" w:cstheme="minorHAnsi"/>
          <w:color w:val="000000"/>
          <w:sz w:val="18"/>
          <w:szCs w:val="18"/>
        </w:rPr>
        <w:t xml:space="preserve">; </w:t>
      </w:r>
      <w:r w:rsidRPr="00CD32F4">
        <w:rPr>
          <w:rFonts w:asciiTheme="minorHAnsi" w:hAnsiTheme="minorHAnsi" w:cstheme="minorHAnsi"/>
          <w:color w:val="000000"/>
          <w:sz w:val="18"/>
          <w:szCs w:val="18"/>
        </w:rPr>
        <w:t>4) two 3.5 t trucks for collection, sorting and removal of household waste at pilot sites</w:t>
      </w:r>
      <w:r>
        <w:rPr>
          <w:rFonts w:asciiTheme="minorHAnsi" w:hAnsiTheme="minorHAnsi" w:cstheme="minorHAnsi"/>
          <w:color w:val="000000"/>
          <w:sz w:val="18"/>
          <w:szCs w:val="18"/>
        </w:rPr>
        <w:t>.</w:t>
      </w:r>
    </w:p>
  </w:footnote>
  <w:footnote w:id="19">
    <w:p w14:paraId="175A883A" w14:textId="77777777" w:rsidR="00DA0CFA" w:rsidRPr="0078782D" w:rsidRDefault="00DA0CFA" w:rsidP="00DA0CFA">
      <w:pPr>
        <w:pStyle w:val="FootnoteText"/>
        <w:rPr>
          <w:rFonts w:asciiTheme="minorHAnsi" w:hAnsiTheme="minorHAnsi" w:cstheme="minorHAnsi"/>
          <w:sz w:val="18"/>
          <w:szCs w:val="18"/>
        </w:rPr>
      </w:pPr>
      <w:r w:rsidRPr="0078782D">
        <w:rPr>
          <w:rStyle w:val="FootnoteReference"/>
          <w:rFonts w:asciiTheme="minorHAnsi" w:hAnsiTheme="minorHAnsi" w:cstheme="minorHAnsi"/>
          <w:sz w:val="18"/>
          <w:szCs w:val="18"/>
        </w:rPr>
        <w:footnoteRef/>
      </w:r>
      <w:r w:rsidRPr="0078782D">
        <w:rPr>
          <w:rFonts w:asciiTheme="minorHAnsi" w:hAnsiTheme="minorHAnsi" w:cstheme="minorHAnsi"/>
          <w:sz w:val="18"/>
          <w:szCs w:val="18"/>
        </w:rPr>
        <w:t xml:space="preserve"> There was a co-financing letter issued by this Ministry for the ProDoc.</w:t>
      </w:r>
    </w:p>
  </w:footnote>
  <w:footnote w:id="20">
    <w:p w14:paraId="0728C4C2" w14:textId="77777777" w:rsidR="00DA0CFA" w:rsidRPr="005149FF" w:rsidRDefault="00DA0CFA" w:rsidP="00DA0CFA">
      <w:pPr>
        <w:pStyle w:val="FootnoteText"/>
        <w:rPr>
          <w:rFonts w:asciiTheme="minorHAnsi" w:hAnsiTheme="minorHAnsi" w:cstheme="minorHAnsi"/>
          <w:sz w:val="18"/>
          <w:szCs w:val="18"/>
          <w:lang w:val="en-CA"/>
        </w:rPr>
      </w:pPr>
      <w:r w:rsidRPr="005149FF">
        <w:rPr>
          <w:rStyle w:val="FootnoteReference"/>
          <w:rFonts w:asciiTheme="minorHAnsi" w:hAnsiTheme="minorHAnsi" w:cstheme="minorHAnsi"/>
          <w:sz w:val="18"/>
          <w:szCs w:val="18"/>
        </w:rPr>
        <w:footnoteRef/>
      </w:r>
      <w:r w:rsidRPr="005149FF">
        <w:rPr>
          <w:rFonts w:asciiTheme="minorHAnsi" w:hAnsiTheme="minorHAnsi" w:cstheme="minorHAnsi"/>
          <w:sz w:val="18"/>
          <w:szCs w:val="18"/>
        </w:rPr>
        <w:t xml:space="preserve"> The Atlas proposes a contact-less fixed-fee family monthly e-bus passes that should be in high demand in the school period. These pilot measures (such as real-time bus availability forecasting) will test interest of the residents to climate-neutral transport solutions. The Project has recruited a consultant to produce a forecast of efficiencies that can be achieved by the Government in the post-project period in other localities based on changes to the fleet composition of public bus and government-owned taxi operators and more effective bus route planning. The consultant is looking to measures to achieve both reductions in mileage per passenger (based on removing route duplication and dry bus runs) and monetary efficiencies (by reducing the number of buses to be purchased and serviced).</w:t>
      </w:r>
    </w:p>
  </w:footnote>
  <w:footnote w:id="21">
    <w:p w14:paraId="1EE7CD92" w14:textId="77777777" w:rsidR="008A0A21" w:rsidRPr="0016501F" w:rsidRDefault="008A0A21" w:rsidP="008A0A21">
      <w:pPr>
        <w:pStyle w:val="FootnoteText"/>
        <w:rPr>
          <w:rFonts w:asciiTheme="minorHAnsi" w:hAnsiTheme="minorHAnsi" w:cstheme="minorHAnsi"/>
          <w:sz w:val="18"/>
          <w:szCs w:val="18"/>
          <w:lang w:val="en-CA"/>
        </w:rPr>
      </w:pPr>
      <w:r w:rsidRPr="0016501F">
        <w:rPr>
          <w:rStyle w:val="FootnoteReference"/>
          <w:rFonts w:asciiTheme="minorHAnsi" w:hAnsiTheme="minorHAnsi" w:cstheme="minorHAnsi"/>
          <w:sz w:val="18"/>
          <w:szCs w:val="18"/>
        </w:rPr>
        <w:footnoteRef/>
      </w:r>
      <w:r w:rsidRPr="0016501F">
        <w:rPr>
          <w:rFonts w:asciiTheme="minorHAnsi" w:hAnsiTheme="minorHAnsi" w:cstheme="minorHAnsi"/>
          <w:sz w:val="18"/>
          <w:szCs w:val="18"/>
        </w:rPr>
        <w:t xml:space="preserve"> </w:t>
      </w:r>
      <w:hyperlink r:id="rId4" w:history="1">
        <w:r w:rsidRPr="0016501F">
          <w:rPr>
            <w:rStyle w:val="Hyperlink"/>
            <w:rFonts w:asciiTheme="minorHAnsi" w:hAnsiTheme="minorHAnsi" w:cstheme="minorHAnsi"/>
            <w:sz w:val="18"/>
            <w:szCs w:val="18"/>
          </w:rPr>
          <w:t>https://turkmenportal.com/blog/77585/mezhdunarodnaya-konferenciya-po-izmeneniyu-klimata-proshla-v-gorode-turkmenbashi</w:t>
        </w:r>
      </w:hyperlink>
    </w:p>
  </w:footnote>
  <w:footnote w:id="22">
    <w:p w14:paraId="3DC61F89" w14:textId="77777777" w:rsidR="008A0A21" w:rsidRPr="0016501F" w:rsidRDefault="008A0A21" w:rsidP="008A0A21">
      <w:pPr>
        <w:pStyle w:val="FootnoteText"/>
        <w:rPr>
          <w:rFonts w:asciiTheme="minorHAnsi" w:hAnsiTheme="minorHAnsi" w:cstheme="minorHAnsi"/>
          <w:sz w:val="18"/>
          <w:szCs w:val="18"/>
          <w:lang w:val="en-CA"/>
        </w:rPr>
      </w:pPr>
      <w:r w:rsidRPr="0016501F">
        <w:rPr>
          <w:rStyle w:val="FootnoteReference"/>
          <w:rFonts w:asciiTheme="minorHAnsi" w:hAnsiTheme="minorHAnsi" w:cstheme="minorHAnsi"/>
          <w:sz w:val="18"/>
          <w:szCs w:val="18"/>
        </w:rPr>
        <w:footnoteRef/>
      </w:r>
      <w:r w:rsidRPr="0016501F">
        <w:rPr>
          <w:rFonts w:asciiTheme="minorHAnsi" w:hAnsiTheme="minorHAnsi" w:cstheme="minorHAnsi"/>
          <w:sz w:val="18"/>
          <w:szCs w:val="18"/>
        </w:rPr>
        <w:t xml:space="preserve"> </w:t>
      </w:r>
      <w:hyperlink r:id="rId5" w:history="1">
        <w:r w:rsidRPr="0016501F">
          <w:rPr>
            <w:rStyle w:val="Hyperlink"/>
            <w:rFonts w:asciiTheme="minorHAnsi" w:hAnsiTheme="minorHAnsi" w:cstheme="minorHAnsi"/>
            <w:sz w:val="18"/>
            <w:szCs w:val="18"/>
          </w:rPr>
          <w:t>https://www.instagram.com/p/CyN9a6sKGBZ/?igshid=MTc4MmM1YmI2Ng%3D%3D&amp;img_index=1</w:t>
        </w:r>
      </w:hyperlink>
      <w:r w:rsidRPr="0016501F">
        <w:rPr>
          <w:rFonts w:asciiTheme="minorHAnsi" w:hAnsiTheme="minorHAnsi" w:cstheme="minorHAnsi"/>
          <w:sz w:val="18"/>
          <w:szCs w:val="18"/>
        </w:rPr>
        <w:t xml:space="preserve"> </w:t>
      </w:r>
    </w:p>
  </w:footnote>
  <w:footnote w:id="23">
    <w:p w14:paraId="74B4A385" w14:textId="77777777" w:rsidR="008A0A21" w:rsidRPr="0016501F" w:rsidRDefault="008A0A21" w:rsidP="008A0A21">
      <w:pPr>
        <w:pStyle w:val="FootnoteText"/>
        <w:rPr>
          <w:rFonts w:asciiTheme="minorHAnsi" w:hAnsiTheme="minorHAnsi" w:cstheme="minorHAnsi"/>
          <w:sz w:val="18"/>
          <w:szCs w:val="18"/>
          <w:lang w:val="en-CA"/>
        </w:rPr>
      </w:pPr>
      <w:r w:rsidRPr="0016501F">
        <w:rPr>
          <w:rStyle w:val="FootnoteReference"/>
          <w:rFonts w:asciiTheme="minorHAnsi" w:hAnsiTheme="minorHAnsi" w:cstheme="minorHAnsi"/>
          <w:sz w:val="18"/>
          <w:szCs w:val="18"/>
        </w:rPr>
        <w:footnoteRef/>
      </w:r>
      <w:r w:rsidRPr="0016501F">
        <w:rPr>
          <w:rFonts w:asciiTheme="minorHAnsi" w:hAnsiTheme="minorHAnsi" w:cstheme="minorHAnsi"/>
          <w:sz w:val="18"/>
          <w:szCs w:val="18"/>
        </w:rPr>
        <w:t xml:space="preserve"> </w:t>
      </w:r>
      <w:hyperlink r:id="rId6" w:history="1">
        <w:r w:rsidRPr="0016501F">
          <w:rPr>
            <w:rStyle w:val="Hyperlink"/>
            <w:rFonts w:asciiTheme="minorHAnsi" w:hAnsiTheme="minorHAnsi" w:cstheme="minorHAnsi"/>
            <w:sz w:val="18"/>
            <w:szCs w:val="18"/>
          </w:rPr>
          <w:t>https://orient.tm/en/post/70144/series-events-promote-energy-efficiency-technologies-was-held-mary</w:t>
        </w:r>
      </w:hyperlink>
      <w:r w:rsidRPr="0016501F">
        <w:rPr>
          <w:rFonts w:asciiTheme="minorHAnsi" w:hAnsiTheme="minorHAnsi" w:cstheme="minorHAnsi"/>
          <w:sz w:val="18"/>
          <w:szCs w:val="18"/>
        </w:rPr>
        <w:t xml:space="preserve"> </w:t>
      </w:r>
    </w:p>
  </w:footnote>
  <w:footnote w:id="24">
    <w:p w14:paraId="50F21841" w14:textId="77777777" w:rsidR="008A0A21" w:rsidRPr="0016501F" w:rsidRDefault="008A0A21" w:rsidP="008A0A21">
      <w:pPr>
        <w:pStyle w:val="FootnoteText"/>
        <w:rPr>
          <w:rFonts w:asciiTheme="minorHAnsi" w:hAnsiTheme="minorHAnsi" w:cstheme="minorHAnsi"/>
          <w:sz w:val="18"/>
          <w:szCs w:val="18"/>
          <w:lang w:val="en-CA"/>
        </w:rPr>
      </w:pPr>
      <w:r w:rsidRPr="0016501F">
        <w:rPr>
          <w:rStyle w:val="FootnoteReference"/>
          <w:rFonts w:asciiTheme="minorHAnsi" w:hAnsiTheme="minorHAnsi" w:cstheme="minorHAnsi"/>
          <w:sz w:val="18"/>
          <w:szCs w:val="18"/>
        </w:rPr>
        <w:footnoteRef/>
      </w:r>
      <w:r w:rsidRPr="0016501F">
        <w:rPr>
          <w:rFonts w:asciiTheme="minorHAnsi" w:hAnsiTheme="minorHAnsi" w:cstheme="minorHAnsi"/>
          <w:sz w:val="18"/>
          <w:szCs w:val="18"/>
        </w:rPr>
        <w:t xml:space="preserve"> </w:t>
      </w:r>
      <w:hyperlink r:id="rId7" w:history="1">
        <w:r w:rsidRPr="0016501F">
          <w:rPr>
            <w:rStyle w:val="Hyperlink"/>
            <w:rFonts w:asciiTheme="minorHAnsi" w:hAnsiTheme="minorHAnsi" w:cstheme="minorHAnsi"/>
            <w:sz w:val="18"/>
            <w:szCs w:val="18"/>
          </w:rPr>
          <w:t>https://turkmenistan.gov.tm/ru/post/83200/v-turkmenistane-predstavlen-novyj-uchebnyj-modul-po-izmeneniyu-klimata</w:t>
        </w:r>
      </w:hyperlink>
      <w:r w:rsidRPr="0016501F">
        <w:rPr>
          <w:rFonts w:asciiTheme="minorHAnsi" w:hAnsiTheme="minorHAnsi" w:cstheme="minorHAnsi"/>
          <w:sz w:val="18"/>
          <w:szCs w:val="18"/>
        </w:rPr>
        <w:t xml:space="preserve"> </w:t>
      </w:r>
    </w:p>
  </w:footnote>
  <w:footnote w:id="25">
    <w:p w14:paraId="72996807" w14:textId="77777777" w:rsidR="008A0A21" w:rsidRPr="00C8436D" w:rsidRDefault="008A0A21" w:rsidP="008A0A21">
      <w:pPr>
        <w:pStyle w:val="FootnoteText"/>
        <w:rPr>
          <w:lang w:val="en-CA"/>
        </w:rPr>
      </w:pPr>
      <w:r w:rsidRPr="0016501F">
        <w:rPr>
          <w:rStyle w:val="FootnoteReference"/>
          <w:rFonts w:asciiTheme="minorHAnsi" w:hAnsiTheme="minorHAnsi" w:cstheme="minorHAnsi"/>
          <w:sz w:val="18"/>
          <w:szCs w:val="18"/>
        </w:rPr>
        <w:footnoteRef/>
      </w:r>
      <w:r w:rsidRPr="0016501F">
        <w:rPr>
          <w:rFonts w:asciiTheme="minorHAnsi" w:hAnsiTheme="minorHAnsi" w:cstheme="minorHAnsi"/>
          <w:sz w:val="18"/>
          <w:szCs w:val="18"/>
        </w:rPr>
        <w:t xml:space="preserve"> </w:t>
      </w:r>
      <w:hyperlink r:id="rId8" w:history="1">
        <w:r w:rsidRPr="00C8436D">
          <w:rPr>
            <w:rStyle w:val="Hyperlink"/>
            <w:rFonts w:asciiTheme="minorHAnsi" w:hAnsiTheme="minorHAnsi" w:cstheme="minorHAnsi"/>
            <w:sz w:val="18"/>
            <w:szCs w:val="18"/>
            <w:lang w:val="en-CA"/>
          </w:rPr>
          <w:t>https://turkmenportal.com/blog/77585/mezhdunarodnaya-konferenciya-po-izmeneniyu-klimata-proshla-v-gorode-turkmenbashi</w:t>
        </w:r>
      </w:hyperlink>
    </w:p>
  </w:footnote>
  <w:footnote w:id="26">
    <w:p w14:paraId="4C84D7CB" w14:textId="77777777" w:rsidR="00E15B45" w:rsidRPr="00CA35AA" w:rsidRDefault="00E15B45" w:rsidP="00E15B45">
      <w:pPr>
        <w:pStyle w:val="FootnoteText"/>
        <w:rPr>
          <w:rFonts w:asciiTheme="minorHAnsi" w:hAnsiTheme="minorHAnsi" w:cstheme="minorHAnsi"/>
          <w:sz w:val="18"/>
          <w:szCs w:val="18"/>
          <w:lang w:val="en-CA"/>
        </w:rPr>
      </w:pPr>
      <w:r w:rsidRPr="00CA35AA">
        <w:rPr>
          <w:rStyle w:val="FootnoteReference"/>
          <w:rFonts w:asciiTheme="minorHAnsi" w:hAnsiTheme="minorHAnsi" w:cstheme="minorHAnsi"/>
          <w:sz w:val="18"/>
          <w:szCs w:val="18"/>
        </w:rPr>
        <w:footnoteRef/>
      </w:r>
      <w:r w:rsidRPr="00CA35AA">
        <w:rPr>
          <w:rFonts w:asciiTheme="minorHAnsi" w:hAnsiTheme="minorHAnsi" w:cstheme="minorHAnsi"/>
          <w:sz w:val="18"/>
          <w:szCs w:val="18"/>
        </w:rPr>
        <w:t xml:space="preserve"> </w:t>
      </w:r>
      <w:r w:rsidRPr="00CA35AA">
        <w:rPr>
          <w:rFonts w:asciiTheme="minorHAnsi" w:hAnsiTheme="minorHAnsi" w:cstheme="minorHAnsi"/>
          <w:sz w:val="18"/>
          <w:szCs w:val="18"/>
          <w:lang w:val="en-CA"/>
        </w:rPr>
        <w:t>Gender marker for this Project could be “1”.</w:t>
      </w:r>
    </w:p>
  </w:footnote>
  <w:footnote w:id="27">
    <w:p w14:paraId="7E2B7212" w14:textId="4C97539D" w:rsidR="00173D79" w:rsidRPr="004B549E" w:rsidRDefault="00173D79">
      <w:pPr>
        <w:pStyle w:val="FootnoteText"/>
        <w:rPr>
          <w:rFonts w:asciiTheme="minorHAnsi" w:hAnsiTheme="minorHAnsi" w:cstheme="minorHAnsi"/>
          <w:sz w:val="18"/>
          <w:szCs w:val="18"/>
          <w:lang w:val="en-CA"/>
        </w:rPr>
      </w:pPr>
      <w:r w:rsidRPr="004B549E">
        <w:rPr>
          <w:rStyle w:val="FootnoteReference"/>
          <w:rFonts w:asciiTheme="minorHAnsi" w:hAnsiTheme="minorHAnsi" w:cstheme="minorHAnsi"/>
          <w:sz w:val="18"/>
          <w:szCs w:val="18"/>
        </w:rPr>
        <w:footnoteRef/>
      </w:r>
      <w:r w:rsidRPr="004B549E">
        <w:rPr>
          <w:rFonts w:asciiTheme="minorHAnsi" w:hAnsiTheme="minorHAnsi" w:cstheme="minorHAnsi"/>
          <w:sz w:val="18"/>
          <w:szCs w:val="18"/>
        </w:rPr>
        <w:t xml:space="preserve"> </w:t>
      </w:r>
      <w:r w:rsidR="002620B8" w:rsidRPr="004B549E">
        <w:rPr>
          <w:rFonts w:asciiTheme="minorHAnsi" w:hAnsiTheme="minorHAnsi" w:cstheme="minorHAnsi"/>
          <w:iCs/>
          <w:sz w:val="18"/>
          <w:szCs w:val="18"/>
          <w:lang w:val="en-GB"/>
        </w:rPr>
        <w:t xml:space="preserve">The </w:t>
      </w:r>
      <w:r w:rsidR="004C5011" w:rsidRPr="004B549E">
        <w:rPr>
          <w:rFonts w:asciiTheme="minorHAnsi" w:hAnsiTheme="minorHAnsi" w:cstheme="minorHAnsi"/>
          <w:iCs/>
          <w:sz w:val="18"/>
          <w:szCs w:val="18"/>
          <w:lang w:val="en-GB"/>
        </w:rPr>
        <w:t xml:space="preserve">PMU </w:t>
      </w:r>
      <w:r w:rsidR="002620B8" w:rsidRPr="004B549E">
        <w:rPr>
          <w:rFonts w:asciiTheme="minorHAnsi" w:hAnsiTheme="minorHAnsi" w:cstheme="minorHAnsi"/>
          <w:iCs/>
          <w:sz w:val="18"/>
          <w:szCs w:val="18"/>
          <w:lang w:val="en-GB"/>
        </w:rPr>
        <w:t>had</w:t>
      </w:r>
      <w:r w:rsidR="004C5011" w:rsidRPr="004B549E">
        <w:rPr>
          <w:rFonts w:asciiTheme="minorHAnsi" w:hAnsiTheme="minorHAnsi" w:cstheme="minorHAnsi"/>
          <w:iCs/>
          <w:sz w:val="18"/>
          <w:szCs w:val="18"/>
          <w:lang w:val="en-GB"/>
        </w:rPr>
        <w:t xml:space="preserve"> 3 women</w:t>
      </w:r>
      <w:r w:rsidR="007C53D5" w:rsidRPr="004B549E">
        <w:rPr>
          <w:rFonts w:asciiTheme="minorHAnsi" w:hAnsiTheme="minorHAnsi" w:cstheme="minorHAnsi"/>
          <w:iCs/>
          <w:sz w:val="18"/>
          <w:szCs w:val="18"/>
          <w:lang w:val="en-GB"/>
        </w:rPr>
        <w:t xml:space="preserve"> (</w:t>
      </w:r>
      <w:r w:rsidR="004C5011" w:rsidRPr="004B549E">
        <w:rPr>
          <w:rFonts w:asciiTheme="minorHAnsi" w:hAnsiTheme="minorHAnsi" w:cstheme="minorHAnsi"/>
          <w:iCs/>
          <w:sz w:val="18"/>
          <w:szCs w:val="18"/>
          <w:lang w:val="en-GB"/>
        </w:rPr>
        <w:t>1 Assistant, 2 Project Specialists</w:t>
      </w:r>
      <w:r w:rsidR="007C53D5" w:rsidRPr="004B549E">
        <w:rPr>
          <w:rFonts w:asciiTheme="minorHAnsi" w:hAnsiTheme="minorHAnsi" w:cstheme="minorHAnsi"/>
          <w:iCs/>
          <w:sz w:val="18"/>
          <w:szCs w:val="18"/>
          <w:lang w:val="en-GB"/>
        </w:rPr>
        <w:t xml:space="preserve">) </w:t>
      </w:r>
      <w:r w:rsidR="002620B8" w:rsidRPr="004B549E">
        <w:rPr>
          <w:rFonts w:asciiTheme="minorHAnsi" w:hAnsiTheme="minorHAnsi" w:cstheme="minorHAnsi"/>
          <w:iCs/>
          <w:sz w:val="18"/>
          <w:szCs w:val="18"/>
          <w:lang w:val="en-GB"/>
        </w:rPr>
        <w:t xml:space="preserve">as well as </w:t>
      </w:r>
      <w:r w:rsidR="004C5011" w:rsidRPr="004B549E">
        <w:rPr>
          <w:rFonts w:asciiTheme="minorHAnsi" w:hAnsiTheme="minorHAnsi" w:cstheme="minorHAnsi"/>
          <w:iCs/>
          <w:sz w:val="18"/>
          <w:szCs w:val="18"/>
          <w:lang w:val="en-GB"/>
        </w:rPr>
        <w:t xml:space="preserve">4 women </w:t>
      </w:r>
      <w:r w:rsidR="00E4783D" w:rsidRPr="004B549E">
        <w:rPr>
          <w:rFonts w:asciiTheme="minorHAnsi" w:hAnsiTheme="minorHAnsi" w:cstheme="minorHAnsi"/>
          <w:iCs/>
          <w:sz w:val="18"/>
          <w:szCs w:val="18"/>
          <w:lang w:val="en-GB"/>
        </w:rPr>
        <w:t>as National Consultants (</w:t>
      </w:r>
      <w:r w:rsidR="004C5011" w:rsidRPr="004B549E">
        <w:rPr>
          <w:rFonts w:asciiTheme="minorHAnsi" w:hAnsiTheme="minorHAnsi" w:cstheme="minorHAnsi"/>
          <w:iCs/>
          <w:sz w:val="18"/>
          <w:szCs w:val="18"/>
          <w:lang w:val="en-GB"/>
        </w:rPr>
        <w:t>2 on Transport issues; 1 on Ecological data</w:t>
      </w:r>
      <w:r w:rsidR="00E4783D" w:rsidRPr="004B549E">
        <w:rPr>
          <w:rFonts w:asciiTheme="minorHAnsi" w:hAnsiTheme="minorHAnsi" w:cstheme="minorHAnsi"/>
          <w:iCs/>
          <w:sz w:val="18"/>
          <w:szCs w:val="18"/>
          <w:lang w:val="en-GB"/>
        </w:rPr>
        <w:t xml:space="preserve"> and </w:t>
      </w:r>
      <w:r w:rsidR="004C5011" w:rsidRPr="004B549E">
        <w:rPr>
          <w:rFonts w:asciiTheme="minorHAnsi" w:hAnsiTheme="minorHAnsi" w:cstheme="minorHAnsi"/>
          <w:iCs/>
          <w:sz w:val="18"/>
          <w:szCs w:val="18"/>
          <w:lang w:val="en-GB"/>
        </w:rPr>
        <w:t>1 on Waste),</w:t>
      </w:r>
      <w:r w:rsidR="00B2165A" w:rsidRPr="004B549E">
        <w:rPr>
          <w:rFonts w:asciiTheme="minorHAnsi" w:hAnsiTheme="minorHAnsi" w:cstheme="minorHAnsi"/>
          <w:iCs/>
          <w:sz w:val="18"/>
          <w:szCs w:val="18"/>
          <w:lang w:val="en-GB"/>
        </w:rPr>
        <w:t xml:space="preserve"> and</w:t>
      </w:r>
      <w:r w:rsidR="004C5011" w:rsidRPr="004B549E">
        <w:rPr>
          <w:rFonts w:asciiTheme="minorHAnsi" w:hAnsiTheme="minorHAnsi" w:cstheme="minorHAnsi"/>
          <w:iCs/>
          <w:sz w:val="18"/>
          <w:szCs w:val="18"/>
          <w:lang w:val="en-GB"/>
        </w:rPr>
        <w:t xml:space="preserve"> International Consultant</w:t>
      </w:r>
      <w:r w:rsidR="00B2165A" w:rsidRPr="004B549E">
        <w:rPr>
          <w:rFonts w:asciiTheme="minorHAnsi" w:hAnsiTheme="minorHAnsi" w:cstheme="minorHAnsi"/>
          <w:iCs/>
          <w:sz w:val="18"/>
          <w:szCs w:val="18"/>
          <w:lang w:val="en-GB"/>
        </w:rPr>
        <w:t>s</w:t>
      </w:r>
      <w:r w:rsidR="004C5011" w:rsidRPr="004B549E">
        <w:rPr>
          <w:rFonts w:asciiTheme="minorHAnsi" w:hAnsiTheme="minorHAnsi" w:cstheme="minorHAnsi"/>
          <w:iCs/>
          <w:sz w:val="18"/>
          <w:szCs w:val="18"/>
          <w:lang w:val="en-GB"/>
        </w:rPr>
        <w:t xml:space="preserve"> (</w:t>
      </w:r>
      <w:r w:rsidR="00B2165A" w:rsidRPr="004B549E">
        <w:rPr>
          <w:rFonts w:asciiTheme="minorHAnsi" w:hAnsiTheme="minorHAnsi" w:cstheme="minorHAnsi"/>
          <w:iCs/>
          <w:sz w:val="18"/>
          <w:szCs w:val="18"/>
          <w:lang w:val="en-GB"/>
        </w:rPr>
        <w:t>1 woman</w:t>
      </w:r>
      <w:r w:rsidR="004C5011" w:rsidRPr="004B549E">
        <w:rPr>
          <w:rFonts w:asciiTheme="minorHAnsi" w:hAnsiTheme="minorHAnsi" w:cstheme="minorHAnsi"/>
          <w:iCs/>
          <w:sz w:val="18"/>
          <w:szCs w:val="18"/>
          <w:lang w:val="en-GB"/>
        </w:rPr>
        <w:t xml:space="preserve"> on RE; </w:t>
      </w:r>
      <w:r w:rsidR="00B2165A" w:rsidRPr="004B549E">
        <w:rPr>
          <w:rFonts w:asciiTheme="minorHAnsi" w:hAnsiTheme="minorHAnsi" w:cstheme="minorHAnsi"/>
          <w:iCs/>
          <w:sz w:val="18"/>
          <w:szCs w:val="18"/>
          <w:lang w:val="en-GB"/>
        </w:rPr>
        <w:t>1 woman</w:t>
      </w:r>
      <w:r w:rsidR="004C5011" w:rsidRPr="004B549E">
        <w:rPr>
          <w:rFonts w:asciiTheme="minorHAnsi" w:hAnsiTheme="minorHAnsi" w:cstheme="minorHAnsi"/>
          <w:iCs/>
          <w:sz w:val="18"/>
          <w:szCs w:val="18"/>
          <w:lang w:val="en-GB"/>
        </w:rPr>
        <w:t xml:space="preserve"> on EE).</w:t>
      </w:r>
    </w:p>
  </w:footnote>
  <w:footnote w:id="28">
    <w:p w14:paraId="58198667" w14:textId="77777777" w:rsidR="00D03E01" w:rsidRPr="00CB5AB4" w:rsidRDefault="00D03E01" w:rsidP="00253EA7">
      <w:pPr>
        <w:pStyle w:val="FootnoteText"/>
        <w:jc w:val="left"/>
        <w:rPr>
          <w:rFonts w:asciiTheme="minorHAnsi" w:hAnsiTheme="minorHAnsi" w:cstheme="minorHAnsi"/>
          <w:sz w:val="18"/>
          <w:szCs w:val="18"/>
          <w:lang w:val="en-CA"/>
        </w:rPr>
      </w:pPr>
      <w:r w:rsidRPr="00CB5AB4">
        <w:rPr>
          <w:rStyle w:val="FootnoteReference"/>
          <w:rFonts w:asciiTheme="minorHAnsi" w:hAnsiTheme="minorHAnsi" w:cstheme="minorHAnsi"/>
          <w:color w:val="FF0000"/>
          <w:sz w:val="18"/>
          <w:szCs w:val="18"/>
        </w:rPr>
        <w:footnoteRef/>
      </w:r>
      <w:r w:rsidRPr="00CB5AB4">
        <w:rPr>
          <w:rFonts w:asciiTheme="minorHAnsi" w:hAnsiTheme="minorHAnsi" w:cstheme="minorHAnsi"/>
          <w:color w:val="FF0000"/>
          <w:sz w:val="18"/>
          <w:szCs w:val="18"/>
        </w:rPr>
        <w:t xml:space="preserve"> This indicator will be accompanied by an overview of best international practices; preparation of a review of the main driving forces in introducing green standards in countries with similar energy and water tariff rates; and the development of draft green standards that are to be discussed with interested hotels (some of which are currently being privatized).</w:t>
      </w:r>
    </w:p>
  </w:footnote>
  <w:footnote w:id="29">
    <w:p w14:paraId="4BF28F1A" w14:textId="77777777" w:rsidR="00AE7D20" w:rsidRPr="001101AA" w:rsidRDefault="00AE7D20" w:rsidP="001101AA">
      <w:pPr>
        <w:pStyle w:val="FootnoteText"/>
        <w:rPr>
          <w:rFonts w:asciiTheme="minorHAnsi" w:hAnsiTheme="minorHAnsi"/>
          <w:sz w:val="18"/>
          <w:szCs w:val="18"/>
        </w:rPr>
      </w:pPr>
      <w:r w:rsidRPr="00C56185">
        <w:rPr>
          <w:rStyle w:val="FootnoteReference"/>
          <w:rFonts w:asciiTheme="minorHAnsi" w:hAnsiTheme="minorHAnsi"/>
          <w:sz w:val="18"/>
          <w:szCs w:val="18"/>
        </w:rPr>
        <w:footnoteRef/>
      </w:r>
      <w:r w:rsidRPr="00C56185">
        <w:rPr>
          <w:rFonts w:asciiTheme="minorHAnsi" w:hAnsiTheme="minorHAnsi"/>
          <w:sz w:val="18"/>
          <w:szCs w:val="18"/>
        </w:rPr>
        <w:t>www.unevaluation.org/unegcodeofconduct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211D" w14:textId="6A7A2915" w:rsidR="00AE7D20" w:rsidRDefault="00AE7D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2E80" w14:textId="0E91B206" w:rsidR="00AE7D20" w:rsidRPr="00932DAF" w:rsidRDefault="00AE7D20" w:rsidP="00C82742">
    <w:pPr>
      <w:pBdr>
        <w:bottom w:val="single" w:sz="8" w:space="0" w:color="auto"/>
      </w:pBdr>
      <w:tabs>
        <w:tab w:val="center" w:pos="3960"/>
        <w:tab w:val="right" w:pos="9360"/>
      </w:tabs>
      <w:ind w:left="357" w:hanging="357"/>
      <w:jc w:val="both"/>
    </w:pPr>
    <w:bookmarkStart w:id="104" w:name="_Hlk24993096"/>
    <w:bookmarkStart w:id="105" w:name="_Hlk84518682"/>
    <w:bookmarkStart w:id="106" w:name="_Hlk84518683"/>
    <w:r>
      <w:rPr>
        <w:noProof/>
        <w:lang w:val="ru-RU" w:eastAsia="ru-RU"/>
      </w:rPr>
      <mc:AlternateContent>
        <mc:Choice Requires="wps">
          <w:drawing>
            <wp:anchor distT="0" distB="0" distL="114300" distR="114300" simplePos="0" relativeHeight="251658242" behindDoc="1" locked="0" layoutInCell="0" allowOverlap="1" wp14:anchorId="6559BB37" wp14:editId="71CEDAB9">
              <wp:simplePos x="0" y="0"/>
              <wp:positionH relativeFrom="margin">
                <wp:align>center</wp:align>
              </wp:positionH>
              <wp:positionV relativeFrom="margin">
                <wp:align>center</wp:align>
              </wp:positionV>
              <wp:extent cx="5586730" cy="106680"/>
              <wp:effectExtent l="0" t="0" r="0" b="0"/>
              <wp:wrapNone/>
              <wp:docPr id="18080185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06680"/>
                      </a:xfrm>
                      <a:prstGeom prst="rect">
                        <a:avLst/>
                      </a:prstGeom>
                    </wps:spPr>
                    <wps:txbx>
                      <w:txbxContent>
                        <w:p w14:paraId="7911F7F6" w14:textId="77777777" w:rsidR="00AE7D20" w:rsidRDefault="00AE7D20" w:rsidP="00BE03EC">
                          <w:pPr>
                            <w:jc w:val="center"/>
                            <w:rPr>
                              <w:sz w:val="24"/>
                              <w:szCs w:val="24"/>
                            </w:rPr>
                          </w:pPr>
                          <w:r w:rsidRPr="00470AE9">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59BB37" id="_x0000_t202" coordsize="21600,21600" o:spt="202" path="m,l,21600r21600,l21600,xe">
              <v:stroke joinstyle="miter"/>
              <v:path gradientshapeok="t" o:connecttype="rect"/>
            </v:shapetype>
            <v:shape id="_x0000_s1087" type="#_x0000_t202" style="position:absolute;left:0;text-align:left;margin-left:0;margin-top:0;width:439.9pt;height:8.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" o:allowincell="f" filled="f" stroked="f">
              <o:lock v:ext="edit" shapetype="t"/>
              <v:textbox style="mso-fit-shape-to-text:t">
                <w:txbxContent>
                  <w:p w14:paraId="7911F7F6" w14:textId="77777777" w:rsidR="00AE7D20" w:rsidRDefault="00AE7D20" w:rsidP="00BE03EC">
                    <w:pPr>
                      <w:jc w:val="center"/>
                      <w:rPr>
                        <w:sz w:val="24"/>
                        <w:szCs w:val="24"/>
                      </w:rPr>
                    </w:pPr>
                    <w:r w:rsidRPr="00470AE9">
                      <w:rPr>
                        <w:rFonts w:ascii="Calibri" w:hAnsi="Calibri" w:cs="Calibri"/>
                        <w:color w:val="C0C0C0"/>
                        <w:sz w:val="2"/>
                        <w:szCs w:val="2"/>
                      </w:rPr>
                      <w:t>DRAFT</w:t>
                    </w:r>
                  </w:p>
                </w:txbxContent>
              </v:textbox>
              <w10:wrap anchorx="margin" anchory="margin"/>
            </v:shape>
          </w:pict>
        </mc:Fallback>
      </mc:AlternateContent>
    </w:r>
    <w:r w:rsidRPr="00721932">
      <w:rPr>
        <w:rFonts w:ascii="Calibri" w:hAnsi="Calibri" w:cs="Arial"/>
        <w:sz w:val="18"/>
        <w:szCs w:val="18"/>
        <w:lang w:eastAsia="en-CA"/>
      </w:rPr>
      <w:t xml:space="preserve"> </w:t>
    </w:r>
    <w:r w:rsidRPr="002D3B1F">
      <w:rPr>
        <w:rFonts w:ascii="Calibri" w:hAnsi="Calibri" w:cs="Arial"/>
        <w:sz w:val="18"/>
        <w:szCs w:val="18"/>
        <w:lang w:eastAsia="en-CA"/>
      </w:rPr>
      <w:t>UNDP</w:t>
    </w:r>
    <w:r>
      <w:rPr>
        <w:rFonts w:ascii="Calibri" w:hAnsi="Calibri" w:cs="Arial"/>
        <w:sz w:val="18"/>
        <w:szCs w:val="18"/>
        <w:lang w:eastAsia="en-CA"/>
      </w:rPr>
      <w:t xml:space="preserve"> -</w:t>
    </w:r>
    <w:r w:rsidRPr="002D3B1F">
      <w:rPr>
        <w:rFonts w:ascii="Calibri" w:hAnsi="Calibri" w:cs="Arial"/>
        <w:sz w:val="18"/>
        <w:szCs w:val="18"/>
        <w:lang w:eastAsia="en-CA"/>
      </w:rPr>
      <w:t xml:space="preserve"> </w:t>
    </w:r>
    <w:r>
      <w:rPr>
        <w:rFonts w:ascii="Calibri" w:hAnsi="Calibri" w:cs="Arial"/>
        <w:sz w:val="18"/>
        <w:szCs w:val="18"/>
        <w:lang w:eastAsia="en-CA"/>
      </w:rPr>
      <w:t xml:space="preserve">Government of </w:t>
    </w:r>
    <w:r w:rsidR="00A23FE4">
      <w:rPr>
        <w:rFonts w:ascii="Calibri" w:hAnsi="Calibri" w:cs="Arial"/>
        <w:sz w:val="18"/>
        <w:szCs w:val="18"/>
        <w:lang w:eastAsia="en-CA"/>
      </w:rPr>
      <w:t>T</w:t>
    </w:r>
    <w:r w:rsidR="00A33067">
      <w:rPr>
        <w:rFonts w:ascii="Calibri" w:hAnsi="Calibri" w:cs="Arial"/>
        <w:sz w:val="18"/>
        <w:szCs w:val="18"/>
        <w:lang w:eastAsia="en-CA"/>
      </w:rPr>
      <w:t>urkmen</w:t>
    </w:r>
    <w:r w:rsidR="00A23FE4">
      <w:rPr>
        <w:rFonts w:ascii="Calibri" w:hAnsi="Calibri" w:cs="Arial"/>
        <w:sz w:val="18"/>
        <w:szCs w:val="18"/>
        <w:lang w:eastAsia="en-CA"/>
      </w:rPr>
      <w:t>istan</w:t>
    </w:r>
    <w:r>
      <w:rPr>
        <w:rFonts w:ascii="Calibri" w:hAnsi="Calibri" w:cs="Arial"/>
        <w:sz w:val="18"/>
        <w:szCs w:val="18"/>
        <w:lang w:eastAsia="en-CA"/>
      </w:rPr>
      <w:t xml:space="preserve">                                                                                                                                                                                        </w:t>
    </w:r>
    <w:bookmarkEnd w:id="104"/>
    <w:r w:rsidRPr="00B64D82">
      <w:rPr>
        <w:rFonts w:ascii="Calibri" w:hAnsi="Calibri" w:cs="Arial"/>
        <w:bCs/>
        <w:sz w:val="18"/>
        <w:szCs w:val="18"/>
        <w:lang w:eastAsia="en-CA"/>
      </w:rPr>
      <w:t xml:space="preserve">Terminal Evaluation of the </w:t>
    </w:r>
    <w:r w:rsidR="00A33067">
      <w:rPr>
        <w:rFonts w:ascii="Calibri" w:hAnsi="Calibri" w:cs="Arial"/>
        <w:bCs/>
        <w:sz w:val="18"/>
        <w:szCs w:val="18"/>
        <w:lang w:eastAsia="en-CA"/>
      </w:rPr>
      <w:t>SCT</w:t>
    </w:r>
    <w:r>
      <w:rPr>
        <w:rFonts w:ascii="Calibri" w:hAnsi="Calibri" w:cs="Arial"/>
        <w:bCs/>
        <w:sz w:val="18"/>
        <w:szCs w:val="18"/>
        <w:lang w:eastAsia="en-CA"/>
      </w:rPr>
      <w:t xml:space="preserve"> </w:t>
    </w:r>
    <w:r w:rsidRPr="00B64D82">
      <w:rPr>
        <w:rFonts w:ascii="Calibri" w:hAnsi="Calibri" w:cs="Arial"/>
        <w:bCs/>
        <w:sz w:val="18"/>
        <w:szCs w:val="18"/>
        <w:lang w:eastAsia="en-CA"/>
      </w:rPr>
      <w:t>Pro</w:t>
    </w:r>
    <w:r>
      <w:rPr>
        <w:rFonts w:ascii="Calibri" w:hAnsi="Calibri" w:cs="Arial"/>
        <w:bCs/>
        <w:sz w:val="18"/>
        <w:szCs w:val="18"/>
        <w:lang w:eastAsia="en-CA"/>
      </w:rPr>
      <w:t>ject</w:t>
    </w:r>
    <w:bookmarkEnd w:id="105"/>
    <w:bookmarkEnd w:id="106"/>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ADCF" w14:textId="26BCAAC7" w:rsidR="00AE7D20" w:rsidRDefault="00AE7D20">
    <w:pPr>
      <w:pStyle w:val="Header"/>
    </w:pPr>
    <w:r>
      <w:rPr>
        <w:noProof/>
        <w:lang w:val="ru-RU" w:eastAsia="ru-RU"/>
      </w:rPr>
      <mc:AlternateContent>
        <mc:Choice Requires="wps">
          <w:drawing>
            <wp:anchor distT="0" distB="0" distL="114300" distR="114300" simplePos="0" relativeHeight="251658240" behindDoc="1" locked="0" layoutInCell="0" allowOverlap="1" wp14:anchorId="5FE8F485" wp14:editId="197B3569">
              <wp:simplePos x="0" y="0"/>
              <wp:positionH relativeFrom="margin">
                <wp:align>center</wp:align>
              </wp:positionH>
              <wp:positionV relativeFrom="margin">
                <wp:align>center</wp:align>
              </wp:positionV>
              <wp:extent cx="5586730" cy="2793365"/>
              <wp:effectExtent l="0" t="0" r="0" b="0"/>
              <wp:wrapNone/>
              <wp:docPr id="18739878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wps:spPr>
                    <wps:txbx>
                      <w:txbxContent>
                        <w:p w14:paraId="7BFA4803" w14:textId="77777777" w:rsidR="00AE7D20" w:rsidRDefault="00AE7D20" w:rsidP="00BE03EC">
                          <w:pPr>
                            <w:jc w:val="center"/>
                            <w:rPr>
                              <w:sz w:val="24"/>
                              <w:szCs w:val="24"/>
                            </w:rPr>
                          </w:pPr>
                          <w:r w:rsidRPr="00470AE9">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E8F485" id="_x0000_t202" coordsize="21600,21600" o:spt="202" path="m,l,21600r21600,l21600,xe">
              <v:stroke joinstyle="miter"/>
              <v:path gradientshapeok="t" o:connecttype="rect"/>
            </v:shapetype>
            <v:shape id="Text Box 7" o:spid="_x0000_s1088" type="#_x0000_t202" style="position:absolute;left:0;text-align:left;margin-left:0;margin-top:0;width:439.9pt;height:219.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qW+A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" o:allowincell="f" filled="f" stroked="f">
              <o:lock v:ext="edit" shapetype="t"/>
              <v:textbox style="mso-fit-shape-to-text:t">
                <w:txbxContent>
                  <w:p w14:paraId="7BFA4803" w14:textId="77777777" w:rsidR="00AE7D20" w:rsidRDefault="00AE7D20" w:rsidP="00BE03EC">
                    <w:pPr>
                      <w:jc w:val="center"/>
                      <w:rPr>
                        <w:sz w:val="24"/>
                        <w:szCs w:val="24"/>
                      </w:rPr>
                    </w:pPr>
                    <w:r w:rsidRPr="00470AE9">
                      <w:rPr>
                        <w:rFonts w:ascii="Calibri" w:hAnsi="Calibri" w:cs="Calibri"/>
                        <w:color w:val="C0C0C0"/>
                        <w:sz w:val="2"/>
                        <w:szCs w:val="2"/>
                      </w:rPr>
                      <w:t>DRAFT</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4973" w14:textId="77777777" w:rsidR="00AE7D20" w:rsidRDefault="00AE7D2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7566" w14:textId="651B97DF" w:rsidR="00AE7D20" w:rsidRPr="00EC36B9" w:rsidRDefault="00AE7D20" w:rsidP="00EC36B9">
    <w:pPr>
      <w:pBdr>
        <w:bottom w:val="single" w:sz="8" w:space="0" w:color="auto"/>
      </w:pBdr>
      <w:tabs>
        <w:tab w:val="center" w:pos="3960"/>
        <w:tab w:val="right" w:pos="9360"/>
      </w:tabs>
      <w:ind w:left="357" w:hanging="357"/>
      <w:jc w:val="both"/>
      <w:rPr>
        <w:rFonts w:ascii="Calibri" w:hAnsi="Calibri" w:cs="Arial"/>
        <w:sz w:val="18"/>
        <w:szCs w:val="18"/>
        <w:lang w:eastAsia="en-CA"/>
      </w:rPr>
    </w:pPr>
    <w:r>
      <w:rPr>
        <w:noProof/>
        <w:lang w:val="ru-RU" w:eastAsia="ru-RU"/>
      </w:rPr>
      <mc:AlternateContent>
        <mc:Choice Requires="wps">
          <w:drawing>
            <wp:anchor distT="0" distB="0" distL="114300" distR="114300" simplePos="0" relativeHeight="251658244" behindDoc="1" locked="0" layoutInCell="0" allowOverlap="1" wp14:anchorId="6C3682D3" wp14:editId="39530DD6">
              <wp:simplePos x="0" y="0"/>
              <wp:positionH relativeFrom="margin">
                <wp:align>center</wp:align>
              </wp:positionH>
              <wp:positionV relativeFrom="margin">
                <wp:align>center</wp:align>
              </wp:positionV>
              <wp:extent cx="5586730" cy="106680"/>
              <wp:effectExtent l="0" t="0" r="0" b="0"/>
              <wp:wrapNone/>
              <wp:docPr id="3981617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06680"/>
                      </a:xfrm>
                      <a:prstGeom prst="rect">
                        <a:avLst/>
                      </a:prstGeom>
                    </wps:spPr>
                    <wps:txbx>
                      <w:txbxContent>
                        <w:p w14:paraId="4620E155" w14:textId="77777777" w:rsidR="00AE7D20" w:rsidRDefault="00AE7D20" w:rsidP="00DA600E">
                          <w:pPr>
                            <w:jc w:val="center"/>
                            <w:rPr>
                              <w:sz w:val="24"/>
                              <w:szCs w:val="24"/>
                            </w:rPr>
                          </w:pPr>
                          <w:r w:rsidRPr="00470AE9">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3682D3" id="_x0000_t202" coordsize="21600,21600" o:spt="202" path="m,l,21600r21600,l21600,xe">
              <v:stroke joinstyle="miter"/>
              <v:path gradientshapeok="t" o:connecttype="rect"/>
            </v:shapetype>
            <v:shape id="Text Box 6" o:spid="_x0000_s1089" type="#_x0000_t202" style="position:absolute;left:0;text-align:left;margin-left:0;margin-top:0;width:439.9pt;height:8.4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" o:allowincell="f" filled="f" stroked="f">
              <o:lock v:ext="edit" shapetype="t"/>
              <v:textbox style="mso-fit-shape-to-text:t">
                <w:txbxContent>
                  <w:p w14:paraId="4620E155" w14:textId="77777777" w:rsidR="00AE7D20" w:rsidRDefault="00AE7D20" w:rsidP="00DA600E">
                    <w:pPr>
                      <w:jc w:val="center"/>
                      <w:rPr>
                        <w:sz w:val="24"/>
                        <w:szCs w:val="24"/>
                      </w:rPr>
                    </w:pPr>
                    <w:r w:rsidRPr="00470AE9">
                      <w:rPr>
                        <w:rFonts w:ascii="Calibri" w:hAnsi="Calibri" w:cs="Calibri"/>
                        <w:color w:val="C0C0C0"/>
                        <w:sz w:val="2"/>
                        <w:szCs w:val="2"/>
                      </w:rPr>
                      <w:t>DRAFT</w:t>
                    </w:r>
                  </w:p>
                </w:txbxContent>
              </v:textbox>
              <w10:wrap anchorx="margin" anchory="margin"/>
            </v:shape>
          </w:pict>
        </mc:Fallback>
      </mc:AlternateContent>
    </w:r>
    <w:r w:rsidRPr="00721932">
      <w:rPr>
        <w:rFonts w:ascii="Calibri" w:hAnsi="Calibri" w:cs="Arial"/>
        <w:sz w:val="18"/>
        <w:szCs w:val="18"/>
        <w:lang w:eastAsia="en-CA"/>
      </w:rPr>
      <w:t xml:space="preserve"> </w:t>
    </w:r>
    <w:r>
      <w:rPr>
        <w:noProof/>
        <w:lang w:val="ru-RU" w:eastAsia="ru-RU"/>
      </w:rPr>
      <mc:AlternateContent>
        <mc:Choice Requires="wps">
          <w:drawing>
            <wp:anchor distT="0" distB="0" distL="114300" distR="114300" simplePos="0" relativeHeight="251658246" behindDoc="1" locked="0" layoutInCell="0" allowOverlap="1" wp14:anchorId="364144E0" wp14:editId="24A07CBF">
              <wp:simplePos x="0" y="0"/>
              <wp:positionH relativeFrom="margin">
                <wp:align>center</wp:align>
              </wp:positionH>
              <wp:positionV relativeFrom="margin">
                <wp:align>center</wp:align>
              </wp:positionV>
              <wp:extent cx="5586730" cy="106680"/>
              <wp:effectExtent l="0" t="0" r="0" b="0"/>
              <wp:wrapNone/>
              <wp:docPr id="5238255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06680"/>
                      </a:xfrm>
                      <a:prstGeom prst="rect">
                        <a:avLst/>
                      </a:prstGeom>
                    </wps:spPr>
                    <wps:txbx>
                      <w:txbxContent>
                        <w:p w14:paraId="08898F67" w14:textId="77777777" w:rsidR="00AE7D20" w:rsidRDefault="00AE7D20" w:rsidP="00EC36B9">
                          <w:pPr>
                            <w:jc w:val="center"/>
                            <w:rPr>
                              <w:sz w:val="24"/>
                              <w:szCs w:val="24"/>
                            </w:rPr>
                          </w:pPr>
                          <w:r w:rsidRPr="00470AE9">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4144E0" id="Text Box 5" o:spid="_x0000_s1090" type="#_x0000_t202" style="position:absolute;left:0;text-align:left;margin-left:0;margin-top:0;width:439.9pt;height:8.4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" o:allowincell="f" filled="f" stroked="f">
              <o:lock v:ext="edit" shapetype="t"/>
              <v:textbox style="mso-fit-shape-to-text:t">
                <w:txbxContent>
                  <w:p w14:paraId="08898F67" w14:textId="77777777" w:rsidR="00AE7D20" w:rsidRDefault="00AE7D20" w:rsidP="00EC36B9">
                    <w:pPr>
                      <w:jc w:val="center"/>
                      <w:rPr>
                        <w:sz w:val="24"/>
                        <w:szCs w:val="24"/>
                      </w:rPr>
                    </w:pPr>
                    <w:r w:rsidRPr="00470AE9">
                      <w:rPr>
                        <w:rFonts w:ascii="Calibri" w:hAnsi="Calibri" w:cs="Calibri"/>
                        <w:color w:val="C0C0C0"/>
                        <w:sz w:val="2"/>
                        <w:szCs w:val="2"/>
                      </w:rPr>
                      <w:t>DRAFT</w:t>
                    </w:r>
                  </w:p>
                </w:txbxContent>
              </v:textbox>
              <w10:wrap anchorx="margin" anchory="margin"/>
            </v:shape>
          </w:pict>
        </mc:Fallback>
      </mc:AlternateContent>
    </w:r>
    <w:r w:rsidRPr="002D3B1F">
      <w:rPr>
        <w:rFonts w:ascii="Calibri" w:hAnsi="Calibri" w:cs="Arial"/>
        <w:sz w:val="18"/>
        <w:szCs w:val="18"/>
        <w:lang w:eastAsia="en-CA"/>
      </w:rPr>
      <w:t>UNDP</w:t>
    </w:r>
    <w:r>
      <w:rPr>
        <w:rFonts w:ascii="Calibri" w:hAnsi="Calibri" w:cs="Arial"/>
        <w:sz w:val="18"/>
        <w:szCs w:val="18"/>
        <w:lang w:eastAsia="en-CA"/>
      </w:rPr>
      <w:t xml:space="preserve"> - Government of </w:t>
    </w:r>
    <w:r w:rsidR="00A23FE4">
      <w:rPr>
        <w:rFonts w:ascii="Calibri" w:hAnsi="Calibri" w:cs="Arial"/>
        <w:sz w:val="18"/>
        <w:szCs w:val="18"/>
        <w:lang w:eastAsia="en-CA"/>
      </w:rPr>
      <w:t>T</w:t>
    </w:r>
    <w:r w:rsidR="00693E2D">
      <w:rPr>
        <w:rFonts w:ascii="Calibri" w:hAnsi="Calibri" w:cs="Arial"/>
        <w:sz w:val="18"/>
        <w:szCs w:val="18"/>
        <w:lang w:eastAsia="en-CA"/>
      </w:rPr>
      <w:t>urkmen</w:t>
    </w:r>
    <w:r w:rsidR="00A23FE4">
      <w:rPr>
        <w:rFonts w:ascii="Calibri" w:hAnsi="Calibri" w:cs="Arial"/>
        <w:sz w:val="18"/>
        <w:szCs w:val="18"/>
        <w:lang w:eastAsia="en-CA"/>
      </w:rPr>
      <w:t>istan</w:t>
    </w:r>
    <w:r>
      <w:rPr>
        <w:rFonts w:ascii="Calibri" w:hAnsi="Calibri" w:cs="Arial"/>
        <w:sz w:val="18"/>
        <w:szCs w:val="18"/>
        <w:lang w:eastAsia="en-CA"/>
      </w:rPr>
      <w:tab/>
      <w:t xml:space="preserve">         </w:t>
    </w:r>
    <w:r>
      <w:rPr>
        <w:rFonts w:ascii="Calibri" w:hAnsi="Calibri" w:cs="Arial"/>
        <w:sz w:val="18"/>
        <w:szCs w:val="18"/>
        <w:lang w:eastAsia="en-CA"/>
      </w:rPr>
      <w:tab/>
      <w:t xml:space="preserve">    </w:t>
    </w:r>
    <w:r w:rsidRPr="00B64D82">
      <w:rPr>
        <w:rFonts w:ascii="Calibri" w:hAnsi="Calibri" w:cs="Arial"/>
        <w:bCs/>
        <w:sz w:val="18"/>
        <w:szCs w:val="18"/>
        <w:lang w:eastAsia="en-CA"/>
      </w:rPr>
      <w:t xml:space="preserve">Terminal Evaluation of the </w:t>
    </w:r>
    <w:r w:rsidR="00693E2D">
      <w:rPr>
        <w:rFonts w:ascii="Calibri" w:hAnsi="Calibri" w:cs="Arial"/>
        <w:bCs/>
        <w:sz w:val="18"/>
        <w:szCs w:val="18"/>
        <w:lang w:eastAsia="en-CA"/>
      </w:rPr>
      <w:t xml:space="preserve">SCT </w:t>
    </w:r>
    <w:r>
      <w:rPr>
        <w:rFonts w:ascii="Calibri" w:hAnsi="Calibri" w:cs="Arial"/>
        <w:bCs/>
        <w:sz w:val="18"/>
        <w:szCs w:val="18"/>
        <w:lang w:eastAsia="en-CA"/>
      </w:rPr>
      <w:t>Project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56350" w14:textId="77777777" w:rsidR="00AE7D20" w:rsidRDefault="00AE7D2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5FD40" w14:textId="01E5EF5C" w:rsidR="00AE7D20" w:rsidRPr="00DA600E" w:rsidRDefault="00AE7D20" w:rsidP="00DA600E">
    <w:pPr>
      <w:pBdr>
        <w:bottom w:val="single" w:sz="8" w:space="0" w:color="auto"/>
      </w:pBdr>
      <w:tabs>
        <w:tab w:val="center" w:pos="3960"/>
        <w:tab w:val="right" w:pos="9360"/>
      </w:tabs>
      <w:ind w:left="357" w:hanging="357"/>
      <w:jc w:val="both"/>
    </w:pPr>
    <w:r>
      <w:rPr>
        <w:noProof/>
        <w:lang w:val="ru-RU" w:eastAsia="ru-RU"/>
      </w:rPr>
      <mc:AlternateContent>
        <mc:Choice Requires="wps">
          <w:drawing>
            <wp:anchor distT="0" distB="0" distL="114300" distR="114300" simplePos="0" relativeHeight="251658245" behindDoc="1" locked="0" layoutInCell="0" allowOverlap="1" wp14:anchorId="4274F7A3" wp14:editId="2D3AC8FD">
              <wp:simplePos x="0" y="0"/>
              <wp:positionH relativeFrom="margin">
                <wp:align>center</wp:align>
              </wp:positionH>
              <wp:positionV relativeFrom="margin">
                <wp:align>center</wp:align>
              </wp:positionV>
              <wp:extent cx="5586730" cy="106680"/>
              <wp:effectExtent l="0" t="0" r="0" b="0"/>
              <wp:wrapNone/>
              <wp:docPr id="2337998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06680"/>
                      </a:xfrm>
                      <a:prstGeom prst="rect">
                        <a:avLst/>
                      </a:prstGeom>
                    </wps:spPr>
                    <wps:txbx>
                      <w:txbxContent>
                        <w:p w14:paraId="498A9854" w14:textId="77777777" w:rsidR="00AE7D20" w:rsidRDefault="00AE7D20" w:rsidP="00DA600E">
                          <w:pPr>
                            <w:jc w:val="center"/>
                            <w:rPr>
                              <w:sz w:val="24"/>
                              <w:szCs w:val="24"/>
                            </w:rPr>
                          </w:pPr>
                          <w:r w:rsidRPr="00470AE9">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74F7A3" id="_x0000_t202" coordsize="21600,21600" o:spt="202" path="m,l,21600r21600,l21600,xe">
              <v:stroke joinstyle="miter"/>
              <v:path gradientshapeok="t" o:connecttype="rect"/>
            </v:shapetype>
            <v:shape id="Text Box 4" o:spid="_x0000_s1091" type="#_x0000_t202" style="position:absolute;left:0;text-align:left;margin-left:0;margin-top:0;width:439.9pt;height:8.4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" o:allowincell="f" filled="f" stroked="f">
              <o:lock v:ext="edit" shapetype="t"/>
              <v:textbox style="mso-fit-shape-to-text:t">
                <w:txbxContent>
                  <w:p w14:paraId="498A9854" w14:textId="77777777" w:rsidR="00AE7D20" w:rsidRDefault="00AE7D20" w:rsidP="00DA600E">
                    <w:pPr>
                      <w:jc w:val="center"/>
                      <w:rPr>
                        <w:sz w:val="24"/>
                        <w:szCs w:val="24"/>
                      </w:rPr>
                    </w:pPr>
                    <w:r w:rsidRPr="00470AE9">
                      <w:rPr>
                        <w:rFonts w:ascii="Calibri" w:hAnsi="Calibri" w:cs="Calibri"/>
                        <w:color w:val="C0C0C0"/>
                        <w:sz w:val="2"/>
                        <w:szCs w:val="2"/>
                      </w:rPr>
                      <w:t>DRAFT</w:t>
                    </w:r>
                  </w:p>
                </w:txbxContent>
              </v:textbox>
              <w10:wrap anchorx="margin" anchory="margin"/>
            </v:shape>
          </w:pict>
        </mc:Fallback>
      </mc:AlternateContent>
    </w:r>
    <w:r w:rsidRPr="00721932">
      <w:rPr>
        <w:rFonts w:ascii="Calibri" w:hAnsi="Calibri" w:cs="Arial"/>
        <w:sz w:val="18"/>
        <w:szCs w:val="18"/>
        <w:lang w:eastAsia="en-CA"/>
      </w:rPr>
      <w:t xml:space="preserve"> </w:t>
    </w:r>
    <w:r w:rsidRPr="002D3B1F">
      <w:rPr>
        <w:rFonts w:ascii="Calibri" w:hAnsi="Calibri" w:cs="Arial"/>
        <w:sz w:val="18"/>
        <w:szCs w:val="18"/>
        <w:lang w:eastAsia="en-CA"/>
      </w:rPr>
      <w:t>UNDP</w:t>
    </w:r>
    <w:r>
      <w:rPr>
        <w:rFonts w:ascii="Calibri" w:hAnsi="Calibri" w:cs="Arial"/>
        <w:sz w:val="18"/>
        <w:szCs w:val="18"/>
        <w:lang w:eastAsia="en-CA"/>
      </w:rPr>
      <w:t xml:space="preserve"> -</w:t>
    </w:r>
    <w:r w:rsidRPr="002D3B1F">
      <w:rPr>
        <w:rFonts w:ascii="Calibri" w:hAnsi="Calibri" w:cs="Arial"/>
        <w:sz w:val="18"/>
        <w:szCs w:val="18"/>
        <w:lang w:eastAsia="en-CA"/>
      </w:rPr>
      <w:t xml:space="preserve"> </w:t>
    </w:r>
    <w:r>
      <w:rPr>
        <w:rFonts w:ascii="Calibri" w:hAnsi="Calibri" w:cs="Arial"/>
        <w:sz w:val="18"/>
        <w:szCs w:val="18"/>
        <w:lang w:eastAsia="en-CA"/>
      </w:rPr>
      <w:t xml:space="preserve">Government of </w:t>
    </w:r>
    <w:r w:rsidR="00A23FE4">
      <w:rPr>
        <w:rFonts w:ascii="Calibri" w:hAnsi="Calibri" w:cs="Arial"/>
        <w:sz w:val="18"/>
        <w:szCs w:val="18"/>
        <w:lang w:eastAsia="en-CA"/>
      </w:rPr>
      <w:t>T</w:t>
    </w:r>
    <w:r w:rsidR="006B34EF">
      <w:rPr>
        <w:rFonts w:ascii="Calibri" w:hAnsi="Calibri" w:cs="Arial"/>
        <w:sz w:val="18"/>
        <w:szCs w:val="18"/>
        <w:lang w:eastAsia="en-CA"/>
      </w:rPr>
      <w:t>urkmen</w:t>
    </w:r>
    <w:r w:rsidR="00A23FE4">
      <w:rPr>
        <w:rFonts w:ascii="Calibri" w:hAnsi="Calibri" w:cs="Arial"/>
        <w:sz w:val="18"/>
        <w:szCs w:val="18"/>
        <w:lang w:eastAsia="en-CA"/>
      </w:rPr>
      <w:t>istan</w:t>
    </w:r>
    <w:r>
      <w:rPr>
        <w:rFonts w:ascii="Calibri" w:hAnsi="Calibri" w:cs="Arial"/>
        <w:sz w:val="18"/>
        <w:szCs w:val="18"/>
        <w:lang w:eastAsia="en-CA"/>
      </w:rPr>
      <w:t xml:space="preserve">                                                                                                                                                                                        </w:t>
    </w:r>
    <w:r w:rsidRPr="00B64D82">
      <w:rPr>
        <w:rFonts w:ascii="Calibri" w:hAnsi="Calibri" w:cs="Arial"/>
        <w:bCs/>
        <w:sz w:val="18"/>
        <w:szCs w:val="18"/>
        <w:lang w:eastAsia="en-CA"/>
      </w:rPr>
      <w:t xml:space="preserve">Terminal Evaluation of the </w:t>
    </w:r>
    <w:r w:rsidR="006B34EF">
      <w:rPr>
        <w:rFonts w:ascii="Calibri" w:hAnsi="Calibri" w:cs="Arial"/>
        <w:bCs/>
        <w:sz w:val="18"/>
        <w:szCs w:val="18"/>
        <w:lang w:eastAsia="en-CA"/>
      </w:rPr>
      <w:t>SCT</w:t>
    </w:r>
    <w:r>
      <w:rPr>
        <w:rFonts w:ascii="Calibri" w:hAnsi="Calibri" w:cs="Arial"/>
        <w:bCs/>
        <w:sz w:val="18"/>
        <w:szCs w:val="18"/>
        <w:lang w:eastAsia="en-CA"/>
      </w:rPr>
      <w:t xml:space="preserve"> </w:t>
    </w:r>
    <w:r w:rsidRPr="00B64D82">
      <w:rPr>
        <w:rFonts w:ascii="Calibri" w:hAnsi="Calibri" w:cs="Arial"/>
        <w:bCs/>
        <w:sz w:val="18"/>
        <w:szCs w:val="18"/>
        <w:lang w:eastAsia="en-CA"/>
      </w:rPr>
      <w:t>Pro</w:t>
    </w:r>
    <w:r>
      <w:rPr>
        <w:rFonts w:ascii="Calibri" w:hAnsi="Calibri" w:cs="Arial"/>
        <w:bCs/>
        <w:sz w:val="18"/>
        <w:szCs w:val="18"/>
        <w:lang w:eastAsia="en-CA"/>
      </w:rPr>
      <w:t>ject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3A12" w14:textId="71337B68" w:rsidR="00257A6F" w:rsidRPr="00C83E0C" w:rsidRDefault="00257A6F" w:rsidP="00C83E0C">
    <w:pPr>
      <w:pBdr>
        <w:bottom w:val="single" w:sz="8" w:space="0" w:color="auto"/>
      </w:pBdr>
      <w:tabs>
        <w:tab w:val="center" w:pos="3960"/>
        <w:tab w:val="right" w:pos="9360"/>
      </w:tabs>
      <w:ind w:left="357" w:hanging="357"/>
      <w:jc w:val="both"/>
      <w:rPr>
        <w:rFonts w:ascii="Calibri" w:hAnsi="Calibri" w:cs="Arial"/>
        <w:sz w:val="18"/>
        <w:szCs w:val="18"/>
        <w:lang w:eastAsia="en-CA"/>
      </w:rPr>
    </w:pPr>
    <w:bookmarkStart w:id="125" w:name="_Hlk158188199"/>
    <w:bookmarkStart w:id="126" w:name="_Hlk158188200"/>
    <w:r>
      <w:rPr>
        <w:noProof/>
        <w:lang w:val="ru-RU" w:eastAsia="ru-RU"/>
      </w:rPr>
      <mc:AlternateContent>
        <mc:Choice Requires="wps">
          <w:drawing>
            <wp:anchor distT="0" distB="0" distL="114300" distR="114300" simplePos="0" relativeHeight="251660294" behindDoc="1" locked="0" layoutInCell="0" allowOverlap="1" wp14:anchorId="7701C17B" wp14:editId="19689135">
              <wp:simplePos x="0" y="0"/>
              <wp:positionH relativeFrom="margin">
                <wp:align>center</wp:align>
              </wp:positionH>
              <wp:positionV relativeFrom="margin">
                <wp:align>center</wp:align>
              </wp:positionV>
              <wp:extent cx="5586730" cy="106680"/>
              <wp:effectExtent l="0" t="0" r="0" b="0"/>
              <wp:wrapNone/>
              <wp:docPr id="762736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106680"/>
                      </a:xfrm>
                      <a:prstGeom prst="rect">
                        <a:avLst/>
                      </a:prstGeom>
                    </wps:spPr>
                    <wps:txbx>
                      <w:txbxContent>
                        <w:p w14:paraId="3DBD187D" w14:textId="77777777" w:rsidR="00257A6F" w:rsidRDefault="00257A6F" w:rsidP="00C83E0C">
                          <w:pPr>
                            <w:jc w:val="center"/>
                            <w:rPr>
                              <w:sz w:val="24"/>
                              <w:szCs w:val="24"/>
                            </w:rPr>
                          </w:pPr>
                          <w:r w:rsidRPr="00470AE9">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01C17B" id="_x0000_t202" coordsize="21600,21600" o:spt="202" path="m,l,21600r21600,l21600,xe">
              <v:stroke joinstyle="miter"/>
              <v:path gradientshapeok="t" o:connecttype="rect"/>
            </v:shapetype>
            <v:shape id="Text Box 3" o:spid="_x0000_s1092" type="#_x0000_t202" style="position:absolute;left:0;text-align:left;margin-left:0;margin-top:0;width:439.9pt;height:8.4pt;rotation:-45;z-index:-25165618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" o:allowincell="f" filled="f" stroked="f">
              <o:lock v:ext="edit" shapetype="t"/>
              <v:textbox style="mso-fit-shape-to-text:t">
                <w:txbxContent>
                  <w:p w14:paraId="3DBD187D" w14:textId="77777777" w:rsidR="00257A6F" w:rsidRDefault="00257A6F" w:rsidP="00C83E0C">
                    <w:pPr>
                      <w:jc w:val="center"/>
                      <w:rPr>
                        <w:sz w:val="24"/>
                        <w:szCs w:val="24"/>
                      </w:rPr>
                    </w:pPr>
                    <w:r w:rsidRPr="00470AE9">
                      <w:rPr>
                        <w:rFonts w:ascii="Calibri" w:hAnsi="Calibri" w:cs="Calibri"/>
                        <w:color w:val="C0C0C0"/>
                        <w:sz w:val="2"/>
                        <w:szCs w:val="2"/>
                      </w:rPr>
                      <w:t>DRAFT</w:t>
                    </w:r>
                  </w:p>
                </w:txbxContent>
              </v:textbox>
              <w10:wrap anchorx="margin" anchory="margin"/>
            </v:shape>
          </w:pict>
        </mc:Fallback>
      </mc:AlternateContent>
    </w:r>
    <w:r w:rsidRPr="002D3B1F">
      <w:rPr>
        <w:rFonts w:ascii="Calibri" w:hAnsi="Calibri" w:cs="Arial"/>
        <w:sz w:val="18"/>
        <w:szCs w:val="18"/>
        <w:lang w:eastAsia="en-CA"/>
      </w:rPr>
      <w:t>UNDP</w:t>
    </w:r>
    <w:r>
      <w:rPr>
        <w:rFonts w:ascii="Calibri" w:hAnsi="Calibri" w:cs="Arial"/>
        <w:sz w:val="18"/>
        <w:szCs w:val="18"/>
        <w:lang w:eastAsia="en-CA"/>
      </w:rPr>
      <w:t xml:space="preserve"> - Government of T</w:t>
    </w:r>
    <w:r w:rsidR="006B34EF">
      <w:rPr>
        <w:rFonts w:ascii="Calibri" w:hAnsi="Calibri" w:cs="Arial"/>
        <w:sz w:val="18"/>
        <w:szCs w:val="18"/>
        <w:lang w:eastAsia="en-CA"/>
      </w:rPr>
      <w:t>urkmen</w:t>
    </w:r>
    <w:r>
      <w:rPr>
        <w:rFonts w:ascii="Calibri" w:hAnsi="Calibri" w:cs="Arial"/>
        <w:sz w:val="18"/>
        <w:szCs w:val="18"/>
        <w:lang w:eastAsia="en-CA"/>
      </w:rPr>
      <w:t>istan</w:t>
    </w:r>
    <w:r>
      <w:rPr>
        <w:rFonts w:ascii="Calibri" w:hAnsi="Calibri" w:cs="Arial"/>
        <w:sz w:val="18"/>
        <w:szCs w:val="18"/>
        <w:lang w:eastAsia="en-CA"/>
      </w:rPr>
      <w:tab/>
      <w:t xml:space="preserve">         </w:t>
    </w:r>
    <w:r>
      <w:rPr>
        <w:rFonts w:ascii="Calibri" w:hAnsi="Calibri" w:cs="Arial"/>
        <w:sz w:val="18"/>
        <w:szCs w:val="18"/>
        <w:lang w:eastAsia="en-CA"/>
      </w:rPr>
      <w:tab/>
      <w:t xml:space="preserve">    </w:t>
    </w:r>
    <w:r w:rsidRPr="00B64D82">
      <w:rPr>
        <w:rFonts w:ascii="Calibri" w:hAnsi="Calibri" w:cs="Arial"/>
        <w:bCs/>
        <w:sz w:val="18"/>
        <w:szCs w:val="18"/>
        <w:lang w:eastAsia="en-CA"/>
      </w:rPr>
      <w:t xml:space="preserve">Terminal Evaluation of the </w:t>
    </w:r>
    <w:r w:rsidR="006B34EF">
      <w:rPr>
        <w:rFonts w:ascii="Calibri" w:hAnsi="Calibri" w:cs="Arial"/>
        <w:bCs/>
        <w:sz w:val="18"/>
        <w:szCs w:val="18"/>
        <w:lang w:eastAsia="en-CA"/>
      </w:rPr>
      <w:t>SCT</w:t>
    </w:r>
    <w:r>
      <w:rPr>
        <w:rFonts w:ascii="Calibri" w:hAnsi="Calibri" w:cs="Arial"/>
        <w:bCs/>
        <w:sz w:val="18"/>
        <w:szCs w:val="18"/>
        <w:lang w:eastAsia="en-CA"/>
      </w:rPr>
      <w:t xml:space="preserve"> Project</w:t>
    </w:r>
    <w:bookmarkEnd w:id="125"/>
    <w:bookmarkEnd w:id="126"/>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626E" w14:textId="24A59812" w:rsidR="00AE7D20" w:rsidRPr="00DA600E" w:rsidRDefault="00AE7D20" w:rsidP="006111D1">
    <w:pPr>
      <w:pBdr>
        <w:bottom w:val="single" w:sz="8" w:space="0" w:color="auto"/>
      </w:pBdr>
      <w:tabs>
        <w:tab w:val="center" w:pos="3960"/>
        <w:tab w:val="right" w:pos="9360"/>
      </w:tabs>
      <w:ind w:left="357" w:hanging="357"/>
      <w:jc w:val="both"/>
    </w:pPr>
    <w:r w:rsidRPr="002D3B1F">
      <w:rPr>
        <w:rFonts w:ascii="Calibri" w:hAnsi="Calibri" w:cs="Arial"/>
        <w:sz w:val="18"/>
        <w:szCs w:val="18"/>
        <w:lang w:eastAsia="en-CA"/>
      </w:rPr>
      <w:t>UNDP</w:t>
    </w:r>
    <w:r>
      <w:rPr>
        <w:rFonts w:ascii="Calibri" w:hAnsi="Calibri" w:cs="Arial"/>
        <w:sz w:val="18"/>
        <w:szCs w:val="18"/>
        <w:lang w:eastAsia="en-CA"/>
      </w:rPr>
      <w:t xml:space="preserve"> -</w:t>
    </w:r>
    <w:r w:rsidRPr="002D3B1F">
      <w:rPr>
        <w:rFonts w:ascii="Calibri" w:hAnsi="Calibri" w:cs="Arial"/>
        <w:sz w:val="18"/>
        <w:szCs w:val="18"/>
        <w:lang w:eastAsia="en-CA"/>
      </w:rPr>
      <w:t xml:space="preserve"> </w:t>
    </w:r>
    <w:r>
      <w:rPr>
        <w:rFonts w:ascii="Calibri" w:hAnsi="Calibri" w:cs="Arial"/>
        <w:sz w:val="18"/>
        <w:szCs w:val="18"/>
        <w:lang w:eastAsia="en-CA"/>
      </w:rPr>
      <w:t xml:space="preserve">Government of </w:t>
    </w:r>
    <w:r w:rsidR="00A23FE4">
      <w:rPr>
        <w:rFonts w:ascii="Calibri" w:hAnsi="Calibri" w:cs="Arial"/>
        <w:sz w:val="18"/>
        <w:szCs w:val="18"/>
        <w:lang w:eastAsia="en-CA"/>
      </w:rPr>
      <w:t>T</w:t>
    </w:r>
    <w:r w:rsidR="007549C4">
      <w:rPr>
        <w:rFonts w:ascii="Calibri" w:hAnsi="Calibri" w:cs="Arial"/>
        <w:sz w:val="18"/>
        <w:szCs w:val="18"/>
        <w:lang w:eastAsia="en-CA"/>
      </w:rPr>
      <w:t>urkmeni</w:t>
    </w:r>
    <w:r w:rsidR="00A23FE4">
      <w:rPr>
        <w:rFonts w:ascii="Calibri" w:hAnsi="Calibri" w:cs="Arial"/>
        <w:sz w:val="18"/>
        <w:szCs w:val="18"/>
        <w:lang w:eastAsia="en-CA"/>
      </w:rPr>
      <w:t>stan</w:t>
    </w:r>
    <w:r>
      <w:rPr>
        <w:rFonts w:ascii="Calibri" w:hAnsi="Calibri" w:cs="Arial"/>
        <w:sz w:val="18"/>
        <w:szCs w:val="18"/>
        <w:lang w:eastAsia="en-CA"/>
      </w:rPr>
      <w:t xml:space="preserve">                                                                                                                                                                                        </w:t>
    </w:r>
    <w:r w:rsidRPr="00B64D82">
      <w:rPr>
        <w:rFonts w:ascii="Calibri" w:hAnsi="Calibri" w:cs="Arial"/>
        <w:bCs/>
        <w:sz w:val="18"/>
        <w:szCs w:val="18"/>
        <w:lang w:eastAsia="en-CA"/>
      </w:rPr>
      <w:t xml:space="preserve">Terminal Evaluation of the </w:t>
    </w:r>
    <w:r w:rsidR="007549C4">
      <w:rPr>
        <w:rFonts w:ascii="Calibri" w:hAnsi="Calibri" w:cs="Arial"/>
        <w:bCs/>
        <w:sz w:val="18"/>
        <w:szCs w:val="18"/>
        <w:lang w:eastAsia="en-CA"/>
      </w:rPr>
      <w:t xml:space="preserve">SCT </w:t>
    </w:r>
    <w:r w:rsidRPr="00B64D82">
      <w:rPr>
        <w:rFonts w:ascii="Calibri" w:hAnsi="Calibri" w:cs="Arial"/>
        <w:bCs/>
        <w:sz w:val="18"/>
        <w:szCs w:val="18"/>
        <w:lang w:eastAsia="en-CA"/>
      </w:rPr>
      <w:t>Pro</w:t>
    </w:r>
    <w:r>
      <w:rPr>
        <w:rFonts w:ascii="Calibri" w:hAnsi="Calibri" w:cs="Arial"/>
        <w:bCs/>
        <w:sz w:val="18"/>
        <w:szCs w:val="18"/>
        <w:lang w:eastAsia="en-CA"/>
      </w:rPr>
      <w:t>ject</w:t>
    </w:r>
  </w:p>
  <w:p w14:paraId="1D3F15F1" w14:textId="77777777" w:rsidR="00AE7D20" w:rsidRPr="003C4ACC" w:rsidRDefault="00AE7D20" w:rsidP="006111D1">
    <w:pPr>
      <w:pStyle w:val="Header"/>
    </w:pPr>
  </w:p>
  <w:p w14:paraId="6C50093C" w14:textId="67D4B46B" w:rsidR="00AE7D20" w:rsidRPr="006111D1" w:rsidRDefault="00AE7D20" w:rsidP="006111D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14EB" w14:textId="19512AC1" w:rsidR="00AE7D20" w:rsidRDefault="00AE7D2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DDE67" w14:textId="4FD2D068" w:rsidR="00AE7D20" w:rsidRPr="00D2427A" w:rsidRDefault="00AE7D20" w:rsidP="00C172CD">
    <w:pPr>
      <w:pBdr>
        <w:bottom w:val="single" w:sz="8" w:space="0" w:color="auto"/>
      </w:pBdr>
      <w:tabs>
        <w:tab w:val="center" w:pos="3960"/>
        <w:tab w:val="right" w:pos="9360"/>
      </w:tabs>
      <w:ind w:left="357" w:hanging="357"/>
      <w:jc w:val="both"/>
      <w:rPr>
        <w:rFonts w:ascii="Calibri" w:hAnsi="Calibri" w:cs="Arial"/>
        <w:sz w:val="18"/>
        <w:szCs w:val="18"/>
        <w:lang w:eastAsia="en-CA"/>
      </w:rPr>
    </w:pPr>
    <w:r w:rsidRPr="002D3B1F">
      <w:rPr>
        <w:rFonts w:ascii="Calibri" w:hAnsi="Calibri" w:cs="Arial"/>
        <w:sz w:val="18"/>
        <w:szCs w:val="18"/>
        <w:lang w:eastAsia="en-CA"/>
      </w:rPr>
      <w:t xml:space="preserve">UNDP– </w:t>
    </w:r>
    <w:r>
      <w:rPr>
        <w:rFonts w:ascii="Calibri" w:hAnsi="Calibri" w:cs="Arial"/>
        <w:sz w:val="18"/>
        <w:szCs w:val="18"/>
        <w:lang w:eastAsia="en-CA"/>
      </w:rPr>
      <w:t xml:space="preserve">Government of </w:t>
    </w:r>
    <w:r w:rsidR="00A23FE4">
      <w:rPr>
        <w:rFonts w:ascii="Calibri" w:hAnsi="Calibri" w:cs="Arial"/>
        <w:sz w:val="18"/>
        <w:szCs w:val="18"/>
        <w:lang w:eastAsia="en-CA"/>
      </w:rPr>
      <w:t>T</w:t>
    </w:r>
    <w:r w:rsidR="007549C4">
      <w:rPr>
        <w:rFonts w:ascii="Calibri" w:hAnsi="Calibri" w:cs="Arial"/>
        <w:sz w:val="18"/>
        <w:szCs w:val="18"/>
        <w:lang w:eastAsia="en-CA"/>
      </w:rPr>
      <w:t>urkmen</w:t>
    </w:r>
    <w:r w:rsidR="00A23FE4">
      <w:rPr>
        <w:rFonts w:ascii="Calibri" w:hAnsi="Calibri" w:cs="Arial"/>
        <w:sz w:val="18"/>
        <w:szCs w:val="18"/>
        <w:lang w:eastAsia="en-CA"/>
      </w:rPr>
      <w:t>istan</w:t>
    </w:r>
    <w:r>
      <w:rPr>
        <w:rFonts w:ascii="Calibri" w:hAnsi="Calibri" w:cs="Arial"/>
        <w:sz w:val="18"/>
        <w:szCs w:val="18"/>
        <w:lang w:eastAsia="en-CA"/>
      </w:rPr>
      <w:tab/>
      <w:t xml:space="preserve">         </w:t>
    </w:r>
    <w:r>
      <w:rPr>
        <w:rFonts w:ascii="Calibri" w:hAnsi="Calibri" w:cs="Arial"/>
        <w:sz w:val="18"/>
        <w:szCs w:val="18"/>
        <w:lang w:eastAsia="en-CA"/>
      </w:rPr>
      <w:tab/>
    </w:r>
    <w:r w:rsidRPr="002D3B1F">
      <w:rPr>
        <w:rFonts w:ascii="Calibri" w:hAnsi="Calibri" w:cs="Arial"/>
        <w:bCs/>
        <w:sz w:val="18"/>
        <w:szCs w:val="18"/>
        <w:lang w:eastAsia="en-CA"/>
      </w:rPr>
      <w:t xml:space="preserve">Terminal Evaluation of </w:t>
    </w:r>
    <w:r>
      <w:rPr>
        <w:rFonts w:ascii="Calibri" w:hAnsi="Calibri" w:cs="Arial"/>
        <w:bCs/>
        <w:sz w:val="18"/>
        <w:szCs w:val="18"/>
        <w:lang w:eastAsia="en-CA"/>
      </w:rPr>
      <w:t xml:space="preserve">the </w:t>
    </w:r>
    <w:r w:rsidR="007549C4">
      <w:rPr>
        <w:rFonts w:ascii="Calibri" w:hAnsi="Calibri" w:cs="Arial"/>
        <w:bCs/>
        <w:sz w:val="18"/>
        <w:szCs w:val="18"/>
        <w:lang w:eastAsia="en-CA"/>
      </w:rPr>
      <w:t>SCT</w:t>
    </w:r>
    <w:r w:rsidR="006F19EE">
      <w:rPr>
        <w:rFonts w:ascii="Calibri" w:hAnsi="Calibri" w:cs="Arial"/>
        <w:bCs/>
        <w:sz w:val="18"/>
        <w:szCs w:val="18"/>
        <w:lang w:eastAsia="en-CA"/>
      </w:rPr>
      <w:t xml:space="preserve"> </w:t>
    </w:r>
    <w:r>
      <w:rPr>
        <w:rFonts w:ascii="Calibri" w:hAnsi="Calibri" w:cs="Arial"/>
        <w:bCs/>
        <w:sz w:val="18"/>
        <w:szCs w:val="18"/>
        <w:lang w:eastAsia="en-CA"/>
      </w:rPr>
      <w:t>Project</w:t>
    </w:r>
  </w:p>
  <w:p w14:paraId="62596C06" w14:textId="6B451E6F" w:rsidR="00AE7D20" w:rsidRPr="00842B55" w:rsidRDefault="00AE7D20" w:rsidP="00842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3405" w14:textId="7ABD52E5" w:rsidR="00AE7D20" w:rsidRPr="00540772" w:rsidRDefault="00AE7D20" w:rsidP="00540772">
    <w:pPr>
      <w:pBdr>
        <w:bottom w:val="single" w:sz="8" w:space="0" w:color="auto"/>
      </w:pBdr>
      <w:tabs>
        <w:tab w:val="center" w:pos="3960"/>
        <w:tab w:val="right" w:pos="9360"/>
      </w:tabs>
      <w:ind w:left="357" w:hanging="357"/>
      <w:jc w:val="both"/>
      <w:rPr>
        <w:rFonts w:ascii="Calibri" w:hAnsi="Calibri" w:cs="Arial"/>
        <w:sz w:val="18"/>
        <w:szCs w:val="18"/>
        <w:lang w:eastAsia="en-CA"/>
      </w:rPr>
    </w:pPr>
    <w:bookmarkStart w:id="22" w:name="_Hlk84845598"/>
    <w:bookmarkStart w:id="23" w:name="_Hlk84845599"/>
    <w:bookmarkStart w:id="24" w:name="_Hlk155955505"/>
    <w:bookmarkStart w:id="25" w:name="_Hlk155955506"/>
    <w:r w:rsidRPr="002D3B1F">
      <w:rPr>
        <w:rFonts w:ascii="Calibri" w:hAnsi="Calibri" w:cs="Arial"/>
        <w:sz w:val="18"/>
        <w:szCs w:val="18"/>
        <w:lang w:eastAsia="en-CA"/>
      </w:rPr>
      <w:t>UNDP</w:t>
    </w:r>
    <w:r>
      <w:rPr>
        <w:rFonts w:ascii="Calibri" w:hAnsi="Calibri" w:cs="Arial"/>
        <w:sz w:val="18"/>
        <w:szCs w:val="18"/>
        <w:lang w:eastAsia="en-CA"/>
      </w:rPr>
      <w:t xml:space="preserve"> – Government of </w:t>
    </w:r>
    <w:r w:rsidR="00EB4FCB">
      <w:rPr>
        <w:rFonts w:ascii="Calibri" w:hAnsi="Calibri" w:cs="Arial"/>
        <w:sz w:val="18"/>
        <w:szCs w:val="18"/>
        <w:lang w:eastAsia="en-CA"/>
      </w:rPr>
      <w:t>T</w:t>
    </w:r>
    <w:r w:rsidR="00B2765E">
      <w:rPr>
        <w:rFonts w:ascii="Calibri" w:hAnsi="Calibri" w:cs="Arial"/>
        <w:sz w:val="18"/>
        <w:szCs w:val="18"/>
        <w:lang w:eastAsia="en-CA"/>
      </w:rPr>
      <w:t>urkmen</w:t>
    </w:r>
    <w:r w:rsidR="00EB4FCB">
      <w:rPr>
        <w:rFonts w:ascii="Calibri" w:hAnsi="Calibri" w:cs="Arial"/>
        <w:sz w:val="18"/>
        <w:szCs w:val="18"/>
        <w:lang w:eastAsia="en-CA"/>
      </w:rPr>
      <w:t>istan</w:t>
    </w:r>
    <w:r>
      <w:rPr>
        <w:rFonts w:ascii="Calibri" w:hAnsi="Calibri" w:cs="Arial"/>
        <w:sz w:val="18"/>
        <w:szCs w:val="18"/>
        <w:lang w:eastAsia="en-CA"/>
      </w:rPr>
      <w:tab/>
      <w:t xml:space="preserve">         </w:t>
    </w:r>
    <w:r>
      <w:rPr>
        <w:rFonts w:ascii="Calibri" w:hAnsi="Calibri" w:cs="Arial"/>
        <w:sz w:val="18"/>
        <w:szCs w:val="18"/>
        <w:lang w:eastAsia="en-CA"/>
      </w:rPr>
      <w:tab/>
      <w:t xml:space="preserve">    </w:t>
    </w:r>
    <w:bookmarkStart w:id="26" w:name="_Hlk67819397"/>
    <w:r w:rsidRPr="002D3B1F">
      <w:rPr>
        <w:rFonts w:ascii="Calibri" w:hAnsi="Calibri" w:cs="Arial"/>
        <w:bCs/>
        <w:sz w:val="18"/>
        <w:szCs w:val="18"/>
        <w:lang w:eastAsia="en-CA"/>
      </w:rPr>
      <w:t xml:space="preserve">Terminal Evaluation of </w:t>
    </w:r>
    <w:r>
      <w:rPr>
        <w:rFonts w:ascii="Calibri" w:hAnsi="Calibri" w:cs="Arial"/>
        <w:bCs/>
        <w:sz w:val="18"/>
        <w:szCs w:val="18"/>
        <w:lang w:eastAsia="en-CA"/>
      </w:rPr>
      <w:t xml:space="preserve">the </w:t>
    </w:r>
    <w:bookmarkEnd w:id="26"/>
    <w:r w:rsidR="00B2765E">
      <w:rPr>
        <w:rFonts w:ascii="Calibri" w:hAnsi="Calibri" w:cs="Arial"/>
        <w:bCs/>
        <w:sz w:val="18"/>
        <w:szCs w:val="18"/>
        <w:lang w:eastAsia="en-CA"/>
      </w:rPr>
      <w:t>SCT</w:t>
    </w:r>
    <w:r>
      <w:rPr>
        <w:rFonts w:ascii="Calibri" w:hAnsi="Calibri" w:cs="Arial"/>
        <w:bCs/>
        <w:sz w:val="18"/>
        <w:szCs w:val="18"/>
        <w:lang w:eastAsia="en-CA"/>
      </w:rPr>
      <w:t xml:space="preserve"> Project</w:t>
    </w:r>
    <w:bookmarkEnd w:id="22"/>
    <w:bookmarkEnd w:id="23"/>
    <w:bookmarkEnd w:id="24"/>
    <w:bookmarkEnd w:id="25"/>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E4EA" w14:textId="2CB79162" w:rsidR="00AE7D20" w:rsidRDefault="00AE7D2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5154" w14:textId="6FEDB42C" w:rsidR="00AE7D20" w:rsidRDefault="00AE7D2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377A3" w14:textId="32588EED" w:rsidR="00AE7D20" w:rsidRPr="00EC002D" w:rsidRDefault="00AE7D20" w:rsidP="004B42EC">
    <w:pPr>
      <w:pBdr>
        <w:bottom w:val="single" w:sz="8" w:space="0" w:color="auto"/>
      </w:pBdr>
      <w:tabs>
        <w:tab w:val="center" w:pos="3960"/>
        <w:tab w:val="right" w:pos="9360"/>
      </w:tabs>
      <w:ind w:left="357" w:hanging="357"/>
      <w:jc w:val="both"/>
      <w:rPr>
        <w:rFonts w:ascii="Calibri" w:hAnsi="Calibri" w:cs="Arial"/>
        <w:sz w:val="18"/>
        <w:szCs w:val="18"/>
        <w:lang w:eastAsia="en-CA"/>
      </w:rPr>
    </w:pPr>
    <w:r w:rsidRPr="002D3B1F">
      <w:rPr>
        <w:rFonts w:ascii="Calibri" w:hAnsi="Calibri" w:cs="Arial"/>
        <w:sz w:val="18"/>
        <w:szCs w:val="18"/>
        <w:lang w:eastAsia="en-CA"/>
      </w:rPr>
      <w:t xml:space="preserve">UNDP </w:t>
    </w:r>
    <w:bookmarkStart w:id="203" w:name="_Hlk82446989"/>
    <w:r w:rsidRPr="002D3B1F">
      <w:rPr>
        <w:rFonts w:ascii="Calibri" w:hAnsi="Calibri" w:cs="Arial"/>
        <w:sz w:val="18"/>
        <w:szCs w:val="18"/>
        <w:lang w:eastAsia="en-CA"/>
      </w:rPr>
      <w:t xml:space="preserve">– </w:t>
    </w:r>
    <w:r>
      <w:rPr>
        <w:rFonts w:ascii="Calibri" w:hAnsi="Calibri" w:cs="Arial"/>
        <w:sz w:val="18"/>
        <w:szCs w:val="18"/>
        <w:lang w:eastAsia="en-CA"/>
      </w:rPr>
      <w:t xml:space="preserve">Government of </w:t>
    </w:r>
    <w:bookmarkEnd w:id="203"/>
    <w:r w:rsidR="00A23FE4">
      <w:rPr>
        <w:rFonts w:ascii="Calibri" w:hAnsi="Calibri" w:cs="Arial"/>
        <w:sz w:val="18"/>
        <w:szCs w:val="18"/>
        <w:lang w:eastAsia="en-CA"/>
      </w:rPr>
      <w:t>T</w:t>
    </w:r>
    <w:r w:rsidR="008C6D4D">
      <w:rPr>
        <w:rFonts w:ascii="Calibri" w:hAnsi="Calibri" w:cs="Arial"/>
        <w:sz w:val="18"/>
        <w:szCs w:val="18"/>
        <w:lang w:eastAsia="en-CA"/>
      </w:rPr>
      <w:t>urkmen</w:t>
    </w:r>
    <w:r w:rsidR="00A23FE4">
      <w:rPr>
        <w:rFonts w:ascii="Calibri" w:hAnsi="Calibri" w:cs="Arial"/>
        <w:sz w:val="18"/>
        <w:szCs w:val="18"/>
        <w:lang w:eastAsia="en-CA"/>
      </w:rPr>
      <w:t>istan</w:t>
    </w:r>
    <w:r>
      <w:rPr>
        <w:rFonts w:ascii="Calibri" w:hAnsi="Calibri" w:cs="Arial"/>
        <w:sz w:val="18"/>
        <w:szCs w:val="18"/>
        <w:lang w:eastAsia="en-CA"/>
      </w:rPr>
      <w:tab/>
      <w:t xml:space="preserve">         </w:t>
    </w:r>
    <w:r>
      <w:rPr>
        <w:rFonts w:ascii="Calibri" w:hAnsi="Calibri" w:cs="Arial"/>
        <w:sz w:val="18"/>
        <w:szCs w:val="18"/>
        <w:lang w:eastAsia="en-CA"/>
      </w:rPr>
      <w:tab/>
      <w:t xml:space="preserve">                                                                                                                                                      </w:t>
    </w:r>
    <w:r w:rsidR="008C6D4D">
      <w:rPr>
        <w:rFonts w:ascii="Calibri" w:hAnsi="Calibri" w:cs="Arial"/>
        <w:sz w:val="18"/>
        <w:szCs w:val="18"/>
        <w:lang w:eastAsia="en-CA"/>
      </w:rPr>
      <w:t xml:space="preserve">     </w:t>
    </w:r>
    <w:r>
      <w:rPr>
        <w:rFonts w:ascii="Calibri" w:hAnsi="Calibri" w:cs="Arial"/>
        <w:sz w:val="18"/>
        <w:szCs w:val="18"/>
        <w:lang w:eastAsia="en-CA"/>
      </w:rPr>
      <w:t xml:space="preserve">  </w:t>
    </w:r>
    <w:r w:rsidRPr="002D3B1F">
      <w:rPr>
        <w:rFonts w:ascii="Calibri" w:hAnsi="Calibri" w:cs="Arial"/>
        <w:bCs/>
        <w:sz w:val="18"/>
        <w:szCs w:val="18"/>
        <w:lang w:eastAsia="en-CA"/>
      </w:rPr>
      <w:t xml:space="preserve">Terminal Evaluation of </w:t>
    </w:r>
    <w:r>
      <w:rPr>
        <w:rFonts w:ascii="Calibri" w:hAnsi="Calibri" w:cs="Arial"/>
        <w:bCs/>
        <w:sz w:val="18"/>
        <w:szCs w:val="18"/>
        <w:lang w:eastAsia="en-CA"/>
      </w:rPr>
      <w:t xml:space="preserve">the </w:t>
    </w:r>
    <w:r w:rsidR="008C6D4D">
      <w:rPr>
        <w:rFonts w:ascii="Calibri" w:hAnsi="Calibri" w:cs="Arial"/>
        <w:bCs/>
        <w:sz w:val="18"/>
        <w:szCs w:val="18"/>
        <w:lang w:eastAsia="en-CA"/>
      </w:rPr>
      <w:t xml:space="preserve">SCT </w:t>
    </w:r>
    <w:r>
      <w:rPr>
        <w:rFonts w:ascii="Calibri" w:hAnsi="Calibri" w:cs="Arial"/>
        <w:bCs/>
        <w:sz w:val="18"/>
        <w:szCs w:val="18"/>
        <w:lang w:eastAsia="en-CA"/>
      </w:rPr>
      <w:t xml:space="preserve">Project </w:t>
    </w:r>
  </w:p>
  <w:p w14:paraId="3C86458C" w14:textId="575A5B75" w:rsidR="00AE7D20" w:rsidRPr="004B42EC" w:rsidRDefault="00AE7D20" w:rsidP="004B42E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95C1" w14:textId="4C3031A7" w:rsidR="00AE7D20" w:rsidRDefault="00AE7D2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5F3F" w14:textId="5A19FAD5" w:rsidR="00AE7D20" w:rsidRPr="00892FBB" w:rsidRDefault="00AE7D20" w:rsidP="00892FBB">
    <w:pPr>
      <w:pBdr>
        <w:bottom w:val="single" w:sz="8" w:space="0" w:color="auto"/>
      </w:pBdr>
      <w:tabs>
        <w:tab w:val="center" w:pos="3960"/>
        <w:tab w:val="right" w:pos="9360"/>
      </w:tabs>
      <w:ind w:left="357" w:hanging="357"/>
      <w:jc w:val="both"/>
      <w:rPr>
        <w:rFonts w:ascii="Calibri" w:hAnsi="Calibri" w:cs="Arial"/>
        <w:sz w:val="18"/>
        <w:szCs w:val="18"/>
        <w:lang w:eastAsia="en-CA"/>
      </w:rPr>
    </w:pPr>
    <w:r w:rsidRPr="002D3B1F">
      <w:rPr>
        <w:rFonts w:ascii="Calibri" w:hAnsi="Calibri" w:cs="Arial"/>
        <w:sz w:val="18"/>
        <w:szCs w:val="18"/>
        <w:lang w:eastAsia="en-CA"/>
      </w:rPr>
      <w:t>UNDP</w:t>
    </w:r>
    <w:r>
      <w:rPr>
        <w:rFonts w:ascii="Calibri" w:hAnsi="Calibri" w:cs="Arial"/>
        <w:sz w:val="18"/>
        <w:szCs w:val="18"/>
        <w:lang w:eastAsia="en-CA"/>
      </w:rPr>
      <w:t xml:space="preserve"> – Government of </w:t>
    </w:r>
    <w:r w:rsidR="00A23FE4">
      <w:rPr>
        <w:rFonts w:ascii="Calibri" w:hAnsi="Calibri" w:cs="Arial"/>
        <w:sz w:val="18"/>
        <w:szCs w:val="18"/>
        <w:lang w:eastAsia="en-CA"/>
      </w:rPr>
      <w:t>T</w:t>
    </w:r>
    <w:r w:rsidR="00DB35FC">
      <w:rPr>
        <w:rFonts w:ascii="Calibri" w:hAnsi="Calibri" w:cs="Arial"/>
        <w:sz w:val="18"/>
        <w:szCs w:val="18"/>
        <w:lang w:eastAsia="en-CA"/>
      </w:rPr>
      <w:t>urkmeni</w:t>
    </w:r>
    <w:r w:rsidR="00A23FE4">
      <w:rPr>
        <w:rFonts w:ascii="Calibri" w:hAnsi="Calibri" w:cs="Arial"/>
        <w:sz w:val="18"/>
        <w:szCs w:val="18"/>
        <w:lang w:eastAsia="en-CA"/>
      </w:rPr>
      <w:t>stan</w:t>
    </w:r>
    <w:r>
      <w:rPr>
        <w:rFonts w:ascii="Calibri" w:hAnsi="Calibri" w:cs="Arial"/>
        <w:sz w:val="18"/>
        <w:szCs w:val="18"/>
        <w:lang w:eastAsia="en-CA"/>
      </w:rPr>
      <w:tab/>
      <w:t xml:space="preserve">         </w:t>
    </w:r>
    <w:r>
      <w:rPr>
        <w:rFonts w:ascii="Calibri" w:hAnsi="Calibri" w:cs="Arial"/>
        <w:sz w:val="18"/>
        <w:szCs w:val="18"/>
        <w:lang w:eastAsia="en-CA"/>
      </w:rPr>
      <w:tab/>
    </w:r>
    <w:r w:rsidRPr="002D3B1F">
      <w:rPr>
        <w:rFonts w:ascii="Calibri" w:hAnsi="Calibri" w:cs="Arial"/>
        <w:bCs/>
        <w:sz w:val="18"/>
        <w:szCs w:val="18"/>
        <w:lang w:eastAsia="en-CA"/>
      </w:rPr>
      <w:t xml:space="preserve">Terminal Evaluation of </w:t>
    </w:r>
    <w:r w:rsidRPr="00D2427A">
      <w:rPr>
        <w:rFonts w:ascii="Calibri" w:hAnsi="Calibri" w:cs="Arial"/>
        <w:bCs/>
        <w:sz w:val="18"/>
        <w:szCs w:val="18"/>
        <w:lang w:eastAsia="en-CA"/>
      </w:rPr>
      <w:t xml:space="preserve">the </w:t>
    </w:r>
    <w:r w:rsidR="00DB35FC">
      <w:rPr>
        <w:rFonts w:ascii="Calibri" w:hAnsi="Calibri" w:cs="Arial"/>
        <w:bCs/>
        <w:sz w:val="18"/>
        <w:szCs w:val="18"/>
        <w:lang w:eastAsia="en-CA"/>
      </w:rPr>
      <w:t>SCT</w:t>
    </w:r>
    <w:r w:rsidRPr="00D2427A">
      <w:rPr>
        <w:rFonts w:ascii="Calibri" w:hAnsi="Calibri" w:cs="Arial"/>
        <w:bCs/>
        <w:sz w:val="18"/>
        <w:szCs w:val="18"/>
        <w:lang w:eastAsia="en-CA"/>
      </w:rPr>
      <w:t xml:space="preserve"> </w:t>
    </w:r>
    <w:r>
      <w:rPr>
        <w:rFonts w:ascii="Calibri" w:hAnsi="Calibri" w:cs="Arial"/>
        <w:bCs/>
        <w:sz w:val="18"/>
        <w:szCs w:val="18"/>
        <w:lang w:eastAsia="en-CA"/>
      </w:rPr>
      <w:t>Project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D9FE" w14:textId="44671F01" w:rsidR="00AE7D20" w:rsidRDefault="00AE7D2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7A89A" w14:textId="2706A14F" w:rsidR="00AE7D20" w:rsidRDefault="00AE7D2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F02C" w14:textId="31C5A87A" w:rsidR="00AE7D20" w:rsidRPr="004B5D0C" w:rsidRDefault="00AE7D20" w:rsidP="004B5D0C">
    <w:pPr>
      <w:pBdr>
        <w:bottom w:val="single" w:sz="8" w:space="0" w:color="auto"/>
      </w:pBdr>
      <w:tabs>
        <w:tab w:val="center" w:pos="3960"/>
        <w:tab w:val="right" w:pos="9360"/>
      </w:tabs>
      <w:ind w:left="357" w:hanging="357"/>
      <w:jc w:val="both"/>
      <w:rPr>
        <w:rFonts w:ascii="Calibri" w:hAnsi="Calibri" w:cs="Arial"/>
        <w:sz w:val="18"/>
        <w:szCs w:val="18"/>
        <w:lang w:eastAsia="en-CA"/>
      </w:rPr>
    </w:pPr>
    <w:r w:rsidRPr="002D3B1F">
      <w:rPr>
        <w:rFonts w:ascii="Calibri" w:hAnsi="Calibri" w:cs="Arial"/>
        <w:sz w:val="18"/>
        <w:szCs w:val="18"/>
        <w:lang w:eastAsia="en-CA"/>
      </w:rPr>
      <w:t>UNDP</w:t>
    </w:r>
    <w:r>
      <w:rPr>
        <w:rFonts w:ascii="Calibri" w:hAnsi="Calibri" w:cs="Arial"/>
        <w:sz w:val="18"/>
        <w:szCs w:val="18"/>
        <w:lang w:eastAsia="en-CA"/>
      </w:rPr>
      <w:t xml:space="preserve"> – Government of </w:t>
    </w:r>
    <w:r w:rsidR="00945955">
      <w:rPr>
        <w:rFonts w:ascii="Calibri" w:hAnsi="Calibri" w:cs="Arial"/>
        <w:sz w:val="18"/>
        <w:szCs w:val="18"/>
        <w:lang w:eastAsia="en-CA"/>
      </w:rPr>
      <w:t>T</w:t>
    </w:r>
    <w:r w:rsidR="00DB35FC">
      <w:rPr>
        <w:rFonts w:ascii="Calibri" w:hAnsi="Calibri" w:cs="Arial"/>
        <w:sz w:val="18"/>
        <w:szCs w:val="18"/>
        <w:lang w:eastAsia="en-CA"/>
      </w:rPr>
      <w:t>urkmen</w:t>
    </w:r>
    <w:r w:rsidR="00945955">
      <w:rPr>
        <w:rFonts w:ascii="Calibri" w:hAnsi="Calibri" w:cs="Arial"/>
        <w:sz w:val="18"/>
        <w:szCs w:val="18"/>
        <w:lang w:eastAsia="en-CA"/>
      </w:rPr>
      <w:t>istan</w:t>
    </w:r>
    <w:r>
      <w:rPr>
        <w:rFonts w:ascii="Calibri" w:hAnsi="Calibri" w:cs="Arial"/>
        <w:sz w:val="18"/>
        <w:szCs w:val="18"/>
        <w:lang w:eastAsia="en-CA"/>
      </w:rPr>
      <w:t xml:space="preserve">                               </w:t>
    </w:r>
    <w:r>
      <w:rPr>
        <w:rFonts w:ascii="Calibri" w:hAnsi="Calibri" w:cs="Arial"/>
        <w:sz w:val="18"/>
        <w:szCs w:val="18"/>
        <w:lang w:eastAsia="en-CA"/>
      </w:rPr>
      <w:tab/>
      <w:t xml:space="preserve">                                                          </w:t>
    </w:r>
    <w:r w:rsidR="00D50520">
      <w:rPr>
        <w:rFonts w:ascii="Calibri" w:hAnsi="Calibri" w:cs="Arial"/>
        <w:sz w:val="18"/>
        <w:szCs w:val="18"/>
        <w:lang w:eastAsia="en-CA"/>
      </w:rPr>
      <w:t xml:space="preserve">                                         </w:t>
    </w:r>
    <w:r>
      <w:rPr>
        <w:rFonts w:ascii="Calibri" w:hAnsi="Calibri" w:cs="Arial"/>
        <w:sz w:val="18"/>
        <w:szCs w:val="18"/>
        <w:lang w:eastAsia="en-CA"/>
      </w:rPr>
      <w:t xml:space="preserve">                                                    </w:t>
    </w:r>
    <w:r w:rsidRPr="002D3B1F">
      <w:rPr>
        <w:rFonts w:ascii="Calibri" w:hAnsi="Calibri" w:cs="Arial"/>
        <w:bCs/>
        <w:sz w:val="18"/>
        <w:szCs w:val="18"/>
        <w:lang w:eastAsia="en-CA"/>
      </w:rPr>
      <w:t xml:space="preserve">Terminal Evaluation of </w:t>
    </w:r>
    <w:r>
      <w:rPr>
        <w:rFonts w:ascii="Calibri" w:hAnsi="Calibri" w:cs="Arial"/>
        <w:bCs/>
        <w:sz w:val="18"/>
        <w:szCs w:val="18"/>
        <w:lang w:eastAsia="en-CA"/>
      </w:rPr>
      <w:t xml:space="preserve">the </w:t>
    </w:r>
    <w:r w:rsidR="00DB35FC">
      <w:rPr>
        <w:rFonts w:ascii="Calibri" w:hAnsi="Calibri" w:cs="Arial"/>
        <w:bCs/>
        <w:sz w:val="18"/>
        <w:szCs w:val="18"/>
        <w:lang w:eastAsia="en-CA"/>
      </w:rPr>
      <w:t>SCT</w:t>
    </w:r>
    <w:r>
      <w:rPr>
        <w:rFonts w:ascii="Calibri" w:hAnsi="Calibri" w:cs="Arial"/>
        <w:bCs/>
        <w:sz w:val="18"/>
        <w:szCs w:val="18"/>
        <w:lang w:eastAsia="en-CA"/>
      </w:rPr>
      <w:t xml:space="preserve"> Project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D85" w14:textId="48AE27F5" w:rsidR="00AE7D20" w:rsidRDefault="00AE7D2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5372" w14:textId="6753D659" w:rsidR="00AE7D20" w:rsidRPr="00DC3218" w:rsidRDefault="00AE7D20" w:rsidP="007B30F7">
    <w:pPr>
      <w:pBdr>
        <w:bottom w:val="single" w:sz="8" w:space="0" w:color="auto"/>
      </w:pBdr>
      <w:tabs>
        <w:tab w:val="center" w:pos="3960"/>
        <w:tab w:val="right" w:pos="9360"/>
      </w:tabs>
      <w:ind w:left="357" w:hanging="357"/>
      <w:jc w:val="both"/>
    </w:pPr>
    <w:r w:rsidRPr="002D3B1F">
      <w:rPr>
        <w:rFonts w:ascii="Calibri" w:hAnsi="Calibri" w:cs="Arial"/>
        <w:sz w:val="18"/>
        <w:szCs w:val="18"/>
        <w:lang w:eastAsia="en-CA"/>
      </w:rPr>
      <w:t>UNDP</w:t>
    </w:r>
    <w:r>
      <w:rPr>
        <w:rFonts w:ascii="Calibri" w:hAnsi="Calibri" w:cs="Arial"/>
        <w:sz w:val="18"/>
        <w:szCs w:val="18"/>
        <w:lang w:eastAsia="en-CA"/>
      </w:rPr>
      <w:t xml:space="preserve"> – Government of </w:t>
    </w:r>
    <w:r w:rsidR="00A23FE4">
      <w:rPr>
        <w:rFonts w:ascii="Calibri" w:hAnsi="Calibri" w:cs="Arial"/>
        <w:sz w:val="18"/>
        <w:szCs w:val="18"/>
        <w:lang w:eastAsia="en-CA"/>
      </w:rPr>
      <w:t>T</w:t>
    </w:r>
    <w:r w:rsidR="00D50520">
      <w:rPr>
        <w:rFonts w:ascii="Calibri" w:hAnsi="Calibri" w:cs="Arial"/>
        <w:sz w:val="18"/>
        <w:szCs w:val="18"/>
        <w:lang w:eastAsia="en-CA"/>
      </w:rPr>
      <w:t>urkmen</w:t>
    </w:r>
    <w:r w:rsidR="00A23FE4">
      <w:rPr>
        <w:rFonts w:ascii="Calibri" w:hAnsi="Calibri" w:cs="Arial"/>
        <w:sz w:val="18"/>
        <w:szCs w:val="18"/>
        <w:lang w:eastAsia="en-CA"/>
      </w:rPr>
      <w:t>istan</w:t>
    </w:r>
    <w:r>
      <w:rPr>
        <w:rFonts w:ascii="Calibri" w:hAnsi="Calibri" w:cs="Arial"/>
        <w:sz w:val="18"/>
        <w:szCs w:val="18"/>
        <w:lang w:eastAsia="en-CA"/>
      </w:rPr>
      <w:tab/>
      <w:t xml:space="preserve">         </w:t>
    </w:r>
    <w:r>
      <w:rPr>
        <w:rFonts w:ascii="Calibri" w:hAnsi="Calibri" w:cs="Arial"/>
        <w:sz w:val="18"/>
        <w:szCs w:val="18"/>
        <w:lang w:eastAsia="en-CA"/>
      </w:rPr>
      <w:tab/>
      <w:t xml:space="preserve">    </w:t>
    </w:r>
    <w:r w:rsidRPr="007B30F7">
      <w:rPr>
        <w:rFonts w:ascii="Calibri" w:hAnsi="Calibri" w:cs="Arial"/>
        <w:bCs/>
        <w:sz w:val="18"/>
        <w:szCs w:val="18"/>
        <w:lang w:eastAsia="en-CA"/>
      </w:rPr>
      <w:t xml:space="preserve">Terminal Evaluation of the </w:t>
    </w:r>
    <w:r w:rsidR="00D50520">
      <w:rPr>
        <w:rFonts w:ascii="Calibri" w:hAnsi="Calibri" w:cs="Arial"/>
        <w:bCs/>
        <w:sz w:val="18"/>
        <w:szCs w:val="18"/>
        <w:lang w:eastAsia="en-CA"/>
      </w:rPr>
      <w:t>SCT</w:t>
    </w:r>
    <w:r w:rsidRPr="007B30F7">
      <w:rPr>
        <w:rFonts w:ascii="Calibri" w:hAnsi="Calibri" w:cs="Arial"/>
        <w:bCs/>
        <w:sz w:val="18"/>
        <w:szCs w:val="18"/>
        <w:lang w:eastAsia="en-CA"/>
      </w:rPr>
      <w:t xml:space="preserve">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138D" w14:textId="5408A3A1" w:rsidR="00AE7D20" w:rsidRDefault="00AE7D2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8304" w14:textId="520FF170" w:rsidR="00AE7D20" w:rsidRDefault="00AE7D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38DC" w14:textId="0E8B5C04" w:rsidR="00AE7D20" w:rsidRDefault="00AE7D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089A" w14:textId="4C00C84B" w:rsidR="00AE7D20" w:rsidRPr="00540772" w:rsidRDefault="00AE7D20" w:rsidP="00873CBB">
    <w:pPr>
      <w:pBdr>
        <w:bottom w:val="single" w:sz="8" w:space="0" w:color="auto"/>
      </w:pBdr>
      <w:tabs>
        <w:tab w:val="center" w:pos="3960"/>
        <w:tab w:val="right" w:pos="9360"/>
      </w:tabs>
      <w:ind w:left="357" w:hanging="357"/>
      <w:jc w:val="both"/>
      <w:rPr>
        <w:rFonts w:ascii="Calibri" w:hAnsi="Calibri" w:cs="Arial"/>
        <w:sz w:val="18"/>
        <w:szCs w:val="18"/>
        <w:lang w:eastAsia="en-CA"/>
      </w:rPr>
    </w:pPr>
    <w:r w:rsidRPr="002D3B1F">
      <w:rPr>
        <w:rFonts w:ascii="Calibri" w:hAnsi="Calibri" w:cs="Arial"/>
        <w:sz w:val="18"/>
        <w:szCs w:val="18"/>
        <w:lang w:eastAsia="en-CA"/>
      </w:rPr>
      <w:t>UNDP</w:t>
    </w:r>
    <w:r>
      <w:rPr>
        <w:rFonts w:ascii="Calibri" w:hAnsi="Calibri" w:cs="Arial"/>
        <w:sz w:val="18"/>
        <w:szCs w:val="18"/>
        <w:lang w:eastAsia="en-CA"/>
      </w:rPr>
      <w:t xml:space="preserve"> – Government of </w:t>
    </w:r>
    <w:r w:rsidR="00145B26">
      <w:rPr>
        <w:rFonts w:ascii="Calibri" w:hAnsi="Calibri" w:cs="Arial"/>
        <w:sz w:val="18"/>
        <w:szCs w:val="18"/>
        <w:lang w:eastAsia="en-CA"/>
      </w:rPr>
      <w:t>T</w:t>
    </w:r>
    <w:r w:rsidR="00E36DED">
      <w:rPr>
        <w:rFonts w:ascii="Calibri" w:hAnsi="Calibri" w:cs="Arial"/>
        <w:sz w:val="18"/>
        <w:szCs w:val="18"/>
        <w:lang w:eastAsia="en-CA"/>
      </w:rPr>
      <w:t>urkmen</w:t>
    </w:r>
    <w:r w:rsidR="00145B26">
      <w:rPr>
        <w:rFonts w:ascii="Calibri" w:hAnsi="Calibri" w:cs="Arial"/>
        <w:sz w:val="18"/>
        <w:szCs w:val="18"/>
        <w:lang w:eastAsia="en-CA"/>
      </w:rPr>
      <w:t>i</w:t>
    </w:r>
    <w:r>
      <w:rPr>
        <w:rFonts w:ascii="Calibri" w:hAnsi="Calibri" w:cs="Arial"/>
        <w:sz w:val="18"/>
        <w:szCs w:val="18"/>
        <w:lang w:eastAsia="en-CA"/>
      </w:rPr>
      <w:t>stan</w:t>
    </w:r>
    <w:r>
      <w:rPr>
        <w:rFonts w:ascii="Calibri" w:hAnsi="Calibri" w:cs="Arial"/>
        <w:sz w:val="18"/>
        <w:szCs w:val="18"/>
        <w:lang w:eastAsia="en-CA"/>
      </w:rPr>
      <w:tab/>
      <w:t xml:space="preserve">         </w:t>
    </w:r>
    <w:r>
      <w:rPr>
        <w:rFonts w:ascii="Calibri" w:hAnsi="Calibri" w:cs="Arial"/>
        <w:sz w:val="18"/>
        <w:szCs w:val="18"/>
        <w:lang w:eastAsia="en-CA"/>
      </w:rPr>
      <w:tab/>
      <w:t xml:space="preserve">    </w:t>
    </w:r>
    <w:r w:rsidRPr="002D3B1F">
      <w:rPr>
        <w:rFonts w:ascii="Calibri" w:hAnsi="Calibri" w:cs="Arial"/>
        <w:bCs/>
        <w:sz w:val="18"/>
        <w:szCs w:val="18"/>
        <w:lang w:eastAsia="en-CA"/>
      </w:rPr>
      <w:t xml:space="preserve">Terminal Evaluation of </w:t>
    </w:r>
    <w:r>
      <w:rPr>
        <w:rFonts w:ascii="Calibri" w:hAnsi="Calibri" w:cs="Arial"/>
        <w:bCs/>
        <w:sz w:val="18"/>
        <w:szCs w:val="18"/>
        <w:lang w:eastAsia="en-CA"/>
      </w:rPr>
      <w:t xml:space="preserve">the </w:t>
    </w:r>
    <w:r w:rsidR="00E36DED">
      <w:rPr>
        <w:rFonts w:ascii="Calibri" w:hAnsi="Calibri" w:cs="Arial"/>
        <w:bCs/>
        <w:sz w:val="18"/>
        <w:szCs w:val="18"/>
        <w:lang w:eastAsia="en-CA"/>
      </w:rPr>
      <w:t>SCT</w:t>
    </w:r>
    <w:r>
      <w:rPr>
        <w:rFonts w:ascii="Calibri" w:hAnsi="Calibri" w:cs="Arial"/>
        <w:bCs/>
        <w:sz w:val="18"/>
        <w:szCs w:val="18"/>
        <w:lang w:eastAsia="en-CA"/>
      </w:rPr>
      <w:t xml:space="preserve"> Project</w:t>
    </w:r>
  </w:p>
  <w:p w14:paraId="528E82DC" w14:textId="27BFC843" w:rsidR="00AE7D20" w:rsidRPr="004B42EC" w:rsidRDefault="00AE7D20" w:rsidP="004B42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86102" w14:textId="359ACBDB" w:rsidR="00AE7D20" w:rsidRDefault="00AE7D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1BAB" w14:textId="712613ED" w:rsidR="00AE7D20" w:rsidRPr="00EC002D" w:rsidRDefault="00AE7D20" w:rsidP="004B42EC">
    <w:pPr>
      <w:pBdr>
        <w:bottom w:val="single" w:sz="8" w:space="0" w:color="auto"/>
      </w:pBdr>
      <w:tabs>
        <w:tab w:val="center" w:pos="3960"/>
        <w:tab w:val="right" w:pos="9360"/>
      </w:tabs>
      <w:ind w:left="357" w:hanging="357"/>
      <w:jc w:val="both"/>
      <w:rPr>
        <w:rFonts w:ascii="Calibri" w:hAnsi="Calibri" w:cs="Arial"/>
        <w:sz w:val="18"/>
        <w:szCs w:val="18"/>
        <w:lang w:eastAsia="en-CA"/>
      </w:rPr>
    </w:pPr>
    <w:r w:rsidRPr="002D3B1F">
      <w:rPr>
        <w:rFonts w:ascii="Calibri" w:hAnsi="Calibri" w:cs="Arial"/>
        <w:sz w:val="18"/>
        <w:szCs w:val="18"/>
        <w:lang w:eastAsia="en-CA"/>
      </w:rPr>
      <w:t>UNDP</w:t>
    </w:r>
    <w:r>
      <w:rPr>
        <w:rFonts w:ascii="Calibri" w:hAnsi="Calibri" w:cs="Arial"/>
        <w:sz w:val="18"/>
        <w:szCs w:val="18"/>
        <w:lang w:eastAsia="en-CA"/>
      </w:rPr>
      <w:t xml:space="preserve"> - Government of </w:t>
    </w:r>
    <w:r w:rsidR="00A23FE4">
      <w:rPr>
        <w:rFonts w:ascii="Calibri" w:hAnsi="Calibri" w:cs="Arial"/>
        <w:sz w:val="18"/>
        <w:szCs w:val="18"/>
        <w:lang w:eastAsia="en-CA"/>
      </w:rPr>
      <w:t>T</w:t>
    </w:r>
    <w:r w:rsidR="007941BD">
      <w:rPr>
        <w:rFonts w:ascii="Calibri" w:hAnsi="Calibri" w:cs="Arial"/>
        <w:sz w:val="18"/>
        <w:szCs w:val="18"/>
        <w:lang w:eastAsia="en-CA"/>
      </w:rPr>
      <w:t>urkmen</w:t>
    </w:r>
    <w:r w:rsidR="00A23FE4">
      <w:rPr>
        <w:rFonts w:ascii="Calibri" w:hAnsi="Calibri" w:cs="Arial"/>
        <w:sz w:val="18"/>
        <w:szCs w:val="18"/>
        <w:lang w:eastAsia="en-CA"/>
      </w:rPr>
      <w:t>istan</w:t>
    </w:r>
    <w:r>
      <w:rPr>
        <w:rFonts w:ascii="Calibri" w:hAnsi="Calibri" w:cs="Arial"/>
        <w:sz w:val="18"/>
        <w:szCs w:val="18"/>
        <w:lang w:eastAsia="en-CA"/>
      </w:rPr>
      <w:t xml:space="preserve">       </w:t>
    </w:r>
    <w:r>
      <w:rPr>
        <w:rFonts w:ascii="Calibri" w:hAnsi="Calibri" w:cs="Arial"/>
        <w:sz w:val="18"/>
        <w:szCs w:val="18"/>
        <w:lang w:eastAsia="en-CA"/>
      </w:rPr>
      <w:tab/>
      <w:t xml:space="preserve">                                                                                                                                        </w:t>
    </w:r>
    <w:r w:rsidR="002D573D">
      <w:rPr>
        <w:rFonts w:ascii="Calibri" w:hAnsi="Calibri" w:cs="Arial"/>
        <w:sz w:val="18"/>
        <w:szCs w:val="18"/>
        <w:lang w:eastAsia="en-CA"/>
      </w:rPr>
      <w:t xml:space="preserve">                      </w:t>
    </w:r>
    <w:r>
      <w:rPr>
        <w:rFonts w:ascii="Calibri" w:hAnsi="Calibri" w:cs="Arial"/>
        <w:sz w:val="18"/>
        <w:szCs w:val="18"/>
        <w:lang w:eastAsia="en-CA"/>
      </w:rPr>
      <w:t xml:space="preserve"> </w:t>
    </w:r>
    <w:r w:rsidR="00DF6FC3">
      <w:rPr>
        <w:rFonts w:ascii="Calibri" w:hAnsi="Calibri" w:cs="Arial"/>
        <w:sz w:val="18"/>
        <w:szCs w:val="18"/>
        <w:lang w:eastAsia="en-CA"/>
      </w:rPr>
      <w:t xml:space="preserve">      </w:t>
    </w:r>
    <w:r w:rsidR="007C54D9">
      <w:rPr>
        <w:rFonts w:ascii="Calibri" w:hAnsi="Calibri" w:cs="Arial"/>
        <w:sz w:val="18"/>
        <w:szCs w:val="18"/>
        <w:lang w:eastAsia="en-CA"/>
      </w:rPr>
      <w:t xml:space="preserve">         </w:t>
    </w:r>
    <w:r w:rsidR="00DF6FC3">
      <w:rPr>
        <w:rFonts w:ascii="Calibri" w:hAnsi="Calibri" w:cs="Arial"/>
        <w:sz w:val="18"/>
        <w:szCs w:val="18"/>
        <w:lang w:eastAsia="en-CA"/>
      </w:rPr>
      <w:t xml:space="preserve"> </w:t>
    </w:r>
    <w:r w:rsidRPr="00B64D82">
      <w:rPr>
        <w:rFonts w:ascii="Calibri" w:hAnsi="Calibri" w:cs="Arial"/>
        <w:bCs/>
        <w:sz w:val="18"/>
        <w:szCs w:val="18"/>
        <w:lang w:eastAsia="en-CA"/>
      </w:rPr>
      <w:t xml:space="preserve">Terminal Evaluation of the </w:t>
    </w:r>
    <w:r w:rsidR="007C54D9">
      <w:rPr>
        <w:rFonts w:ascii="Calibri" w:hAnsi="Calibri" w:cs="Arial"/>
        <w:bCs/>
        <w:sz w:val="18"/>
        <w:szCs w:val="18"/>
        <w:lang w:eastAsia="en-CA"/>
      </w:rPr>
      <w:t>SCT</w:t>
    </w:r>
    <w:r>
      <w:rPr>
        <w:rFonts w:ascii="Calibri" w:hAnsi="Calibri" w:cs="Arial"/>
        <w:bCs/>
        <w:sz w:val="18"/>
        <w:szCs w:val="18"/>
        <w:lang w:eastAsia="en-CA"/>
      </w:rPr>
      <w:t xml:space="preserve"> Project</w:t>
    </w:r>
  </w:p>
  <w:p w14:paraId="16FB27C5" w14:textId="77777777" w:rsidR="00AE7D20" w:rsidRPr="004B42EC" w:rsidRDefault="00AE7D20" w:rsidP="004B42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5A0E" w14:textId="5949080C" w:rsidR="00AE7D20" w:rsidRPr="00EC002D" w:rsidRDefault="00AE7D20" w:rsidP="004B42EC">
    <w:pPr>
      <w:pBdr>
        <w:bottom w:val="single" w:sz="8" w:space="0" w:color="auto"/>
      </w:pBdr>
      <w:tabs>
        <w:tab w:val="center" w:pos="3960"/>
        <w:tab w:val="right" w:pos="9360"/>
      </w:tabs>
      <w:ind w:left="357" w:hanging="357"/>
      <w:jc w:val="both"/>
      <w:rPr>
        <w:rFonts w:ascii="Calibri" w:hAnsi="Calibri" w:cs="Arial"/>
        <w:sz w:val="18"/>
        <w:szCs w:val="18"/>
        <w:lang w:eastAsia="en-CA"/>
      </w:rPr>
    </w:pPr>
    <w:r w:rsidRPr="002D3B1F">
      <w:rPr>
        <w:rFonts w:ascii="Calibri" w:hAnsi="Calibri" w:cs="Arial"/>
        <w:sz w:val="18"/>
        <w:szCs w:val="18"/>
        <w:lang w:eastAsia="en-CA"/>
      </w:rPr>
      <w:t>UNDP</w:t>
    </w:r>
    <w:r>
      <w:rPr>
        <w:rFonts w:ascii="Calibri" w:hAnsi="Calibri" w:cs="Arial"/>
        <w:sz w:val="18"/>
        <w:szCs w:val="18"/>
        <w:lang w:eastAsia="en-CA"/>
      </w:rPr>
      <w:t xml:space="preserve"> - Government of </w:t>
    </w:r>
    <w:r w:rsidR="00A23FE4">
      <w:rPr>
        <w:rFonts w:ascii="Calibri" w:hAnsi="Calibri" w:cs="Arial"/>
        <w:sz w:val="18"/>
        <w:szCs w:val="18"/>
        <w:lang w:eastAsia="en-CA"/>
      </w:rPr>
      <w:t>T</w:t>
    </w:r>
    <w:r w:rsidR="007941BD">
      <w:rPr>
        <w:rFonts w:ascii="Calibri" w:hAnsi="Calibri" w:cs="Arial"/>
        <w:sz w:val="18"/>
        <w:szCs w:val="18"/>
        <w:lang w:eastAsia="en-CA"/>
      </w:rPr>
      <w:t>urkmen</w:t>
    </w:r>
    <w:r w:rsidR="00A23FE4">
      <w:rPr>
        <w:rFonts w:ascii="Calibri" w:hAnsi="Calibri" w:cs="Arial"/>
        <w:sz w:val="18"/>
        <w:szCs w:val="18"/>
        <w:lang w:eastAsia="en-CA"/>
      </w:rPr>
      <w:t>istan</w:t>
    </w:r>
    <w:r>
      <w:rPr>
        <w:rFonts w:ascii="Calibri" w:hAnsi="Calibri" w:cs="Arial"/>
        <w:sz w:val="18"/>
        <w:szCs w:val="18"/>
        <w:lang w:eastAsia="en-CA"/>
      </w:rPr>
      <w:t xml:space="preserve">        </w:t>
    </w:r>
    <w:r>
      <w:rPr>
        <w:rFonts w:ascii="Calibri" w:hAnsi="Calibri" w:cs="Arial"/>
        <w:sz w:val="18"/>
        <w:szCs w:val="18"/>
        <w:lang w:eastAsia="en-CA"/>
      </w:rPr>
      <w:tab/>
    </w:r>
    <w:r>
      <w:rPr>
        <w:rFonts w:ascii="Calibri" w:hAnsi="Calibri" w:cs="Arial"/>
        <w:sz w:val="18"/>
        <w:szCs w:val="18"/>
        <w:lang w:eastAsia="en-CA"/>
      </w:rPr>
      <w:tab/>
      <w:t xml:space="preserve">                                                       </w:t>
    </w:r>
    <w:r w:rsidRPr="00B64D82">
      <w:rPr>
        <w:rFonts w:ascii="Calibri" w:hAnsi="Calibri" w:cs="Arial"/>
        <w:bCs/>
        <w:sz w:val="18"/>
        <w:szCs w:val="18"/>
        <w:lang w:eastAsia="en-CA"/>
      </w:rPr>
      <w:t xml:space="preserve">Terminal Evaluation of the </w:t>
    </w:r>
    <w:r w:rsidR="007C54D9">
      <w:rPr>
        <w:rFonts w:ascii="Calibri" w:hAnsi="Calibri" w:cs="Arial"/>
        <w:bCs/>
        <w:sz w:val="18"/>
        <w:szCs w:val="18"/>
        <w:lang w:eastAsia="en-CA"/>
      </w:rPr>
      <w:t>SCT</w:t>
    </w:r>
    <w:r>
      <w:rPr>
        <w:rFonts w:ascii="Calibri" w:hAnsi="Calibri" w:cs="Arial"/>
        <w:bCs/>
        <w:sz w:val="18"/>
        <w:szCs w:val="18"/>
        <w:lang w:eastAsia="en-CA"/>
      </w:rPr>
      <w:t xml:space="preserve"> Project</w:t>
    </w:r>
  </w:p>
  <w:p w14:paraId="18B099FD" w14:textId="77777777" w:rsidR="00AE7D20" w:rsidRPr="004B42EC" w:rsidRDefault="00AE7D20" w:rsidP="004B42E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E284" w14:textId="71718A92" w:rsidR="00AE7D20" w:rsidRDefault="00AE7D20">
    <w:pPr>
      <w:pStyle w:val="Header"/>
    </w:pPr>
    <w:r>
      <w:rPr>
        <w:noProof/>
        <w:lang w:val="ru-RU" w:eastAsia="ru-RU"/>
      </w:rPr>
      <mc:AlternateContent>
        <mc:Choice Requires="wps">
          <w:drawing>
            <wp:anchor distT="0" distB="0" distL="114300" distR="114300" simplePos="0" relativeHeight="251658241" behindDoc="1" locked="0" layoutInCell="0" allowOverlap="1" wp14:anchorId="52C98D22" wp14:editId="293BAD3B">
              <wp:simplePos x="0" y="0"/>
              <wp:positionH relativeFrom="margin">
                <wp:align>center</wp:align>
              </wp:positionH>
              <wp:positionV relativeFrom="margin">
                <wp:align>center</wp:align>
              </wp:positionV>
              <wp:extent cx="5586730" cy="2793365"/>
              <wp:effectExtent l="0" t="0" r="0" b="0"/>
              <wp:wrapNone/>
              <wp:docPr id="3602366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wps:spPr>
                    <wps:txbx>
                      <w:txbxContent>
                        <w:p w14:paraId="447A9614" w14:textId="77777777" w:rsidR="00AE7D20" w:rsidRDefault="00AE7D20" w:rsidP="00BE03EC">
                          <w:pPr>
                            <w:jc w:val="center"/>
                            <w:rPr>
                              <w:sz w:val="24"/>
                              <w:szCs w:val="24"/>
                            </w:rPr>
                          </w:pPr>
                          <w:r w:rsidRPr="00470AE9">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C98D22" id="_x0000_t202" coordsize="21600,21600" o:spt="202" path="m,l,21600r21600,l21600,xe">
              <v:stroke joinstyle="miter"/>
              <v:path gradientshapeok="t" o:connecttype="rect"/>
            </v:shapetype>
            <v:shape id="Text Box 9" o:spid="_x0000_s1086" type="#_x0000_t202" style="position:absolute;left:0;text-align:left;margin-left:0;margin-top:0;width:439.9pt;height:219.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NM9AEAAMU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" o:allowincell="f" filled="f" stroked="f">
              <o:lock v:ext="edit" shapetype="t"/>
              <v:textbox style="mso-fit-shape-to-text:t">
                <w:txbxContent>
                  <w:p w14:paraId="447A9614" w14:textId="77777777" w:rsidR="00AE7D20" w:rsidRDefault="00AE7D20" w:rsidP="00BE03EC">
                    <w:pPr>
                      <w:jc w:val="center"/>
                      <w:rPr>
                        <w:sz w:val="24"/>
                        <w:szCs w:val="24"/>
                      </w:rPr>
                    </w:pPr>
                    <w:r w:rsidRPr="00470AE9">
                      <w:rPr>
                        <w:rFonts w:ascii="Calibri" w:hAnsi="Calibri" w:cs="Calibri"/>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4D00A2E"/>
    <w:lvl w:ilvl="0">
      <w:start w:val="1"/>
      <w:numFmt w:val="bullet"/>
      <w:pStyle w:val="ListBullet5"/>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9CEEF99A"/>
    <w:lvl w:ilvl="0">
      <w:start w:val="1"/>
      <w:numFmt w:val="bullet"/>
      <w:pStyle w:val="ListBullet2"/>
      <w:lvlText w:val=""/>
      <w:lvlJc w:val="left"/>
      <w:pPr>
        <w:tabs>
          <w:tab w:val="num" w:pos="360"/>
        </w:tabs>
        <w:ind w:left="360" w:hanging="360"/>
      </w:pPr>
      <w:rPr>
        <w:rFonts w:ascii="Symbol" w:hAnsi="Symbol" w:hint="default"/>
      </w:rPr>
    </w:lvl>
  </w:abstractNum>
  <w:abstractNum w:abstractNumId="2" w15:restartNumberingAfterBreak="0">
    <w:nsid w:val="065475A7"/>
    <w:multiLevelType w:val="hybridMultilevel"/>
    <w:tmpl w:val="B89E11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BFB5D61"/>
    <w:multiLevelType w:val="hybridMultilevel"/>
    <w:tmpl w:val="2F4A7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676A72"/>
    <w:multiLevelType w:val="hybridMultilevel"/>
    <w:tmpl w:val="1610A0C4"/>
    <w:lvl w:ilvl="0" w:tplc="10090001">
      <w:start w:val="1"/>
      <w:numFmt w:val="bullet"/>
      <w:lvlText w:val=""/>
      <w:lvlJc w:val="left"/>
      <w:pPr>
        <w:ind w:left="3380" w:hanging="360"/>
      </w:pPr>
      <w:rPr>
        <w:rFonts w:ascii="Symbol" w:hAnsi="Symbol" w:hint="default"/>
      </w:rPr>
    </w:lvl>
    <w:lvl w:ilvl="1" w:tplc="FFFFFFFF" w:tentative="1">
      <w:start w:val="1"/>
      <w:numFmt w:val="bullet"/>
      <w:lvlText w:val="o"/>
      <w:lvlJc w:val="left"/>
      <w:pPr>
        <w:ind w:left="4100" w:hanging="360"/>
      </w:pPr>
      <w:rPr>
        <w:rFonts w:ascii="Courier New" w:hAnsi="Courier New" w:cs="Courier New" w:hint="default"/>
      </w:rPr>
    </w:lvl>
    <w:lvl w:ilvl="2" w:tplc="FFFFFFFF" w:tentative="1">
      <w:start w:val="1"/>
      <w:numFmt w:val="bullet"/>
      <w:lvlText w:val=""/>
      <w:lvlJc w:val="left"/>
      <w:pPr>
        <w:ind w:left="4820" w:hanging="360"/>
      </w:pPr>
      <w:rPr>
        <w:rFonts w:ascii="Wingdings" w:hAnsi="Wingdings" w:hint="default"/>
      </w:rPr>
    </w:lvl>
    <w:lvl w:ilvl="3" w:tplc="FFFFFFFF" w:tentative="1">
      <w:start w:val="1"/>
      <w:numFmt w:val="bullet"/>
      <w:lvlText w:val=""/>
      <w:lvlJc w:val="left"/>
      <w:pPr>
        <w:ind w:left="5540" w:hanging="360"/>
      </w:pPr>
      <w:rPr>
        <w:rFonts w:ascii="Symbol" w:hAnsi="Symbol" w:hint="default"/>
      </w:rPr>
    </w:lvl>
    <w:lvl w:ilvl="4" w:tplc="FFFFFFFF" w:tentative="1">
      <w:start w:val="1"/>
      <w:numFmt w:val="bullet"/>
      <w:lvlText w:val="o"/>
      <w:lvlJc w:val="left"/>
      <w:pPr>
        <w:ind w:left="6260" w:hanging="360"/>
      </w:pPr>
      <w:rPr>
        <w:rFonts w:ascii="Courier New" w:hAnsi="Courier New" w:cs="Courier New" w:hint="default"/>
      </w:rPr>
    </w:lvl>
    <w:lvl w:ilvl="5" w:tplc="FFFFFFFF" w:tentative="1">
      <w:start w:val="1"/>
      <w:numFmt w:val="bullet"/>
      <w:lvlText w:val=""/>
      <w:lvlJc w:val="left"/>
      <w:pPr>
        <w:ind w:left="6980" w:hanging="360"/>
      </w:pPr>
      <w:rPr>
        <w:rFonts w:ascii="Wingdings" w:hAnsi="Wingdings" w:hint="default"/>
      </w:rPr>
    </w:lvl>
    <w:lvl w:ilvl="6" w:tplc="FFFFFFFF" w:tentative="1">
      <w:start w:val="1"/>
      <w:numFmt w:val="bullet"/>
      <w:lvlText w:val=""/>
      <w:lvlJc w:val="left"/>
      <w:pPr>
        <w:ind w:left="7700" w:hanging="360"/>
      </w:pPr>
      <w:rPr>
        <w:rFonts w:ascii="Symbol" w:hAnsi="Symbol" w:hint="default"/>
      </w:rPr>
    </w:lvl>
    <w:lvl w:ilvl="7" w:tplc="FFFFFFFF" w:tentative="1">
      <w:start w:val="1"/>
      <w:numFmt w:val="bullet"/>
      <w:lvlText w:val="o"/>
      <w:lvlJc w:val="left"/>
      <w:pPr>
        <w:ind w:left="8420" w:hanging="360"/>
      </w:pPr>
      <w:rPr>
        <w:rFonts w:ascii="Courier New" w:hAnsi="Courier New" w:cs="Courier New" w:hint="default"/>
      </w:rPr>
    </w:lvl>
    <w:lvl w:ilvl="8" w:tplc="FFFFFFFF" w:tentative="1">
      <w:start w:val="1"/>
      <w:numFmt w:val="bullet"/>
      <w:lvlText w:val=""/>
      <w:lvlJc w:val="left"/>
      <w:pPr>
        <w:ind w:left="9140" w:hanging="360"/>
      </w:pPr>
      <w:rPr>
        <w:rFonts w:ascii="Wingdings" w:hAnsi="Wingdings" w:hint="default"/>
      </w:rPr>
    </w:lvl>
  </w:abstractNum>
  <w:abstractNum w:abstractNumId="5" w15:restartNumberingAfterBreak="0">
    <w:nsid w:val="0E2841B3"/>
    <w:multiLevelType w:val="hybridMultilevel"/>
    <w:tmpl w:val="632892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F57D41"/>
    <w:multiLevelType w:val="hybridMultilevel"/>
    <w:tmpl w:val="F2E6E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915537"/>
    <w:multiLevelType w:val="hybridMultilevel"/>
    <w:tmpl w:val="F0F2F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FAB4E37"/>
    <w:multiLevelType w:val="hybridMultilevel"/>
    <w:tmpl w:val="CFE4D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0ED7EB7"/>
    <w:multiLevelType w:val="hybridMultilevel"/>
    <w:tmpl w:val="03C88130"/>
    <w:lvl w:ilvl="0" w:tplc="A47000D0">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92354B"/>
    <w:multiLevelType w:val="hybridMultilevel"/>
    <w:tmpl w:val="7BE45622"/>
    <w:lvl w:ilvl="0" w:tplc="E506DBB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D81C6F"/>
    <w:multiLevelType w:val="hybridMultilevel"/>
    <w:tmpl w:val="0D52535A"/>
    <w:lvl w:ilvl="0" w:tplc="3162D764">
      <w:start w:val="1"/>
      <w:numFmt w:val="decimal"/>
      <w:lvlText w:val="%1."/>
      <w:lvlJc w:val="left"/>
      <w:pPr>
        <w:tabs>
          <w:tab w:val="num" w:pos="360"/>
        </w:tabs>
        <w:ind w:left="360" w:hanging="360"/>
      </w:pPr>
      <w:rPr>
        <w:rFonts w:asciiTheme="minorHAnsi" w:eastAsia="Times New Roman" w:hAnsiTheme="minorHAnsi" w:cs="Arial" w:hint="default"/>
        <w:b w:val="0"/>
        <w:bCs w:val="0"/>
        <w:i w:val="0"/>
      </w:rPr>
    </w:lvl>
    <w:lvl w:ilvl="1" w:tplc="10090017">
      <w:start w:val="1"/>
      <w:numFmt w:val="lowerLetter"/>
      <w:lvlText w:val="%2)"/>
      <w:lvlJc w:val="left"/>
      <w:pPr>
        <w:tabs>
          <w:tab w:val="num" w:pos="1800"/>
        </w:tabs>
        <w:ind w:left="1800" w:hanging="360"/>
      </w:pPr>
      <w:rPr>
        <w:rFonts w:cs="Times New Roman"/>
        <w:b w:val="0"/>
        <w:bCs w:val="0"/>
        <w:i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139C76B3"/>
    <w:multiLevelType w:val="multilevel"/>
    <w:tmpl w:val="084A51BC"/>
    <w:lvl w:ilvl="0">
      <w:start w:val="1"/>
      <w:numFmt w:val="decimal"/>
      <w:lvlText w:val="%1."/>
      <w:lvlJc w:val="left"/>
      <w:pPr>
        <w:ind w:left="720" w:hanging="360"/>
      </w:pPr>
      <w:rPr>
        <w:rFonts w:hint="default"/>
      </w:rPr>
    </w:lvl>
    <w:lvl w:ilvl="1">
      <w:start w:val="1"/>
      <w:numFmt w:val="decimal"/>
      <w:isLgl/>
      <w:lvlText w:val="%1.%2"/>
      <w:lvlJc w:val="left"/>
      <w:pPr>
        <w:ind w:left="909"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3123" w:hanging="1440"/>
      </w:pPr>
      <w:rPr>
        <w:rFonts w:hint="default"/>
      </w:rPr>
    </w:lvl>
    <w:lvl w:ilvl="8">
      <w:start w:val="1"/>
      <w:numFmt w:val="decimal"/>
      <w:isLgl/>
      <w:lvlText w:val="%1.%2.%3.%4.%5.%6.%7.%8.%9"/>
      <w:lvlJc w:val="left"/>
      <w:pPr>
        <w:ind w:left="3312" w:hanging="1440"/>
      </w:pPr>
      <w:rPr>
        <w:rFonts w:hint="default"/>
      </w:rPr>
    </w:lvl>
  </w:abstractNum>
  <w:abstractNum w:abstractNumId="13" w15:restartNumberingAfterBreak="0">
    <w:nsid w:val="16BE20EA"/>
    <w:multiLevelType w:val="hybridMultilevel"/>
    <w:tmpl w:val="2B18B97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9481DC2"/>
    <w:multiLevelType w:val="hybridMultilevel"/>
    <w:tmpl w:val="B37C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20216"/>
    <w:multiLevelType w:val="hybridMultilevel"/>
    <w:tmpl w:val="6654F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E375EF8"/>
    <w:multiLevelType w:val="hybridMultilevel"/>
    <w:tmpl w:val="31CCF0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E5D1776"/>
    <w:multiLevelType w:val="multilevel"/>
    <w:tmpl w:val="9FA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A2217C"/>
    <w:multiLevelType w:val="hybridMultilevel"/>
    <w:tmpl w:val="16C2802A"/>
    <w:lvl w:ilvl="0" w:tplc="40F69FD8">
      <w:start w:val="1"/>
      <w:numFmt w:val="bullet"/>
      <w:lvlText w:val=""/>
      <w:lvlJc w:val="left"/>
      <w:pPr>
        <w:ind w:left="765" w:hanging="360"/>
      </w:pPr>
      <w:rPr>
        <w:rFonts w:ascii="Symbol" w:hAnsi="Symbol" w:hint="default"/>
        <w:sz w:val="22"/>
        <w:szCs w:val="22"/>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9" w15:restartNumberingAfterBreak="0">
    <w:nsid w:val="2312154F"/>
    <w:multiLevelType w:val="hybridMultilevel"/>
    <w:tmpl w:val="37B0CF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32D1B88"/>
    <w:multiLevelType w:val="singleLevel"/>
    <w:tmpl w:val="F4F035E4"/>
    <w:lvl w:ilvl="0">
      <w:start w:val="1"/>
      <w:numFmt w:val="bullet"/>
      <w:pStyle w:val="Listdots"/>
      <w:lvlText w:val=""/>
      <w:lvlJc w:val="left"/>
      <w:pPr>
        <w:tabs>
          <w:tab w:val="num" w:pos="644"/>
        </w:tabs>
        <w:ind w:left="567" w:hanging="283"/>
      </w:pPr>
      <w:rPr>
        <w:rFonts w:ascii="Symbol" w:hAnsi="Symbol" w:hint="default"/>
      </w:rPr>
    </w:lvl>
  </w:abstractNum>
  <w:abstractNum w:abstractNumId="21" w15:restartNumberingAfterBreak="0">
    <w:nsid w:val="24DB29A2"/>
    <w:multiLevelType w:val="hybridMultilevel"/>
    <w:tmpl w:val="DD3E3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6164B19"/>
    <w:multiLevelType w:val="hybridMultilevel"/>
    <w:tmpl w:val="84B82960"/>
    <w:lvl w:ilvl="0" w:tplc="B8F8B0C4">
      <w:numFmt w:val="bullet"/>
      <w:lvlText w:val="•"/>
      <w:lvlJc w:val="left"/>
      <w:pPr>
        <w:ind w:left="963" w:hanging="723"/>
      </w:pPr>
      <w:rPr>
        <w:rFonts w:ascii="Times New Roman" w:eastAsia="Times New Roman" w:hAnsi="Times New Roman" w:cs="Times New Roman" w:hint="default"/>
        <w:w w:val="100"/>
        <w:sz w:val="22"/>
        <w:szCs w:val="22"/>
        <w:lang w:val="en-US" w:eastAsia="en-US" w:bidi="ar-SA"/>
      </w:rPr>
    </w:lvl>
    <w:lvl w:ilvl="1" w:tplc="F176C024">
      <w:numFmt w:val="bullet"/>
      <w:lvlText w:val="•"/>
      <w:lvlJc w:val="left"/>
      <w:pPr>
        <w:ind w:left="2036" w:hanging="723"/>
      </w:pPr>
      <w:rPr>
        <w:lang w:val="en-US" w:eastAsia="en-US" w:bidi="ar-SA"/>
      </w:rPr>
    </w:lvl>
    <w:lvl w:ilvl="2" w:tplc="C8809082">
      <w:numFmt w:val="bullet"/>
      <w:lvlText w:val="•"/>
      <w:lvlJc w:val="left"/>
      <w:pPr>
        <w:ind w:left="3112" w:hanging="723"/>
      </w:pPr>
      <w:rPr>
        <w:lang w:val="en-US" w:eastAsia="en-US" w:bidi="ar-SA"/>
      </w:rPr>
    </w:lvl>
    <w:lvl w:ilvl="3" w:tplc="3E2A60AE">
      <w:numFmt w:val="bullet"/>
      <w:lvlText w:val="•"/>
      <w:lvlJc w:val="left"/>
      <w:pPr>
        <w:ind w:left="4188" w:hanging="723"/>
      </w:pPr>
      <w:rPr>
        <w:lang w:val="en-US" w:eastAsia="en-US" w:bidi="ar-SA"/>
      </w:rPr>
    </w:lvl>
    <w:lvl w:ilvl="4" w:tplc="782CABD8">
      <w:numFmt w:val="bullet"/>
      <w:lvlText w:val="•"/>
      <w:lvlJc w:val="left"/>
      <w:pPr>
        <w:ind w:left="5264" w:hanging="723"/>
      </w:pPr>
      <w:rPr>
        <w:lang w:val="en-US" w:eastAsia="en-US" w:bidi="ar-SA"/>
      </w:rPr>
    </w:lvl>
    <w:lvl w:ilvl="5" w:tplc="1AE41FC0">
      <w:numFmt w:val="bullet"/>
      <w:lvlText w:val="•"/>
      <w:lvlJc w:val="left"/>
      <w:pPr>
        <w:ind w:left="6340" w:hanging="723"/>
      </w:pPr>
      <w:rPr>
        <w:lang w:val="en-US" w:eastAsia="en-US" w:bidi="ar-SA"/>
      </w:rPr>
    </w:lvl>
    <w:lvl w:ilvl="6" w:tplc="7FCC5014">
      <w:numFmt w:val="bullet"/>
      <w:lvlText w:val="•"/>
      <w:lvlJc w:val="left"/>
      <w:pPr>
        <w:ind w:left="7416" w:hanging="723"/>
      </w:pPr>
      <w:rPr>
        <w:lang w:val="en-US" w:eastAsia="en-US" w:bidi="ar-SA"/>
      </w:rPr>
    </w:lvl>
    <w:lvl w:ilvl="7" w:tplc="9D2E6BB0">
      <w:numFmt w:val="bullet"/>
      <w:lvlText w:val="•"/>
      <w:lvlJc w:val="left"/>
      <w:pPr>
        <w:ind w:left="8492" w:hanging="723"/>
      </w:pPr>
      <w:rPr>
        <w:lang w:val="en-US" w:eastAsia="en-US" w:bidi="ar-SA"/>
      </w:rPr>
    </w:lvl>
    <w:lvl w:ilvl="8" w:tplc="9FE46670">
      <w:numFmt w:val="bullet"/>
      <w:lvlText w:val="•"/>
      <w:lvlJc w:val="left"/>
      <w:pPr>
        <w:ind w:left="9568" w:hanging="723"/>
      </w:pPr>
      <w:rPr>
        <w:lang w:val="en-US" w:eastAsia="en-US" w:bidi="ar-SA"/>
      </w:rPr>
    </w:lvl>
  </w:abstractNum>
  <w:abstractNum w:abstractNumId="23" w15:restartNumberingAfterBreak="0">
    <w:nsid w:val="26194EAC"/>
    <w:multiLevelType w:val="hybridMultilevel"/>
    <w:tmpl w:val="E24C4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62D5342"/>
    <w:multiLevelType w:val="multilevel"/>
    <w:tmpl w:val="87D4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71C26FE"/>
    <w:multiLevelType w:val="hybridMultilevel"/>
    <w:tmpl w:val="8EAAB5BA"/>
    <w:lvl w:ilvl="0" w:tplc="5098313C">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7F063B4"/>
    <w:multiLevelType w:val="hybridMultilevel"/>
    <w:tmpl w:val="6FEAEF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E4E1DBD"/>
    <w:multiLevelType w:val="hybridMultilevel"/>
    <w:tmpl w:val="493AB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011FFE"/>
    <w:multiLevelType w:val="singleLevel"/>
    <w:tmpl w:val="30B86D20"/>
    <w:lvl w:ilvl="0">
      <w:start w:val="1"/>
      <w:numFmt w:val="bullet"/>
      <w:pStyle w:val="bullet"/>
      <w:lvlText w:val=""/>
      <w:lvlJc w:val="left"/>
      <w:pPr>
        <w:tabs>
          <w:tab w:val="num" w:pos="360"/>
        </w:tabs>
        <w:ind w:left="360" w:hanging="360"/>
      </w:pPr>
      <w:rPr>
        <w:rFonts w:ascii="Symbol" w:hAnsi="Symbol" w:hint="default"/>
      </w:rPr>
    </w:lvl>
  </w:abstractNum>
  <w:abstractNum w:abstractNumId="30" w15:restartNumberingAfterBreak="0">
    <w:nsid w:val="334C1951"/>
    <w:multiLevelType w:val="hybridMultilevel"/>
    <w:tmpl w:val="F8E287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36C42D6C"/>
    <w:multiLevelType w:val="hybridMultilevel"/>
    <w:tmpl w:val="2A6E33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7725C49"/>
    <w:multiLevelType w:val="hybridMultilevel"/>
    <w:tmpl w:val="366C5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7B962A3"/>
    <w:multiLevelType w:val="hybridMultilevel"/>
    <w:tmpl w:val="902A3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7D24532"/>
    <w:multiLevelType w:val="hybridMultilevel"/>
    <w:tmpl w:val="8AE029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96A605E"/>
    <w:multiLevelType w:val="hybridMultilevel"/>
    <w:tmpl w:val="E8DE3D74"/>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99A7AB3"/>
    <w:multiLevelType w:val="multilevel"/>
    <w:tmpl w:val="0EC4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F34E80"/>
    <w:multiLevelType w:val="hybridMultilevel"/>
    <w:tmpl w:val="1A12A12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72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3B527669"/>
    <w:multiLevelType w:val="hybridMultilevel"/>
    <w:tmpl w:val="F2B4A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B572A79"/>
    <w:multiLevelType w:val="hybridMultilevel"/>
    <w:tmpl w:val="601A3E1C"/>
    <w:lvl w:ilvl="0" w:tplc="E3DC1104">
      <w:start w:val="1"/>
      <w:numFmt w:val="bullet"/>
      <w:pStyle w:val="Sub-Para1underX"/>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3C73435B"/>
    <w:multiLevelType w:val="hybridMultilevel"/>
    <w:tmpl w:val="C4EAF684"/>
    <w:lvl w:ilvl="0" w:tplc="04090001">
      <w:start w:val="1"/>
      <w:numFmt w:val="bullet"/>
      <w:lvlText w:val=""/>
      <w:lvlJc w:val="left"/>
      <w:pPr>
        <w:tabs>
          <w:tab w:val="num" w:pos="993"/>
        </w:tabs>
        <w:ind w:left="993" w:hanging="360"/>
      </w:pPr>
      <w:rPr>
        <w:rFonts w:ascii="Symbol" w:hAnsi="Symbol" w:hint="default"/>
        <w:color w:val="auto"/>
      </w:rPr>
    </w:lvl>
    <w:lvl w:ilvl="1" w:tplc="10090001">
      <w:start w:val="1"/>
      <w:numFmt w:val="bullet"/>
      <w:lvlText w:val=""/>
      <w:lvlJc w:val="left"/>
      <w:pPr>
        <w:ind w:left="1353" w:hanging="360"/>
      </w:pPr>
      <w:rPr>
        <w:rFonts w:ascii="Symbol" w:hAnsi="Symbol" w:hint="default"/>
        <w:color w:val="auto"/>
      </w:rPr>
    </w:lvl>
    <w:lvl w:ilvl="2" w:tplc="10090005">
      <w:start w:val="1"/>
      <w:numFmt w:val="bullet"/>
      <w:lvlText w:val=""/>
      <w:lvlJc w:val="left"/>
      <w:pPr>
        <w:tabs>
          <w:tab w:val="num" w:pos="2073"/>
        </w:tabs>
        <w:ind w:left="2073" w:hanging="360"/>
      </w:pPr>
      <w:rPr>
        <w:rFonts w:ascii="Wingdings" w:hAnsi="Wingdings" w:hint="default"/>
      </w:rPr>
    </w:lvl>
    <w:lvl w:ilvl="3" w:tplc="10090001" w:tentative="1">
      <w:start w:val="1"/>
      <w:numFmt w:val="bullet"/>
      <w:lvlText w:val=""/>
      <w:lvlJc w:val="left"/>
      <w:pPr>
        <w:tabs>
          <w:tab w:val="num" w:pos="2793"/>
        </w:tabs>
        <w:ind w:left="2793" w:hanging="360"/>
      </w:pPr>
      <w:rPr>
        <w:rFonts w:ascii="Symbol" w:hAnsi="Symbol" w:hint="default"/>
      </w:rPr>
    </w:lvl>
    <w:lvl w:ilvl="4" w:tplc="10090003" w:tentative="1">
      <w:start w:val="1"/>
      <w:numFmt w:val="bullet"/>
      <w:lvlText w:val="o"/>
      <w:lvlJc w:val="left"/>
      <w:pPr>
        <w:tabs>
          <w:tab w:val="num" w:pos="3513"/>
        </w:tabs>
        <w:ind w:left="3513" w:hanging="360"/>
      </w:pPr>
      <w:rPr>
        <w:rFonts w:ascii="Courier New" w:hAnsi="Courier New" w:hint="default"/>
      </w:rPr>
    </w:lvl>
    <w:lvl w:ilvl="5" w:tplc="10090005" w:tentative="1">
      <w:start w:val="1"/>
      <w:numFmt w:val="bullet"/>
      <w:lvlText w:val=""/>
      <w:lvlJc w:val="left"/>
      <w:pPr>
        <w:tabs>
          <w:tab w:val="num" w:pos="4233"/>
        </w:tabs>
        <w:ind w:left="4233" w:hanging="360"/>
      </w:pPr>
      <w:rPr>
        <w:rFonts w:ascii="Wingdings" w:hAnsi="Wingdings" w:hint="default"/>
      </w:rPr>
    </w:lvl>
    <w:lvl w:ilvl="6" w:tplc="10090001" w:tentative="1">
      <w:start w:val="1"/>
      <w:numFmt w:val="bullet"/>
      <w:lvlText w:val=""/>
      <w:lvlJc w:val="left"/>
      <w:pPr>
        <w:tabs>
          <w:tab w:val="num" w:pos="4953"/>
        </w:tabs>
        <w:ind w:left="4953" w:hanging="360"/>
      </w:pPr>
      <w:rPr>
        <w:rFonts w:ascii="Symbol" w:hAnsi="Symbol" w:hint="default"/>
      </w:rPr>
    </w:lvl>
    <w:lvl w:ilvl="7" w:tplc="10090003" w:tentative="1">
      <w:start w:val="1"/>
      <w:numFmt w:val="bullet"/>
      <w:lvlText w:val="o"/>
      <w:lvlJc w:val="left"/>
      <w:pPr>
        <w:tabs>
          <w:tab w:val="num" w:pos="5673"/>
        </w:tabs>
        <w:ind w:left="5673" w:hanging="360"/>
      </w:pPr>
      <w:rPr>
        <w:rFonts w:ascii="Courier New" w:hAnsi="Courier New" w:hint="default"/>
      </w:rPr>
    </w:lvl>
    <w:lvl w:ilvl="8" w:tplc="10090005" w:tentative="1">
      <w:start w:val="1"/>
      <w:numFmt w:val="bullet"/>
      <w:lvlText w:val=""/>
      <w:lvlJc w:val="left"/>
      <w:pPr>
        <w:tabs>
          <w:tab w:val="num" w:pos="6393"/>
        </w:tabs>
        <w:ind w:left="6393" w:hanging="360"/>
      </w:pPr>
      <w:rPr>
        <w:rFonts w:ascii="Wingdings" w:hAnsi="Wingdings" w:hint="default"/>
      </w:rPr>
    </w:lvl>
  </w:abstractNum>
  <w:abstractNum w:abstractNumId="41" w15:restartNumberingAfterBreak="0">
    <w:nsid w:val="3E395361"/>
    <w:multiLevelType w:val="hybridMultilevel"/>
    <w:tmpl w:val="EF7CF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3E797A3D"/>
    <w:multiLevelType w:val="hybridMultilevel"/>
    <w:tmpl w:val="838647D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41DD70BF"/>
    <w:multiLevelType w:val="multilevel"/>
    <w:tmpl w:val="D16479FA"/>
    <w:lvl w:ilvl="0">
      <w:start w:val="1"/>
      <w:numFmt w:val="upperRoman"/>
      <w:lvlText w:val="%1."/>
      <w:lvlJc w:val="right"/>
      <w:pPr>
        <w:tabs>
          <w:tab w:val="num" w:pos="432"/>
        </w:tabs>
        <w:ind w:left="432" w:hanging="432"/>
      </w:pPr>
      <w:rPr>
        <w:rFonts w:cs="Times New Roman"/>
      </w:rPr>
    </w:lvl>
    <w:lvl w:ilvl="1">
      <w:start w:val="1"/>
      <w:numFmt w:val="upperLetter"/>
      <w:lvlText w:val="%2."/>
      <w:lvlJc w:val="left"/>
      <w:pPr>
        <w:tabs>
          <w:tab w:val="num" w:pos="1152"/>
        </w:tabs>
        <w:ind w:left="1152" w:hanging="576"/>
      </w:pPr>
      <w:rPr>
        <w:rFonts w:cs="Times New Roman"/>
      </w:rPr>
    </w:lvl>
    <w:lvl w:ilvl="2">
      <w:start w:val="1"/>
      <w:numFmt w:val="decimal"/>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4" w15:restartNumberingAfterBreak="0">
    <w:nsid w:val="43303F18"/>
    <w:multiLevelType w:val="hybridMultilevel"/>
    <w:tmpl w:val="6EE24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3CE6CC0"/>
    <w:multiLevelType w:val="hybridMultilevel"/>
    <w:tmpl w:val="94D8B1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44813A15"/>
    <w:multiLevelType w:val="hybridMultilevel"/>
    <w:tmpl w:val="6FEAEF9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6877B27"/>
    <w:multiLevelType w:val="hybridMultilevel"/>
    <w:tmpl w:val="F0EAEE16"/>
    <w:lvl w:ilvl="0" w:tplc="891C9A12">
      <w:start w:val="1"/>
      <w:numFmt w:val="decimal"/>
      <w:pStyle w:val="NumberedParas"/>
      <w:lvlText w:val="%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470A2033"/>
    <w:multiLevelType w:val="singleLevel"/>
    <w:tmpl w:val="24728E88"/>
    <w:lvl w:ilvl="0">
      <w:start w:val="1"/>
      <w:numFmt w:val="bullet"/>
      <w:pStyle w:val="Bullet2ndLevel"/>
      <w:lvlText w:val=""/>
      <w:lvlJc w:val="left"/>
      <w:pPr>
        <w:tabs>
          <w:tab w:val="num" w:pos="360"/>
        </w:tabs>
        <w:ind w:left="360" w:hanging="360"/>
      </w:pPr>
      <w:rPr>
        <w:rFonts w:ascii="Symbol" w:hAnsi="Symbol" w:hint="default"/>
      </w:rPr>
    </w:lvl>
  </w:abstractNum>
  <w:abstractNum w:abstractNumId="49" w15:restartNumberingAfterBreak="0">
    <w:nsid w:val="47B660A2"/>
    <w:multiLevelType w:val="hybridMultilevel"/>
    <w:tmpl w:val="EE968F82"/>
    <w:lvl w:ilvl="0" w:tplc="FF5AC282">
      <w:start w:val="1"/>
      <w:numFmt w:val="bullet"/>
      <w:pStyle w:val="Bullet1stLevel"/>
      <w:lvlText w:val=""/>
      <w:lvlJc w:val="left"/>
      <w:pPr>
        <w:tabs>
          <w:tab w:val="num" w:pos="360"/>
        </w:tabs>
        <w:ind w:left="360" w:hanging="360"/>
      </w:pPr>
      <w:rPr>
        <w:rFonts w:ascii="Symbol" w:hAnsi="Symbol" w:hint="default"/>
        <w:color w:val="auto"/>
        <w:sz w:val="16"/>
      </w:rPr>
    </w:lvl>
    <w:lvl w:ilvl="1" w:tplc="84E00820">
      <w:start w:val="1"/>
      <w:numFmt w:val="bullet"/>
      <w:lvlText w:val="o"/>
      <w:lvlJc w:val="left"/>
      <w:pPr>
        <w:tabs>
          <w:tab w:val="num" w:pos="1440"/>
        </w:tabs>
        <w:ind w:left="1440" w:hanging="360"/>
      </w:pPr>
      <w:rPr>
        <w:rFonts w:ascii="Courier New" w:hAnsi="Courier New" w:hint="default"/>
      </w:rPr>
    </w:lvl>
    <w:lvl w:ilvl="2" w:tplc="38C2FE28">
      <w:start w:val="1"/>
      <w:numFmt w:val="bullet"/>
      <w:lvlText w:val=""/>
      <w:lvlJc w:val="left"/>
      <w:pPr>
        <w:tabs>
          <w:tab w:val="num" w:pos="2160"/>
        </w:tabs>
        <w:ind w:left="2160" w:hanging="360"/>
      </w:pPr>
      <w:rPr>
        <w:rFonts w:ascii="Wingdings" w:hAnsi="Wingdings" w:hint="default"/>
      </w:rPr>
    </w:lvl>
    <w:lvl w:ilvl="3" w:tplc="F488C394">
      <w:start w:val="1"/>
      <w:numFmt w:val="bullet"/>
      <w:lvlText w:val=""/>
      <w:lvlJc w:val="left"/>
      <w:pPr>
        <w:tabs>
          <w:tab w:val="num" w:pos="2880"/>
        </w:tabs>
        <w:ind w:left="2880" w:hanging="360"/>
      </w:pPr>
      <w:rPr>
        <w:rFonts w:ascii="Symbol" w:hAnsi="Symbol" w:hint="default"/>
      </w:rPr>
    </w:lvl>
    <w:lvl w:ilvl="4" w:tplc="7BDC2906">
      <w:start w:val="1"/>
      <w:numFmt w:val="bullet"/>
      <w:lvlText w:val="o"/>
      <w:lvlJc w:val="left"/>
      <w:pPr>
        <w:tabs>
          <w:tab w:val="num" w:pos="3600"/>
        </w:tabs>
        <w:ind w:left="3600" w:hanging="360"/>
      </w:pPr>
      <w:rPr>
        <w:rFonts w:ascii="Courier New" w:hAnsi="Courier New" w:hint="default"/>
      </w:rPr>
    </w:lvl>
    <w:lvl w:ilvl="5" w:tplc="1BFE213A">
      <w:start w:val="1"/>
      <w:numFmt w:val="bullet"/>
      <w:lvlText w:val=""/>
      <w:lvlJc w:val="left"/>
      <w:pPr>
        <w:tabs>
          <w:tab w:val="num" w:pos="4320"/>
        </w:tabs>
        <w:ind w:left="4320" w:hanging="360"/>
      </w:pPr>
      <w:rPr>
        <w:rFonts w:ascii="Wingdings" w:hAnsi="Wingdings" w:hint="default"/>
      </w:rPr>
    </w:lvl>
    <w:lvl w:ilvl="6" w:tplc="2A9C2ABC">
      <w:start w:val="1"/>
      <w:numFmt w:val="bullet"/>
      <w:lvlText w:val=""/>
      <w:lvlJc w:val="left"/>
      <w:pPr>
        <w:tabs>
          <w:tab w:val="num" w:pos="5040"/>
        </w:tabs>
        <w:ind w:left="5040" w:hanging="360"/>
      </w:pPr>
      <w:rPr>
        <w:rFonts w:ascii="Symbol" w:hAnsi="Symbol" w:hint="default"/>
      </w:rPr>
    </w:lvl>
    <w:lvl w:ilvl="7" w:tplc="D9BC8D68">
      <w:start w:val="1"/>
      <w:numFmt w:val="bullet"/>
      <w:lvlText w:val="o"/>
      <w:lvlJc w:val="left"/>
      <w:pPr>
        <w:tabs>
          <w:tab w:val="num" w:pos="5760"/>
        </w:tabs>
        <w:ind w:left="5760" w:hanging="360"/>
      </w:pPr>
      <w:rPr>
        <w:rFonts w:ascii="Courier New" w:hAnsi="Courier New" w:hint="default"/>
      </w:rPr>
    </w:lvl>
    <w:lvl w:ilvl="8" w:tplc="2FB0F902">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835553A"/>
    <w:multiLevelType w:val="hybridMultilevel"/>
    <w:tmpl w:val="552293AE"/>
    <w:lvl w:ilvl="0" w:tplc="030EAFA4">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4A30552A"/>
    <w:multiLevelType w:val="hybridMultilevel"/>
    <w:tmpl w:val="B9769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4AA26B14"/>
    <w:multiLevelType w:val="hybridMultilevel"/>
    <w:tmpl w:val="288C0B86"/>
    <w:lvl w:ilvl="0" w:tplc="21F621DE">
      <w:start w:val="1"/>
      <w:numFmt w:val="decimal"/>
      <w:lvlText w:val="%1."/>
      <w:lvlJc w:val="left"/>
      <w:pPr>
        <w:ind w:left="360" w:hanging="360"/>
      </w:pPr>
      <w:rPr>
        <w:rFonts w:asciiTheme="minorHAnsi" w:hAnsiTheme="minorHAnsi" w:cs="Arial" w:hint="default"/>
        <w:b w:val="0"/>
        <w:i w:val="0"/>
        <w:color w:val="auto"/>
        <w:sz w:val="22"/>
        <w:szCs w:val="22"/>
      </w:rPr>
    </w:lvl>
    <w:lvl w:ilvl="1" w:tplc="FD264D60">
      <w:numFmt w:val="bullet"/>
      <w:lvlText w:val="–"/>
      <w:lvlJc w:val="left"/>
      <w:pPr>
        <w:ind w:left="1647" w:hanging="360"/>
      </w:pPr>
      <w:rPr>
        <w:rFonts w:ascii="Calibri" w:eastAsia="SimSun" w:hAnsi="Calibri" w:cs="Arial" w:hint="default"/>
      </w:rPr>
    </w:lvl>
    <w:lvl w:ilvl="2" w:tplc="10090001">
      <w:start w:val="1"/>
      <w:numFmt w:val="bullet"/>
      <w:lvlText w:val=""/>
      <w:lvlJc w:val="left"/>
      <w:pPr>
        <w:ind w:left="2367" w:hanging="180"/>
      </w:pPr>
      <w:rPr>
        <w:rFonts w:ascii="Symbol" w:hAnsi="Symbol" w:hint="default"/>
      </w:rPr>
    </w:lvl>
    <w:lvl w:ilvl="3" w:tplc="76CC08E6">
      <w:numFmt w:val="bullet"/>
      <w:lvlText w:val="•"/>
      <w:lvlJc w:val="left"/>
      <w:pPr>
        <w:ind w:left="3477" w:hanging="750"/>
      </w:pPr>
      <w:rPr>
        <w:rFonts w:ascii="Calibri" w:eastAsia="Times New Roman" w:hAnsi="Calibri" w:cs="Times New Roman" w:hint="default"/>
      </w:rPr>
    </w:lvl>
    <w:lvl w:ilvl="4" w:tplc="4540036E">
      <w:numFmt w:val="bullet"/>
      <w:lvlText w:val="-"/>
      <w:lvlJc w:val="left"/>
      <w:pPr>
        <w:ind w:left="3807" w:hanging="360"/>
      </w:pPr>
      <w:rPr>
        <w:rFonts w:ascii="Calibri" w:eastAsia="SimSun" w:hAnsi="Calibri" w:cs="Arial" w:hint="default"/>
      </w:rPr>
    </w:lvl>
    <w:lvl w:ilvl="5" w:tplc="65B8AF6C">
      <w:start w:val="1"/>
      <w:numFmt w:val="lowerRoman"/>
      <w:lvlText w:val="(%6)"/>
      <w:lvlJc w:val="left"/>
      <w:pPr>
        <w:ind w:left="5067" w:hanging="720"/>
      </w:pPr>
      <w:rPr>
        <w:rFonts w:hint="default"/>
      </w:rPr>
    </w:lvl>
    <w:lvl w:ilvl="6" w:tplc="C028581A">
      <w:start w:val="1"/>
      <w:numFmt w:val="lowerLetter"/>
      <w:lvlText w:val="(%7)"/>
      <w:lvlJc w:val="left"/>
      <w:pPr>
        <w:ind w:left="5247" w:hanging="360"/>
      </w:pPr>
      <w:rPr>
        <w:rFonts w:hint="default"/>
      </w:rPr>
    </w:lvl>
    <w:lvl w:ilvl="7" w:tplc="6B3A2210">
      <w:start w:val="1"/>
      <w:numFmt w:val="lowerLetter"/>
      <w:lvlText w:val="%8)"/>
      <w:lvlJc w:val="left"/>
      <w:pPr>
        <w:ind w:left="5967" w:hanging="360"/>
      </w:pPr>
      <w:rPr>
        <w:rFonts w:hint="default"/>
      </w:rPr>
    </w:lvl>
    <w:lvl w:ilvl="8" w:tplc="1009001B" w:tentative="1">
      <w:start w:val="1"/>
      <w:numFmt w:val="lowerRoman"/>
      <w:lvlText w:val="%9."/>
      <w:lvlJc w:val="right"/>
      <w:pPr>
        <w:ind w:left="6687" w:hanging="180"/>
      </w:pPr>
    </w:lvl>
  </w:abstractNum>
  <w:abstractNum w:abstractNumId="53" w15:restartNumberingAfterBreak="0">
    <w:nsid w:val="4B1E0B6D"/>
    <w:multiLevelType w:val="hybridMultilevel"/>
    <w:tmpl w:val="F44E09AA"/>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B15D4F"/>
    <w:multiLevelType w:val="hybridMultilevel"/>
    <w:tmpl w:val="F3BA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266342"/>
    <w:multiLevelType w:val="singleLevel"/>
    <w:tmpl w:val="8A963110"/>
    <w:lvl w:ilvl="0">
      <w:start w:val="1"/>
      <w:numFmt w:val="none"/>
      <w:pStyle w:val="BULLET1"/>
      <w:lvlText w:val=""/>
      <w:lvlJc w:val="left"/>
      <w:pPr>
        <w:tabs>
          <w:tab w:val="num" w:pos="0"/>
        </w:tabs>
        <w:ind w:left="720" w:hanging="360"/>
      </w:pPr>
      <w:rPr>
        <w:rFonts w:ascii="Symbol" w:hAnsi="Symbol" w:cs="Symbol" w:hint="default"/>
      </w:rPr>
    </w:lvl>
  </w:abstractNum>
  <w:abstractNum w:abstractNumId="57" w15:restartNumberingAfterBreak="0">
    <w:nsid w:val="4E9B4E31"/>
    <w:multiLevelType w:val="hybridMultilevel"/>
    <w:tmpl w:val="781A2238"/>
    <w:lvl w:ilvl="0" w:tplc="1E2CEB22">
      <w:start w:val="1"/>
      <w:numFmt w:val="decimal"/>
      <w:lvlText w:val="E-%1."/>
      <w:lvlJc w:val="left"/>
      <w:pPr>
        <w:ind w:left="360" w:hanging="360"/>
      </w:pPr>
      <w:rPr>
        <w:rFonts w:hint="default"/>
        <w:b w:val="0"/>
        <w:bCs/>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4F7921A7"/>
    <w:multiLevelType w:val="hybridMultilevel"/>
    <w:tmpl w:val="641E6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4FD13D56"/>
    <w:multiLevelType w:val="hybridMultilevel"/>
    <w:tmpl w:val="7AF6C7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51CA7341"/>
    <w:multiLevelType w:val="hybridMultilevel"/>
    <w:tmpl w:val="87125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535361AB"/>
    <w:multiLevelType w:val="hybridMultilevel"/>
    <w:tmpl w:val="D8B098E4"/>
    <w:lvl w:ilvl="0" w:tplc="3A8A148C">
      <w:start w:val="1"/>
      <w:numFmt w:val="bullet"/>
      <w:pStyle w:val="NormalbulletsChar"/>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2" w15:restartNumberingAfterBreak="0">
    <w:nsid w:val="53593BA5"/>
    <w:multiLevelType w:val="hybridMultilevel"/>
    <w:tmpl w:val="BABAEE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5392612A"/>
    <w:multiLevelType w:val="multilevel"/>
    <w:tmpl w:val="CA76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3A77D46"/>
    <w:multiLevelType w:val="hybridMultilevel"/>
    <w:tmpl w:val="7F484AD4"/>
    <w:lvl w:ilvl="0" w:tplc="8160B4CC">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54B85BEA"/>
    <w:multiLevelType w:val="hybridMultilevel"/>
    <w:tmpl w:val="DCD8C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556D7CF3"/>
    <w:multiLevelType w:val="hybridMultilevel"/>
    <w:tmpl w:val="9EA00C7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94B6CED"/>
    <w:multiLevelType w:val="hybridMultilevel"/>
    <w:tmpl w:val="0248C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59914792"/>
    <w:multiLevelType w:val="hybridMultilevel"/>
    <w:tmpl w:val="64D0FA18"/>
    <w:lvl w:ilvl="0" w:tplc="0409000F">
      <w:start w:val="1"/>
      <w:numFmt w:val="decimal"/>
      <w:pStyle w:val="Bodynumbered"/>
      <w:lvlText w:val="%1."/>
      <w:lvlJc w:val="left"/>
      <w:pPr>
        <w:ind w:left="720" w:hanging="360"/>
      </w:pPr>
    </w:lvl>
    <w:lvl w:ilvl="1" w:tplc="04090019">
      <w:start w:val="1"/>
      <w:numFmt w:val="lowerRoman"/>
      <w:lvlText w:val="%2."/>
      <w:lvlJc w:val="right"/>
      <w:pPr>
        <w:ind w:left="1440" w:hanging="360"/>
      </w:pPr>
    </w:lvl>
    <w:lvl w:ilvl="2" w:tplc="0409001B">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8F2BFE"/>
    <w:multiLevelType w:val="hybridMultilevel"/>
    <w:tmpl w:val="2410D464"/>
    <w:lvl w:ilvl="0" w:tplc="9DFC57E4">
      <w:start w:val="1"/>
      <w:numFmt w:val="bullet"/>
      <w:lvlText w:val=""/>
      <w:lvlJc w:val="left"/>
      <w:pPr>
        <w:ind w:left="814" w:hanging="360"/>
      </w:pPr>
      <w:rPr>
        <w:rFonts w:ascii="Symbol" w:hAnsi="Symbol" w:hint="default"/>
        <w:sz w:val="22"/>
        <w:szCs w:val="22"/>
      </w:rPr>
    </w:lvl>
    <w:lvl w:ilvl="1" w:tplc="10090003" w:tentative="1">
      <w:start w:val="1"/>
      <w:numFmt w:val="bullet"/>
      <w:lvlText w:val="o"/>
      <w:lvlJc w:val="left"/>
      <w:pPr>
        <w:ind w:left="1534" w:hanging="360"/>
      </w:pPr>
      <w:rPr>
        <w:rFonts w:ascii="Courier New" w:hAnsi="Courier New" w:cs="Courier New" w:hint="default"/>
      </w:rPr>
    </w:lvl>
    <w:lvl w:ilvl="2" w:tplc="10090005" w:tentative="1">
      <w:start w:val="1"/>
      <w:numFmt w:val="bullet"/>
      <w:lvlText w:val=""/>
      <w:lvlJc w:val="left"/>
      <w:pPr>
        <w:ind w:left="2254" w:hanging="360"/>
      </w:pPr>
      <w:rPr>
        <w:rFonts w:ascii="Wingdings" w:hAnsi="Wingdings" w:hint="default"/>
      </w:rPr>
    </w:lvl>
    <w:lvl w:ilvl="3" w:tplc="10090001" w:tentative="1">
      <w:start w:val="1"/>
      <w:numFmt w:val="bullet"/>
      <w:lvlText w:val=""/>
      <w:lvlJc w:val="left"/>
      <w:pPr>
        <w:ind w:left="2974" w:hanging="360"/>
      </w:pPr>
      <w:rPr>
        <w:rFonts w:ascii="Symbol" w:hAnsi="Symbol" w:hint="default"/>
      </w:rPr>
    </w:lvl>
    <w:lvl w:ilvl="4" w:tplc="10090003" w:tentative="1">
      <w:start w:val="1"/>
      <w:numFmt w:val="bullet"/>
      <w:lvlText w:val="o"/>
      <w:lvlJc w:val="left"/>
      <w:pPr>
        <w:ind w:left="3694" w:hanging="360"/>
      </w:pPr>
      <w:rPr>
        <w:rFonts w:ascii="Courier New" w:hAnsi="Courier New" w:cs="Courier New" w:hint="default"/>
      </w:rPr>
    </w:lvl>
    <w:lvl w:ilvl="5" w:tplc="10090005" w:tentative="1">
      <w:start w:val="1"/>
      <w:numFmt w:val="bullet"/>
      <w:lvlText w:val=""/>
      <w:lvlJc w:val="left"/>
      <w:pPr>
        <w:ind w:left="4414" w:hanging="360"/>
      </w:pPr>
      <w:rPr>
        <w:rFonts w:ascii="Wingdings" w:hAnsi="Wingdings" w:hint="default"/>
      </w:rPr>
    </w:lvl>
    <w:lvl w:ilvl="6" w:tplc="10090001" w:tentative="1">
      <w:start w:val="1"/>
      <w:numFmt w:val="bullet"/>
      <w:lvlText w:val=""/>
      <w:lvlJc w:val="left"/>
      <w:pPr>
        <w:ind w:left="5134" w:hanging="360"/>
      </w:pPr>
      <w:rPr>
        <w:rFonts w:ascii="Symbol" w:hAnsi="Symbol" w:hint="default"/>
      </w:rPr>
    </w:lvl>
    <w:lvl w:ilvl="7" w:tplc="10090003" w:tentative="1">
      <w:start w:val="1"/>
      <w:numFmt w:val="bullet"/>
      <w:lvlText w:val="o"/>
      <w:lvlJc w:val="left"/>
      <w:pPr>
        <w:ind w:left="5854" w:hanging="360"/>
      </w:pPr>
      <w:rPr>
        <w:rFonts w:ascii="Courier New" w:hAnsi="Courier New" w:cs="Courier New" w:hint="default"/>
      </w:rPr>
    </w:lvl>
    <w:lvl w:ilvl="8" w:tplc="10090005" w:tentative="1">
      <w:start w:val="1"/>
      <w:numFmt w:val="bullet"/>
      <w:lvlText w:val=""/>
      <w:lvlJc w:val="left"/>
      <w:pPr>
        <w:ind w:left="6574" w:hanging="360"/>
      </w:pPr>
      <w:rPr>
        <w:rFonts w:ascii="Wingdings" w:hAnsi="Wingdings" w:hint="default"/>
      </w:rPr>
    </w:lvl>
  </w:abstractNum>
  <w:abstractNum w:abstractNumId="70" w15:restartNumberingAfterBreak="0">
    <w:nsid w:val="5CBE2660"/>
    <w:multiLevelType w:val="multilevel"/>
    <w:tmpl w:val="6BB2FD10"/>
    <w:lvl w:ilvl="0">
      <w:start w:val="1"/>
      <w:numFmt w:val="bullet"/>
      <w:pStyle w:val="ListBullets"/>
      <w:lvlText w:val=""/>
      <w:lvlJc w:val="left"/>
      <w:pPr>
        <w:tabs>
          <w:tab w:val="num" w:pos="425"/>
        </w:tabs>
        <w:ind w:left="425" w:hanging="425"/>
      </w:pPr>
      <w:rPr>
        <w:rFonts w:ascii="Symbol" w:hAnsi="Symbol" w:hint="default"/>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71" w15:restartNumberingAfterBreak="0">
    <w:nsid w:val="5DEC784E"/>
    <w:multiLevelType w:val="multilevel"/>
    <w:tmpl w:val="21D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108410D"/>
    <w:multiLevelType w:val="multilevel"/>
    <w:tmpl w:val="A976835E"/>
    <w:lvl w:ilvl="0">
      <w:numFmt w:val="bullet"/>
      <w:pStyle w:val="PNbullet"/>
      <w:lvlText w:val="•"/>
      <w:lvlJc w:val="left"/>
      <w:pPr>
        <w:tabs>
          <w:tab w:val="num" w:pos="851"/>
        </w:tabs>
        <w:ind w:left="851" w:hanging="284"/>
      </w:pPr>
      <w:rPr>
        <w:rFonts w:ascii="Calibri"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92415C"/>
    <w:multiLevelType w:val="hybridMultilevel"/>
    <w:tmpl w:val="459002DC"/>
    <w:lvl w:ilvl="0" w:tplc="0409000F">
      <w:start w:val="1"/>
      <w:numFmt w:val="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start w:val="1"/>
      <w:numFmt w:val="bullet"/>
      <w:lvlText w:val="o"/>
      <w:lvlJc w:val="left"/>
      <w:pPr>
        <w:tabs>
          <w:tab w:val="num" w:pos="3960"/>
        </w:tabs>
        <w:ind w:left="3960" w:hanging="360"/>
      </w:pPr>
      <w:rPr>
        <w:rFonts w:ascii="Courier New" w:hAnsi="Courier New" w:hint="default"/>
      </w:rPr>
    </w:lvl>
    <w:lvl w:ilvl="5" w:tplc="0409001B">
      <w:start w:val="1"/>
      <w:numFmt w:val="bullet"/>
      <w:lvlText w:val=""/>
      <w:lvlJc w:val="left"/>
      <w:pPr>
        <w:tabs>
          <w:tab w:val="num" w:pos="4680"/>
        </w:tabs>
        <w:ind w:left="4680" w:hanging="360"/>
      </w:pPr>
      <w:rPr>
        <w:rFonts w:ascii="Wingdings" w:hAnsi="Wingdings" w:hint="default"/>
      </w:rPr>
    </w:lvl>
    <w:lvl w:ilvl="6" w:tplc="0409000F">
      <w:start w:val="1"/>
      <w:numFmt w:val="bullet"/>
      <w:lvlText w:val=""/>
      <w:lvlJc w:val="left"/>
      <w:pPr>
        <w:tabs>
          <w:tab w:val="num" w:pos="5400"/>
        </w:tabs>
        <w:ind w:left="5400" w:hanging="360"/>
      </w:pPr>
      <w:rPr>
        <w:rFonts w:ascii="Symbol" w:hAnsi="Symbol" w:hint="default"/>
      </w:rPr>
    </w:lvl>
    <w:lvl w:ilvl="7" w:tplc="04090019">
      <w:start w:val="1"/>
      <w:numFmt w:val="bullet"/>
      <w:lvlText w:val="o"/>
      <w:lvlJc w:val="left"/>
      <w:pPr>
        <w:tabs>
          <w:tab w:val="num" w:pos="6120"/>
        </w:tabs>
        <w:ind w:left="6120" w:hanging="360"/>
      </w:pPr>
      <w:rPr>
        <w:rFonts w:ascii="Courier New" w:hAnsi="Courier New" w:hint="default"/>
      </w:rPr>
    </w:lvl>
    <w:lvl w:ilvl="8" w:tplc="0409001B">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649D2CB8"/>
    <w:multiLevelType w:val="singleLevel"/>
    <w:tmpl w:val="D3B45B78"/>
    <w:lvl w:ilvl="0">
      <w:start w:val="1"/>
      <w:numFmt w:val="decimal"/>
      <w:pStyle w:val="Textbullets"/>
      <w:lvlText w:val="%1."/>
      <w:lvlJc w:val="left"/>
      <w:pPr>
        <w:tabs>
          <w:tab w:val="num" w:pos="720"/>
        </w:tabs>
        <w:ind w:left="720" w:hanging="720"/>
      </w:pPr>
      <w:rPr>
        <w:rFonts w:cs="Times New Roman"/>
      </w:rPr>
    </w:lvl>
  </w:abstractNum>
  <w:abstractNum w:abstractNumId="75" w15:restartNumberingAfterBreak="0">
    <w:nsid w:val="651B05B5"/>
    <w:multiLevelType w:val="singleLevel"/>
    <w:tmpl w:val="2F7C135E"/>
    <w:lvl w:ilvl="0">
      <w:numFmt w:val="bullet"/>
      <w:pStyle w:val="TableBullets"/>
      <w:lvlText w:val="-"/>
      <w:lvlJc w:val="left"/>
      <w:pPr>
        <w:tabs>
          <w:tab w:val="num" w:pos="360"/>
        </w:tabs>
        <w:ind w:left="360" w:hanging="360"/>
      </w:pPr>
      <w:rPr>
        <w:rFonts w:ascii="Times New Roman" w:hAnsi="Times New Roman" w:hint="default"/>
      </w:rPr>
    </w:lvl>
  </w:abstractNum>
  <w:abstractNum w:abstractNumId="76" w15:restartNumberingAfterBreak="0">
    <w:nsid w:val="65F525EA"/>
    <w:multiLevelType w:val="hybridMultilevel"/>
    <w:tmpl w:val="751069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664000C6"/>
    <w:multiLevelType w:val="multilevel"/>
    <w:tmpl w:val="E80A675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6BD2EC2"/>
    <w:multiLevelType w:val="hybridMultilevel"/>
    <w:tmpl w:val="A1084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6862386E"/>
    <w:multiLevelType w:val="hybridMultilevel"/>
    <w:tmpl w:val="CA084080"/>
    <w:lvl w:ilvl="0" w:tplc="0409000F">
      <w:start w:val="1"/>
      <w:numFmt w:val="lowerLetter"/>
      <w:pStyle w:val="romanbullets"/>
      <w:lvlText w:val="%1."/>
      <w:lvlJc w:val="left"/>
      <w:pPr>
        <w:tabs>
          <w:tab w:val="num" w:pos="720"/>
        </w:tabs>
        <w:ind w:left="720" w:hanging="360"/>
      </w:pPr>
      <w:rPr>
        <w:rFonts w:cs="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89F6DEB"/>
    <w:multiLevelType w:val="hybridMultilevel"/>
    <w:tmpl w:val="56E63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692E51C7"/>
    <w:multiLevelType w:val="hybridMultilevel"/>
    <w:tmpl w:val="E4DC697E"/>
    <w:lvl w:ilvl="0" w:tplc="7432149E">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695D64AF"/>
    <w:multiLevelType w:val="multilevel"/>
    <w:tmpl w:val="6F069800"/>
    <w:lvl w:ilvl="0">
      <w:start w:val="1"/>
      <w:numFmt w:val="decimal"/>
      <w:pStyle w:val="Heading1"/>
      <w:lvlText w:val="%1."/>
      <w:lvlJc w:val="left"/>
      <w:pPr>
        <w:tabs>
          <w:tab w:val="num" w:pos="0"/>
        </w:tabs>
      </w:pPr>
      <w:rPr>
        <w:rFonts w:cs="Times New Roman"/>
      </w:rPr>
    </w:lvl>
    <w:lvl w:ilvl="1">
      <w:start w:val="1"/>
      <w:numFmt w:val="decimal"/>
      <w:pStyle w:val="Heading2"/>
      <w:lvlText w:val="%1.%2"/>
      <w:lvlJc w:val="left"/>
      <w:pPr>
        <w:tabs>
          <w:tab w:val="num" w:pos="142"/>
        </w:tabs>
      </w:pPr>
      <w:rPr>
        <w:rFonts w:cs="Times New Roman"/>
      </w:rPr>
    </w:lvl>
    <w:lvl w:ilvl="2">
      <w:start w:val="1"/>
      <w:numFmt w:val="decimal"/>
      <w:pStyle w:val="Heading3"/>
      <w:lvlText w:val="%1.%2.%3"/>
      <w:lvlJc w:val="left"/>
      <w:pPr>
        <w:tabs>
          <w:tab w:val="num" w:pos="142"/>
        </w:tabs>
        <w:ind w:left="142"/>
      </w:pPr>
      <w:rPr>
        <w:rFonts w:asciiTheme="minorHAnsi" w:hAnsiTheme="minorHAnsi" w:cs="Arial" w:hint="default"/>
        <w:b/>
        <w:color w:val="auto"/>
      </w:rPr>
    </w:lvl>
    <w:lvl w:ilvl="3">
      <w:start w:val="1"/>
      <w:numFmt w:val="none"/>
      <w:pStyle w:val="Heading4"/>
      <w:lvlText w:val=""/>
      <w:lvlJc w:val="left"/>
      <w:pPr>
        <w:tabs>
          <w:tab w:val="num" w:pos="360"/>
        </w:tabs>
      </w:pPr>
      <w:rPr>
        <w:rFonts w:cs="Times New Roman"/>
      </w:rPr>
    </w:lvl>
    <w:lvl w:ilvl="4">
      <w:start w:val="1"/>
      <w:numFmt w:val="decimal"/>
      <w:pStyle w:val="Heading5"/>
      <w:lvlText w:val="%1.%2.%3.%4.%5"/>
      <w:lvlJc w:val="left"/>
      <w:pPr>
        <w:tabs>
          <w:tab w:val="num" w:pos="567"/>
        </w:tabs>
      </w:pPr>
      <w:rPr>
        <w:rFonts w:cs="Times New Roman"/>
      </w:rPr>
    </w:lvl>
    <w:lvl w:ilvl="5">
      <w:start w:val="1"/>
      <w:numFmt w:val="decimal"/>
      <w:pStyle w:val="Heading6"/>
      <w:lvlText w:val="%1.%2.%3.%4.%5.%6"/>
      <w:lvlJc w:val="left"/>
      <w:pPr>
        <w:tabs>
          <w:tab w:val="num" w:pos="0"/>
        </w:tabs>
      </w:pPr>
      <w:rPr>
        <w:rFonts w:cs="Times New Roman"/>
      </w:rPr>
    </w:lvl>
    <w:lvl w:ilvl="6">
      <w:start w:val="1"/>
      <w:numFmt w:val="decimal"/>
      <w:pStyle w:val="Heading7"/>
      <w:lvlText w:val="%1.%2.%3.%4.%5.%6.%7"/>
      <w:lvlJc w:val="left"/>
      <w:pPr>
        <w:tabs>
          <w:tab w:val="num" w:pos="0"/>
        </w:tabs>
      </w:pPr>
      <w:rPr>
        <w:rFonts w:cs="Times New Roman"/>
      </w:rPr>
    </w:lvl>
    <w:lvl w:ilvl="7">
      <w:start w:val="1"/>
      <w:numFmt w:val="decimal"/>
      <w:pStyle w:val="Heading8"/>
      <w:lvlText w:val="%1.%2.%3.%4.%5.%6.%7.%8"/>
      <w:lvlJc w:val="left"/>
      <w:pPr>
        <w:tabs>
          <w:tab w:val="num" w:pos="0"/>
        </w:tabs>
      </w:pPr>
      <w:rPr>
        <w:rFonts w:cs="Times New Roman"/>
      </w:rPr>
    </w:lvl>
    <w:lvl w:ilvl="8">
      <w:start w:val="1"/>
      <w:numFmt w:val="decimal"/>
      <w:pStyle w:val="Heading9"/>
      <w:lvlText w:val="%1.%2.%3.%4.%5.%6.%7.%8.%9"/>
      <w:lvlJc w:val="left"/>
      <w:pPr>
        <w:tabs>
          <w:tab w:val="num" w:pos="0"/>
        </w:tabs>
      </w:pPr>
      <w:rPr>
        <w:rFonts w:cs="Times New Roman"/>
      </w:rPr>
    </w:lvl>
  </w:abstractNum>
  <w:abstractNum w:abstractNumId="83" w15:restartNumberingAfterBreak="0">
    <w:nsid w:val="696469D9"/>
    <w:multiLevelType w:val="multilevel"/>
    <w:tmpl w:val="A3381B9C"/>
    <w:lvl w:ilvl="0">
      <w:start w:val="1"/>
      <w:numFmt w:val="decimal"/>
      <w:pStyle w:val="Numberedpara"/>
      <w:lvlText w:val="%1."/>
      <w:lvlJc w:val="left"/>
      <w:pPr>
        <w:tabs>
          <w:tab w:val="num" w:pos="567"/>
        </w:tabs>
        <w:ind w:left="0" w:firstLine="0"/>
      </w:pPr>
      <w:rPr>
        <w:rFonts w:hint="default"/>
        <w:b w:val="0"/>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69A47B0F"/>
    <w:multiLevelType w:val="hybridMultilevel"/>
    <w:tmpl w:val="62C208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69F11F50"/>
    <w:multiLevelType w:val="hybridMultilevel"/>
    <w:tmpl w:val="C93A6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6B25287B"/>
    <w:multiLevelType w:val="hybridMultilevel"/>
    <w:tmpl w:val="84762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15:restartNumberingAfterBreak="0">
    <w:nsid w:val="6B317409"/>
    <w:multiLevelType w:val="hybridMultilevel"/>
    <w:tmpl w:val="96A269FA"/>
    <w:lvl w:ilvl="0" w:tplc="355C70F8">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15:restartNumberingAfterBreak="0">
    <w:nsid w:val="6B9578D3"/>
    <w:multiLevelType w:val="hybridMultilevel"/>
    <w:tmpl w:val="160AC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6DAF312D"/>
    <w:multiLevelType w:val="hybridMultilevel"/>
    <w:tmpl w:val="5C0A7516"/>
    <w:lvl w:ilvl="0" w:tplc="10090001">
      <w:start w:val="1"/>
      <w:numFmt w:val="bullet"/>
      <w:lvlText w:val=""/>
      <w:lvlJc w:val="left"/>
      <w:pPr>
        <w:ind w:left="814" w:hanging="360"/>
      </w:pPr>
      <w:rPr>
        <w:rFonts w:ascii="Symbol" w:hAnsi="Symbol" w:hint="default"/>
      </w:rPr>
    </w:lvl>
    <w:lvl w:ilvl="1" w:tplc="10090003">
      <w:start w:val="1"/>
      <w:numFmt w:val="bullet"/>
      <w:lvlText w:val="o"/>
      <w:lvlJc w:val="left"/>
      <w:pPr>
        <w:ind w:left="1534" w:hanging="360"/>
      </w:pPr>
      <w:rPr>
        <w:rFonts w:ascii="Courier New" w:hAnsi="Courier New" w:cs="Courier New" w:hint="default"/>
      </w:rPr>
    </w:lvl>
    <w:lvl w:ilvl="2" w:tplc="10090005" w:tentative="1">
      <w:start w:val="1"/>
      <w:numFmt w:val="bullet"/>
      <w:lvlText w:val=""/>
      <w:lvlJc w:val="left"/>
      <w:pPr>
        <w:ind w:left="2254" w:hanging="360"/>
      </w:pPr>
      <w:rPr>
        <w:rFonts w:ascii="Wingdings" w:hAnsi="Wingdings" w:hint="default"/>
      </w:rPr>
    </w:lvl>
    <w:lvl w:ilvl="3" w:tplc="10090001" w:tentative="1">
      <w:start w:val="1"/>
      <w:numFmt w:val="bullet"/>
      <w:lvlText w:val=""/>
      <w:lvlJc w:val="left"/>
      <w:pPr>
        <w:ind w:left="2974" w:hanging="360"/>
      </w:pPr>
      <w:rPr>
        <w:rFonts w:ascii="Symbol" w:hAnsi="Symbol" w:hint="default"/>
      </w:rPr>
    </w:lvl>
    <w:lvl w:ilvl="4" w:tplc="10090003" w:tentative="1">
      <w:start w:val="1"/>
      <w:numFmt w:val="bullet"/>
      <w:lvlText w:val="o"/>
      <w:lvlJc w:val="left"/>
      <w:pPr>
        <w:ind w:left="3694" w:hanging="360"/>
      </w:pPr>
      <w:rPr>
        <w:rFonts w:ascii="Courier New" w:hAnsi="Courier New" w:cs="Courier New" w:hint="default"/>
      </w:rPr>
    </w:lvl>
    <w:lvl w:ilvl="5" w:tplc="10090005" w:tentative="1">
      <w:start w:val="1"/>
      <w:numFmt w:val="bullet"/>
      <w:lvlText w:val=""/>
      <w:lvlJc w:val="left"/>
      <w:pPr>
        <w:ind w:left="4414" w:hanging="360"/>
      </w:pPr>
      <w:rPr>
        <w:rFonts w:ascii="Wingdings" w:hAnsi="Wingdings" w:hint="default"/>
      </w:rPr>
    </w:lvl>
    <w:lvl w:ilvl="6" w:tplc="10090001" w:tentative="1">
      <w:start w:val="1"/>
      <w:numFmt w:val="bullet"/>
      <w:lvlText w:val=""/>
      <w:lvlJc w:val="left"/>
      <w:pPr>
        <w:ind w:left="5134" w:hanging="360"/>
      </w:pPr>
      <w:rPr>
        <w:rFonts w:ascii="Symbol" w:hAnsi="Symbol" w:hint="default"/>
      </w:rPr>
    </w:lvl>
    <w:lvl w:ilvl="7" w:tplc="10090003" w:tentative="1">
      <w:start w:val="1"/>
      <w:numFmt w:val="bullet"/>
      <w:lvlText w:val="o"/>
      <w:lvlJc w:val="left"/>
      <w:pPr>
        <w:ind w:left="5854" w:hanging="360"/>
      </w:pPr>
      <w:rPr>
        <w:rFonts w:ascii="Courier New" w:hAnsi="Courier New" w:cs="Courier New" w:hint="default"/>
      </w:rPr>
    </w:lvl>
    <w:lvl w:ilvl="8" w:tplc="10090005" w:tentative="1">
      <w:start w:val="1"/>
      <w:numFmt w:val="bullet"/>
      <w:lvlText w:val=""/>
      <w:lvlJc w:val="left"/>
      <w:pPr>
        <w:ind w:left="6574" w:hanging="360"/>
      </w:pPr>
      <w:rPr>
        <w:rFonts w:ascii="Wingdings" w:hAnsi="Wingdings" w:hint="default"/>
      </w:rPr>
    </w:lvl>
  </w:abstractNum>
  <w:abstractNum w:abstractNumId="90" w15:restartNumberingAfterBreak="0">
    <w:nsid w:val="6DB04EC1"/>
    <w:multiLevelType w:val="hybridMultilevel"/>
    <w:tmpl w:val="F03CF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6EAC136D"/>
    <w:multiLevelType w:val="multilevel"/>
    <w:tmpl w:val="28FA49CA"/>
    <w:lvl w:ilvl="0">
      <w:start w:val="1"/>
      <w:numFmt w:val="decimal"/>
      <w:lvlText w:val="%1."/>
      <w:lvlJc w:val="left"/>
      <w:pPr>
        <w:ind w:left="720" w:hanging="360"/>
      </w:pPr>
      <w:rPr>
        <w:b w:val="0"/>
        <w:bCs/>
        <w:i w:val="0"/>
        <w:iC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F2F1CC4"/>
    <w:multiLevelType w:val="singleLevel"/>
    <w:tmpl w:val="C4A454A6"/>
    <w:lvl w:ilvl="0">
      <w:start w:val="1"/>
      <w:numFmt w:val="bullet"/>
      <w:pStyle w:val="TextPIMSBullet"/>
      <w:lvlText w:val=""/>
      <w:lvlJc w:val="left"/>
      <w:pPr>
        <w:tabs>
          <w:tab w:val="num" w:pos="360"/>
        </w:tabs>
        <w:ind w:left="360" w:hanging="360"/>
      </w:pPr>
      <w:rPr>
        <w:rFonts w:ascii="Symbol" w:hAnsi="Symbol" w:hint="default"/>
      </w:rPr>
    </w:lvl>
  </w:abstractNum>
  <w:abstractNum w:abstractNumId="93" w15:restartNumberingAfterBreak="0">
    <w:nsid w:val="6F3476CE"/>
    <w:multiLevelType w:val="hybridMultilevel"/>
    <w:tmpl w:val="513E3E5A"/>
    <w:lvl w:ilvl="0" w:tplc="10090003">
      <w:start w:val="1"/>
      <w:numFmt w:val="bullet"/>
      <w:lvlText w:val="o"/>
      <w:lvlJc w:val="left"/>
      <w:pPr>
        <w:ind w:left="3380" w:hanging="360"/>
      </w:pPr>
      <w:rPr>
        <w:rFonts w:ascii="Courier New" w:hAnsi="Courier New" w:cs="Courier New" w:hint="default"/>
      </w:rPr>
    </w:lvl>
    <w:lvl w:ilvl="1" w:tplc="FFFFFFFF" w:tentative="1">
      <w:start w:val="1"/>
      <w:numFmt w:val="bullet"/>
      <w:lvlText w:val="o"/>
      <w:lvlJc w:val="left"/>
      <w:pPr>
        <w:ind w:left="4100" w:hanging="360"/>
      </w:pPr>
      <w:rPr>
        <w:rFonts w:ascii="Courier New" w:hAnsi="Courier New" w:cs="Courier New" w:hint="default"/>
      </w:rPr>
    </w:lvl>
    <w:lvl w:ilvl="2" w:tplc="FFFFFFFF" w:tentative="1">
      <w:start w:val="1"/>
      <w:numFmt w:val="bullet"/>
      <w:lvlText w:val=""/>
      <w:lvlJc w:val="left"/>
      <w:pPr>
        <w:ind w:left="4820" w:hanging="360"/>
      </w:pPr>
      <w:rPr>
        <w:rFonts w:ascii="Wingdings" w:hAnsi="Wingdings" w:hint="default"/>
      </w:rPr>
    </w:lvl>
    <w:lvl w:ilvl="3" w:tplc="FFFFFFFF" w:tentative="1">
      <w:start w:val="1"/>
      <w:numFmt w:val="bullet"/>
      <w:lvlText w:val=""/>
      <w:lvlJc w:val="left"/>
      <w:pPr>
        <w:ind w:left="5540" w:hanging="360"/>
      </w:pPr>
      <w:rPr>
        <w:rFonts w:ascii="Symbol" w:hAnsi="Symbol" w:hint="default"/>
      </w:rPr>
    </w:lvl>
    <w:lvl w:ilvl="4" w:tplc="FFFFFFFF" w:tentative="1">
      <w:start w:val="1"/>
      <w:numFmt w:val="bullet"/>
      <w:lvlText w:val="o"/>
      <w:lvlJc w:val="left"/>
      <w:pPr>
        <w:ind w:left="6260" w:hanging="360"/>
      </w:pPr>
      <w:rPr>
        <w:rFonts w:ascii="Courier New" w:hAnsi="Courier New" w:cs="Courier New" w:hint="default"/>
      </w:rPr>
    </w:lvl>
    <w:lvl w:ilvl="5" w:tplc="FFFFFFFF" w:tentative="1">
      <w:start w:val="1"/>
      <w:numFmt w:val="bullet"/>
      <w:lvlText w:val=""/>
      <w:lvlJc w:val="left"/>
      <w:pPr>
        <w:ind w:left="6980" w:hanging="360"/>
      </w:pPr>
      <w:rPr>
        <w:rFonts w:ascii="Wingdings" w:hAnsi="Wingdings" w:hint="default"/>
      </w:rPr>
    </w:lvl>
    <w:lvl w:ilvl="6" w:tplc="FFFFFFFF" w:tentative="1">
      <w:start w:val="1"/>
      <w:numFmt w:val="bullet"/>
      <w:lvlText w:val=""/>
      <w:lvlJc w:val="left"/>
      <w:pPr>
        <w:ind w:left="7700" w:hanging="360"/>
      </w:pPr>
      <w:rPr>
        <w:rFonts w:ascii="Symbol" w:hAnsi="Symbol" w:hint="default"/>
      </w:rPr>
    </w:lvl>
    <w:lvl w:ilvl="7" w:tplc="FFFFFFFF" w:tentative="1">
      <w:start w:val="1"/>
      <w:numFmt w:val="bullet"/>
      <w:lvlText w:val="o"/>
      <w:lvlJc w:val="left"/>
      <w:pPr>
        <w:ind w:left="8420" w:hanging="360"/>
      </w:pPr>
      <w:rPr>
        <w:rFonts w:ascii="Courier New" w:hAnsi="Courier New" w:cs="Courier New" w:hint="default"/>
      </w:rPr>
    </w:lvl>
    <w:lvl w:ilvl="8" w:tplc="FFFFFFFF" w:tentative="1">
      <w:start w:val="1"/>
      <w:numFmt w:val="bullet"/>
      <w:lvlText w:val=""/>
      <w:lvlJc w:val="left"/>
      <w:pPr>
        <w:ind w:left="9140" w:hanging="360"/>
      </w:pPr>
      <w:rPr>
        <w:rFonts w:ascii="Wingdings" w:hAnsi="Wingdings" w:hint="default"/>
      </w:rPr>
    </w:lvl>
  </w:abstractNum>
  <w:abstractNum w:abstractNumId="94" w15:restartNumberingAfterBreak="0">
    <w:nsid w:val="6FB66035"/>
    <w:multiLevelType w:val="singleLevel"/>
    <w:tmpl w:val="624A2E7A"/>
    <w:lvl w:ilvl="0">
      <w:start w:val="1"/>
      <w:numFmt w:val="lowerLetter"/>
      <w:pStyle w:val="GVWDHeading3"/>
      <w:lvlText w:val="%1)"/>
      <w:lvlJc w:val="left"/>
      <w:pPr>
        <w:tabs>
          <w:tab w:val="num" w:pos="720"/>
        </w:tabs>
        <w:ind w:left="720" w:hanging="432"/>
      </w:pPr>
      <w:rPr>
        <w:rFonts w:cs="Times New Roman"/>
      </w:rPr>
    </w:lvl>
  </w:abstractNum>
  <w:abstractNum w:abstractNumId="95" w15:restartNumberingAfterBreak="0">
    <w:nsid w:val="709E2661"/>
    <w:multiLevelType w:val="singleLevel"/>
    <w:tmpl w:val="9C40F4AA"/>
    <w:lvl w:ilvl="0">
      <w:start w:val="1"/>
      <w:numFmt w:val="bullet"/>
      <w:pStyle w:val="List1"/>
      <w:lvlText w:val=""/>
      <w:lvlJc w:val="left"/>
      <w:pPr>
        <w:tabs>
          <w:tab w:val="num" w:pos="927"/>
        </w:tabs>
        <w:ind w:left="907" w:hanging="340"/>
      </w:pPr>
      <w:rPr>
        <w:rFonts w:ascii="Symbol" w:hAnsi="Symbol" w:hint="default"/>
      </w:rPr>
    </w:lvl>
  </w:abstractNum>
  <w:abstractNum w:abstractNumId="96" w15:restartNumberingAfterBreak="0">
    <w:nsid w:val="71424F71"/>
    <w:multiLevelType w:val="hybridMultilevel"/>
    <w:tmpl w:val="BC42D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7" w15:restartNumberingAfterBreak="0">
    <w:nsid w:val="714A024D"/>
    <w:multiLevelType w:val="singleLevel"/>
    <w:tmpl w:val="FC60B0AC"/>
    <w:lvl w:ilvl="0">
      <w:start w:val="1"/>
      <w:numFmt w:val="bullet"/>
      <w:pStyle w:val="CVBullet"/>
      <w:lvlText w:val=""/>
      <w:lvlJc w:val="left"/>
      <w:pPr>
        <w:tabs>
          <w:tab w:val="num" w:pos="360"/>
        </w:tabs>
        <w:ind w:left="360" w:hanging="360"/>
      </w:pPr>
      <w:rPr>
        <w:rFonts w:ascii="Symbol" w:hAnsi="Symbol" w:hint="default"/>
      </w:rPr>
    </w:lvl>
  </w:abstractNum>
  <w:abstractNum w:abstractNumId="98" w15:restartNumberingAfterBreak="0">
    <w:nsid w:val="72730762"/>
    <w:multiLevelType w:val="hybridMultilevel"/>
    <w:tmpl w:val="06D6C16A"/>
    <w:lvl w:ilvl="0" w:tplc="04090001">
      <w:start w:val="1"/>
      <w:numFmt w:val="decimal"/>
      <w:lvlText w:val="%1."/>
      <w:lvlJc w:val="left"/>
      <w:pPr>
        <w:ind w:left="720" w:hanging="360"/>
      </w:pPr>
      <w:rPr>
        <w:rFonts w:cs="Times New Roman"/>
      </w:rPr>
    </w:lvl>
    <w:lvl w:ilvl="1" w:tplc="10090003">
      <w:start w:val="1"/>
      <w:numFmt w:val="lowerLetter"/>
      <w:lvlText w:val="%2."/>
      <w:lvlJc w:val="left"/>
      <w:pPr>
        <w:tabs>
          <w:tab w:val="num" w:pos="1440"/>
        </w:tabs>
        <w:ind w:left="1440" w:hanging="360"/>
      </w:pPr>
      <w:rPr>
        <w:rFonts w:cs="Times New Roman"/>
      </w:rPr>
    </w:lvl>
    <w:lvl w:ilvl="2" w:tplc="10090005">
      <w:start w:val="1"/>
      <w:numFmt w:val="lowerRoman"/>
      <w:lvlText w:val="%3."/>
      <w:lvlJc w:val="right"/>
      <w:pPr>
        <w:tabs>
          <w:tab w:val="num" w:pos="2160"/>
        </w:tabs>
        <w:ind w:left="2160" w:hanging="180"/>
      </w:pPr>
      <w:rPr>
        <w:rFonts w:cs="Times New Roman"/>
      </w:rPr>
    </w:lvl>
    <w:lvl w:ilvl="3" w:tplc="10090001" w:tentative="1">
      <w:start w:val="1"/>
      <w:numFmt w:val="decimal"/>
      <w:lvlText w:val="%4."/>
      <w:lvlJc w:val="left"/>
      <w:pPr>
        <w:tabs>
          <w:tab w:val="num" w:pos="2880"/>
        </w:tabs>
        <w:ind w:left="2880" w:hanging="360"/>
      </w:pPr>
      <w:rPr>
        <w:rFonts w:cs="Times New Roman"/>
      </w:rPr>
    </w:lvl>
    <w:lvl w:ilvl="4" w:tplc="10090003" w:tentative="1">
      <w:start w:val="1"/>
      <w:numFmt w:val="lowerLetter"/>
      <w:lvlText w:val="%5."/>
      <w:lvlJc w:val="left"/>
      <w:pPr>
        <w:tabs>
          <w:tab w:val="num" w:pos="3600"/>
        </w:tabs>
        <w:ind w:left="3600" w:hanging="360"/>
      </w:pPr>
      <w:rPr>
        <w:rFonts w:cs="Times New Roman"/>
      </w:rPr>
    </w:lvl>
    <w:lvl w:ilvl="5" w:tplc="10090005" w:tentative="1">
      <w:start w:val="1"/>
      <w:numFmt w:val="lowerRoman"/>
      <w:lvlText w:val="%6."/>
      <w:lvlJc w:val="right"/>
      <w:pPr>
        <w:tabs>
          <w:tab w:val="num" w:pos="4320"/>
        </w:tabs>
        <w:ind w:left="4320" w:hanging="180"/>
      </w:pPr>
      <w:rPr>
        <w:rFonts w:cs="Times New Roman"/>
      </w:rPr>
    </w:lvl>
    <w:lvl w:ilvl="6" w:tplc="10090001" w:tentative="1">
      <w:start w:val="1"/>
      <w:numFmt w:val="decimal"/>
      <w:lvlText w:val="%7."/>
      <w:lvlJc w:val="left"/>
      <w:pPr>
        <w:tabs>
          <w:tab w:val="num" w:pos="5040"/>
        </w:tabs>
        <w:ind w:left="5040" w:hanging="360"/>
      </w:pPr>
      <w:rPr>
        <w:rFonts w:cs="Times New Roman"/>
      </w:rPr>
    </w:lvl>
    <w:lvl w:ilvl="7" w:tplc="10090003" w:tentative="1">
      <w:start w:val="1"/>
      <w:numFmt w:val="lowerLetter"/>
      <w:lvlText w:val="%8."/>
      <w:lvlJc w:val="left"/>
      <w:pPr>
        <w:tabs>
          <w:tab w:val="num" w:pos="5760"/>
        </w:tabs>
        <w:ind w:left="5760" w:hanging="360"/>
      </w:pPr>
      <w:rPr>
        <w:rFonts w:cs="Times New Roman"/>
      </w:rPr>
    </w:lvl>
    <w:lvl w:ilvl="8" w:tplc="10090005" w:tentative="1">
      <w:start w:val="1"/>
      <w:numFmt w:val="lowerRoman"/>
      <w:lvlText w:val="%9."/>
      <w:lvlJc w:val="right"/>
      <w:pPr>
        <w:tabs>
          <w:tab w:val="num" w:pos="6480"/>
        </w:tabs>
        <w:ind w:left="6480" w:hanging="180"/>
      </w:pPr>
      <w:rPr>
        <w:rFonts w:cs="Times New Roman"/>
      </w:rPr>
    </w:lvl>
  </w:abstractNum>
  <w:abstractNum w:abstractNumId="99" w15:restartNumberingAfterBreak="0">
    <w:nsid w:val="74EE2A3F"/>
    <w:multiLevelType w:val="multilevel"/>
    <w:tmpl w:val="B93266B0"/>
    <w:lvl w:ilvl="0">
      <w:start w:val="1"/>
      <w:numFmt w:val="decimal"/>
      <w:pStyle w:val="GVWDHeading1"/>
      <w:lvlText w:val="%1"/>
      <w:lvlJc w:val="left"/>
      <w:pPr>
        <w:tabs>
          <w:tab w:val="num" w:pos="720"/>
        </w:tabs>
        <w:ind w:left="720" w:hanging="720"/>
      </w:pPr>
      <w:rPr>
        <w:rFonts w:cs="Times New Roman"/>
      </w:rPr>
    </w:lvl>
    <w:lvl w:ilvl="1">
      <w:start w:val="1"/>
      <w:numFmt w:val="decimal"/>
      <w:pStyle w:val="GVWDHeading2"/>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0" w15:restartNumberingAfterBreak="0">
    <w:nsid w:val="756A3C3F"/>
    <w:multiLevelType w:val="hybridMultilevel"/>
    <w:tmpl w:val="DD80F4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778757E5"/>
    <w:multiLevelType w:val="multilevel"/>
    <w:tmpl w:val="4C56D66E"/>
    <w:lvl w:ilvl="0">
      <w:start w:val="1"/>
      <w:numFmt w:val="bullet"/>
      <w:lvlText w:val=""/>
      <w:lvlJc w:val="left"/>
      <w:pPr>
        <w:ind w:left="720" w:hanging="360"/>
      </w:pPr>
      <w:rPr>
        <w:rFonts w:ascii="Symbol" w:hAnsi="Symbol" w:hint="default"/>
        <w:b w:val="0"/>
        <w:bCs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7B70331"/>
    <w:multiLevelType w:val="hybridMultilevel"/>
    <w:tmpl w:val="1AFA5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15:restartNumberingAfterBreak="0">
    <w:nsid w:val="78C2796B"/>
    <w:multiLevelType w:val="hybridMultilevel"/>
    <w:tmpl w:val="C4D49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4"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05" w15:restartNumberingAfterBreak="0">
    <w:nsid w:val="7C3313AC"/>
    <w:multiLevelType w:val="hybridMultilevel"/>
    <w:tmpl w:val="D4008E52"/>
    <w:lvl w:ilvl="0" w:tplc="10090003">
      <w:start w:val="1"/>
      <w:numFmt w:val="bullet"/>
      <w:lvlText w:val="o"/>
      <w:lvlJc w:val="left"/>
      <w:pPr>
        <w:ind w:left="3380" w:hanging="360"/>
      </w:pPr>
      <w:rPr>
        <w:rFonts w:ascii="Courier New" w:hAnsi="Courier New" w:cs="Courier New" w:hint="default"/>
      </w:rPr>
    </w:lvl>
    <w:lvl w:ilvl="1" w:tplc="FFFFFFFF" w:tentative="1">
      <w:start w:val="1"/>
      <w:numFmt w:val="bullet"/>
      <w:lvlText w:val="o"/>
      <w:lvlJc w:val="left"/>
      <w:pPr>
        <w:ind w:left="4100" w:hanging="360"/>
      </w:pPr>
      <w:rPr>
        <w:rFonts w:ascii="Courier New" w:hAnsi="Courier New" w:cs="Courier New" w:hint="default"/>
      </w:rPr>
    </w:lvl>
    <w:lvl w:ilvl="2" w:tplc="FFFFFFFF" w:tentative="1">
      <w:start w:val="1"/>
      <w:numFmt w:val="bullet"/>
      <w:lvlText w:val=""/>
      <w:lvlJc w:val="left"/>
      <w:pPr>
        <w:ind w:left="4820" w:hanging="360"/>
      </w:pPr>
      <w:rPr>
        <w:rFonts w:ascii="Wingdings" w:hAnsi="Wingdings" w:hint="default"/>
      </w:rPr>
    </w:lvl>
    <w:lvl w:ilvl="3" w:tplc="FFFFFFFF" w:tentative="1">
      <w:start w:val="1"/>
      <w:numFmt w:val="bullet"/>
      <w:lvlText w:val=""/>
      <w:lvlJc w:val="left"/>
      <w:pPr>
        <w:ind w:left="5540" w:hanging="360"/>
      </w:pPr>
      <w:rPr>
        <w:rFonts w:ascii="Symbol" w:hAnsi="Symbol" w:hint="default"/>
      </w:rPr>
    </w:lvl>
    <w:lvl w:ilvl="4" w:tplc="FFFFFFFF" w:tentative="1">
      <w:start w:val="1"/>
      <w:numFmt w:val="bullet"/>
      <w:lvlText w:val="o"/>
      <w:lvlJc w:val="left"/>
      <w:pPr>
        <w:ind w:left="6260" w:hanging="360"/>
      </w:pPr>
      <w:rPr>
        <w:rFonts w:ascii="Courier New" w:hAnsi="Courier New" w:cs="Courier New" w:hint="default"/>
      </w:rPr>
    </w:lvl>
    <w:lvl w:ilvl="5" w:tplc="FFFFFFFF" w:tentative="1">
      <w:start w:val="1"/>
      <w:numFmt w:val="bullet"/>
      <w:lvlText w:val=""/>
      <w:lvlJc w:val="left"/>
      <w:pPr>
        <w:ind w:left="6980" w:hanging="360"/>
      </w:pPr>
      <w:rPr>
        <w:rFonts w:ascii="Wingdings" w:hAnsi="Wingdings" w:hint="default"/>
      </w:rPr>
    </w:lvl>
    <w:lvl w:ilvl="6" w:tplc="FFFFFFFF" w:tentative="1">
      <w:start w:val="1"/>
      <w:numFmt w:val="bullet"/>
      <w:lvlText w:val=""/>
      <w:lvlJc w:val="left"/>
      <w:pPr>
        <w:ind w:left="7700" w:hanging="360"/>
      </w:pPr>
      <w:rPr>
        <w:rFonts w:ascii="Symbol" w:hAnsi="Symbol" w:hint="default"/>
      </w:rPr>
    </w:lvl>
    <w:lvl w:ilvl="7" w:tplc="FFFFFFFF" w:tentative="1">
      <w:start w:val="1"/>
      <w:numFmt w:val="bullet"/>
      <w:lvlText w:val="o"/>
      <w:lvlJc w:val="left"/>
      <w:pPr>
        <w:ind w:left="8420" w:hanging="360"/>
      </w:pPr>
      <w:rPr>
        <w:rFonts w:ascii="Courier New" w:hAnsi="Courier New" w:cs="Courier New" w:hint="default"/>
      </w:rPr>
    </w:lvl>
    <w:lvl w:ilvl="8" w:tplc="FFFFFFFF" w:tentative="1">
      <w:start w:val="1"/>
      <w:numFmt w:val="bullet"/>
      <w:lvlText w:val=""/>
      <w:lvlJc w:val="left"/>
      <w:pPr>
        <w:ind w:left="9140" w:hanging="360"/>
      </w:pPr>
      <w:rPr>
        <w:rFonts w:ascii="Wingdings" w:hAnsi="Wingdings" w:hint="default"/>
      </w:rPr>
    </w:lvl>
  </w:abstractNum>
  <w:abstractNum w:abstractNumId="106" w15:restartNumberingAfterBreak="0">
    <w:nsid w:val="7CE243CC"/>
    <w:multiLevelType w:val="hybridMultilevel"/>
    <w:tmpl w:val="3460A0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7D462A8B"/>
    <w:multiLevelType w:val="hybridMultilevel"/>
    <w:tmpl w:val="8A44F790"/>
    <w:lvl w:ilvl="0" w:tplc="8160B4CC">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15:restartNumberingAfterBreak="0">
    <w:nsid w:val="7F3743A1"/>
    <w:multiLevelType w:val="hybridMultilevel"/>
    <w:tmpl w:val="81C0132C"/>
    <w:lvl w:ilvl="0" w:tplc="10090001">
      <w:start w:val="1"/>
      <w:numFmt w:val="bullet"/>
      <w:lvlText w:val=""/>
      <w:lvlJc w:val="left"/>
      <w:pPr>
        <w:ind w:left="927" w:hanging="360"/>
      </w:pPr>
      <w:rPr>
        <w:rFonts w:ascii="Symbol" w:hAnsi="Symbol" w:hint="default"/>
      </w:rPr>
    </w:lvl>
    <w:lvl w:ilvl="1" w:tplc="10090003">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num w:numId="1" w16cid:durableId="2117483273">
    <w:abstractNumId w:val="1"/>
  </w:num>
  <w:num w:numId="2" w16cid:durableId="367679123">
    <w:abstractNumId w:val="0"/>
  </w:num>
  <w:num w:numId="3" w16cid:durableId="495999103">
    <w:abstractNumId w:val="48"/>
  </w:num>
  <w:num w:numId="4" w16cid:durableId="1055398387">
    <w:abstractNumId w:val="99"/>
  </w:num>
  <w:num w:numId="5" w16cid:durableId="253824704">
    <w:abstractNumId w:val="94"/>
  </w:num>
  <w:num w:numId="6" w16cid:durableId="2112240555">
    <w:abstractNumId w:val="49"/>
  </w:num>
  <w:num w:numId="7" w16cid:durableId="454829297">
    <w:abstractNumId w:val="97"/>
  </w:num>
  <w:num w:numId="8" w16cid:durableId="1754358433">
    <w:abstractNumId w:val="66"/>
  </w:num>
  <w:num w:numId="9" w16cid:durableId="2055157052">
    <w:abstractNumId w:val="56"/>
  </w:num>
  <w:num w:numId="10" w16cid:durableId="1060134346">
    <w:abstractNumId w:val="62"/>
  </w:num>
  <w:num w:numId="11" w16cid:durableId="1409187661">
    <w:abstractNumId w:val="95"/>
  </w:num>
  <w:num w:numId="12" w16cid:durableId="465782470">
    <w:abstractNumId w:val="92"/>
  </w:num>
  <w:num w:numId="13" w16cid:durableId="1267545117">
    <w:abstractNumId w:val="74"/>
  </w:num>
  <w:num w:numId="14" w16cid:durableId="1878616659">
    <w:abstractNumId w:val="20"/>
  </w:num>
  <w:num w:numId="15" w16cid:durableId="2033914013">
    <w:abstractNumId w:val="43"/>
  </w:num>
  <w:num w:numId="16" w16cid:durableId="2125424184">
    <w:abstractNumId w:val="104"/>
  </w:num>
  <w:num w:numId="17" w16cid:durableId="1651128006">
    <w:abstractNumId w:val="70"/>
  </w:num>
  <w:num w:numId="18" w16cid:durableId="1326010618">
    <w:abstractNumId w:val="75"/>
  </w:num>
  <w:num w:numId="19" w16cid:durableId="4330442">
    <w:abstractNumId w:val="61"/>
  </w:num>
  <w:num w:numId="20" w16cid:durableId="640689967">
    <w:abstractNumId w:val="39"/>
  </w:num>
  <w:num w:numId="21" w16cid:durableId="1336223667">
    <w:abstractNumId w:val="73"/>
  </w:num>
  <w:num w:numId="22" w16cid:durableId="8919618">
    <w:abstractNumId w:val="26"/>
  </w:num>
  <w:num w:numId="23" w16cid:durableId="135681268">
    <w:abstractNumId w:val="82"/>
  </w:num>
  <w:num w:numId="24" w16cid:durableId="997542322">
    <w:abstractNumId w:val="79"/>
  </w:num>
  <w:num w:numId="25" w16cid:durableId="1203710208">
    <w:abstractNumId w:val="11"/>
  </w:num>
  <w:num w:numId="26" w16cid:durableId="1583182439">
    <w:abstractNumId w:val="98"/>
  </w:num>
  <w:num w:numId="27" w16cid:durableId="1451127287">
    <w:abstractNumId w:val="40"/>
  </w:num>
  <w:num w:numId="28" w16cid:durableId="578058423">
    <w:abstractNumId w:val="72"/>
  </w:num>
  <w:num w:numId="29" w16cid:durableId="139229204">
    <w:abstractNumId w:val="52"/>
  </w:num>
  <w:num w:numId="30" w16cid:durableId="1234973984">
    <w:abstractNumId w:val="29"/>
  </w:num>
  <w:num w:numId="31" w16cid:durableId="2057390933">
    <w:abstractNumId w:val="54"/>
  </w:num>
  <w:num w:numId="32" w16cid:durableId="1431851442">
    <w:abstractNumId w:val="10"/>
  </w:num>
  <w:num w:numId="33" w16cid:durableId="860975741">
    <w:abstractNumId w:val="89"/>
  </w:num>
  <w:num w:numId="34" w16cid:durableId="226117277">
    <w:abstractNumId w:val="18"/>
  </w:num>
  <w:num w:numId="35" w16cid:durableId="1306737727">
    <w:abstractNumId w:val="69"/>
  </w:num>
  <w:num w:numId="36" w16cid:durableId="1194541167">
    <w:abstractNumId w:val="96"/>
  </w:num>
  <w:num w:numId="37" w16cid:durableId="9231524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6838962">
    <w:abstractNumId w:val="80"/>
  </w:num>
  <w:num w:numId="39" w16cid:durableId="36585468">
    <w:abstractNumId w:val="101"/>
  </w:num>
  <w:num w:numId="40" w16cid:durableId="1533570303">
    <w:abstractNumId w:val="57"/>
  </w:num>
  <w:num w:numId="41" w16cid:durableId="1880050861">
    <w:abstractNumId w:val="13"/>
  </w:num>
  <w:num w:numId="42" w16cid:durableId="1626429110">
    <w:abstractNumId w:val="83"/>
  </w:num>
  <w:num w:numId="43" w16cid:durableId="955596774">
    <w:abstractNumId w:val="41"/>
  </w:num>
  <w:num w:numId="44" w16cid:durableId="246814252">
    <w:abstractNumId w:val="23"/>
  </w:num>
  <w:num w:numId="45" w16cid:durableId="352649884">
    <w:abstractNumId w:val="6"/>
  </w:num>
  <w:num w:numId="46" w16cid:durableId="1294947895">
    <w:abstractNumId w:val="106"/>
  </w:num>
  <w:num w:numId="47" w16cid:durableId="964967894">
    <w:abstractNumId w:val="91"/>
  </w:num>
  <w:num w:numId="48" w16cid:durableId="1159275129">
    <w:abstractNumId w:val="58"/>
  </w:num>
  <w:num w:numId="49" w16cid:durableId="1972975988">
    <w:abstractNumId w:val="108"/>
  </w:num>
  <w:num w:numId="50" w16cid:durableId="1319577265">
    <w:abstractNumId w:val="68"/>
  </w:num>
  <w:num w:numId="51" w16cid:durableId="307830626">
    <w:abstractNumId w:val="76"/>
  </w:num>
  <w:num w:numId="52" w16cid:durableId="901526430">
    <w:abstractNumId w:val="65"/>
  </w:num>
  <w:num w:numId="53" w16cid:durableId="1037893820">
    <w:abstractNumId w:val="60"/>
  </w:num>
  <w:num w:numId="54" w16cid:durableId="2086878691">
    <w:abstractNumId w:val="19"/>
  </w:num>
  <w:num w:numId="55" w16cid:durableId="503202816">
    <w:abstractNumId w:val="5"/>
  </w:num>
  <w:num w:numId="56" w16cid:durableId="178349563">
    <w:abstractNumId w:val="51"/>
  </w:num>
  <w:num w:numId="57" w16cid:durableId="2092384563">
    <w:abstractNumId w:val="50"/>
  </w:num>
  <w:num w:numId="58" w16cid:durableId="1953854746">
    <w:abstractNumId w:val="78"/>
  </w:num>
  <w:num w:numId="59" w16cid:durableId="1769620092">
    <w:abstractNumId w:val="46"/>
  </w:num>
  <w:num w:numId="60" w16cid:durableId="1502937953">
    <w:abstractNumId w:val="45"/>
  </w:num>
  <w:num w:numId="61" w16cid:durableId="1258906707">
    <w:abstractNumId w:val="7"/>
  </w:num>
  <w:num w:numId="62" w16cid:durableId="209267729">
    <w:abstractNumId w:val="34"/>
  </w:num>
  <w:num w:numId="63" w16cid:durableId="1275675152">
    <w:abstractNumId w:val="15"/>
  </w:num>
  <w:num w:numId="64" w16cid:durableId="676659652">
    <w:abstractNumId w:val="90"/>
  </w:num>
  <w:num w:numId="65" w16cid:durableId="1986615496">
    <w:abstractNumId w:val="27"/>
  </w:num>
  <w:num w:numId="66" w16cid:durableId="1690908566">
    <w:abstractNumId w:val="25"/>
  </w:num>
  <w:num w:numId="67" w16cid:durableId="906695806">
    <w:abstractNumId w:val="67"/>
  </w:num>
  <w:num w:numId="68" w16cid:durableId="304700554">
    <w:abstractNumId w:val="86"/>
  </w:num>
  <w:num w:numId="69" w16cid:durableId="147284812">
    <w:abstractNumId w:val="32"/>
  </w:num>
  <w:num w:numId="70" w16cid:durableId="1019506314">
    <w:abstractNumId w:val="100"/>
  </w:num>
  <w:num w:numId="71" w16cid:durableId="1681469972">
    <w:abstractNumId w:val="103"/>
  </w:num>
  <w:num w:numId="72" w16cid:durableId="991560308">
    <w:abstractNumId w:val="37"/>
  </w:num>
  <w:num w:numId="73" w16cid:durableId="1534224181">
    <w:abstractNumId w:val="38"/>
  </w:num>
  <w:num w:numId="74" w16cid:durableId="311835923">
    <w:abstractNumId w:val="31"/>
  </w:num>
  <w:num w:numId="75" w16cid:durableId="1562400703">
    <w:abstractNumId w:val="102"/>
  </w:num>
  <w:num w:numId="76" w16cid:durableId="426584512">
    <w:abstractNumId w:val="85"/>
  </w:num>
  <w:num w:numId="77" w16cid:durableId="966545802">
    <w:abstractNumId w:val="87"/>
  </w:num>
  <w:num w:numId="78" w16cid:durableId="151796381">
    <w:abstractNumId w:val="88"/>
  </w:num>
  <w:num w:numId="79" w16cid:durableId="1771317797">
    <w:abstractNumId w:val="3"/>
  </w:num>
  <w:num w:numId="80" w16cid:durableId="1051922094">
    <w:abstractNumId w:val="84"/>
  </w:num>
  <w:num w:numId="81" w16cid:durableId="380641856">
    <w:abstractNumId w:val="21"/>
  </w:num>
  <w:num w:numId="82" w16cid:durableId="1145196203">
    <w:abstractNumId w:val="44"/>
  </w:num>
  <w:num w:numId="83" w16cid:durableId="1803382295">
    <w:abstractNumId w:val="33"/>
  </w:num>
  <w:num w:numId="84" w16cid:durableId="429201927">
    <w:abstractNumId w:val="93"/>
  </w:num>
  <w:num w:numId="85" w16cid:durableId="1555896130">
    <w:abstractNumId w:val="4"/>
  </w:num>
  <w:num w:numId="86" w16cid:durableId="1319528724">
    <w:abstractNumId w:val="105"/>
  </w:num>
  <w:num w:numId="87" w16cid:durableId="1034037248">
    <w:abstractNumId w:val="42"/>
  </w:num>
  <w:num w:numId="88" w16cid:durableId="1434789315">
    <w:abstractNumId w:val="55"/>
  </w:num>
  <w:num w:numId="89" w16cid:durableId="98568490">
    <w:abstractNumId w:val="30"/>
  </w:num>
  <w:num w:numId="90" w16cid:durableId="859201154">
    <w:abstractNumId w:val="35"/>
  </w:num>
  <w:num w:numId="91" w16cid:durableId="2080252439">
    <w:abstractNumId w:val="53"/>
  </w:num>
  <w:num w:numId="92" w16cid:durableId="714356793">
    <w:abstractNumId w:val="9"/>
  </w:num>
  <w:num w:numId="93" w16cid:durableId="1124930730">
    <w:abstractNumId w:val="81"/>
  </w:num>
  <w:num w:numId="94" w16cid:durableId="1151561690">
    <w:abstractNumId w:val="77"/>
  </w:num>
  <w:num w:numId="95" w16cid:durableId="1283728640">
    <w:abstractNumId w:val="63"/>
  </w:num>
  <w:num w:numId="96" w16cid:durableId="147017982">
    <w:abstractNumId w:val="36"/>
  </w:num>
  <w:num w:numId="97" w16cid:durableId="1821917455">
    <w:abstractNumId w:val="24"/>
  </w:num>
  <w:num w:numId="98" w16cid:durableId="1818834928">
    <w:abstractNumId w:val="17"/>
  </w:num>
  <w:num w:numId="99" w16cid:durableId="282418202">
    <w:abstractNumId w:val="12"/>
  </w:num>
  <w:num w:numId="100" w16cid:durableId="69616784">
    <w:abstractNumId w:val="2"/>
  </w:num>
  <w:num w:numId="101" w16cid:durableId="1651710637">
    <w:abstractNumId w:val="8"/>
  </w:num>
  <w:num w:numId="102" w16cid:durableId="2103408066">
    <w:abstractNumId w:val="16"/>
  </w:num>
  <w:num w:numId="103" w16cid:durableId="1230766588">
    <w:abstractNumId w:val="59"/>
  </w:num>
  <w:num w:numId="104" w16cid:durableId="1490169569">
    <w:abstractNumId w:val="71"/>
  </w:num>
  <w:num w:numId="105" w16cid:durableId="643319555">
    <w:abstractNumId w:val="14"/>
  </w:num>
  <w:num w:numId="106" w16cid:durableId="1177888687">
    <w:abstractNumId w:val="28"/>
  </w:num>
  <w:num w:numId="107" w16cid:durableId="1754547154">
    <w:abstractNumId w:val="22"/>
  </w:num>
  <w:num w:numId="108" w16cid:durableId="643588734">
    <w:abstractNumId w:val="64"/>
  </w:num>
  <w:num w:numId="109" w16cid:durableId="711153255">
    <w:abstractNumId w:val="10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numStart w:val="13"/>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1F1102D-BAC2-479C-856F-A636054FB671}"/>
    <w:docVar w:name="dgnword-eventsink" w:val="2050538154400"/>
  </w:docVars>
  <w:rsids>
    <w:rsidRoot w:val="00980331"/>
    <w:rsid w:val="00000078"/>
    <w:rsid w:val="0000029A"/>
    <w:rsid w:val="000002FA"/>
    <w:rsid w:val="00000621"/>
    <w:rsid w:val="00000C1D"/>
    <w:rsid w:val="00000D6E"/>
    <w:rsid w:val="00001052"/>
    <w:rsid w:val="0000113B"/>
    <w:rsid w:val="00001258"/>
    <w:rsid w:val="000014EE"/>
    <w:rsid w:val="000018D0"/>
    <w:rsid w:val="000019E5"/>
    <w:rsid w:val="00001D6A"/>
    <w:rsid w:val="00002050"/>
    <w:rsid w:val="0000217E"/>
    <w:rsid w:val="000022BC"/>
    <w:rsid w:val="000027EB"/>
    <w:rsid w:val="000028C6"/>
    <w:rsid w:val="00002A55"/>
    <w:rsid w:val="00002A84"/>
    <w:rsid w:val="00002BE4"/>
    <w:rsid w:val="0000325A"/>
    <w:rsid w:val="000036B8"/>
    <w:rsid w:val="00003765"/>
    <w:rsid w:val="00003B01"/>
    <w:rsid w:val="00003B74"/>
    <w:rsid w:val="00003DA3"/>
    <w:rsid w:val="00003E22"/>
    <w:rsid w:val="000044D0"/>
    <w:rsid w:val="00004807"/>
    <w:rsid w:val="00004B7D"/>
    <w:rsid w:val="00004D71"/>
    <w:rsid w:val="00004E24"/>
    <w:rsid w:val="00004FD1"/>
    <w:rsid w:val="00005029"/>
    <w:rsid w:val="000052B8"/>
    <w:rsid w:val="000054DF"/>
    <w:rsid w:val="0000552A"/>
    <w:rsid w:val="000056C9"/>
    <w:rsid w:val="000058CD"/>
    <w:rsid w:val="00005A1C"/>
    <w:rsid w:val="00005B08"/>
    <w:rsid w:val="00005BAD"/>
    <w:rsid w:val="00005BEB"/>
    <w:rsid w:val="00006009"/>
    <w:rsid w:val="00006141"/>
    <w:rsid w:val="00006517"/>
    <w:rsid w:val="00006748"/>
    <w:rsid w:val="000067F5"/>
    <w:rsid w:val="00006ACB"/>
    <w:rsid w:val="00006BE1"/>
    <w:rsid w:val="00006BFD"/>
    <w:rsid w:val="00006DEA"/>
    <w:rsid w:val="00006F08"/>
    <w:rsid w:val="000070F7"/>
    <w:rsid w:val="00007198"/>
    <w:rsid w:val="000077BB"/>
    <w:rsid w:val="0000781E"/>
    <w:rsid w:val="00007B75"/>
    <w:rsid w:val="00007C1D"/>
    <w:rsid w:val="00007E46"/>
    <w:rsid w:val="00007E8B"/>
    <w:rsid w:val="00007F94"/>
    <w:rsid w:val="0001075F"/>
    <w:rsid w:val="00010906"/>
    <w:rsid w:val="00010B62"/>
    <w:rsid w:val="000111E2"/>
    <w:rsid w:val="000118BF"/>
    <w:rsid w:val="00011BA0"/>
    <w:rsid w:val="00011C01"/>
    <w:rsid w:val="00011E4B"/>
    <w:rsid w:val="000124CE"/>
    <w:rsid w:val="00012578"/>
    <w:rsid w:val="0001268F"/>
    <w:rsid w:val="0001277D"/>
    <w:rsid w:val="00012B17"/>
    <w:rsid w:val="00012DB8"/>
    <w:rsid w:val="00013079"/>
    <w:rsid w:val="000130EF"/>
    <w:rsid w:val="000133F0"/>
    <w:rsid w:val="000134CC"/>
    <w:rsid w:val="0001352E"/>
    <w:rsid w:val="00013B3B"/>
    <w:rsid w:val="00013CBC"/>
    <w:rsid w:val="0001406F"/>
    <w:rsid w:val="000142F5"/>
    <w:rsid w:val="000146AC"/>
    <w:rsid w:val="000146AE"/>
    <w:rsid w:val="0001485A"/>
    <w:rsid w:val="00014B4F"/>
    <w:rsid w:val="00014E15"/>
    <w:rsid w:val="00014E3F"/>
    <w:rsid w:val="00014F38"/>
    <w:rsid w:val="00015273"/>
    <w:rsid w:val="0001534A"/>
    <w:rsid w:val="00015564"/>
    <w:rsid w:val="00015EBC"/>
    <w:rsid w:val="000161D4"/>
    <w:rsid w:val="000162C3"/>
    <w:rsid w:val="000164B7"/>
    <w:rsid w:val="00016568"/>
    <w:rsid w:val="00016B99"/>
    <w:rsid w:val="00016CCC"/>
    <w:rsid w:val="00016E76"/>
    <w:rsid w:val="00016F66"/>
    <w:rsid w:val="00017091"/>
    <w:rsid w:val="00017403"/>
    <w:rsid w:val="00017A37"/>
    <w:rsid w:val="00017B38"/>
    <w:rsid w:val="00017C86"/>
    <w:rsid w:val="00017D4D"/>
    <w:rsid w:val="00020076"/>
    <w:rsid w:val="000200E8"/>
    <w:rsid w:val="000201E3"/>
    <w:rsid w:val="0002035B"/>
    <w:rsid w:val="000204F8"/>
    <w:rsid w:val="00020578"/>
    <w:rsid w:val="0002074F"/>
    <w:rsid w:val="00020975"/>
    <w:rsid w:val="00020AE2"/>
    <w:rsid w:val="00020D7B"/>
    <w:rsid w:val="00020F59"/>
    <w:rsid w:val="00021283"/>
    <w:rsid w:val="000212EB"/>
    <w:rsid w:val="0002191C"/>
    <w:rsid w:val="00021B3B"/>
    <w:rsid w:val="00021F21"/>
    <w:rsid w:val="00022036"/>
    <w:rsid w:val="00022094"/>
    <w:rsid w:val="0002223E"/>
    <w:rsid w:val="000224F0"/>
    <w:rsid w:val="00022574"/>
    <w:rsid w:val="00022850"/>
    <w:rsid w:val="00022A44"/>
    <w:rsid w:val="00022BC6"/>
    <w:rsid w:val="00022C7F"/>
    <w:rsid w:val="00022FF7"/>
    <w:rsid w:val="00023504"/>
    <w:rsid w:val="000237B2"/>
    <w:rsid w:val="000237EB"/>
    <w:rsid w:val="00023E2E"/>
    <w:rsid w:val="00023EFB"/>
    <w:rsid w:val="00024722"/>
    <w:rsid w:val="0002492D"/>
    <w:rsid w:val="00024B99"/>
    <w:rsid w:val="00024C90"/>
    <w:rsid w:val="00024DE4"/>
    <w:rsid w:val="00024EF6"/>
    <w:rsid w:val="00024F99"/>
    <w:rsid w:val="0002521F"/>
    <w:rsid w:val="0002526A"/>
    <w:rsid w:val="0002543E"/>
    <w:rsid w:val="00025509"/>
    <w:rsid w:val="0002562F"/>
    <w:rsid w:val="00025958"/>
    <w:rsid w:val="00025C63"/>
    <w:rsid w:val="00025D48"/>
    <w:rsid w:val="00025D72"/>
    <w:rsid w:val="00025FD8"/>
    <w:rsid w:val="000263BB"/>
    <w:rsid w:val="00026760"/>
    <w:rsid w:val="00026A38"/>
    <w:rsid w:val="00026AC2"/>
    <w:rsid w:val="00026B22"/>
    <w:rsid w:val="00026CA7"/>
    <w:rsid w:val="00026FEA"/>
    <w:rsid w:val="00026FFF"/>
    <w:rsid w:val="000271DB"/>
    <w:rsid w:val="000272C2"/>
    <w:rsid w:val="00027505"/>
    <w:rsid w:val="00027752"/>
    <w:rsid w:val="000278AD"/>
    <w:rsid w:val="00027B87"/>
    <w:rsid w:val="00027CE8"/>
    <w:rsid w:val="00027EE2"/>
    <w:rsid w:val="000301AD"/>
    <w:rsid w:val="00030235"/>
    <w:rsid w:val="00030459"/>
    <w:rsid w:val="00030893"/>
    <w:rsid w:val="00030AC4"/>
    <w:rsid w:val="00030CB7"/>
    <w:rsid w:val="0003103F"/>
    <w:rsid w:val="00031091"/>
    <w:rsid w:val="0003116F"/>
    <w:rsid w:val="00031541"/>
    <w:rsid w:val="0003216A"/>
    <w:rsid w:val="00032334"/>
    <w:rsid w:val="000323A6"/>
    <w:rsid w:val="0003291B"/>
    <w:rsid w:val="00032D95"/>
    <w:rsid w:val="00032E26"/>
    <w:rsid w:val="00032FD8"/>
    <w:rsid w:val="00033022"/>
    <w:rsid w:val="00033149"/>
    <w:rsid w:val="000331C4"/>
    <w:rsid w:val="00033629"/>
    <w:rsid w:val="0003386A"/>
    <w:rsid w:val="00033BAA"/>
    <w:rsid w:val="00033D6E"/>
    <w:rsid w:val="00033E97"/>
    <w:rsid w:val="00033EEF"/>
    <w:rsid w:val="000344E7"/>
    <w:rsid w:val="00034700"/>
    <w:rsid w:val="00034758"/>
    <w:rsid w:val="000347D5"/>
    <w:rsid w:val="00034872"/>
    <w:rsid w:val="00034AAC"/>
    <w:rsid w:val="00034BAA"/>
    <w:rsid w:val="00034FE1"/>
    <w:rsid w:val="00035093"/>
    <w:rsid w:val="0003518D"/>
    <w:rsid w:val="0003525C"/>
    <w:rsid w:val="00035478"/>
    <w:rsid w:val="00035712"/>
    <w:rsid w:val="000361BD"/>
    <w:rsid w:val="000365B7"/>
    <w:rsid w:val="000366F5"/>
    <w:rsid w:val="0003696F"/>
    <w:rsid w:val="00036B8C"/>
    <w:rsid w:val="00036CBB"/>
    <w:rsid w:val="00036D65"/>
    <w:rsid w:val="00036E51"/>
    <w:rsid w:val="00036F44"/>
    <w:rsid w:val="00036FBF"/>
    <w:rsid w:val="000374B1"/>
    <w:rsid w:val="0003760B"/>
    <w:rsid w:val="00037BFD"/>
    <w:rsid w:val="00037E27"/>
    <w:rsid w:val="00037FCF"/>
    <w:rsid w:val="000401F6"/>
    <w:rsid w:val="000402C1"/>
    <w:rsid w:val="00040780"/>
    <w:rsid w:val="000408DA"/>
    <w:rsid w:val="00040B9A"/>
    <w:rsid w:val="00040C26"/>
    <w:rsid w:val="00040C9B"/>
    <w:rsid w:val="00040CE2"/>
    <w:rsid w:val="00040F6B"/>
    <w:rsid w:val="00041013"/>
    <w:rsid w:val="0004118A"/>
    <w:rsid w:val="000414F8"/>
    <w:rsid w:val="0004164E"/>
    <w:rsid w:val="0004166D"/>
    <w:rsid w:val="0004172E"/>
    <w:rsid w:val="000418BA"/>
    <w:rsid w:val="00041AE5"/>
    <w:rsid w:val="00041BE1"/>
    <w:rsid w:val="00041D83"/>
    <w:rsid w:val="00041D84"/>
    <w:rsid w:val="00041F2B"/>
    <w:rsid w:val="00042039"/>
    <w:rsid w:val="00042161"/>
    <w:rsid w:val="0004226C"/>
    <w:rsid w:val="0004270A"/>
    <w:rsid w:val="000429EF"/>
    <w:rsid w:val="00042A94"/>
    <w:rsid w:val="00043658"/>
    <w:rsid w:val="0004382B"/>
    <w:rsid w:val="000438BB"/>
    <w:rsid w:val="000438F5"/>
    <w:rsid w:val="00043B9E"/>
    <w:rsid w:val="00043C42"/>
    <w:rsid w:val="00043EA3"/>
    <w:rsid w:val="0004435B"/>
    <w:rsid w:val="00044905"/>
    <w:rsid w:val="00044A5A"/>
    <w:rsid w:val="00044ADD"/>
    <w:rsid w:val="00045295"/>
    <w:rsid w:val="000452E3"/>
    <w:rsid w:val="00045308"/>
    <w:rsid w:val="00045577"/>
    <w:rsid w:val="000455AF"/>
    <w:rsid w:val="00045970"/>
    <w:rsid w:val="000459A3"/>
    <w:rsid w:val="00045AD7"/>
    <w:rsid w:val="00045B06"/>
    <w:rsid w:val="00045BFB"/>
    <w:rsid w:val="00045D44"/>
    <w:rsid w:val="00046170"/>
    <w:rsid w:val="000463F8"/>
    <w:rsid w:val="000464F6"/>
    <w:rsid w:val="00046844"/>
    <w:rsid w:val="00046AF8"/>
    <w:rsid w:val="00046BCE"/>
    <w:rsid w:val="00046C68"/>
    <w:rsid w:val="00047029"/>
    <w:rsid w:val="0004723C"/>
    <w:rsid w:val="000476D2"/>
    <w:rsid w:val="00047810"/>
    <w:rsid w:val="00047CFF"/>
    <w:rsid w:val="00047EC1"/>
    <w:rsid w:val="00050104"/>
    <w:rsid w:val="000501C2"/>
    <w:rsid w:val="00050287"/>
    <w:rsid w:val="000505AD"/>
    <w:rsid w:val="000508A1"/>
    <w:rsid w:val="00050AC6"/>
    <w:rsid w:val="00050B1A"/>
    <w:rsid w:val="00050C85"/>
    <w:rsid w:val="00050DB8"/>
    <w:rsid w:val="00051041"/>
    <w:rsid w:val="000511DD"/>
    <w:rsid w:val="00051224"/>
    <w:rsid w:val="0005134A"/>
    <w:rsid w:val="000513E4"/>
    <w:rsid w:val="000517AA"/>
    <w:rsid w:val="00051856"/>
    <w:rsid w:val="00051D90"/>
    <w:rsid w:val="00051E98"/>
    <w:rsid w:val="00052041"/>
    <w:rsid w:val="0005226C"/>
    <w:rsid w:val="000526FA"/>
    <w:rsid w:val="00052743"/>
    <w:rsid w:val="000527EE"/>
    <w:rsid w:val="0005280C"/>
    <w:rsid w:val="00052CD2"/>
    <w:rsid w:val="00052E22"/>
    <w:rsid w:val="00053094"/>
    <w:rsid w:val="000531A6"/>
    <w:rsid w:val="0005323B"/>
    <w:rsid w:val="0005337C"/>
    <w:rsid w:val="000533D7"/>
    <w:rsid w:val="000534B7"/>
    <w:rsid w:val="00053A94"/>
    <w:rsid w:val="00053AC9"/>
    <w:rsid w:val="00053BED"/>
    <w:rsid w:val="00053C1E"/>
    <w:rsid w:val="00053C6E"/>
    <w:rsid w:val="00053EB1"/>
    <w:rsid w:val="000543B7"/>
    <w:rsid w:val="000544F4"/>
    <w:rsid w:val="000545EE"/>
    <w:rsid w:val="0005470C"/>
    <w:rsid w:val="000548DE"/>
    <w:rsid w:val="00054B44"/>
    <w:rsid w:val="00054CE4"/>
    <w:rsid w:val="00054DB3"/>
    <w:rsid w:val="00054E68"/>
    <w:rsid w:val="00055407"/>
    <w:rsid w:val="0005550F"/>
    <w:rsid w:val="000556E0"/>
    <w:rsid w:val="0005576F"/>
    <w:rsid w:val="000558A7"/>
    <w:rsid w:val="00055BB1"/>
    <w:rsid w:val="00055CDB"/>
    <w:rsid w:val="00055F32"/>
    <w:rsid w:val="0005602A"/>
    <w:rsid w:val="000560EF"/>
    <w:rsid w:val="00056106"/>
    <w:rsid w:val="00056351"/>
    <w:rsid w:val="00056514"/>
    <w:rsid w:val="0005671F"/>
    <w:rsid w:val="0005692E"/>
    <w:rsid w:val="0005693B"/>
    <w:rsid w:val="00056D78"/>
    <w:rsid w:val="00056F46"/>
    <w:rsid w:val="00057037"/>
    <w:rsid w:val="000572E4"/>
    <w:rsid w:val="000573D7"/>
    <w:rsid w:val="000574E7"/>
    <w:rsid w:val="00057586"/>
    <w:rsid w:val="00057915"/>
    <w:rsid w:val="00057941"/>
    <w:rsid w:val="00057951"/>
    <w:rsid w:val="000579A7"/>
    <w:rsid w:val="00057A33"/>
    <w:rsid w:val="00057A9A"/>
    <w:rsid w:val="0006003D"/>
    <w:rsid w:val="00060AC3"/>
    <w:rsid w:val="000610C2"/>
    <w:rsid w:val="00061167"/>
    <w:rsid w:val="00061503"/>
    <w:rsid w:val="00061771"/>
    <w:rsid w:val="0006198B"/>
    <w:rsid w:val="000619EA"/>
    <w:rsid w:val="000619FD"/>
    <w:rsid w:val="00061DD4"/>
    <w:rsid w:val="00061F22"/>
    <w:rsid w:val="000627E7"/>
    <w:rsid w:val="00062A19"/>
    <w:rsid w:val="00062CCA"/>
    <w:rsid w:val="0006306C"/>
    <w:rsid w:val="000630DE"/>
    <w:rsid w:val="000634E9"/>
    <w:rsid w:val="000634FB"/>
    <w:rsid w:val="0006369A"/>
    <w:rsid w:val="00063A2C"/>
    <w:rsid w:val="00063C9B"/>
    <w:rsid w:val="00063D53"/>
    <w:rsid w:val="000640CC"/>
    <w:rsid w:val="0006419F"/>
    <w:rsid w:val="0006428E"/>
    <w:rsid w:val="00064551"/>
    <w:rsid w:val="0006458E"/>
    <w:rsid w:val="000647AA"/>
    <w:rsid w:val="000648FB"/>
    <w:rsid w:val="000649EA"/>
    <w:rsid w:val="00064D09"/>
    <w:rsid w:val="00064E86"/>
    <w:rsid w:val="00064EFD"/>
    <w:rsid w:val="00065188"/>
    <w:rsid w:val="000651CF"/>
    <w:rsid w:val="00065757"/>
    <w:rsid w:val="00065934"/>
    <w:rsid w:val="00065D45"/>
    <w:rsid w:val="00065FBD"/>
    <w:rsid w:val="00065FE4"/>
    <w:rsid w:val="00066154"/>
    <w:rsid w:val="000663CD"/>
    <w:rsid w:val="000665B9"/>
    <w:rsid w:val="000667FF"/>
    <w:rsid w:val="00066E4B"/>
    <w:rsid w:val="0006756F"/>
    <w:rsid w:val="0006766A"/>
    <w:rsid w:val="00067986"/>
    <w:rsid w:val="00067B2D"/>
    <w:rsid w:val="000700B7"/>
    <w:rsid w:val="000704C0"/>
    <w:rsid w:val="00070BBE"/>
    <w:rsid w:val="00070E4C"/>
    <w:rsid w:val="000710D9"/>
    <w:rsid w:val="0007189D"/>
    <w:rsid w:val="0007191B"/>
    <w:rsid w:val="00071BE2"/>
    <w:rsid w:val="00071BED"/>
    <w:rsid w:val="00071C47"/>
    <w:rsid w:val="00071CCC"/>
    <w:rsid w:val="00071F8E"/>
    <w:rsid w:val="00071FE4"/>
    <w:rsid w:val="00072324"/>
    <w:rsid w:val="00072557"/>
    <w:rsid w:val="00072DA6"/>
    <w:rsid w:val="00072F63"/>
    <w:rsid w:val="0007333B"/>
    <w:rsid w:val="0007376F"/>
    <w:rsid w:val="0007386A"/>
    <w:rsid w:val="000738F9"/>
    <w:rsid w:val="000739FA"/>
    <w:rsid w:val="00073AFE"/>
    <w:rsid w:val="00073C5F"/>
    <w:rsid w:val="00073D0F"/>
    <w:rsid w:val="00073D91"/>
    <w:rsid w:val="00073F35"/>
    <w:rsid w:val="00074027"/>
    <w:rsid w:val="00074034"/>
    <w:rsid w:val="0007425C"/>
    <w:rsid w:val="00074280"/>
    <w:rsid w:val="0007442D"/>
    <w:rsid w:val="0007460C"/>
    <w:rsid w:val="00074853"/>
    <w:rsid w:val="00074883"/>
    <w:rsid w:val="00074B89"/>
    <w:rsid w:val="00074C8C"/>
    <w:rsid w:val="00074F76"/>
    <w:rsid w:val="00074FFC"/>
    <w:rsid w:val="0007519A"/>
    <w:rsid w:val="0007544E"/>
    <w:rsid w:val="0007578B"/>
    <w:rsid w:val="0007603E"/>
    <w:rsid w:val="000767FB"/>
    <w:rsid w:val="00076902"/>
    <w:rsid w:val="00076B02"/>
    <w:rsid w:val="00076BC9"/>
    <w:rsid w:val="00076EA2"/>
    <w:rsid w:val="00076FF1"/>
    <w:rsid w:val="0007713B"/>
    <w:rsid w:val="00077526"/>
    <w:rsid w:val="000778D0"/>
    <w:rsid w:val="00077BB1"/>
    <w:rsid w:val="00077D80"/>
    <w:rsid w:val="000801D2"/>
    <w:rsid w:val="00080272"/>
    <w:rsid w:val="00080489"/>
    <w:rsid w:val="0008050D"/>
    <w:rsid w:val="0008070B"/>
    <w:rsid w:val="00080786"/>
    <w:rsid w:val="00080B3B"/>
    <w:rsid w:val="00080BA8"/>
    <w:rsid w:val="00080D5C"/>
    <w:rsid w:val="00080D6E"/>
    <w:rsid w:val="00080E08"/>
    <w:rsid w:val="00080E19"/>
    <w:rsid w:val="00080F58"/>
    <w:rsid w:val="00081282"/>
    <w:rsid w:val="00081404"/>
    <w:rsid w:val="0008158C"/>
    <w:rsid w:val="000816D5"/>
    <w:rsid w:val="00081901"/>
    <w:rsid w:val="0008197A"/>
    <w:rsid w:val="00082083"/>
    <w:rsid w:val="00082489"/>
    <w:rsid w:val="000827DB"/>
    <w:rsid w:val="00082B0A"/>
    <w:rsid w:val="00082B62"/>
    <w:rsid w:val="00082FFD"/>
    <w:rsid w:val="000832D1"/>
    <w:rsid w:val="0008332D"/>
    <w:rsid w:val="000833A3"/>
    <w:rsid w:val="0008353A"/>
    <w:rsid w:val="00083A49"/>
    <w:rsid w:val="00083B50"/>
    <w:rsid w:val="00083C88"/>
    <w:rsid w:val="00083E77"/>
    <w:rsid w:val="00083F28"/>
    <w:rsid w:val="000842EF"/>
    <w:rsid w:val="0008434C"/>
    <w:rsid w:val="000843E7"/>
    <w:rsid w:val="00084ACA"/>
    <w:rsid w:val="00084AD0"/>
    <w:rsid w:val="00084B57"/>
    <w:rsid w:val="00084DC9"/>
    <w:rsid w:val="0008514E"/>
    <w:rsid w:val="00085193"/>
    <w:rsid w:val="00085222"/>
    <w:rsid w:val="0008527E"/>
    <w:rsid w:val="0008530F"/>
    <w:rsid w:val="00085ACC"/>
    <w:rsid w:val="00085AFB"/>
    <w:rsid w:val="00085C7E"/>
    <w:rsid w:val="00086100"/>
    <w:rsid w:val="0008621B"/>
    <w:rsid w:val="0008658B"/>
    <w:rsid w:val="00086CE5"/>
    <w:rsid w:val="00086D0F"/>
    <w:rsid w:val="00087081"/>
    <w:rsid w:val="0008731E"/>
    <w:rsid w:val="000875BB"/>
    <w:rsid w:val="00087657"/>
    <w:rsid w:val="00087819"/>
    <w:rsid w:val="0008786B"/>
    <w:rsid w:val="00087A6F"/>
    <w:rsid w:val="00087BD5"/>
    <w:rsid w:val="00087F64"/>
    <w:rsid w:val="000902C6"/>
    <w:rsid w:val="00090329"/>
    <w:rsid w:val="0009079B"/>
    <w:rsid w:val="00090C8C"/>
    <w:rsid w:val="00090DC4"/>
    <w:rsid w:val="00091094"/>
    <w:rsid w:val="00091349"/>
    <w:rsid w:val="00091551"/>
    <w:rsid w:val="00091D29"/>
    <w:rsid w:val="00091DBE"/>
    <w:rsid w:val="00091F5B"/>
    <w:rsid w:val="00091F60"/>
    <w:rsid w:val="00091FB7"/>
    <w:rsid w:val="00092471"/>
    <w:rsid w:val="000924AF"/>
    <w:rsid w:val="0009260C"/>
    <w:rsid w:val="00092683"/>
    <w:rsid w:val="0009276A"/>
    <w:rsid w:val="00092A24"/>
    <w:rsid w:val="00092B69"/>
    <w:rsid w:val="00092F7D"/>
    <w:rsid w:val="0009307D"/>
    <w:rsid w:val="000932D6"/>
    <w:rsid w:val="0009352E"/>
    <w:rsid w:val="00093610"/>
    <w:rsid w:val="0009369C"/>
    <w:rsid w:val="000938C1"/>
    <w:rsid w:val="00093EC4"/>
    <w:rsid w:val="00093ECA"/>
    <w:rsid w:val="000940D8"/>
    <w:rsid w:val="00094432"/>
    <w:rsid w:val="00094547"/>
    <w:rsid w:val="00094817"/>
    <w:rsid w:val="00094847"/>
    <w:rsid w:val="000949B3"/>
    <w:rsid w:val="00094B84"/>
    <w:rsid w:val="00094BBE"/>
    <w:rsid w:val="00094C3E"/>
    <w:rsid w:val="00094D89"/>
    <w:rsid w:val="00094DAE"/>
    <w:rsid w:val="00094E66"/>
    <w:rsid w:val="00094E6C"/>
    <w:rsid w:val="00094FE9"/>
    <w:rsid w:val="00095052"/>
    <w:rsid w:val="000950AB"/>
    <w:rsid w:val="00095266"/>
    <w:rsid w:val="0009576C"/>
    <w:rsid w:val="00095A04"/>
    <w:rsid w:val="00095BB3"/>
    <w:rsid w:val="00095CBD"/>
    <w:rsid w:val="0009620F"/>
    <w:rsid w:val="000964DB"/>
    <w:rsid w:val="000965B3"/>
    <w:rsid w:val="000966E1"/>
    <w:rsid w:val="0009679A"/>
    <w:rsid w:val="00097147"/>
    <w:rsid w:val="000972B2"/>
    <w:rsid w:val="0009760F"/>
    <w:rsid w:val="0009769F"/>
    <w:rsid w:val="00097950"/>
    <w:rsid w:val="00097A38"/>
    <w:rsid w:val="00097CA7"/>
    <w:rsid w:val="00097DB2"/>
    <w:rsid w:val="000A0341"/>
    <w:rsid w:val="000A08C5"/>
    <w:rsid w:val="000A0CEE"/>
    <w:rsid w:val="000A0F87"/>
    <w:rsid w:val="000A0FE7"/>
    <w:rsid w:val="000A1023"/>
    <w:rsid w:val="000A1386"/>
    <w:rsid w:val="000A15EA"/>
    <w:rsid w:val="000A1624"/>
    <w:rsid w:val="000A1AED"/>
    <w:rsid w:val="000A1B70"/>
    <w:rsid w:val="000A20D0"/>
    <w:rsid w:val="000A22B8"/>
    <w:rsid w:val="000A370A"/>
    <w:rsid w:val="000A3CAF"/>
    <w:rsid w:val="000A3CC8"/>
    <w:rsid w:val="000A3D05"/>
    <w:rsid w:val="000A3EB0"/>
    <w:rsid w:val="000A3F1F"/>
    <w:rsid w:val="000A3F32"/>
    <w:rsid w:val="000A3FE9"/>
    <w:rsid w:val="000A4161"/>
    <w:rsid w:val="000A41F1"/>
    <w:rsid w:val="000A433C"/>
    <w:rsid w:val="000A448C"/>
    <w:rsid w:val="000A448D"/>
    <w:rsid w:val="000A45F1"/>
    <w:rsid w:val="000A4B55"/>
    <w:rsid w:val="000A4DA8"/>
    <w:rsid w:val="000A4FF0"/>
    <w:rsid w:val="000A5384"/>
    <w:rsid w:val="000A5442"/>
    <w:rsid w:val="000A5529"/>
    <w:rsid w:val="000A5AA6"/>
    <w:rsid w:val="000A5C31"/>
    <w:rsid w:val="000A5F6B"/>
    <w:rsid w:val="000A6220"/>
    <w:rsid w:val="000A6329"/>
    <w:rsid w:val="000A6335"/>
    <w:rsid w:val="000A6366"/>
    <w:rsid w:val="000A651E"/>
    <w:rsid w:val="000A6A4B"/>
    <w:rsid w:val="000A6D29"/>
    <w:rsid w:val="000A6E9C"/>
    <w:rsid w:val="000A711B"/>
    <w:rsid w:val="000A7244"/>
    <w:rsid w:val="000A729E"/>
    <w:rsid w:val="000A73BD"/>
    <w:rsid w:val="000A7FF9"/>
    <w:rsid w:val="000B0033"/>
    <w:rsid w:val="000B013D"/>
    <w:rsid w:val="000B04BF"/>
    <w:rsid w:val="000B06A0"/>
    <w:rsid w:val="000B099D"/>
    <w:rsid w:val="000B0B2A"/>
    <w:rsid w:val="000B0CB1"/>
    <w:rsid w:val="000B0DEF"/>
    <w:rsid w:val="000B1014"/>
    <w:rsid w:val="000B12B7"/>
    <w:rsid w:val="000B1409"/>
    <w:rsid w:val="000B1740"/>
    <w:rsid w:val="000B1979"/>
    <w:rsid w:val="000B1D2E"/>
    <w:rsid w:val="000B1D77"/>
    <w:rsid w:val="000B1DC3"/>
    <w:rsid w:val="000B1DC8"/>
    <w:rsid w:val="000B1F70"/>
    <w:rsid w:val="000B1F92"/>
    <w:rsid w:val="000B209A"/>
    <w:rsid w:val="000B2220"/>
    <w:rsid w:val="000B2368"/>
    <w:rsid w:val="000B23F4"/>
    <w:rsid w:val="000B26F6"/>
    <w:rsid w:val="000B2980"/>
    <w:rsid w:val="000B2982"/>
    <w:rsid w:val="000B3C27"/>
    <w:rsid w:val="000B3DB1"/>
    <w:rsid w:val="000B3E2A"/>
    <w:rsid w:val="000B3E30"/>
    <w:rsid w:val="000B3F42"/>
    <w:rsid w:val="000B3F51"/>
    <w:rsid w:val="000B4021"/>
    <w:rsid w:val="000B41D7"/>
    <w:rsid w:val="000B41EF"/>
    <w:rsid w:val="000B4282"/>
    <w:rsid w:val="000B4571"/>
    <w:rsid w:val="000B46AC"/>
    <w:rsid w:val="000B473E"/>
    <w:rsid w:val="000B4772"/>
    <w:rsid w:val="000B48DD"/>
    <w:rsid w:val="000B4AB7"/>
    <w:rsid w:val="000B4C53"/>
    <w:rsid w:val="000B5212"/>
    <w:rsid w:val="000B526B"/>
    <w:rsid w:val="000B549E"/>
    <w:rsid w:val="000B5777"/>
    <w:rsid w:val="000B584F"/>
    <w:rsid w:val="000B59E0"/>
    <w:rsid w:val="000B5E5D"/>
    <w:rsid w:val="000B5EDE"/>
    <w:rsid w:val="000B5EE3"/>
    <w:rsid w:val="000B6201"/>
    <w:rsid w:val="000B62FF"/>
    <w:rsid w:val="000B6624"/>
    <w:rsid w:val="000B67FC"/>
    <w:rsid w:val="000B68B5"/>
    <w:rsid w:val="000B69D8"/>
    <w:rsid w:val="000B6A56"/>
    <w:rsid w:val="000B6CC4"/>
    <w:rsid w:val="000B7A74"/>
    <w:rsid w:val="000B7C8E"/>
    <w:rsid w:val="000B7CFD"/>
    <w:rsid w:val="000B7D88"/>
    <w:rsid w:val="000B7EC1"/>
    <w:rsid w:val="000B7F69"/>
    <w:rsid w:val="000C0002"/>
    <w:rsid w:val="000C0009"/>
    <w:rsid w:val="000C0471"/>
    <w:rsid w:val="000C0C1F"/>
    <w:rsid w:val="000C0DD4"/>
    <w:rsid w:val="000C0EC1"/>
    <w:rsid w:val="000C0EDE"/>
    <w:rsid w:val="000C1606"/>
    <w:rsid w:val="000C1809"/>
    <w:rsid w:val="000C1A1C"/>
    <w:rsid w:val="000C1B7B"/>
    <w:rsid w:val="000C1E47"/>
    <w:rsid w:val="000C21C9"/>
    <w:rsid w:val="000C2644"/>
    <w:rsid w:val="000C2D06"/>
    <w:rsid w:val="000C30CB"/>
    <w:rsid w:val="000C3191"/>
    <w:rsid w:val="000C328D"/>
    <w:rsid w:val="000C36EC"/>
    <w:rsid w:val="000C3851"/>
    <w:rsid w:val="000C394B"/>
    <w:rsid w:val="000C39E5"/>
    <w:rsid w:val="000C3DAB"/>
    <w:rsid w:val="000C3F6B"/>
    <w:rsid w:val="000C43C4"/>
    <w:rsid w:val="000C462B"/>
    <w:rsid w:val="000C4806"/>
    <w:rsid w:val="000C481D"/>
    <w:rsid w:val="000C48F4"/>
    <w:rsid w:val="000C4CD7"/>
    <w:rsid w:val="000C4E10"/>
    <w:rsid w:val="000C4F81"/>
    <w:rsid w:val="000C4FBD"/>
    <w:rsid w:val="000C54D0"/>
    <w:rsid w:val="000C5715"/>
    <w:rsid w:val="000C595F"/>
    <w:rsid w:val="000C59C2"/>
    <w:rsid w:val="000C5C6C"/>
    <w:rsid w:val="000C5E05"/>
    <w:rsid w:val="000C61F5"/>
    <w:rsid w:val="000C67CE"/>
    <w:rsid w:val="000C689D"/>
    <w:rsid w:val="000C6943"/>
    <w:rsid w:val="000C6A37"/>
    <w:rsid w:val="000C6B1B"/>
    <w:rsid w:val="000C6C9E"/>
    <w:rsid w:val="000C6DAC"/>
    <w:rsid w:val="000C6EE7"/>
    <w:rsid w:val="000C70B3"/>
    <w:rsid w:val="000C72D5"/>
    <w:rsid w:val="000C74A3"/>
    <w:rsid w:val="000C7581"/>
    <w:rsid w:val="000C7606"/>
    <w:rsid w:val="000C7874"/>
    <w:rsid w:val="000C7DFB"/>
    <w:rsid w:val="000D0407"/>
    <w:rsid w:val="000D05D6"/>
    <w:rsid w:val="000D079A"/>
    <w:rsid w:val="000D0A13"/>
    <w:rsid w:val="000D0CFA"/>
    <w:rsid w:val="000D0FC3"/>
    <w:rsid w:val="000D101D"/>
    <w:rsid w:val="000D1331"/>
    <w:rsid w:val="000D1447"/>
    <w:rsid w:val="000D1465"/>
    <w:rsid w:val="000D1C10"/>
    <w:rsid w:val="000D1DB1"/>
    <w:rsid w:val="000D1F97"/>
    <w:rsid w:val="000D20BD"/>
    <w:rsid w:val="000D2393"/>
    <w:rsid w:val="000D28C8"/>
    <w:rsid w:val="000D299B"/>
    <w:rsid w:val="000D2EDF"/>
    <w:rsid w:val="000D3023"/>
    <w:rsid w:val="000D31A7"/>
    <w:rsid w:val="000D3524"/>
    <w:rsid w:val="000D35BE"/>
    <w:rsid w:val="000D35D4"/>
    <w:rsid w:val="000D3796"/>
    <w:rsid w:val="000D38B6"/>
    <w:rsid w:val="000D39E8"/>
    <w:rsid w:val="000D3C47"/>
    <w:rsid w:val="000D3ED7"/>
    <w:rsid w:val="000D3F7F"/>
    <w:rsid w:val="000D403B"/>
    <w:rsid w:val="000D40FF"/>
    <w:rsid w:val="000D42FA"/>
    <w:rsid w:val="000D4371"/>
    <w:rsid w:val="000D4418"/>
    <w:rsid w:val="000D446A"/>
    <w:rsid w:val="000D4C48"/>
    <w:rsid w:val="000D4C7E"/>
    <w:rsid w:val="000D4DF9"/>
    <w:rsid w:val="000D4EAE"/>
    <w:rsid w:val="000D4EC8"/>
    <w:rsid w:val="000D4F1E"/>
    <w:rsid w:val="000D51ED"/>
    <w:rsid w:val="000D5451"/>
    <w:rsid w:val="000D56C9"/>
    <w:rsid w:val="000D59BE"/>
    <w:rsid w:val="000D5B28"/>
    <w:rsid w:val="000D5C20"/>
    <w:rsid w:val="000D5D83"/>
    <w:rsid w:val="000D5E3D"/>
    <w:rsid w:val="000D5EF5"/>
    <w:rsid w:val="000D608D"/>
    <w:rsid w:val="000D6102"/>
    <w:rsid w:val="000D6607"/>
    <w:rsid w:val="000D6669"/>
    <w:rsid w:val="000D683B"/>
    <w:rsid w:val="000D6BB2"/>
    <w:rsid w:val="000D6EDF"/>
    <w:rsid w:val="000D6F41"/>
    <w:rsid w:val="000D6FA6"/>
    <w:rsid w:val="000D70FA"/>
    <w:rsid w:val="000D7207"/>
    <w:rsid w:val="000D73D1"/>
    <w:rsid w:val="000D777E"/>
    <w:rsid w:val="000D791E"/>
    <w:rsid w:val="000D7961"/>
    <w:rsid w:val="000D79E9"/>
    <w:rsid w:val="000D7B5F"/>
    <w:rsid w:val="000E003B"/>
    <w:rsid w:val="000E0447"/>
    <w:rsid w:val="000E06A3"/>
    <w:rsid w:val="000E09E5"/>
    <w:rsid w:val="000E0DB3"/>
    <w:rsid w:val="000E107E"/>
    <w:rsid w:val="000E1262"/>
    <w:rsid w:val="000E1328"/>
    <w:rsid w:val="000E13D8"/>
    <w:rsid w:val="000E14B8"/>
    <w:rsid w:val="000E1802"/>
    <w:rsid w:val="000E1D89"/>
    <w:rsid w:val="000E1DF1"/>
    <w:rsid w:val="000E1F1B"/>
    <w:rsid w:val="000E21B0"/>
    <w:rsid w:val="000E2231"/>
    <w:rsid w:val="000E25AF"/>
    <w:rsid w:val="000E2900"/>
    <w:rsid w:val="000E2F0C"/>
    <w:rsid w:val="000E351E"/>
    <w:rsid w:val="000E36BA"/>
    <w:rsid w:val="000E3AF0"/>
    <w:rsid w:val="000E3B5E"/>
    <w:rsid w:val="000E3D3F"/>
    <w:rsid w:val="000E3D6A"/>
    <w:rsid w:val="000E4249"/>
    <w:rsid w:val="000E443D"/>
    <w:rsid w:val="000E453F"/>
    <w:rsid w:val="000E4973"/>
    <w:rsid w:val="000E4C25"/>
    <w:rsid w:val="000E4F8F"/>
    <w:rsid w:val="000E4FA5"/>
    <w:rsid w:val="000E5101"/>
    <w:rsid w:val="000E5122"/>
    <w:rsid w:val="000E52FE"/>
    <w:rsid w:val="000E54A6"/>
    <w:rsid w:val="000E57D2"/>
    <w:rsid w:val="000E57DA"/>
    <w:rsid w:val="000E5886"/>
    <w:rsid w:val="000E59D0"/>
    <w:rsid w:val="000E5A71"/>
    <w:rsid w:val="000E5E5F"/>
    <w:rsid w:val="000E5F15"/>
    <w:rsid w:val="000E5F8E"/>
    <w:rsid w:val="000E61A2"/>
    <w:rsid w:val="000E61EB"/>
    <w:rsid w:val="000E64DE"/>
    <w:rsid w:val="000E6608"/>
    <w:rsid w:val="000E6707"/>
    <w:rsid w:val="000E6948"/>
    <w:rsid w:val="000E69A6"/>
    <w:rsid w:val="000E6DD3"/>
    <w:rsid w:val="000E734B"/>
    <w:rsid w:val="000E7357"/>
    <w:rsid w:val="000E7523"/>
    <w:rsid w:val="000E75F8"/>
    <w:rsid w:val="000E78DC"/>
    <w:rsid w:val="000E7A0F"/>
    <w:rsid w:val="000E7FBE"/>
    <w:rsid w:val="000F0287"/>
    <w:rsid w:val="000F0396"/>
    <w:rsid w:val="000F07A3"/>
    <w:rsid w:val="000F0ADB"/>
    <w:rsid w:val="000F0FAF"/>
    <w:rsid w:val="000F145E"/>
    <w:rsid w:val="000F14BD"/>
    <w:rsid w:val="000F1683"/>
    <w:rsid w:val="000F17EC"/>
    <w:rsid w:val="000F1830"/>
    <w:rsid w:val="000F19CB"/>
    <w:rsid w:val="000F1A80"/>
    <w:rsid w:val="000F1B2E"/>
    <w:rsid w:val="000F235D"/>
    <w:rsid w:val="000F2540"/>
    <w:rsid w:val="000F2587"/>
    <w:rsid w:val="000F2B97"/>
    <w:rsid w:val="000F2BBD"/>
    <w:rsid w:val="000F30E2"/>
    <w:rsid w:val="000F32CC"/>
    <w:rsid w:val="000F3AFB"/>
    <w:rsid w:val="000F3D20"/>
    <w:rsid w:val="000F3DEE"/>
    <w:rsid w:val="000F3F14"/>
    <w:rsid w:val="000F41AA"/>
    <w:rsid w:val="000F4256"/>
    <w:rsid w:val="000F43B6"/>
    <w:rsid w:val="000F447B"/>
    <w:rsid w:val="000F4668"/>
    <w:rsid w:val="000F47B0"/>
    <w:rsid w:val="000F4994"/>
    <w:rsid w:val="000F4B86"/>
    <w:rsid w:val="000F4BDF"/>
    <w:rsid w:val="000F4D90"/>
    <w:rsid w:val="000F4DC6"/>
    <w:rsid w:val="000F52D4"/>
    <w:rsid w:val="000F555A"/>
    <w:rsid w:val="000F555D"/>
    <w:rsid w:val="000F5870"/>
    <w:rsid w:val="000F59BD"/>
    <w:rsid w:val="000F5B39"/>
    <w:rsid w:val="000F5B94"/>
    <w:rsid w:val="000F5CB3"/>
    <w:rsid w:val="000F5CE0"/>
    <w:rsid w:val="000F5E77"/>
    <w:rsid w:val="000F5EC9"/>
    <w:rsid w:val="000F6658"/>
    <w:rsid w:val="000F6C6B"/>
    <w:rsid w:val="000F6DC1"/>
    <w:rsid w:val="000F6F99"/>
    <w:rsid w:val="000F733E"/>
    <w:rsid w:val="000F763C"/>
    <w:rsid w:val="000F76D1"/>
    <w:rsid w:val="000F7794"/>
    <w:rsid w:val="000F7831"/>
    <w:rsid w:val="000F7FC7"/>
    <w:rsid w:val="001001A6"/>
    <w:rsid w:val="00100BEF"/>
    <w:rsid w:val="00100FF3"/>
    <w:rsid w:val="0010102E"/>
    <w:rsid w:val="00101427"/>
    <w:rsid w:val="00101445"/>
    <w:rsid w:val="0010156D"/>
    <w:rsid w:val="0010156E"/>
    <w:rsid w:val="00101757"/>
    <w:rsid w:val="001017FE"/>
    <w:rsid w:val="00101CA6"/>
    <w:rsid w:val="00101F92"/>
    <w:rsid w:val="001021BE"/>
    <w:rsid w:val="00102429"/>
    <w:rsid w:val="0010248F"/>
    <w:rsid w:val="001026C2"/>
    <w:rsid w:val="001028F5"/>
    <w:rsid w:val="00102905"/>
    <w:rsid w:val="0010298F"/>
    <w:rsid w:val="00102C0C"/>
    <w:rsid w:val="00103D39"/>
    <w:rsid w:val="00103F0B"/>
    <w:rsid w:val="00104531"/>
    <w:rsid w:val="0010465E"/>
    <w:rsid w:val="00104680"/>
    <w:rsid w:val="00104A59"/>
    <w:rsid w:val="00104A83"/>
    <w:rsid w:val="00104BDE"/>
    <w:rsid w:val="00104F31"/>
    <w:rsid w:val="001050F2"/>
    <w:rsid w:val="00105158"/>
    <w:rsid w:val="00105233"/>
    <w:rsid w:val="001054D4"/>
    <w:rsid w:val="0010589E"/>
    <w:rsid w:val="00105CCB"/>
    <w:rsid w:val="00105F2E"/>
    <w:rsid w:val="001062FB"/>
    <w:rsid w:val="001063C1"/>
    <w:rsid w:val="001064F7"/>
    <w:rsid w:val="00106E75"/>
    <w:rsid w:val="001071D8"/>
    <w:rsid w:val="0010748F"/>
    <w:rsid w:val="001074D8"/>
    <w:rsid w:val="001077CD"/>
    <w:rsid w:val="001078F9"/>
    <w:rsid w:val="0010798E"/>
    <w:rsid w:val="00107E45"/>
    <w:rsid w:val="00107E6E"/>
    <w:rsid w:val="001101AA"/>
    <w:rsid w:val="0011053A"/>
    <w:rsid w:val="001106AB"/>
    <w:rsid w:val="0011083E"/>
    <w:rsid w:val="001109BB"/>
    <w:rsid w:val="00110BA1"/>
    <w:rsid w:val="00110C2A"/>
    <w:rsid w:val="00110D3F"/>
    <w:rsid w:val="00111504"/>
    <w:rsid w:val="0011177B"/>
    <w:rsid w:val="00111EAB"/>
    <w:rsid w:val="00111F88"/>
    <w:rsid w:val="00112102"/>
    <w:rsid w:val="0011230B"/>
    <w:rsid w:val="00112739"/>
    <w:rsid w:val="00112A21"/>
    <w:rsid w:val="00112BC0"/>
    <w:rsid w:val="00112EFD"/>
    <w:rsid w:val="001131E9"/>
    <w:rsid w:val="0011345B"/>
    <w:rsid w:val="00113D5B"/>
    <w:rsid w:val="00113E83"/>
    <w:rsid w:val="00114869"/>
    <w:rsid w:val="00114EB3"/>
    <w:rsid w:val="00114F42"/>
    <w:rsid w:val="00114F99"/>
    <w:rsid w:val="0011511A"/>
    <w:rsid w:val="0011531E"/>
    <w:rsid w:val="00115570"/>
    <w:rsid w:val="00115579"/>
    <w:rsid w:val="0011569A"/>
    <w:rsid w:val="001156AF"/>
    <w:rsid w:val="00115878"/>
    <w:rsid w:val="00115FBA"/>
    <w:rsid w:val="00115FC1"/>
    <w:rsid w:val="00116E26"/>
    <w:rsid w:val="00116E3E"/>
    <w:rsid w:val="001171EF"/>
    <w:rsid w:val="00117480"/>
    <w:rsid w:val="001175C6"/>
    <w:rsid w:val="00117644"/>
    <w:rsid w:val="00117776"/>
    <w:rsid w:val="00117A10"/>
    <w:rsid w:val="00117F8E"/>
    <w:rsid w:val="001202C5"/>
    <w:rsid w:val="0012057C"/>
    <w:rsid w:val="00120A61"/>
    <w:rsid w:val="00120B29"/>
    <w:rsid w:val="00120D6F"/>
    <w:rsid w:val="00120DD8"/>
    <w:rsid w:val="00120F3B"/>
    <w:rsid w:val="00120FF4"/>
    <w:rsid w:val="0012109B"/>
    <w:rsid w:val="001211DD"/>
    <w:rsid w:val="00121224"/>
    <w:rsid w:val="0012136C"/>
    <w:rsid w:val="001213FF"/>
    <w:rsid w:val="001218EC"/>
    <w:rsid w:val="00121F5C"/>
    <w:rsid w:val="0012216A"/>
    <w:rsid w:val="00122332"/>
    <w:rsid w:val="0012237A"/>
    <w:rsid w:val="0012244F"/>
    <w:rsid w:val="00122561"/>
    <w:rsid w:val="001225BC"/>
    <w:rsid w:val="001225E4"/>
    <w:rsid w:val="00122627"/>
    <w:rsid w:val="0012265E"/>
    <w:rsid w:val="001226DE"/>
    <w:rsid w:val="00122E49"/>
    <w:rsid w:val="00123659"/>
    <w:rsid w:val="00123A41"/>
    <w:rsid w:val="00123C14"/>
    <w:rsid w:val="00123D03"/>
    <w:rsid w:val="00123EAF"/>
    <w:rsid w:val="00123FE6"/>
    <w:rsid w:val="001240AB"/>
    <w:rsid w:val="001241AE"/>
    <w:rsid w:val="00124463"/>
    <w:rsid w:val="00124519"/>
    <w:rsid w:val="00124673"/>
    <w:rsid w:val="00124DA9"/>
    <w:rsid w:val="0012540C"/>
    <w:rsid w:val="0012541D"/>
    <w:rsid w:val="001254AA"/>
    <w:rsid w:val="00125A7A"/>
    <w:rsid w:val="00125AD5"/>
    <w:rsid w:val="00125B13"/>
    <w:rsid w:val="00125BCE"/>
    <w:rsid w:val="00125C73"/>
    <w:rsid w:val="00125C95"/>
    <w:rsid w:val="001264F6"/>
    <w:rsid w:val="00126804"/>
    <w:rsid w:val="001269AB"/>
    <w:rsid w:val="00126B3E"/>
    <w:rsid w:val="00126E0C"/>
    <w:rsid w:val="0012729A"/>
    <w:rsid w:val="00127322"/>
    <w:rsid w:val="00127343"/>
    <w:rsid w:val="00127537"/>
    <w:rsid w:val="001278A9"/>
    <w:rsid w:val="001279CB"/>
    <w:rsid w:val="00127A54"/>
    <w:rsid w:val="00127A61"/>
    <w:rsid w:val="00127B9D"/>
    <w:rsid w:val="00130117"/>
    <w:rsid w:val="00130B35"/>
    <w:rsid w:val="00130D64"/>
    <w:rsid w:val="001313AC"/>
    <w:rsid w:val="00131511"/>
    <w:rsid w:val="00131655"/>
    <w:rsid w:val="00131701"/>
    <w:rsid w:val="00131799"/>
    <w:rsid w:val="00131B63"/>
    <w:rsid w:val="00131C86"/>
    <w:rsid w:val="001321CB"/>
    <w:rsid w:val="00132262"/>
    <w:rsid w:val="001323C9"/>
    <w:rsid w:val="00132821"/>
    <w:rsid w:val="00132851"/>
    <w:rsid w:val="00132B31"/>
    <w:rsid w:val="001331F9"/>
    <w:rsid w:val="001335AF"/>
    <w:rsid w:val="00133661"/>
    <w:rsid w:val="001336D2"/>
    <w:rsid w:val="0013379E"/>
    <w:rsid w:val="00133838"/>
    <w:rsid w:val="00133C89"/>
    <w:rsid w:val="00133DBE"/>
    <w:rsid w:val="00133E1B"/>
    <w:rsid w:val="00133FA9"/>
    <w:rsid w:val="0013407D"/>
    <w:rsid w:val="00134201"/>
    <w:rsid w:val="00134232"/>
    <w:rsid w:val="00134341"/>
    <w:rsid w:val="001344A0"/>
    <w:rsid w:val="0013468D"/>
    <w:rsid w:val="00134844"/>
    <w:rsid w:val="00134A5F"/>
    <w:rsid w:val="00134B95"/>
    <w:rsid w:val="00134C4C"/>
    <w:rsid w:val="00134D02"/>
    <w:rsid w:val="00134EEC"/>
    <w:rsid w:val="0013507C"/>
    <w:rsid w:val="001351B4"/>
    <w:rsid w:val="001352EE"/>
    <w:rsid w:val="0013533C"/>
    <w:rsid w:val="0013549B"/>
    <w:rsid w:val="0013561E"/>
    <w:rsid w:val="0013596D"/>
    <w:rsid w:val="00135B73"/>
    <w:rsid w:val="00135E7E"/>
    <w:rsid w:val="0013624D"/>
    <w:rsid w:val="001363EE"/>
    <w:rsid w:val="001368BF"/>
    <w:rsid w:val="00136F09"/>
    <w:rsid w:val="00136F2E"/>
    <w:rsid w:val="00136FA2"/>
    <w:rsid w:val="00137099"/>
    <w:rsid w:val="001371AB"/>
    <w:rsid w:val="00137231"/>
    <w:rsid w:val="0013739A"/>
    <w:rsid w:val="0013748E"/>
    <w:rsid w:val="001374D8"/>
    <w:rsid w:val="001377FF"/>
    <w:rsid w:val="00137909"/>
    <w:rsid w:val="00137C21"/>
    <w:rsid w:val="00137D99"/>
    <w:rsid w:val="00137E55"/>
    <w:rsid w:val="00137FE5"/>
    <w:rsid w:val="001400F3"/>
    <w:rsid w:val="0014022D"/>
    <w:rsid w:val="00140278"/>
    <w:rsid w:val="001402BD"/>
    <w:rsid w:val="001403BE"/>
    <w:rsid w:val="00140797"/>
    <w:rsid w:val="00140812"/>
    <w:rsid w:val="00140B1D"/>
    <w:rsid w:val="00140B68"/>
    <w:rsid w:val="00140CF0"/>
    <w:rsid w:val="00140D15"/>
    <w:rsid w:val="00140D6B"/>
    <w:rsid w:val="00140EAB"/>
    <w:rsid w:val="00141055"/>
    <w:rsid w:val="001411AD"/>
    <w:rsid w:val="001412BE"/>
    <w:rsid w:val="00141366"/>
    <w:rsid w:val="00141A82"/>
    <w:rsid w:val="00141C32"/>
    <w:rsid w:val="00141D3F"/>
    <w:rsid w:val="001420DE"/>
    <w:rsid w:val="001425B7"/>
    <w:rsid w:val="001429F6"/>
    <w:rsid w:val="00142BC3"/>
    <w:rsid w:val="00142EAC"/>
    <w:rsid w:val="00142F72"/>
    <w:rsid w:val="0014338D"/>
    <w:rsid w:val="00143635"/>
    <w:rsid w:val="001437D1"/>
    <w:rsid w:val="00143855"/>
    <w:rsid w:val="00143EBA"/>
    <w:rsid w:val="00144130"/>
    <w:rsid w:val="00144398"/>
    <w:rsid w:val="0014439A"/>
    <w:rsid w:val="0014467F"/>
    <w:rsid w:val="00144D63"/>
    <w:rsid w:val="00144F43"/>
    <w:rsid w:val="00144F81"/>
    <w:rsid w:val="0014535C"/>
    <w:rsid w:val="00145B26"/>
    <w:rsid w:val="0014660A"/>
    <w:rsid w:val="0014669A"/>
    <w:rsid w:val="00146E02"/>
    <w:rsid w:val="00146EE6"/>
    <w:rsid w:val="00146FC0"/>
    <w:rsid w:val="001473A8"/>
    <w:rsid w:val="001476D1"/>
    <w:rsid w:val="0014779F"/>
    <w:rsid w:val="0014784D"/>
    <w:rsid w:val="00147917"/>
    <w:rsid w:val="00147E10"/>
    <w:rsid w:val="00150252"/>
    <w:rsid w:val="001502D2"/>
    <w:rsid w:val="001503D5"/>
    <w:rsid w:val="00150404"/>
    <w:rsid w:val="00150560"/>
    <w:rsid w:val="00150578"/>
    <w:rsid w:val="00150687"/>
    <w:rsid w:val="0015078A"/>
    <w:rsid w:val="001507E8"/>
    <w:rsid w:val="00150990"/>
    <w:rsid w:val="001509A2"/>
    <w:rsid w:val="00150B1C"/>
    <w:rsid w:val="00150B23"/>
    <w:rsid w:val="00150B7C"/>
    <w:rsid w:val="00150EAA"/>
    <w:rsid w:val="0015103F"/>
    <w:rsid w:val="00151294"/>
    <w:rsid w:val="0015137A"/>
    <w:rsid w:val="0015137F"/>
    <w:rsid w:val="001513A7"/>
    <w:rsid w:val="00151763"/>
    <w:rsid w:val="00151B3E"/>
    <w:rsid w:val="00151B4C"/>
    <w:rsid w:val="00151DBF"/>
    <w:rsid w:val="00151E1C"/>
    <w:rsid w:val="00151EB9"/>
    <w:rsid w:val="00151EEF"/>
    <w:rsid w:val="00151F0B"/>
    <w:rsid w:val="00151FC7"/>
    <w:rsid w:val="001520C2"/>
    <w:rsid w:val="00152160"/>
    <w:rsid w:val="00152210"/>
    <w:rsid w:val="00152667"/>
    <w:rsid w:val="00152C09"/>
    <w:rsid w:val="00152C3B"/>
    <w:rsid w:val="00152D47"/>
    <w:rsid w:val="00152D65"/>
    <w:rsid w:val="00153052"/>
    <w:rsid w:val="00153120"/>
    <w:rsid w:val="0015334E"/>
    <w:rsid w:val="00153359"/>
    <w:rsid w:val="001533C9"/>
    <w:rsid w:val="00153637"/>
    <w:rsid w:val="00153878"/>
    <w:rsid w:val="001539ED"/>
    <w:rsid w:val="00153A1C"/>
    <w:rsid w:val="00153A46"/>
    <w:rsid w:val="00153CE0"/>
    <w:rsid w:val="00154083"/>
    <w:rsid w:val="001546A0"/>
    <w:rsid w:val="001546FC"/>
    <w:rsid w:val="00154946"/>
    <w:rsid w:val="001549C0"/>
    <w:rsid w:val="00154A38"/>
    <w:rsid w:val="00154B72"/>
    <w:rsid w:val="00154CD9"/>
    <w:rsid w:val="0015502F"/>
    <w:rsid w:val="0015511E"/>
    <w:rsid w:val="001552F7"/>
    <w:rsid w:val="00155364"/>
    <w:rsid w:val="0015554D"/>
    <w:rsid w:val="001555A9"/>
    <w:rsid w:val="0015571F"/>
    <w:rsid w:val="001558FA"/>
    <w:rsid w:val="00155CFD"/>
    <w:rsid w:val="00155D17"/>
    <w:rsid w:val="00155E3E"/>
    <w:rsid w:val="001560F7"/>
    <w:rsid w:val="00157243"/>
    <w:rsid w:val="00157672"/>
    <w:rsid w:val="00157896"/>
    <w:rsid w:val="00157924"/>
    <w:rsid w:val="00157E11"/>
    <w:rsid w:val="00160171"/>
    <w:rsid w:val="001603D9"/>
    <w:rsid w:val="00160460"/>
    <w:rsid w:val="00160D46"/>
    <w:rsid w:val="00160EBF"/>
    <w:rsid w:val="00160FB6"/>
    <w:rsid w:val="00161886"/>
    <w:rsid w:val="00161B71"/>
    <w:rsid w:val="00161E2A"/>
    <w:rsid w:val="00161EE8"/>
    <w:rsid w:val="00161F9F"/>
    <w:rsid w:val="0016260A"/>
    <w:rsid w:val="001626D1"/>
    <w:rsid w:val="00162759"/>
    <w:rsid w:val="001627F1"/>
    <w:rsid w:val="00162813"/>
    <w:rsid w:val="001629B9"/>
    <w:rsid w:val="00162B70"/>
    <w:rsid w:val="00162BF2"/>
    <w:rsid w:val="00162F99"/>
    <w:rsid w:val="001632AF"/>
    <w:rsid w:val="00163610"/>
    <w:rsid w:val="00163719"/>
    <w:rsid w:val="001637E6"/>
    <w:rsid w:val="00163A02"/>
    <w:rsid w:val="00163A42"/>
    <w:rsid w:val="00163CEA"/>
    <w:rsid w:val="00163D82"/>
    <w:rsid w:val="00163F75"/>
    <w:rsid w:val="0016408B"/>
    <w:rsid w:val="0016419D"/>
    <w:rsid w:val="0016420E"/>
    <w:rsid w:val="001648A3"/>
    <w:rsid w:val="00164A8A"/>
    <w:rsid w:val="001650D2"/>
    <w:rsid w:val="0016535C"/>
    <w:rsid w:val="001654BE"/>
    <w:rsid w:val="001655D7"/>
    <w:rsid w:val="001658DB"/>
    <w:rsid w:val="0016591F"/>
    <w:rsid w:val="00165987"/>
    <w:rsid w:val="00165DF9"/>
    <w:rsid w:val="00165E1E"/>
    <w:rsid w:val="00166232"/>
    <w:rsid w:val="00166EB4"/>
    <w:rsid w:val="00166F3B"/>
    <w:rsid w:val="00166F9D"/>
    <w:rsid w:val="00167067"/>
    <w:rsid w:val="00167171"/>
    <w:rsid w:val="00167472"/>
    <w:rsid w:val="00167FD3"/>
    <w:rsid w:val="00167FDC"/>
    <w:rsid w:val="0017007F"/>
    <w:rsid w:val="001701FB"/>
    <w:rsid w:val="001702F9"/>
    <w:rsid w:val="0017065F"/>
    <w:rsid w:val="00170893"/>
    <w:rsid w:val="00170D32"/>
    <w:rsid w:val="00170FB4"/>
    <w:rsid w:val="00170FE0"/>
    <w:rsid w:val="001710B6"/>
    <w:rsid w:val="0017123E"/>
    <w:rsid w:val="001715AE"/>
    <w:rsid w:val="0017173A"/>
    <w:rsid w:val="00171791"/>
    <w:rsid w:val="001717A3"/>
    <w:rsid w:val="00171A14"/>
    <w:rsid w:val="00171C7C"/>
    <w:rsid w:val="00171CB1"/>
    <w:rsid w:val="00171DEF"/>
    <w:rsid w:val="00173478"/>
    <w:rsid w:val="0017350A"/>
    <w:rsid w:val="00173B09"/>
    <w:rsid w:val="00173BB6"/>
    <w:rsid w:val="00173C16"/>
    <w:rsid w:val="00173CF4"/>
    <w:rsid w:val="00173D79"/>
    <w:rsid w:val="00173EE9"/>
    <w:rsid w:val="0017409F"/>
    <w:rsid w:val="00174528"/>
    <w:rsid w:val="001748BA"/>
    <w:rsid w:val="00174DA8"/>
    <w:rsid w:val="00174DE0"/>
    <w:rsid w:val="00174DE7"/>
    <w:rsid w:val="0017506D"/>
    <w:rsid w:val="00175568"/>
    <w:rsid w:val="00175656"/>
    <w:rsid w:val="0017568F"/>
    <w:rsid w:val="001756B2"/>
    <w:rsid w:val="00175761"/>
    <w:rsid w:val="001758D7"/>
    <w:rsid w:val="00175F70"/>
    <w:rsid w:val="00176695"/>
    <w:rsid w:val="00176924"/>
    <w:rsid w:val="00176987"/>
    <w:rsid w:val="001769D7"/>
    <w:rsid w:val="00176BFD"/>
    <w:rsid w:val="00176FC5"/>
    <w:rsid w:val="00177147"/>
    <w:rsid w:val="00177154"/>
    <w:rsid w:val="001771CA"/>
    <w:rsid w:val="001771CD"/>
    <w:rsid w:val="001773BA"/>
    <w:rsid w:val="001774C7"/>
    <w:rsid w:val="001777E6"/>
    <w:rsid w:val="00177BBB"/>
    <w:rsid w:val="00177D1D"/>
    <w:rsid w:val="00180104"/>
    <w:rsid w:val="0018011E"/>
    <w:rsid w:val="001803D7"/>
    <w:rsid w:val="001805D5"/>
    <w:rsid w:val="00180781"/>
    <w:rsid w:val="00180AA7"/>
    <w:rsid w:val="00180BBF"/>
    <w:rsid w:val="00181464"/>
    <w:rsid w:val="0018154B"/>
    <w:rsid w:val="00181586"/>
    <w:rsid w:val="001817CD"/>
    <w:rsid w:val="00181B9A"/>
    <w:rsid w:val="00181DD7"/>
    <w:rsid w:val="001820B7"/>
    <w:rsid w:val="00182101"/>
    <w:rsid w:val="00182541"/>
    <w:rsid w:val="001826C7"/>
    <w:rsid w:val="00182788"/>
    <w:rsid w:val="00182AC0"/>
    <w:rsid w:val="00182AFD"/>
    <w:rsid w:val="00182CB3"/>
    <w:rsid w:val="00182E3F"/>
    <w:rsid w:val="00182E51"/>
    <w:rsid w:val="00183042"/>
    <w:rsid w:val="001831FC"/>
    <w:rsid w:val="0018348D"/>
    <w:rsid w:val="001835F5"/>
    <w:rsid w:val="00183617"/>
    <w:rsid w:val="00183892"/>
    <w:rsid w:val="00183939"/>
    <w:rsid w:val="00183D6F"/>
    <w:rsid w:val="00184255"/>
    <w:rsid w:val="0018439B"/>
    <w:rsid w:val="001843C9"/>
    <w:rsid w:val="00184782"/>
    <w:rsid w:val="00184793"/>
    <w:rsid w:val="00184B85"/>
    <w:rsid w:val="00185539"/>
    <w:rsid w:val="00185627"/>
    <w:rsid w:val="0018578C"/>
    <w:rsid w:val="00185C89"/>
    <w:rsid w:val="00185F31"/>
    <w:rsid w:val="00185FFD"/>
    <w:rsid w:val="001869F2"/>
    <w:rsid w:val="001869F8"/>
    <w:rsid w:val="00186B38"/>
    <w:rsid w:val="00186C05"/>
    <w:rsid w:val="0018717D"/>
    <w:rsid w:val="0018726D"/>
    <w:rsid w:val="001872EF"/>
    <w:rsid w:val="0018733F"/>
    <w:rsid w:val="0018737C"/>
    <w:rsid w:val="001874EC"/>
    <w:rsid w:val="0018755B"/>
    <w:rsid w:val="0018764C"/>
    <w:rsid w:val="00187732"/>
    <w:rsid w:val="0018780F"/>
    <w:rsid w:val="00187B5F"/>
    <w:rsid w:val="00187CA7"/>
    <w:rsid w:val="00187DD0"/>
    <w:rsid w:val="00187EC1"/>
    <w:rsid w:val="00187FD0"/>
    <w:rsid w:val="001902EF"/>
    <w:rsid w:val="001903D0"/>
    <w:rsid w:val="001904C0"/>
    <w:rsid w:val="001907CA"/>
    <w:rsid w:val="00190BB7"/>
    <w:rsid w:val="00190CD1"/>
    <w:rsid w:val="00190D4B"/>
    <w:rsid w:val="00191451"/>
    <w:rsid w:val="00191874"/>
    <w:rsid w:val="001919FE"/>
    <w:rsid w:val="00191A24"/>
    <w:rsid w:val="00191AAB"/>
    <w:rsid w:val="00191BE3"/>
    <w:rsid w:val="00191CA6"/>
    <w:rsid w:val="00192152"/>
    <w:rsid w:val="001923CA"/>
    <w:rsid w:val="00192974"/>
    <w:rsid w:val="00192B02"/>
    <w:rsid w:val="00192C52"/>
    <w:rsid w:val="00192D95"/>
    <w:rsid w:val="00192E22"/>
    <w:rsid w:val="00192E59"/>
    <w:rsid w:val="00193074"/>
    <w:rsid w:val="001934C7"/>
    <w:rsid w:val="00193775"/>
    <w:rsid w:val="00193874"/>
    <w:rsid w:val="00193D54"/>
    <w:rsid w:val="00193D97"/>
    <w:rsid w:val="001942FA"/>
    <w:rsid w:val="001943B0"/>
    <w:rsid w:val="0019447D"/>
    <w:rsid w:val="001944D3"/>
    <w:rsid w:val="00194812"/>
    <w:rsid w:val="0019499F"/>
    <w:rsid w:val="00194BE2"/>
    <w:rsid w:val="00194BF5"/>
    <w:rsid w:val="00194DC2"/>
    <w:rsid w:val="00194E7D"/>
    <w:rsid w:val="00194F61"/>
    <w:rsid w:val="00195151"/>
    <w:rsid w:val="001951F4"/>
    <w:rsid w:val="00195360"/>
    <w:rsid w:val="0019565B"/>
    <w:rsid w:val="00195A30"/>
    <w:rsid w:val="00195A9D"/>
    <w:rsid w:val="00195C91"/>
    <w:rsid w:val="00196058"/>
    <w:rsid w:val="001962B8"/>
    <w:rsid w:val="0019644D"/>
    <w:rsid w:val="0019648C"/>
    <w:rsid w:val="001965C4"/>
    <w:rsid w:val="001966E2"/>
    <w:rsid w:val="00196B51"/>
    <w:rsid w:val="00196C90"/>
    <w:rsid w:val="00196E9C"/>
    <w:rsid w:val="00197019"/>
    <w:rsid w:val="00197217"/>
    <w:rsid w:val="00197252"/>
    <w:rsid w:val="0019727C"/>
    <w:rsid w:val="001973D3"/>
    <w:rsid w:val="00197414"/>
    <w:rsid w:val="001976F0"/>
    <w:rsid w:val="00197731"/>
    <w:rsid w:val="001978D0"/>
    <w:rsid w:val="00197C03"/>
    <w:rsid w:val="00197CF2"/>
    <w:rsid w:val="00197F29"/>
    <w:rsid w:val="00197F7C"/>
    <w:rsid w:val="001A0189"/>
    <w:rsid w:val="001A018C"/>
    <w:rsid w:val="001A03B2"/>
    <w:rsid w:val="001A0627"/>
    <w:rsid w:val="001A0727"/>
    <w:rsid w:val="001A0768"/>
    <w:rsid w:val="001A0854"/>
    <w:rsid w:val="001A0F44"/>
    <w:rsid w:val="001A10D5"/>
    <w:rsid w:val="001A130F"/>
    <w:rsid w:val="001A17CB"/>
    <w:rsid w:val="001A18EE"/>
    <w:rsid w:val="001A19B8"/>
    <w:rsid w:val="001A1A35"/>
    <w:rsid w:val="001A1D24"/>
    <w:rsid w:val="001A1E4F"/>
    <w:rsid w:val="001A1EEA"/>
    <w:rsid w:val="001A2505"/>
    <w:rsid w:val="001A29D8"/>
    <w:rsid w:val="001A3038"/>
    <w:rsid w:val="001A30FD"/>
    <w:rsid w:val="001A32DA"/>
    <w:rsid w:val="001A341D"/>
    <w:rsid w:val="001A3646"/>
    <w:rsid w:val="001A377B"/>
    <w:rsid w:val="001A3901"/>
    <w:rsid w:val="001A3B6F"/>
    <w:rsid w:val="001A3C0A"/>
    <w:rsid w:val="001A3CF6"/>
    <w:rsid w:val="001A3D59"/>
    <w:rsid w:val="001A3DF2"/>
    <w:rsid w:val="001A3E99"/>
    <w:rsid w:val="001A3F5F"/>
    <w:rsid w:val="001A45D4"/>
    <w:rsid w:val="001A481B"/>
    <w:rsid w:val="001A4ABB"/>
    <w:rsid w:val="001A4B29"/>
    <w:rsid w:val="001A4C68"/>
    <w:rsid w:val="001A4DE3"/>
    <w:rsid w:val="001A4E66"/>
    <w:rsid w:val="001A5093"/>
    <w:rsid w:val="001A528F"/>
    <w:rsid w:val="001A5291"/>
    <w:rsid w:val="001A52CB"/>
    <w:rsid w:val="001A5463"/>
    <w:rsid w:val="001A5610"/>
    <w:rsid w:val="001A56CE"/>
    <w:rsid w:val="001A5701"/>
    <w:rsid w:val="001A58C9"/>
    <w:rsid w:val="001A5C27"/>
    <w:rsid w:val="001A5D7E"/>
    <w:rsid w:val="001A5E68"/>
    <w:rsid w:val="001A5EB3"/>
    <w:rsid w:val="001A5FAF"/>
    <w:rsid w:val="001A606F"/>
    <w:rsid w:val="001A6469"/>
    <w:rsid w:val="001A658E"/>
    <w:rsid w:val="001A6736"/>
    <w:rsid w:val="001A6840"/>
    <w:rsid w:val="001A6C74"/>
    <w:rsid w:val="001A6D34"/>
    <w:rsid w:val="001A7279"/>
    <w:rsid w:val="001A783E"/>
    <w:rsid w:val="001A7943"/>
    <w:rsid w:val="001A7976"/>
    <w:rsid w:val="001A79BD"/>
    <w:rsid w:val="001A79C0"/>
    <w:rsid w:val="001A7B41"/>
    <w:rsid w:val="001A7C28"/>
    <w:rsid w:val="001B0237"/>
    <w:rsid w:val="001B03E8"/>
    <w:rsid w:val="001B0413"/>
    <w:rsid w:val="001B05DC"/>
    <w:rsid w:val="001B0A7A"/>
    <w:rsid w:val="001B14FA"/>
    <w:rsid w:val="001B1636"/>
    <w:rsid w:val="001B16B1"/>
    <w:rsid w:val="001B1716"/>
    <w:rsid w:val="001B1728"/>
    <w:rsid w:val="001B2044"/>
    <w:rsid w:val="001B233A"/>
    <w:rsid w:val="001B23D9"/>
    <w:rsid w:val="001B2654"/>
    <w:rsid w:val="001B286A"/>
    <w:rsid w:val="001B2BCA"/>
    <w:rsid w:val="001B2CD7"/>
    <w:rsid w:val="001B2CED"/>
    <w:rsid w:val="001B2D27"/>
    <w:rsid w:val="001B3139"/>
    <w:rsid w:val="001B3549"/>
    <w:rsid w:val="001B3A1B"/>
    <w:rsid w:val="001B3BF9"/>
    <w:rsid w:val="001B4100"/>
    <w:rsid w:val="001B4593"/>
    <w:rsid w:val="001B46A7"/>
    <w:rsid w:val="001B4876"/>
    <w:rsid w:val="001B4965"/>
    <w:rsid w:val="001B4D32"/>
    <w:rsid w:val="001B4D7C"/>
    <w:rsid w:val="001B4F57"/>
    <w:rsid w:val="001B5124"/>
    <w:rsid w:val="001B54BC"/>
    <w:rsid w:val="001B574A"/>
    <w:rsid w:val="001B58DD"/>
    <w:rsid w:val="001B59D6"/>
    <w:rsid w:val="001B5D67"/>
    <w:rsid w:val="001B5E76"/>
    <w:rsid w:val="001B5EB6"/>
    <w:rsid w:val="001B6014"/>
    <w:rsid w:val="001B61A9"/>
    <w:rsid w:val="001B630B"/>
    <w:rsid w:val="001B63CA"/>
    <w:rsid w:val="001B64B7"/>
    <w:rsid w:val="001B671B"/>
    <w:rsid w:val="001B692C"/>
    <w:rsid w:val="001B6B70"/>
    <w:rsid w:val="001B6DBD"/>
    <w:rsid w:val="001B7055"/>
    <w:rsid w:val="001B745F"/>
    <w:rsid w:val="001B7548"/>
    <w:rsid w:val="001B7685"/>
    <w:rsid w:val="001B79C8"/>
    <w:rsid w:val="001B7A8E"/>
    <w:rsid w:val="001B7FFC"/>
    <w:rsid w:val="001C0479"/>
    <w:rsid w:val="001C0974"/>
    <w:rsid w:val="001C0C0D"/>
    <w:rsid w:val="001C0CA5"/>
    <w:rsid w:val="001C0D81"/>
    <w:rsid w:val="001C0EDD"/>
    <w:rsid w:val="001C108A"/>
    <w:rsid w:val="001C10F7"/>
    <w:rsid w:val="001C128D"/>
    <w:rsid w:val="001C141B"/>
    <w:rsid w:val="001C1632"/>
    <w:rsid w:val="001C1749"/>
    <w:rsid w:val="001C179D"/>
    <w:rsid w:val="001C1DD3"/>
    <w:rsid w:val="001C1DE6"/>
    <w:rsid w:val="001C1E3E"/>
    <w:rsid w:val="001C2080"/>
    <w:rsid w:val="001C218A"/>
    <w:rsid w:val="001C21BD"/>
    <w:rsid w:val="001C23C0"/>
    <w:rsid w:val="001C2498"/>
    <w:rsid w:val="001C2588"/>
    <w:rsid w:val="001C2594"/>
    <w:rsid w:val="001C25AE"/>
    <w:rsid w:val="001C2658"/>
    <w:rsid w:val="001C283A"/>
    <w:rsid w:val="001C2952"/>
    <w:rsid w:val="001C2B7B"/>
    <w:rsid w:val="001C2EC8"/>
    <w:rsid w:val="001C30CD"/>
    <w:rsid w:val="001C3277"/>
    <w:rsid w:val="001C3A79"/>
    <w:rsid w:val="001C3FB3"/>
    <w:rsid w:val="001C4161"/>
    <w:rsid w:val="001C420E"/>
    <w:rsid w:val="001C4A18"/>
    <w:rsid w:val="001C4B32"/>
    <w:rsid w:val="001C4B97"/>
    <w:rsid w:val="001C4C8B"/>
    <w:rsid w:val="001C52AB"/>
    <w:rsid w:val="001C551D"/>
    <w:rsid w:val="001C594B"/>
    <w:rsid w:val="001C5E5F"/>
    <w:rsid w:val="001C5E95"/>
    <w:rsid w:val="001C6499"/>
    <w:rsid w:val="001C65FD"/>
    <w:rsid w:val="001C6974"/>
    <w:rsid w:val="001C6981"/>
    <w:rsid w:val="001C6A33"/>
    <w:rsid w:val="001C6D4E"/>
    <w:rsid w:val="001C7230"/>
    <w:rsid w:val="001C785E"/>
    <w:rsid w:val="001C78AA"/>
    <w:rsid w:val="001C7A05"/>
    <w:rsid w:val="001C7C00"/>
    <w:rsid w:val="001C7C8C"/>
    <w:rsid w:val="001D0786"/>
    <w:rsid w:val="001D078F"/>
    <w:rsid w:val="001D07C0"/>
    <w:rsid w:val="001D1019"/>
    <w:rsid w:val="001D169A"/>
    <w:rsid w:val="001D16CC"/>
    <w:rsid w:val="001D1A8F"/>
    <w:rsid w:val="001D1D36"/>
    <w:rsid w:val="001D216A"/>
    <w:rsid w:val="001D233D"/>
    <w:rsid w:val="001D2451"/>
    <w:rsid w:val="001D25B0"/>
    <w:rsid w:val="001D292D"/>
    <w:rsid w:val="001D29C7"/>
    <w:rsid w:val="001D2AA0"/>
    <w:rsid w:val="001D2B6F"/>
    <w:rsid w:val="001D2BD0"/>
    <w:rsid w:val="001D2FEA"/>
    <w:rsid w:val="001D3051"/>
    <w:rsid w:val="001D3268"/>
    <w:rsid w:val="001D38AE"/>
    <w:rsid w:val="001D3A66"/>
    <w:rsid w:val="001D3A83"/>
    <w:rsid w:val="001D3B6E"/>
    <w:rsid w:val="001D417E"/>
    <w:rsid w:val="001D4186"/>
    <w:rsid w:val="001D425B"/>
    <w:rsid w:val="001D4B08"/>
    <w:rsid w:val="001D4ED3"/>
    <w:rsid w:val="001D50F5"/>
    <w:rsid w:val="001D5360"/>
    <w:rsid w:val="001D54DF"/>
    <w:rsid w:val="001D5509"/>
    <w:rsid w:val="001D55C6"/>
    <w:rsid w:val="001D5814"/>
    <w:rsid w:val="001D5CC9"/>
    <w:rsid w:val="001D5D81"/>
    <w:rsid w:val="001D624D"/>
    <w:rsid w:val="001D669C"/>
    <w:rsid w:val="001D671F"/>
    <w:rsid w:val="001D6FAF"/>
    <w:rsid w:val="001D705D"/>
    <w:rsid w:val="001D71B5"/>
    <w:rsid w:val="001D734F"/>
    <w:rsid w:val="001D7797"/>
    <w:rsid w:val="001D787D"/>
    <w:rsid w:val="001D7BE0"/>
    <w:rsid w:val="001D7C96"/>
    <w:rsid w:val="001D7CE6"/>
    <w:rsid w:val="001D7D7D"/>
    <w:rsid w:val="001E0629"/>
    <w:rsid w:val="001E07D5"/>
    <w:rsid w:val="001E0B44"/>
    <w:rsid w:val="001E0C02"/>
    <w:rsid w:val="001E1180"/>
    <w:rsid w:val="001E1349"/>
    <w:rsid w:val="001E13C9"/>
    <w:rsid w:val="001E15AF"/>
    <w:rsid w:val="001E1917"/>
    <w:rsid w:val="001E2694"/>
    <w:rsid w:val="001E26C7"/>
    <w:rsid w:val="001E2AFB"/>
    <w:rsid w:val="001E2D25"/>
    <w:rsid w:val="001E3180"/>
    <w:rsid w:val="001E334A"/>
    <w:rsid w:val="001E34B7"/>
    <w:rsid w:val="001E3629"/>
    <w:rsid w:val="001E37A7"/>
    <w:rsid w:val="001E3888"/>
    <w:rsid w:val="001E3B30"/>
    <w:rsid w:val="001E4000"/>
    <w:rsid w:val="001E4244"/>
    <w:rsid w:val="001E44A4"/>
    <w:rsid w:val="001E453E"/>
    <w:rsid w:val="001E481A"/>
    <w:rsid w:val="001E48D2"/>
    <w:rsid w:val="001E4D7E"/>
    <w:rsid w:val="001E4DE9"/>
    <w:rsid w:val="001E51EE"/>
    <w:rsid w:val="001E525F"/>
    <w:rsid w:val="001E5409"/>
    <w:rsid w:val="001E569B"/>
    <w:rsid w:val="001E5C6A"/>
    <w:rsid w:val="001E5D58"/>
    <w:rsid w:val="001E60D9"/>
    <w:rsid w:val="001E60F6"/>
    <w:rsid w:val="001E6122"/>
    <w:rsid w:val="001E6730"/>
    <w:rsid w:val="001E67D9"/>
    <w:rsid w:val="001E67DB"/>
    <w:rsid w:val="001E69FC"/>
    <w:rsid w:val="001E6B0F"/>
    <w:rsid w:val="001E6B93"/>
    <w:rsid w:val="001E6D4F"/>
    <w:rsid w:val="001E6D66"/>
    <w:rsid w:val="001E6DFD"/>
    <w:rsid w:val="001E6F90"/>
    <w:rsid w:val="001E6FD8"/>
    <w:rsid w:val="001E70EE"/>
    <w:rsid w:val="001E7323"/>
    <w:rsid w:val="001E7478"/>
    <w:rsid w:val="001E7520"/>
    <w:rsid w:val="001E76C7"/>
    <w:rsid w:val="001E795C"/>
    <w:rsid w:val="001E79A1"/>
    <w:rsid w:val="001E7E99"/>
    <w:rsid w:val="001E7F5B"/>
    <w:rsid w:val="001F0218"/>
    <w:rsid w:val="001F0309"/>
    <w:rsid w:val="001F049D"/>
    <w:rsid w:val="001F0509"/>
    <w:rsid w:val="001F070E"/>
    <w:rsid w:val="001F0AD4"/>
    <w:rsid w:val="001F0B4F"/>
    <w:rsid w:val="001F100C"/>
    <w:rsid w:val="001F125A"/>
    <w:rsid w:val="001F1508"/>
    <w:rsid w:val="001F156F"/>
    <w:rsid w:val="001F17A8"/>
    <w:rsid w:val="001F184D"/>
    <w:rsid w:val="001F1AF0"/>
    <w:rsid w:val="001F239C"/>
    <w:rsid w:val="001F23F8"/>
    <w:rsid w:val="001F393A"/>
    <w:rsid w:val="001F444A"/>
    <w:rsid w:val="001F4606"/>
    <w:rsid w:val="001F4C04"/>
    <w:rsid w:val="001F4CD2"/>
    <w:rsid w:val="001F4D31"/>
    <w:rsid w:val="001F4DC6"/>
    <w:rsid w:val="001F4FA8"/>
    <w:rsid w:val="001F5109"/>
    <w:rsid w:val="001F543D"/>
    <w:rsid w:val="001F5550"/>
    <w:rsid w:val="001F5D90"/>
    <w:rsid w:val="001F611C"/>
    <w:rsid w:val="001F61F1"/>
    <w:rsid w:val="001F62CA"/>
    <w:rsid w:val="001F66CE"/>
    <w:rsid w:val="001F672E"/>
    <w:rsid w:val="001F679A"/>
    <w:rsid w:val="001F7367"/>
    <w:rsid w:val="001F74EF"/>
    <w:rsid w:val="001F7A7F"/>
    <w:rsid w:val="001F7E43"/>
    <w:rsid w:val="001F7F96"/>
    <w:rsid w:val="0020002C"/>
    <w:rsid w:val="00200445"/>
    <w:rsid w:val="002005C9"/>
    <w:rsid w:val="00200917"/>
    <w:rsid w:val="0020092D"/>
    <w:rsid w:val="00200EEE"/>
    <w:rsid w:val="00201277"/>
    <w:rsid w:val="002015FC"/>
    <w:rsid w:val="00201963"/>
    <w:rsid w:val="00201D70"/>
    <w:rsid w:val="0020220B"/>
    <w:rsid w:val="00202218"/>
    <w:rsid w:val="002024FB"/>
    <w:rsid w:val="002027B5"/>
    <w:rsid w:val="00202934"/>
    <w:rsid w:val="0020299B"/>
    <w:rsid w:val="00202C80"/>
    <w:rsid w:val="00202DE0"/>
    <w:rsid w:val="00202E09"/>
    <w:rsid w:val="0020372F"/>
    <w:rsid w:val="00203756"/>
    <w:rsid w:val="0020385E"/>
    <w:rsid w:val="002038AB"/>
    <w:rsid w:val="002039FC"/>
    <w:rsid w:val="00203ACC"/>
    <w:rsid w:val="00204170"/>
    <w:rsid w:val="0020451D"/>
    <w:rsid w:val="0020456E"/>
    <w:rsid w:val="00204579"/>
    <w:rsid w:val="00204A1E"/>
    <w:rsid w:val="002051F1"/>
    <w:rsid w:val="002051FC"/>
    <w:rsid w:val="0020520F"/>
    <w:rsid w:val="0020536A"/>
    <w:rsid w:val="002054AE"/>
    <w:rsid w:val="00205707"/>
    <w:rsid w:val="002057F3"/>
    <w:rsid w:val="00205B81"/>
    <w:rsid w:val="00205BC4"/>
    <w:rsid w:val="00205C69"/>
    <w:rsid w:val="00206269"/>
    <w:rsid w:val="00206377"/>
    <w:rsid w:val="002064D4"/>
    <w:rsid w:val="0020683F"/>
    <w:rsid w:val="0020695F"/>
    <w:rsid w:val="00206A44"/>
    <w:rsid w:val="00206B5D"/>
    <w:rsid w:val="00206D0F"/>
    <w:rsid w:val="002070EC"/>
    <w:rsid w:val="00207342"/>
    <w:rsid w:val="00207543"/>
    <w:rsid w:val="002078A8"/>
    <w:rsid w:val="00207924"/>
    <w:rsid w:val="00207C27"/>
    <w:rsid w:val="00207C37"/>
    <w:rsid w:val="00207C6D"/>
    <w:rsid w:val="00207C8B"/>
    <w:rsid w:val="00207DB3"/>
    <w:rsid w:val="00207DFF"/>
    <w:rsid w:val="002100E1"/>
    <w:rsid w:val="002101E0"/>
    <w:rsid w:val="0021066F"/>
    <w:rsid w:val="002107C4"/>
    <w:rsid w:val="00210873"/>
    <w:rsid w:val="00211ACE"/>
    <w:rsid w:val="00211C1E"/>
    <w:rsid w:val="00211F01"/>
    <w:rsid w:val="00211FD0"/>
    <w:rsid w:val="00212252"/>
    <w:rsid w:val="0021247C"/>
    <w:rsid w:val="00212B27"/>
    <w:rsid w:val="00212F19"/>
    <w:rsid w:val="00212F8E"/>
    <w:rsid w:val="00213122"/>
    <w:rsid w:val="002131B4"/>
    <w:rsid w:val="00213219"/>
    <w:rsid w:val="002133DD"/>
    <w:rsid w:val="0021351F"/>
    <w:rsid w:val="002136AD"/>
    <w:rsid w:val="0021376C"/>
    <w:rsid w:val="002137FA"/>
    <w:rsid w:val="00213AE0"/>
    <w:rsid w:val="00213BFF"/>
    <w:rsid w:val="00213CE8"/>
    <w:rsid w:val="00214208"/>
    <w:rsid w:val="00214240"/>
    <w:rsid w:val="00214846"/>
    <w:rsid w:val="00214B88"/>
    <w:rsid w:val="00214D42"/>
    <w:rsid w:val="00215240"/>
    <w:rsid w:val="0021548E"/>
    <w:rsid w:val="00215A7C"/>
    <w:rsid w:val="00215C7A"/>
    <w:rsid w:val="00215EF0"/>
    <w:rsid w:val="00215F83"/>
    <w:rsid w:val="0021607B"/>
    <w:rsid w:val="002160BD"/>
    <w:rsid w:val="00216830"/>
    <w:rsid w:val="00216911"/>
    <w:rsid w:val="00216BC4"/>
    <w:rsid w:val="00216E05"/>
    <w:rsid w:val="00216E62"/>
    <w:rsid w:val="002174B7"/>
    <w:rsid w:val="00217784"/>
    <w:rsid w:val="002179CB"/>
    <w:rsid w:val="0022058A"/>
    <w:rsid w:val="0022070A"/>
    <w:rsid w:val="002207D1"/>
    <w:rsid w:val="00220BF4"/>
    <w:rsid w:val="00220CFF"/>
    <w:rsid w:val="00220DCF"/>
    <w:rsid w:val="00220EDE"/>
    <w:rsid w:val="00220FA9"/>
    <w:rsid w:val="0022112D"/>
    <w:rsid w:val="002211AD"/>
    <w:rsid w:val="002214AE"/>
    <w:rsid w:val="0022161C"/>
    <w:rsid w:val="00221664"/>
    <w:rsid w:val="002217B1"/>
    <w:rsid w:val="00221C8F"/>
    <w:rsid w:val="00221DA9"/>
    <w:rsid w:val="00221E85"/>
    <w:rsid w:val="00221F41"/>
    <w:rsid w:val="00221F72"/>
    <w:rsid w:val="002224F6"/>
    <w:rsid w:val="00222800"/>
    <w:rsid w:val="002228F4"/>
    <w:rsid w:val="00222B43"/>
    <w:rsid w:val="00222C7E"/>
    <w:rsid w:val="002232FC"/>
    <w:rsid w:val="00223304"/>
    <w:rsid w:val="0022330B"/>
    <w:rsid w:val="002233D2"/>
    <w:rsid w:val="0022366E"/>
    <w:rsid w:val="0022380A"/>
    <w:rsid w:val="002238CC"/>
    <w:rsid w:val="00224061"/>
    <w:rsid w:val="00224069"/>
    <w:rsid w:val="0022409D"/>
    <w:rsid w:val="002240C3"/>
    <w:rsid w:val="00224121"/>
    <w:rsid w:val="0022417C"/>
    <w:rsid w:val="00224A42"/>
    <w:rsid w:val="00224B38"/>
    <w:rsid w:val="00224DFF"/>
    <w:rsid w:val="00224E5E"/>
    <w:rsid w:val="00224ECE"/>
    <w:rsid w:val="00225375"/>
    <w:rsid w:val="00225508"/>
    <w:rsid w:val="00225528"/>
    <w:rsid w:val="00225574"/>
    <w:rsid w:val="002255D2"/>
    <w:rsid w:val="00225A93"/>
    <w:rsid w:val="00225C92"/>
    <w:rsid w:val="00225CD3"/>
    <w:rsid w:val="00225E69"/>
    <w:rsid w:val="00225F72"/>
    <w:rsid w:val="00226445"/>
    <w:rsid w:val="002266E4"/>
    <w:rsid w:val="00226B03"/>
    <w:rsid w:val="002270A5"/>
    <w:rsid w:val="0022710C"/>
    <w:rsid w:val="00227138"/>
    <w:rsid w:val="0022737C"/>
    <w:rsid w:val="00227528"/>
    <w:rsid w:val="0022764C"/>
    <w:rsid w:val="00227881"/>
    <w:rsid w:val="00227AD8"/>
    <w:rsid w:val="00227B7E"/>
    <w:rsid w:val="00227E2D"/>
    <w:rsid w:val="0023001D"/>
    <w:rsid w:val="0023009B"/>
    <w:rsid w:val="00230143"/>
    <w:rsid w:val="00230571"/>
    <w:rsid w:val="00230612"/>
    <w:rsid w:val="00230786"/>
    <w:rsid w:val="00230973"/>
    <w:rsid w:val="00230AD9"/>
    <w:rsid w:val="00230D15"/>
    <w:rsid w:val="00230D63"/>
    <w:rsid w:val="00230D70"/>
    <w:rsid w:val="00230DAA"/>
    <w:rsid w:val="00230FB2"/>
    <w:rsid w:val="0023128E"/>
    <w:rsid w:val="00231C8E"/>
    <w:rsid w:val="00231E08"/>
    <w:rsid w:val="00232208"/>
    <w:rsid w:val="002323D7"/>
    <w:rsid w:val="0023250D"/>
    <w:rsid w:val="0023255A"/>
    <w:rsid w:val="002327FD"/>
    <w:rsid w:val="002329CA"/>
    <w:rsid w:val="002329D7"/>
    <w:rsid w:val="00232B43"/>
    <w:rsid w:val="00232BA0"/>
    <w:rsid w:val="00232CF2"/>
    <w:rsid w:val="0023307B"/>
    <w:rsid w:val="00233090"/>
    <w:rsid w:val="00233121"/>
    <w:rsid w:val="002331BC"/>
    <w:rsid w:val="002331F1"/>
    <w:rsid w:val="002333A8"/>
    <w:rsid w:val="00233489"/>
    <w:rsid w:val="0023360D"/>
    <w:rsid w:val="002337E0"/>
    <w:rsid w:val="00233B43"/>
    <w:rsid w:val="00233CF0"/>
    <w:rsid w:val="00233D3B"/>
    <w:rsid w:val="0023439D"/>
    <w:rsid w:val="0023469E"/>
    <w:rsid w:val="002347C1"/>
    <w:rsid w:val="00234A6D"/>
    <w:rsid w:val="00234CB4"/>
    <w:rsid w:val="00235447"/>
    <w:rsid w:val="002357AD"/>
    <w:rsid w:val="002359EF"/>
    <w:rsid w:val="00235DB1"/>
    <w:rsid w:val="00236638"/>
    <w:rsid w:val="002366CF"/>
    <w:rsid w:val="00236753"/>
    <w:rsid w:val="00236E94"/>
    <w:rsid w:val="00237073"/>
    <w:rsid w:val="002370EA"/>
    <w:rsid w:val="0023724E"/>
    <w:rsid w:val="00237560"/>
    <w:rsid w:val="00237892"/>
    <w:rsid w:val="00237B61"/>
    <w:rsid w:val="00237FFB"/>
    <w:rsid w:val="00240074"/>
    <w:rsid w:val="0024063A"/>
    <w:rsid w:val="00240D46"/>
    <w:rsid w:val="00240E85"/>
    <w:rsid w:val="0024117F"/>
    <w:rsid w:val="002414B0"/>
    <w:rsid w:val="002415F7"/>
    <w:rsid w:val="00241814"/>
    <w:rsid w:val="00241934"/>
    <w:rsid w:val="002419B0"/>
    <w:rsid w:val="00241A2A"/>
    <w:rsid w:val="00241AFD"/>
    <w:rsid w:val="00241C8E"/>
    <w:rsid w:val="00241D8C"/>
    <w:rsid w:val="00241F96"/>
    <w:rsid w:val="0024227F"/>
    <w:rsid w:val="002422B9"/>
    <w:rsid w:val="00242441"/>
    <w:rsid w:val="0024257D"/>
    <w:rsid w:val="00242707"/>
    <w:rsid w:val="002427B7"/>
    <w:rsid w:val="002427E5"/>
    <w:rsid w:val="00242A78"/>
    <w:rsid w:val="0024318B"/>
    <w:rsid w:val="002432A4"/>
    <w:rsid w:val="00243A55"/>
    <w:rsid w:val="00243B91"/>
    <w:rsid w:val="00243BA1"/>
    <w:rsid w:val="00243D25"/>
    <w:rsid w:val="002440D3"/>
    <w:rsid w:val="00244363"/>
    <w:rsid w:val="00244549"/>
    <w:rsid w:val="00244C71"/>
    <w:rsid w:val="002453B4"/>
    <w:rsid w:val="0024547E"/>
    <w:rsid w:val="002458DA"/>
    <w:rsid w:val="00245C36"/>
    <w:rsid w:val="00245EC2"/>
    <w:rsid w:val="002460B7"/>
    <w:rsid w:val="00246493"/>
    <w:rsid w:val="002467C5"/>
    <w:rsid w:val="00246997"/>
    <w:rsid w:val="00246AEE"/>
    <w:rsid w:val="00246E12"/>
    <w:rsid w:val="00246E2D"/>
    <w:rsid w:val="00247097"/>
    <w:rsid w:val="00247470"/>
    <w:rsid w:val="0024798C"/>
    <w:rsid w:val="00247BB4"/>
    <w:rsid w:val="00247E3C"/>
    <w:rsid w:val="002501B9"/>
    <w:rsid w:val="002505FA"/>
    <w:rsid w:val="0025084C"/>
    <w:rsid w:val="00250946"/>
    <w:rsid w:val="00250B62"/>
    <w:rsid w:val="00250ED8"/>
    <w:rsid w:val="00251299"/>
    <w:rsid w:val="002512CB"/>
    <w:rsid w:val="0025151C"/>
    <w:rsid w:val="0025158E"/>
    <w:rsid w:val="002516DA"/>
    <w:rsid w:val="002517BC"/>
    <w:rsid w:val="00251FF6"/>
    <w:rsid w:val="00252147"/>
    <w:rsid w:val="002521D2"/>
    <w:rsid w:val="00252431"/>
    <w:rsid w:val="00252458"/>
    <w:rsid w:val="0025259F"/>
    <w:rsid w:val="002526B6"/>
    <w:rsid w:val="00252BC7"/>
    <w:rsid w:val="00252C09"/>
    <w:rsid w:val="00252C79"/>
    <w:rsid w:val="00252D6B"/>
    <w:rsid w:val="00252FF4"/>
    <w:rsid w:val="00253127"/>
    <w:rsid w:val="00253531"/>
    <w:rsid w:val="002537E2"/>
    <w:rsid w:val="00253C86"/>
    <w:rsid w:val="00253EA7"/>
    <w:rsid w:val="0025445E"/>
    <w:rsid w:val="002545A0"/>
    <w:rsid w:val="002547BB"/>
    <w:rsid w:val="00254BEA"/>
    <w:rsid w:val="00254CC5"/>
    <w:rsid w:val="0025571B"/>
    <w:rsid w:val="0025578A"/>
    <w:rsid w:val="002559FF"/>
    <w:rsid w:val="00255CB8"/>
    <w:rsid w:val="00255D5E"/>
    <w:rsid w:val="00255E30"/>
    <w:rsid w:val="00256171"/>
    <w:rsid w:val="00256730"/>
    <w:rsid w:val="00256ED2"/>
    <w:rsid w:val="0025701E"/>
    <w:rsid w:val="00257164"/>
    <w:rsid w:val="002579D4"/>
    <w:rsid w:val="00257A6F"/>
    <w:rsid w:val="00257AB4"/>
    <w:rsid w:val="00257B54"/>
    <w:rsid w:val="00257B78"/>
    <w:rsid w:val="00257C5E"/>
    <w:rsid w:val="00257CB3"/>
    <w:rsid w:val="00257CDC"/>
    <w:rsid w:val="00257F3E"/>
    <w:rsid w:val="00260110"/>
    <w:rsid w:val="00260491"/>
    <w:rsid w:val="0026068E"/>
    <w:rsid w:val="0026085B"/>
    <w:rsid w:val="00260925"/>
    <w:rsid w:val="00260B34"/>
    <w:rsid w:val="00260B63"/>
    <w:rsid w:val="00260BF7"/>
    <w:rsid w:val="00260C80"/>
    <w:rsid w:val="00260CE6"/>
    <w:rsid w:val="00260E87"/>
    <w:rsid w:val="00260FEB"/>
    <w:rsid w:val="00261377"/>
    <w:rsid w:val="002613C1"/>
    <w:rsid w:val="00261824"/>
    <w:rsid w:val="00261A46"/>
    <w:rsid w:val="00261D0B"/>
    <w:rsid w:val="00261DA9"/>
    <w:rsid w:val="00261F5F"/>
    <w:rsid w:val="002620B8"/>
    <w:rsid w:val="00262798"/>
    <w:rsid w:val="00262820"/>
    <w:rsid w:val="00262845"/>
    <w:rsid w:val="00262846"/>
    <w:rsid w:val="002629DA"/>
    <w:rsid w:val="00262C69"/>
    <w:rsid w:val="00262D35"/>
    <w:rsid w:val="00262EB3"/>
    <w:rsid w:val="00263280"/>
    <w:rsid w:val="00263380"/>
    <w:rsid w:val="00263814"/>
    <w:rsid w:val="00263869"/>
    <w:rsid w:val="00263C3C"/>
    <w:rsid w:val="0026427F"/>
    <w:rsid w:val="0026430D"/>
    <w:rsid w:val="0026461D"/>
    <w:rsid w:val="0026462C"/>
    <w:rsid w:val="00264802"/>
    <w:rsid w:val="00264C6D"/>
    <w:rsid w:val="00264D55"/>
    <w:rsid w:val="00264F17"/>
    <w:rsid w:val="00264F7D"/>
    <w:rsid w:val="00265234"/>
    <w:rsid w:val="002653A9"/>
    <w:rsid w:val="0026562A"/>
    <w:rsid w:val="00265BA4"/>
    <w:rsid w:val="00265CAF"/>
    <w:rsid w:val="00265CC4"/>
    <w:rsid w:val="00265DC7"/>
    <w:rsid w:val="00266096"/>
    <w:rsid w:val="0026614E"/>
    <w:rsid w:val="00266294"/>
    <w:rsid w:val="002662DD"/>
    <w:rsid w:val="00266303"/>
    <w:rsid w:val="00266370"/>
    <w:rsid w:val="0026637F"/>
    <w:rsid w:val="00266665"/>
    <w:rsid w:val="002667A2"/>
    <w:rsid w:val="00266804"/>
    <w:rsid w:val="00266A2F"/>
    <w:rsid w:val="00266BEC"/>
    <w:rsid w:val="00266CB1"/>
    <w:rsid w:val="00266E26"/>
    <w:rsid w:val="00266E3E"/>
    <w:rsid w:val="00266FE5"/>
    <w:rsid w:val="002674A5"/>
    <w:rsid w:val="00267542"/>
    <w:rsid w:val="0026758F"/>
    <w:rsid w:val="00267595"/>
    <w:rsid w:val="002676B7"/>
    <w:rsid w:val="00267AEC"/>
    <w:rsid w:val="00267B47"/>
    <w:rsid w:val="00267B66"/>
    <w:rsid w:val="00267BC0"/>
    <w:rsid w:val="00267FB2"/>
    <w:rsid w:val="00270E0A"/>
    <w:rsid w:val="00270EE8"/>
    <w:rsid w:val="00270EEB"/>
    <w:rsid w:val="00271193"/>
    <w:rsid w:val="00271318"/>
    <w:rsid w:val="002713CF"/>
    <w:rsid w:val="0027188E"/>
    <w:rsid w:val="0027189B"/>
    <w:rsid w:val="00271A06"/>
    <w:rsid w:val="00271A3D"/>
    <w:rsid w:val="00271ADB"/>
    <w:rsid w:val="00271B95"/>
    <w:rsid w:val="00271C9D"/>
    <w:rsid w:val="00271E90"/>
    <w:rsid w:val="0027202C"/>
    <w:rsid w:val="002723A2"/>
    <w:rsid w:val="00272466"/>
    <w:rsid w:val="00272504"/>
    <w:rsid w:val="002726F5"/>
    <w:rsid w:val="002727F4"/>
    <w:rsid w:val="00272904"/>
    <w:rsid w:val="00272991"/>
    <w:rsid w:val="00272DDB"/>
    <w:rsid w:val="002730D4"/>
    <w:rsid w:val="002731B2"/>
    <w:rsid w:val="00273442"/>
    <w:rsid w:val="00273461"/>
    <w:rsid w:val="0027351E"/>
    <w:rsid w:val="0027357F"/>
    <w:rsid w:val="002735C3"/>
    <w:rsid w:val="002739E4"/>
    <w:rsid w:val="00273AA7"/>
    <w:rsid w:val="00273D33"/>
    <w:rsid w:val="00273E2D"/>
    <w:rsid w:val="00273E34"/>
    <w:rsid w:val="002740BF"/>
    <w:rsid w:val="002744FB"/>
    <w:rsid w:val="00274AC5"/>
    <w:rsid w:val="00274B2F"/>
    <w:rsid w:val="00274C31"/>
    <w:rsid w:val="00275137"/>
    <w:rsid w:val="0027515F"/>
    <w:rsid w:val="002753B1"/>
    <w:rsid w:val="00275620"/>
    <w:rsid w:val="00275682"/>
    <w:rsid w:val="002756F6"/>
    <w:rsid w:val="0027579E"/>
    <w:rsid w:val="00275A9F"/>
    <w:rsid w:val="00275BC3"/>
    <w:rsid w:val="00275C4F"/>
    <w:rsid w:val="00275CCD"/>
    <w:rsid w:val="00275CFF"/>
    <w:rsid w:val="0027611F"/>
    <w:rsid w:val="002766F5"/>
    <w:rsid w:val="00276DD4"/>
    <w:rsid w:val="00276EF3"/>
    <w:rsid w:val="00277191"/>
    <w:rsid w:val="002771A1"/>
    <w:rsid w:val="002774B8"/>
    <w:rsid w:val="002775D5"/>
    <w:rsid w:val="002775FF"/>
    <w:rsid w:val="002776BB"/>
    <w:rsid w:val="002777FA"/>
    <w:rsid w:val="00277AB2"/>
    <w:rsid w:val="00277E8D"/>
    <w:rsid w:val="00277F83"/>
    <w:rsid w:val="002802C6"/>
    <w:rsid w:val="0028047E"/>
    <w:rsid w:val="002805F8"/>
    <w:rsid w:val="002807D9"/>
    <w:rsid w:val="0028087A"/>
    <w:rsid w:val="0028087C"/>
    <w:rsid w:val="00280894"/>
    <w:rsid w:val="00280AE9"/>
    <w:rsid w:val="00280D9C"/>
    <w:rsid w:val="00280EF4"/>
    <w:rsid w:val="0028109D"/>
    <w:rsid w:val="002811E2"/>
    <w:rsid w:val="00281266"/>
    <w:rsid w:val="0028132D"/>
    <w:rsid w:val="002813D8"/>
    <w:rsid w:val="00281475"/>
    <w:rsid w:val="00281AB9"/>
    <w:rsid w:val="00281B66"/>
    <w:rsid w:val="00281BBE"/>
    <w:rsid w:val="00281C2A"/>
    <w:rsid w:val="00281D46"/>
    <w:rsid w:val="00282140"/>
    <w:rsid w:val="002821B5"/>
    <w:rsid w:val="002825BA"/>
    <w:rsid w:val="00282844"/>
    <w:rsid w:val="002828B7"/>
    <w:rsid w:val="00282BDD"/>
    <w:rsid w:val="00282CDE"/>
    <w:rsid w:val="00282DEC"/>
    <w:rsid w:val="00282E6D"/>
    <w:rsid w:val="00282F06"/>
    <w:rsid w:val="002830A7"/>
    <w:rsid w:val="0028316F"/>
    <w:rsid w:val="0028319F"/>
    <w:rsid w:val="002831BF"/>
    <w:rsid w:val="00283390"/>
    <w:rsid w:val="00283431"/>
    <w:rsid w:val="002834CF"/>
    <w:rsid w:val="0028366F"/>
    <w:rsid w:val="002837AF"/>
    <w:rsid w:val="002837E1"/>
    <w:rsid w:val="002837F0"/>
    <w:rsid w:val="002839E2"/>
    <w:rsid w:val="00283BAC"/>
    <w:rsid w:val="00283CEE"/>
    <w:rsid w:val="00283D58"/>
    <w:rsid w:val="00283DDE"/>
    <w:rsid w:val="00283F89"/>
    <w:rsid w:val="00283FCB"/>
    <w:rsid w:val="002843AC"/>
    <w:rsid w:val="0028486F"/>
    <w:rsid w:val="00284BD4"/>
    <w:rsid w:val="00284C3F"/>
    <w:rsid w:val="00284D8E"/>
    <w:rsid w:val="00284DBF"/>
    <w:rsid w:val="00285030"/>
    <w:rsid w:val="0028523C"/>
    <w:rsid w:val="00285345"/>
    <w:rsid w:val="0028566D"/>
    <w:rsid w:val="00285883"/>
    <w:rsid w:val="00285B1A"/>
    <w:rsid w:val="00285C16"/>
    <w:rsid w:val="00285C9E"/>
    <w:rsid w:val="00285DB3"/>
    <w:rsid w:val="00286001"/>
    <w:rsid w:val="00286027"/>
    <w:rsid w:val="002862F8"/>
    <w:rsid w:val="00286333"/>
    <w:rsid w:val="0028653C"/>
    <w:rsid w:val="00286633"/>
    <w:rsid w:val="0028683A"/>
    <w:rsid w:val="00286A42"/>
    <w:rsid w:val="00286A51"/>
    <w:rsid w:val="00286D98"/>
    <w:rsid w:val="00286DA5"/>
    <w:rsid w:val="00286E61"/>
    <w:rsid w:val="002871C3"/>
    <w:rsid w:val="0028765D"/>
    <w:rsid w:val="0029051E"/>
    <w:rsid w:val="0029053B"/>
    <w:rsid w:val="002907DB"/>
    <w:rsid w:val="0029091B"/>
    <w:rsid w:val="00290B04"/>
    <w:rsid w:val="00290CB8"/>
    <w:rsid w:val="00290D0C"/>
    <w:rsid w:val="00290F6E"/>
    <w:rsid w:val="002911D8"/>
    <w:rsid w:val="00291552"/>
    <w:rsid w:val="002916DE"/>
    <w:rsid w:val="002916ED"/>
    <w:rsid w:val="00291939"/>
    <w:rsid w:val="00291AE0"/>
    <w:rsid w:val="00291BB0"/>
    <w:rsid w:val="00291C27"/>
    <w:rsid w:val="00291E38"/>
    <w:rsid w:val="0029213F"/>
    <w:rsid w:val="0029222C"/>
    <w:rsid w:val="00292460"/>
    <w:rsid w:val="002924A7"/>
    <w:rsid w:val="002924F3"/>
    <w:rsid w:val="00292F9B"/>
    <w:rsid w:val="002930D7"/>
    <w:rsid w:val="002930F5"/>
    <w:rsid w:val="0029313A"/>
    <w:rsid w:val="002934AC"/>
    <w:rsid w:val="00293652"/>
    <w:rsid w:val="002937B7"/>
    <w:rsid w:val="00293A31"/>
    <w:rsid w:val="00293B34"/>
    <w:rsid w:val="00293C23"/>
    <w:rsid w:val="00293C85"/>
    <w:rsid w:val="00293CA0"/>
    <w:rsid w:val="0029401A"/>
    <w:rsid w:val="00294747"/>
    <w:rsid w:val="00294810"/>
    <w:rsid w:val="00294A28"/>
    <w:rsid w:val="00294AC7"/>
    <w:rsid w:val="00294FD7"/>
    <w:rsid w:val="0029526F"/>
    <w:rsid w:val="00295324"/>
    <w:rsid w:val="002953DE"/>
    <w:rsid w:val="00295550"/>
    <w:rsid w:val="00295751"/>
    <w:rsid w:val="00295A0E"/>
    <w:rsid w:val="00295BD2"/>
    <w:rsid w:val="00295CB4"/>
    <w:rsid w:val="00295F82"/>
    <w:rsid w:val="00296039"/>
    <w:rsid w:val="00296272"/>
    <w:rsid w:val="002962C5"/>
    <w:rsid w:val="002962DF"/>
    <w:rsid w:val="00296429"/>
    <w:rsid w:val="00296468"/>
    <w:rsid w:val="00296660"/>
    <w:rsid w:val="00296F0D"/>
    <w:rsid w:val="00296F53"/>
    <w:rsid w:val="00296FF0"/>
    <w:rsid w:val="002970CB"/>
    <w:rsid w:val="00297363"/>
    <w:rsid w:val="002975F4"/>
    <w:rsid w:val="00297781"/>
    <w:rsid w:val="00297A1A"/>
    <w:rsid w:val="00297D99"/>
    <w:rsid w:val="002A0157"/>
    <w:rsid w:val="002A01A0"/>
    <w:rsid w:val="002A03A2"/>
    <w:rsid w:val="002A03A4"/>
    <w:rsid w:val="002A0890"/>
    <w:rsid w:val="002A0917"/>
    <w:rsid w:val="002A09C6"/>
    <w:rsid w:val="002A0A0C"/>
    <w:rsid w:val="002A0A61"/>
    <w:rsid w:val="002A0C64"/>
    <w:rsid w:val="002A0C85"/>
    <w:rsid w:val="002A0CC1"/>
    <w:rsid w:val="002A0DF9"/>
    <w:rsid w:val="002A0E67"/>
    <w:rsid w:val="002A167F"/>
    <w:rsid w:val="002A1681"/>
    <w:rsid w:val="002A1AFF"/>
    <w:rsid w:val="002A1E43"/>
    <w:rsid w:val="002A1F32"/>
    <w:rsid w:val="002A2053"/>
    <w:rsid w:val="002A208E"/>
    <w:rsid w:val="002A20A4"/>
    <w:rsid w:val="002A2158"/>
    <w:rsid w:val="002A2674"/>
    <w:rsid w:val="002A2744"/>
    <w:rsid w:val="002A291B"/>
    <w:rsid w:val="002A2C53"/>
    <w:rsid w:val="002A2CA4"/>
    <w:rsid w:val="002A2D4E"/>
    <w:rsid w:val="002A2D6C"/>
    <w:rsid w:val="002A3015"/>
    <w:rsid w:val="002A331F"/>
    <w:rsid w:val="002A34B5"/>
    <w:rsid w:val="002A36F8"/>
    <w:rsid w:val="002A3823"/>
    <w:rsid w:val="002A387D"/>
    <w:rsid w:val="002A39EB"/>
    <w:rsid w:val="002A3E64"/>
    <w:rsid w:val="002A42D7"/>
    <w:rsid w:val="002A4309"/>
    <w:rsid w:val="002A445A"/>
    <w:rsid w:val="002A4982"/>
    <w:rsid w:val="002A4BFA"/>
    <w:rsid w:val="002A4CA5"/>
    <w:rsid w:val="002A4DA1"/>
    <w:rsid w:val="002A4DEB"/>
    <w:rsid w:val="002A5152"/>
    <w:rsid w:val="002A523C"/>
    <w:rsid w:val="002A52B3"/>
    <w:rsid w:val="002A5E33"/>
    <w:rsid w:val="002A5E90"/>
    <w:rsid w:val="002A5F83"/>
    <w:rsid w:val="002A5FFE"/>
    <w:rsid w:val="002A601E"/>
    <w:rsid w:val="002A6175"/>
    <w:rsid w:val="002A636F"/>
    <w:rsid w:val="002A6775"/>
    <w:rsid w:val="002A6807"/>
    <w:rsid w:val="002A6A91"/>
    <w:rsid w:val="002A7246"/>
    <w:rsid w:val="002A7447"/>
    <w:rsid w:val="002A760B"/>
    <w:rsid w:val="002A7798"/>
    <w:rsid w:val="002A7845"/>
    <w:rsid w:val="002A78DC"/>
    <w:rsid w:val="002A7C64"/>
    <w:rsid w:val="002A7E55"/>
    <w:rsid w:val="002A7ED4"/>
    <w:rsid w:val="002B0344"/>
    <w:rsid w:val="002B0639"/>
    <w:rsid w:val="002B063E"/>
    <w:rsid w:val="002B0BA3"/>
    <w:rsid w:val="002B12EA"/>
    <w:rsid w:val="002B14AF"/>
    <w:rsid w:val="002B178B"/>
    <w:rsid w:val="002B1838"/>
    <w:rsid w:val="002B1C3D"/>
    <w:rsid w:val="002B1E4D"/>
    <w:rsid w:val="002B1F9C"/>
    <w:rsid w:val="002B22F0"/>
    <w:rsid w:val="002B281E"/>
    <w:rsid w:val="002B315E"/>
    <w:rsid w:val="002B3249"/>
    <w:rsid w:val="002B32F9"/>
    <w:rsid w:val="002B3308"/>
    <w:rsid w:val="002B3346"/>
    <w:rsid w:val="002B35B2"/>
    <w:rsid w:val="002B398E"/>
    <w:rsid w:val="002B3BA1"/>
    <w:rsid w:val="002B4368"/>
    <w:rsid w:val="002B4874"/>
    <w:rsid w:val="002B4E5E"/>
    <w:rsid w:val="002B4F47"/>
    <w:rsid w:val="002B4FE4"/>
    <w:rsid w:val="002B5345"/>
    <w:rsid w:val="002B53F4"/>
    <w:rsid w:val="002B5707"/>
    <w:rsid w:val="002B5AAB"/>
    <w:rsid w:val="002B5BF7"/>
    <w:rsid w:val="002B5EE4"/>
    <w:rsid w:val="002B6072"/>
    <w:rsid w:val="002B6102"/>
    <w:rsid w:val="002B644F"/>
    <w:rsid w:val="002B6B76"/>
    <w:rsid w:val="002B6C36"/>
    <w:rsid w:val="002B6E76"/>
    <w:rsid w:val="002B7053"/>
    <w:rsid w:val="002B7258"/>
    <w:rsid w:val="002B7293"/>
    <w:rsid w:val="002B744F"/>
    <w:rsid w:val="002B7541"/>
    <w:rsid w:val="002B76B3"/>
    <w:rsid w:val="002B76D5"/>
    <w:rsid w:val="002B7768"/>
    <w:rsid w:val="002B785C"/>
    <w:rsid w:val="002B7930"/>
    <w:rsid w:val="002B7BDF"/>
    <w:rsid w:val="002B7CB7"/>
    <w:rsid w:val="002B7EAE"/>
    <w:rsid w:val="002B7FDE"/>
    <w:rsid w:val="002C01E1"/>
    <w:rsid w:val="002C06CC"/>
    <w:rsid w:val="002C06F5"/>
    <w:rsid w:val="002C084F"/>
    <w:rsid w:val="002C08C9"/>
    <w:rsid w:val="002C0BC6"/>
    <w:rsid w:val="002C0CBF"/>
    <w:rsid w:val="002C122D"/>
    <w:rsid w:val="002C1332"/>
    <w:rsid w:val="002C138D"/>
    <w:rsid w:val="002C1500"/>
    <w:rsid w:val="002C17B7"/>
    <w:rsid w:val="002C18B7"/>
    <w:rsid w:val="002C1BCC"/>
    <w:rsid w:val="002C1C8A"/>
    <w:rsid w:val="002C1CEA"/>
    <w:rsid w:val="002C1CF8"/>
    <w:rsid w:val="002C1FAE"/>
    <w:rsid w:val="002C212C"/>
    <w:rsid w:val="002C2272"/>
    <w:rsid w:val="002C2658"/>
    <w:rsid w:val="002C27DD"/>
    <w:rsid w:val="002C2989"/>
    <w:rsid w:val="002C2A7C"/>
    <w:rsid w:val="002C2C8E"/>
    <w:rsid w:val="002C2CC2"/>
    <w:rsid w:val="002C30F6"/>
    <w:rsid w:val="002C319C"/>
    <w:rsid w:val="002C31B4"/>
    <w:rsid w:val="002C32DB"/>
    <w:rsid w:val="002C32F7"/>
    <w:rsid w:val="002C33CD"/>
    <w:rsid w:val="002C3F9C"/>
    <w:rsid w:val="002C3FC4"/>
    <w:rsid w:val="002C41C5"/>
    <w:rsid w:val="002C4252"/>
    <w:rsid w:val="002C4505"/>
    <w:rsid w:val="002C4530"/>
    <w:rsid w:val="002C471F"/>
    <w:rsid w:val="002C4800"/>
    <w:rsid w:val="002C4D7C"/>
    <w:rsid w:val="002C4DAF"/>
    <w:rsid w:val="002C4EA1"/>
    <w:rsid w:val="002C503D"/>
    <w:rsid w:val="002C516B"/>
    <w:rsid w:val="002C57E4"/>
    <w:rsid w:val="002C5BB2"/>
    <w:rsid w:val="002C6112"/>
    <w:rsid w:val="002C63AF"/>
    <w:rsid w:val="002C656C"/>
    <w:rsid w:val="002C6661"/>
    <w:rsid w:val="002C66D5"/>
    <w:rsid w:val="002C687A"/>
    <w:rsid w:val="002C692C"/>
    <w:rsid w:val="002C6930"/>
    <w:rsid w:val="002C693D"/>
    <w:rsid w:val="002C6C2A"/>
    <w:rsid w:val="002C6C52"/>
    <w:rsid w:val="002C6E17"/>
    <w:rsid w:val="002C6F0A"/>
    <w:rsid w:val="002C7445"/>
    <w:rsid w:val="002C7B22"/>
    <w:rsid w:val="002C7BD0"/>
    <w:rsid w:val="002C7E3F"/>
    <w:rsid w:val="002C7F17"/>
    <w:rsid w:val="002D00C9"/>
    <w:rsid w:val="002D0229"/>
    <w:rsid w:val="002D039B"/>
    <w:rsid w:val="002D0603"/>
    <w:rsid w:val="002D061A"/>
    <w:rsid w:val="002D0652"/>
    <w:rsid w:val="002D0906"/>
    <w:rsid w:val="002D0981"/>
    <w:rsid w:val="002D0C2A"/>
    <w:rsid w:val="002D0C88"/>
    <w:rsid w:val="002D137A"/>
    <w:rsid w:val="002D1415"/>
    <w:rsid w:val="002D15E9"/>
    <w:rsid w:val="002D179A"/>
    <w:rsid w:val="002D18BC"/>
    <w:rsid w:val="002D196C"/>
    <w:rsid w:val="002D19A0"/>
    <w:rsid w:val="002D1E06"/>
    <w:rsid w:val="002D1F39"/>
    <w:rsid w:val="002D1FF8"/>
    <w:rsid w:val="002D24F1"/>
    <w:rsid w:val="002D2680"/>
    <w:rsid w:val="002D2B2F"/>
    <w:rsid w:val="002D2C0A"/>
    <w:rsid w:val="002D2C7B"/>
    <w:rsid w:val="002D2CB3"/>
    <w:rsid w:val="002D2D72"/>
    <w:rsid w:val="002D3022"/>
    <w:rsid w:val="002D3101"/>
    <w:rsid w:val="002D340B"/>
    <w:rsid w:val="002D3823"/>
    <w:rsid w:val="002D3853"/>
    <w:rsid w:val="002D3B64"/>
    <w:rsid w:val="002D3BEC"/>
    <w:rsid w:val="002D3E28"/>
    <w:rsid w:val="002D406B"/>
    <w:rsid w:val="002D4160"/>
    <w:rsid w:val="002D46C7"/>
    <w:rsid w:val="002D4704"/>
    <w:rsid w:val="002D474F"/>
    <w:rsid w:val="002D49F8"/>
    <w:rsid w:val="002D4A22"/>
    <w:rsid w:val="002D4B6C"/>
    <w:rsid w:val="002D4F7C"/>
    <w:rsid w:val="002D5285"/>
    <w:rsid w:val="002D532A"/>
    <w:rsid w:val="002D54E2"/>
    <w:rsid w:val="002D55D9"/>
    <w:rsid w:val="002D56BA"/>
    <w:rsid w:val="002D5711"/>
    <w:rsid w:val="002D573D"/>
    <w:rsid w:val="002D5A79"/>
    <w:rsid w:val="002D5AB0"/>
    <w:rsid w:val="002D5D4D"/>
    <w:rsid w:val="002D653A"/>
    <w:rsid w:val="002D65D0"/>
    <w:rsid w:val="002D6F80"/>
    <w:rsid w:val="002D7200"/>
    <w:rsid w:val="002D74AB"/>
    <w:rsid w:val="002D7653"/>
    <w:rsid w:val="002D76E8"/>
    <w:rsid w:val="002D79C1"/>
    <w:rsid w:val="002D7BE6"/>
    <w:rsid w:val="002D7C2E"/>
    <w:rsid w:val="002D7CBF"/>
    <w:rsid w:val="002D7F08"/>
    <w:rsid w:val="002E038F"/>
    <w:rsid w:val="002E0BC8"/>
    <w:rsid w:val="002E0D9F"/>
    <w:rsid w:val="002E14DB"/>
    <w:rsid w:val="002E14F8"/>
    <w:rsid w:val="002E1563"/>
    <w:rsid w:val="002E15A7"/>
    <w:rsid w:val="002E16B7"/>
    <w:rsid w:val="002E1C43"/>
    <w:rsid w:val="002E1E93"/>
    <w:rsid w:val="002E1FC5"/>
    <w:rsid w:val="002E20AA"/>
    <w:rsid w:val="002E2337"/>
    <w:rsid w:val="002E27F7"/>
    <w:rsid w:val="002E2949"/>
    <w:rsid w:val="002E2C66"/>
    <w:rsid w:val="002E2D7D"/>
    <w:rsid w:val="002E2DC4"/>
    <w:rsid w:val="002E2E37"/>
    <w:rsid w:val="002E2EA7"/>
    <w:rsid w:val="002E367B"/>
    <w:rsid w:val="002E3693"/>
    <w:rsid w:val="002E3D9A"/>
    <w:rsid w:val="002E4249"/>
    <w:rsid w:val="002E4339"/>
    <w:rsid w:val="002E483C"/>
    <w:rsid w:val="002E4842"/>
    <w:rsid w:val="002E50C5"/>
    <w:rsid w:val="002E529A"/>
    <w:rsid w:val="002E598B"/>
    <w:rsid w:val="002E5D8C"/>
    <w:rsid w:val="002E5E16"/>
    <w:rsid w:val="002E5FCD"/>
    <w:rsid w:val="002E63F1"/>
    <w:rsid w:val="002E6449"/>
    <w:rsid w:val="002E663D"/>
    <w:rsid w:val="002E6706"/>
    <w:rsid w:val="002E6A47"/>
    <w:rsid w:val="002E6A9E"/>
    <w:rsid w:val="002E6AE5"/>
    <w:rsid w:val="002E6B94"/>
    <w:rsid w:val="002E6CCB"/>
    <w:rsid w:val="002E7585"/>
    <w:rsid w:val="002E7B1F"/>
    <w:rsid w:val="002E7C2E"/>
    <w:rsid w:val="002E7FE7"/>
    <w:rsid w:val="002F0008"/>
    <w:rsid w:val="002F0077"/>
    <w:rsid w:val="002F0397"/>
    <w:rsid w:val="002F04EA"/>
    <w:rsid w:val="002F0521"/>
    <w:rsid w:val="002F0645"/>
    <w:rsid w:val="002F073D"/>
    <w:rsid w:val="002F083D"/>
    <w:rsid w:val="002F084A"/>
    <w:rsid w:val="002F09B5"/>
    <w:rsid w:val="002F09E1"/>
    <w:rsid w:val="002F0B72"/>
    <w:rsid w:val="002F116B"/>
    <w:rsid w:val="002F128B"/>
    <w:rsid w:val="002F1399"/>
    <w:rsid w:val="002F13A2"/>
    <w:rsid w:val="002F147B"/>
    <w:rsid w:val="002F1513"/>
    <w:rsid w:val="002F1708"/>
    <w:rsid w:val="002F1E9C"/>
    <w:rsid w:val="002F1FD6"/>
    <w:rsid w:val="002F216A"/>
    <w:rsid w:val="002F21BA"/>
    <w:rsid w:val="002F26FA"/>
    <w:rsid w:val="002F2AEE"/>
    <w:rsid w:val="002F30BB"/>
    <w:rsid w:val="002F3385"/>
    <w:rsid w:val="002F33FE"/>
    <w:rsid w:val="002F3535"/>
    <w:rsid w:val="002F3566"/>
    <w:rsid w:val="002F35FC"/>
    <w:rsid w:val="002F37A7"/>
    <w:rsid w:val="002F38B1"/>
    <w:rsid w:val="002F3DCF"/>
    <w:rsid w:val="002F3EDF"/>
    <w:rsid w:val="002F3FF5"/>
    <w:rsid w:val="002F42A5"/>
    <w:rsid w:val="002F45B3"/>
    <w:rsid w:val="002F4804"/>
    <w:rsid w:val="002F4A58"/>
    <w:rsid w:val="002F4E07"/>
    <w:rsid w:val="002F4E5B"/>
    <w:rsid w:val="002F4E86"/>
    <w:rsid w:val="002F4EDE"/>
    <w:rsid w:val="002F510F"/>
    <w:rsid w:val="002F521F"/>
    <w:rsid w:val="002F543D"/>
    <w:rsid w:val="002F5547"/>
    <w:rsid w:val="002F559E"/>
    <w:rsid w:val="002F55F1"/>
    <w:rsid w:val="002F5664"/>
    <w:rsid w:val="002F5707"/>
    <w:rsid w:val="002F589F"/>
    <w:rsid w:val="002F5931"/>
    <w:rsid w:val="002F5981"/>
    <w:rsid w:val="002F5A71"/>
    <w:rsid w:val="002F5CBE"/>
    <w:rsid w:val="002F5DDB"/>
    <w:rsid w:val="002F5EAD"/>
    <w:rsid w:val="002F6225"/>
    <w:rsid w:val="002F6268"/>
    <w:rsid w:val="002F6401"/>
    <w:rsid w:val="002F6467"/>
    <w:rsid w:val="002F68D8"/>
    <w:rsid w:val="002F6C7C"/>
    <w:rsid w:val="002F6E0E"/>
    <w:rsid w:val="002F6E71"/>
    <w:rsid w:val="002F72CA"/>
    <w:rsid w:val="002F73F1"/>
    <w:rsid w:val="002F76E0"/>
    <w:rsid w:val="002F77FC"/>
    <w:rsid w:val="002F7C4E"/>
    <w:rsid w:val="00300104"/>
    <w:rsid w:val="00300261"/>
    <w:rsid w:val="003005A7"/>
    <w:rsid w:val="003008FB"/>
    <w:rsid w:val="00300B56"/>
    <w:rsid w:val="00300CCD"/>
    <w:rsid w:val="00300E32"/>
    <w:rsid w:val="003015DD"/>
    <w:rsid w:val="003019D4"/>
    <w:rsid w:val="00301A75"/>
    <w:rsid w:val="00301A98"/>
    <w:rsid w:val="003022DC"/>
    <w:rsid w:val="003024C9"/>
    <w:rsid w:val="003024E7"/>
    <w:rsid w:val="0030251B"/>
    <w:rsid w:val="00302790"/>
    <w:rsid w:val="003029C3"/>
    <w:rsid w:val="00302A19"/>
    <w:rsid w:val="00302AA5"/>
    <w:rsid w:val="00302CC4"/>
    <w:rsid w:val="00302D9F"/>
    <w:rsid w:val="00302E51"/>
    <w:rsid w:val="00302E84"/>
    <w:rsid w:val="00302EE0"/>
    <w:rsid w:val="00303139"/>
    <w:rsid w:val="00303591"/>
    <w:rsid w:val="00303782"/>
    <w:rsid w:val="00303954"/>
    <w:rsid w:val="00303AF1"/>
    <w:rsid w:val="00303B3E"/>
    <w:rsid w:val="00303BA7"/>
    <w:rsid w:val="00303CD5"/>
    <w:rsid w:val="003040EB"/>
    <w:rsid w:val="0030417E"/>
    <w:rsid w:val="00304205"/>
    <w:rsid w:val="003042ED"/>
    <w:rsid w:val="00304309"/>
    <w:rsid w:val="0030449E"/>
    <w:rsid w:val="00304A95"/>
    <w:rsid w:val="00304E58"/>
    <w:rsid w:val="00304F0A"/>
    <w:rsid w:val="00305101"/>
    <w:rsid w:val="00305174"/>
    <w:rsid w:val="003053AB"/>
    <w:rsid w:val="0030566A"/>
    <w:rsid w:val="003057D9"/>
    <w:rsid w:val="00305814"/>
    <w:rsid w:val="00305826"/>
    <w:rsid w:val="003058A0"/>
    <w:rsid w:val="00305981"/>
    <w:rsid w:val="00305D8B"/>
    <w:rsid w:val="00305F4E"/>
    <w:rsid w:val="00306217"/>
    <w:rsid w:val="0030626B"/>
    <w:rsid w:val="003068E6"/>
    <w:rsid w:val="00306C52"/>
    <w:rsid w:val="00306C69"/>
    <w:rsid w:val="00306D6A"/>
    <w:rsid w:val="00307139"/>
    <w:rsid w:val="00307163"/>
    <w:rsid w:val="003071D1"/>
    <w:rsid w:val="00307448"/>
    <w:rsid w:val="003074DB"/>
    <w:rsid w:val="003075CB"/>
    <w:rsid w:val="00307790"/>
    <w:rsid w:val="003077A5"/>
    <w:rsid w:val="003078D7"/>
    <w:rsid w:val="00307BE8"/>
    <w:rsid w:val="00307DF6"/>
    <w:rsid w:val="00307FC9"/>
    <w:rsid w:val="00310118"/>
    <w:rsid w:val="003101DA"/>
    <w:rsid w:val="003102AD"/>
    <w:rsid w:val="00310555"/>
    <w:rsid w:val="00310F87"/>
    <w:rsid w:val="00311121"/>
    <w:rsid w:val="003113E5"/>
    <w:rsid w:val="00311AA3"/>
    <w:rsid w:val="0031225F"/>
    <w:rsid w:val="003122CE"/>
    <w:rsid w:val="003125DC"/>
    <w:rsid w:val="00312751"/>
    <w:rsid w:val="00312898"/>
    <w:rsid w:val="00312F20"/>
    <w:rsid w:val="00313335"/>
    <w:rsid w:val="0031349C"/>
    <w:rsid w:val="0031353F"/>
    <w:rsid w:val="00313873"/>
    <w:rsid w:val="0031389C"/>
    <w:rsid w:val="00313CB7"/>
    <w:rsid w:val="00313CE5"/>
    <w:rsid w:val="00313D28"/>
    <w:rsid w:val="00313E88"/>
    <w:rsid w:val="00313EAE"/>
    <w:rsid w:val="00313F8C"/>
    <w:rsid w:val="003142E9"/>
    <w:rsid w:val="003143C8"/>
    <w:rsid w:val="0031481D"/>
    <w:rsid w:val="00314899"/>
    <w:rsid w:val="00314942"/>
    <w:rsid w:val="003151EE"/>
    <w:rsid w:val="0031580D"/>
    <w:rsid w:val="00315A08"/>
    <w:rsid w:val="00315B9F"/>
    <w:rsid w:val="00315FB0"/>
    <w:rsid w:val="00316114"/>
    <w:rsid w:val="003168A6"/>
    <w:rsid w:val="00316917"/>
    <w:rsid w:val="0031695B"/>
    <w:rsid w:val="00316A05"/>
    <w:rsid w:val="00316A32"/>
    <w:rsid w:val="00316AA7"/>
    <w:rsid w:val="00316C22"/>
    <w:rsid w:val="00316E88"/>
    <w:rsid w:val="003172AC"/>
    <w:rsid w:val="003173E6"/>
    <w:rsid w:val="003179D0"/>
    <w:rsid w:val="00317A69"/>
    <w:rsid w:val="00317A98"/>
    <w:rsid w:val="00317C52"/>
    <w:rsid w:val="00317D2B"/>
    <w:rsid w:val="00317D5B"/>
    <w:rsid w:val="00317DD7"/>
    <w:rsid w:val="00317F5D"/>
    <w:rsid w:val="003185F9"/>
    <w:rsid w:val="0032039B"/>
    <w:rsid w:val="0032045E"/>
    <w:rsid w:val="003205A3"/>
    <w:rsid w:val="0032068B"/>
    <w:rsid w:val="00320810"/>
    <w:rsid w:val="00320ADF"/>
    <w:rsid w:val="00320B74"/>
    <w:rsid w:val="00320C3A"/>
    <w:rsid w:val="00320DA6"/>
    <w:rsid w:val="00320E66"/>
    <w:rsid w:val="00320E7C"/>
    <w:rsid w:val="00320F01"/>
    <w:rsid w:val="00320F67"/>
    <w:rsid w:val="00320F6F"/>
    <w:rsid w:val="00321226"/>
    <w:rsid w:val="0032128A"/>
    <w:rsid w:val="0032130C"/>
    <w:rsid w:val="00321901"/>
    <w:rsid w:val="00321986"/>
    <w:rsid w:val="003219AC"/>
    <w:rsid w:val="003219B3"/>
    <w:rsid w:val="00321A9D"/>
    <w:rsid w:val="00321C48"/>
    <w:rsid w:val="00321C54"/>
    <w:rsid w:val="00321D7C"/>
    <w:rsid w:val="00321F08"/>
    <w:rsid w:val="00321FE9"/>
    <w:rsid w:val="003222E2"/>
    <w:rsid w:val="00322316"/>
    <w:rsid w:val="0032246A"/>
    <w:rsid w:val="003234B3"/>
    <w:rsid w:val="003235A2"/>
    <w:rsid w:val="00323724"/>
    <w:rsid w:val="00323854"/>
    <w:rsid w:val="00323920"/>
    <w:rsid w:val="00323E70"/>
    <w:rsid w:val="00323E80"/>
    <w:rsid w:val="003242FC"/>
    <w:rsid w:val="0032466C"/>
    <w:rsid w:val="003247E8"/>
    <w:rsid w:val="00324898"/>
    <w:rsid w:val="003248DE"/>
    <w:rsid w:val="00324A81"/>
    <w:rsid w:val="00324BA1"/>
    <w:rsid w:val="00324C3E"/>
    <w:rsid w:val="00324E0A"/>
    <w:rsid w:val="0032504B"/>
    <w:rsid w:val="0032556A"/>
    <w:rsid w:val="0032562D"/>
    <w:rsid w:val="00325777"/>
    <w:rsid w:val="00325827"/>
    <w:rsid w:val="00325AF5"/>
    <w:rsid w:val="00325BD9"/>
    <w:rsid w:val="00325BEC"/>
    <w:rsid w:val="00325E8C"/>
    <w:rsid w:val="00325F69"/>
    <w:rsid w:val="00326250"/>
    <w:rsid w:val="003262BE"/>
    <w:rsid w:val="003262D6"/>
    <w:rsid w:val="00326932"/>
    <w:rsid w:val="00326D83"/>
    <w:rsid w:val="00326E9B"/>
    <w:rsid w:val="00326FB5"/>
    <w:rsid w:val="00327658"/>
    <w:rsid w:val="00327A3E"/>
    <w:rsid w:val="003300DC"/>
    <w:rsid w:val="00330420"/>
    <w:rsid w:val="00330560"/>
    <w:rsid w:val="0033082A"/>
    <w:rsid w:val="00330AD6"/>
    <w:rsid w:val="00330EA2"/>
    <w:rsid w:val="0033102E"/>
    <w:rsid w:val="003312D1"/>
    <w:rsid w:val="00331324"/>
    <w:rsid w:val="0033139C"/>
    <w:rsid w:val="003313E9"/>
    <w:rsid w:val="00331415"/>
    <w:rsid w:val="003315B1"/>
    <w:rsid w:val="003315BD"/>
    <w:rsid w:val="00331A0A"/>
    <w:rsid w:val="00331C2F"/>
    <w:rsid w:val="00331F4E"/>
    <w:rsid w:val="003320B7"/>
    <w:rsid w:val="003324CA"/>
    <w:rsid w:val="00332617"/>
    <w:rsid w:val="0033281C"/>
    <w:rsid w:val="00332870"/>
    <w:rsid w:val="00332A30"/>
    <w:rsid w:val="00332C28"/>
    <w:rsid w:val="00333741"/>
    <w:rsid w:val="00333843"/>
    <w:rsid w:val="00333A75"/>
    <w:rsid w:val="00333AA0"/>
    <w:rsid w:val="00333D9C"/>
    <w:rsid w:val="00333E20"/>
    <w:rsid w:val="00333EC1"/>
    <w:rsid w:val="003340E1"/>
    <w:rsid w:val="00334287"/>
    <w:rsid w:val="0033431F"/>
    <w:rsid w:val="003344B8"/>
    <w:rsid w:val="003344BD"/>
    <w:rsid w:val="0033477C"/>
    <w:rsid w:val="003347B2"/>
    <w:rsid w:val="003347ED"/>
    <w:rsid w:val="0033489F"/>
    <w:rsid w:val="003348C5"/>
    <w:rsid w:val="003348FF"/>
    <w:rsid w:val="00334DE1"/>
    <w:rsid w:val="00335390"/>
    <w:rsid w:val="0033596C"/>
    <w:rsid w:val="00335DDD"/>
    <w:rsid w:val="003361CF"/>
    <w:rsid w:val="0033623B"/>
    <w:rsid w:val="003365FB"/>
    <w:rsid w:val="00336979"/>
    <w:rsid w:val="00336D5A"/>
    <w:rsid w:val="0033726E"/>
    <w:rsid w:val="003372AF"/>
    <w:rsid w:val="0033747D"/>
    <w:rsid w:val="00337542"/>
    <w:rsid w:val="0033764E"/>
    <w:rsid w:val="0033771E"/>
    <w:rsid w:val="00337758"/>
    <w:rsid w:val="00337817"/>
    <w:rsid w:val="00337962"/>
    <w:rsid w:val="00337BFB"/>
    <w:rsid w:val="00337D01"/>
    <w:rsid w:val="00337F7B"/>
    <w:rsid w:val="0034010A"/>
    <w:rsid w:val="00340148"/>
    <w:rsid w:val="003402A0"/>
    <w:rsid w:val="00340607"/>
    <w:rsid w:val="00340669"/>
    <w:rsid w:val="00340889"/>
    <w:rsid w:val="00340C18"/>
    <w:rsid w:val="00340CAA"/>
    <w:rsid w:val="00340FC8"/>
    <w:rsid w:val="0034158F"/>
    <w:rsid w:val="003415D2"/>
    <w:rsid w:val="003415DB"/>
    <w:rsid w:val="003417AB"/>
    <w:rsid w:val="003419E9"/>
    <w:rsid w:val="00341D9B"/>
    <w:rsid w:val="00341E0B"/>
    <w:rsid w:val="00342174"/>
    <w:rsid w:val="003425CF"/>
    <w:rsid w:val="00342CB7"/>
    <w:rsid w:val="00342E97"/>
    <w:rsid w:val="00342F76"/>
    <w:rsid w:val="00343063"/>
    <w:rsid w:val="0034316B"/>
    <w:rsid w:val="003433E4"/>
    <w:rsid w:val="00343503"/>
    <w:rsid w:val="0034380D"/>
    <w:rsid w:val="00343B47"/>
    <w:rsid w:val="00343FD7"/>
    <w:rsid w:val="003443A9"/>
    <w:rsid w:val="00344A00"/>
    <w:rsid w:val="00344C1F"/>
    <w:rsid w:val="00344F77"/>
    <w:rsid w:val="003452B4"/>
    <w:rsid w:val="003454B1"/>
    <w:rsid w:val="0034578F"/>
    <w:rsid w:val="003459B0"/>
    <w:rsid w:val="003459D9"/>
    <w:rsid w:val="00345BF3"/>
    <w:rsid w:val="00345F6C"/>
    <w:rsid w:val="00346627"/>
    <w:rsid w:val="00346795"/>
    <w:rsid w:val="003467C9"/>
    <w:rsid w:val="00346EB6"/>
    <w:rsid w:val="00346FA2"/>
    <w:rsid w:val="0034732B"/>
    <w:rsid w:val="0034748D"/>
    <w:rsid w:val="0034775D"/>
    <w:rsid w:val="00350300"/>
    <w:rsid w:val="00350318"/>
    <w:rsid w:val="003505DA"/>
    <w:rsid w:val="00350813"/>
    <w:rsid w:val="0035081E"/>
    <w:rsid w:val="00350A14"/>
    <w:rsid w:val="00350AAD"/>
    <w:rsid w:val="00350AC7"/>
    <w:rsid w:val="00350EFA"/>
    <w:rsid w:val="00351061"/>
    <w:rsid w:val="003511EA"/>
    <w:rsid w:val="003515A4"/>
    <w:rsid w:val="0035183D"/>
    <w:rsid w:val="00351A5E"/>
    <w:rsid w:val="00351E15"/>
    <w:rsid w:val="00351EFE"/>
    <w:rsid w:val="00351F3F"/>
    <w:rsid w:val="00351F80"/>
    <w:rsid w:val="0035249E"/>
    <w:rsid w:val="003526E9"/>
    <w:rsid w:val="00352777"/>
    <w:rsid w:val="003528D3"/>
    <w:rsid w:val="00352970"/>
    <w:rsid w:val="00352B0F"/>
    <w:rsid w:val="00352DC3"/>
    <w:rsid w:val="00352E28"/>
    <w:rsid w:val="0035333E"/>
    <w:rsid w:val="0035344C"/>
    <w:rsid w:val="00353E30"/>
    <w:rsid w:val="00353E52"/>
    <w:rsid w:val="00354015"/>
    <w:rsid w:val="00354359"/>
    <w:rsid w:val="00354476"/>
    <w:rsid w:val="00354A90"/>
    <w:rsid w:val="00354DD4"/>
    <w:rsid w:val="0035535A"/>
    <w:rsid w:val="0035563A"/>
    <w:rsid w:val="003557DB"/>
    <w:rsid w:val="0035587A"/>
    <w:rsid w:val="00355B38"/>
    <w:rsid w:val="00355E52"/>
    <w:rsid w:val="0035631D"/>
    <w:rsid w:val="00356429"/>
    <w:rsid w:val="003565BA"/>
    <w:rsid w:val="00356690"/>
    <w:rsid w:val="00356B33"/>
    <w:rsid w:val="00356BE6"/>
    <w:rsid w:val="00356CF0"/>
    <w:rsid w:val="00356E50"/>
    <w:rsid w:val="00357068"/>
    <w:rsid w:val="00357118"/>
    <w:rsid w:val="0035722F"/>
    <w:rsid w:val="00357731"/>
    <w:rsid w:val="00357D78"/>
    <w:rsid w:val="00360680"/>
    <w:rsid w:val="0036072B"/>
    <w:rsid w:val="00360859"/>
    <w:rsid w:val="003609D4"/>
    <w:rsid w:val="00360F36"/>
    <w:rsid w:val="00361498"/>
    <w:rsid w:val="003618A9"/>
    <w:rsid w:val="0036191B"/>
    <w:rsid w:val="00361DF1"/>
    <w:rsid w:val="00361ED8"/>
    <w:rsid w:val="003622F4"/>
    <w:rsid w:val="00362434"/>
    <w:rsid w:val="0036249D"/>
    <w:rsid w:val="0036270B"/>
    <w:rsid w:val="003628C5"/>
    <w:rsid w:val="00362C1D"/>
    <w:rsid w:val="00362E12"/>
    <w:rsid w:val="00362F92"/>
    <w:rsid w:val="003630C4"/>
    <w:rsid w:val="00363219"/>
    <w:rsid w:val="00363291"/>
    <w:rsid w:val="003632CC"/>
    <w:rsid w:val="00363710"/>
    <w:rsid w:val="00364061"/>
    <w:rsid w:val="00364398"/>
    <w:rsid w:val="00364551"/>
    <w:rsid w:val="0036461B"/>
    <w:rsid w:val="003648C4"/>
    <w:rsid w:val="003649FB"/>
    <w:rsid w:val="00364A68"/>
    <w:rsid w:val="00364B71"/>
    <w:rsid w:val="00364B9D"/>
    <w:rsid w:val="00364F00"/>
    <w:rsid w:val="00364F59"/>
    <w:rsid w:val="00365015"/>
    <w:rsid w:val="00365B7F"/>
    <w:rsid w:val="00365CC7"/>
    <w:rsid w:val="00365D07"/>
    <w:rsid w:val="00365D7E"/>
    <w:rsid w:val="00365E7C"/>
    <w:rsid w:val="003661C1"/>
    <w:rsid w:val="00366454"/>
    <w:rsid w:val="00366721"/>
    <w:rsid w:val="00366869"/>
    <w:rsid w:val="00366921"/>
    <w:rsid w:val="00366976"/>
    <w:rsid w:val="00366A59"/>
    <w:rsid w:val="00366C5D"/>
    <w:rsid w:val="00366EB9"/>
    <w:rsid w:val="0036716E"/>
    <w:rsid w:val="0036731B"/>
    <w:rsid w:val="0036738C"/>
    <w:rsid w:val="00367544"/>
    <w:rsid w:val="0036755B"/>
    <w:rsid w:val="003675C4"/>
    <w:rsid w:val="0036794B"/>
    <w:rsid w:val="00367A31"/>
    <w:rsid w:val="00367A5C"/>
    <w:rsid w:val="00367B3C"/>
    <w:rsid w:val="00367B79"/>
    <w:rsid w:val="00367B93"/>
    <w:rsid w:val="00367D06"/>
    <w:rsid w:val="00367DDF"/>
    <w:rsid w:val="003702A4"/>
    <w:rsid w:val="0037078B"/>
    <w:rsid w:val="00370A2F"/>
    <w:rsid w:val="00370A3F"/>
    <w:rsid w:val="00370BB5"/>
    <w:rsid w:val="00370CF3"/>
    <w:rsid w:val="00370DB5"/>
    <w:rsid w:val="00370E8F"/>
    <w:rsid w:val="003710D3"/>
    <w:rsid w:val="00371758"/>
    <w:rsid w:val="00371824"/>
    <w:rsid w:val="00371D45"/>
    <w:rsid w:val="00371E96"/>
    <w:rsid w:val="00372025"/>
    <w:rsid w:val="003721E0"/>
    <w:rsid w:val="00372527"/>
    <w:rsid w:val="003725AD"/>
    <w:rsid w:val="00372675"/>
    <w:rsid w:val="0037292E"/>
    <w:rsid w:val="00372C1A"/>
    <w:rsid w:val="00372C79"/>
    <w:rsid w:val="00372C83"/>
    <w:rsid w:val="00372F57"/>
    <w:rsid w:val="003733B8"/>
    <w:rsid w:val="003735EB"/>
    <w:rsid w:val="003737CC"/>
    <w:rsid w:val="00373850"/>
    <w:rsid w:val="00373A0B"/>
    <w:rsid w:val="00373BA5"/>
    <w:rsid w:val="00373C49"/>
    <w:rsid w:val="003740CB"/>
    <w:rsid w:val="003741EE"/>
    <w:rsid w:val="00374243"/>
    <w:rsid w:val="003744DF"/>
    <w:rsid w:val="00374644"/>
    <w:rsid w:val="0037486E"/>
    <w:rsid w:val="003748F1"/>
    <w:rsid w:val="00374B70"/>
    <w:rsid w:val="00374E13"/>
    <w:rsid w:val="00374F5A"/>
    <w:rsid w:val="0037504B"/>
    <w:rsid w:val="00375088"/>
    <w:rsid w:val="0037561E"/>
    <w:rsid w:val="00375624"/>
    <w:rsid w:val="003756AB"/>
    <w:rsid w:val="003756D4"/>
    <w:rsid w:val="0037583B"/>
    <w:rsid w:val="00375A56"/>
    <w:rsid w:val="0037602F"/>
    <w:rsid w:val="003760D1"/>
    <w:rsid w:val="003761EE"/>
    <w:rsid w:val="00376259"/>
    <w:rsid w:val="00376438"/>
    <w:rsid w:val="003764E4"/>
    <w:rsid w:val="00376F32"/>
    <w:rsid w:val="003775D4"/>
    <w:rsid w:val="00377D64"/>
    <w:rsid w:val="00377DAF"/>
    <w:rsid w:val="003804CF"/>
    <w:rsid w:val="00380569"/>
    <w:rsid w:val="00380698"/>
    <w:rsid w:val="003809C2"/>
    <w:rsid w:val="00380AA6"/>
    <w:rsid w:val="00380C06"/>
    <w:rsid w:val="00380F6D"/>
    <w:rsid w:val="00381010"/>
    <w:rsid w:val="00381107"/>
    <w:rsid w:val="003811CA"/>
    <w:rsid w:val="003813AE"/>
    <w:rsid w:val="00381975"/>
    <w:rsid w:val="00381CA9"/>
    <w:rsid w:val="00381F32"/>
    <w:rsid w:val="003820DF"/>
    <w:rsid w:val="00382224"/>
    <w:rsid w:val="00382239"/>
    <w:rsid w:val="0038264B"/>
    <w:rsid w:val="00382A76"/>
    <w:rsid w:val="00382B81"/>
    <w:rsid w:val="00382C63"/>
    <w:rsid w:val="00382CDB"/>
    <w:rsid w:val="00382F54"/>
    <w:rsid w:val="003833CC"/>
    <w:rsid w:val="003835D9"/>
    <w:rsid w:val="00383EB5"/>
    <w:rsid w:val="00384170"/>
    <w:rsid w:val="00384624"/>
    <w:rsid w:val="003847EF"/>
    <w:rsid w:val="003849BE"/>
    <w:rsid w:val="00384BB7"/>
    <w:rsid w:val="00384E7A"/>
    <w:rsid w:val="00385001"/>
    <w:rsid w:val="00385212"/>
    <w:rsid w:val="00385577"/>
    <w:rsid w:val="0038572F"/>
    <w:rsid w:val="00385AE8"/>
    <w:rsid w:val="00385BA9"/>
    <w:rsid w:val="0038606E"/>
    <w:rsid w:val="003862E2"/>
    <w:rsid w:val="0038660E"/>
    <w:rsid w:val="003866DA"/>
    <w:rsid w:val="00386BF3"/>
    <w:rsid w:val="00386FBE"/>
    <w:rsid w:val="003874B4"/>
    <w:rsid w:val="0038753C"/>
    <w:rsid w:val="00387612"/>
    <w:rsid w:val="0038782A"/>
    <w:rsid w:val="00387AEA"/>
    <w:rsid w:val="00387B26"/>
    <w:rsid w:val="00390765"/>
    <w:rsid w:val="003907F6"/>
    <w:rsid w:val="00390AAE"/>
    <w:rsid w:val="0039155D"/>
    <w:rsid w:val="003917E4"/>
    <w:rsid w:val="00391C62"/>
    <w:rsid w:val="00391CFC"/>
    <w:rsid w:val="00391F4A"/>
    <w:rsid w:val="00392496"/>
    <w:rsid w:val="003924C5"/>
    <w:rsid w:val="00392564"/>
    <w:rsid w:val="00392CE9"/>
    <w:rsid w:val="00392D9C"/>
    <w:rsid w:val="003930D5"/>
    <w:rsid w:val="00393146"/>
    <w:rsid w:val="00393186"/>
    <w:rsid w:val="003931A3"/>
    <w:rsid w:val="00393246"/>
    <w:rsid w:val="0039339B"/>
    <w:rsid w:val="003935D9"/>
    <w:rsid w:val="003936AF"/>
    <w:rsid w:val="00393A59"/>
    <w:rsid w:val="00393BA4"/>
    <w:rsid w:val="00393C51"/>
    <w:rsid w:val="00393CE8"/>
    <w:rsid w:val="0039410C"/>
    <w:rsid w:val="0039425B"/>
    <w:rsid w:val="003946F5"/>
    <w:rsid w:val="00394812"/>
    <w:rsid w:val="00394838"/>
    <w:rsid w:val="00394D86"/>
    <w:rsid w:val="00394E43"/>
    <w:rsid w:val="00394F80"/>
    <w:rsid w:val="003953DA"/>
    <w:rsid w:val="0039608B"/>
    <w:rsid w:val="0039640E"/>
    <w:rsid w:val="00396955"/>
    <w:rsid w:val="00396C83"/>
    <w:rsid w:val="00396E19"/>
    <w:rsid w:val="00397778"/>
    <w:rsid w:val="00397801"/>
    <w:rsid w:val="00397B0D"/>
    <w:rsid w:val="00397E48"/>
    <w:rsid w:val="00397ED2"/>
    <w:rsid w:val="003A023A"/>
    <w:rsid w:val="003A0511"/>
    <w:rsid w:val="003A058C"/>
    <w:rsid w:val="003A0868"/>
    <w:rsid w:val="003A092C"/>
    <w:rsid w:val="003A093A"/>
    <w:rsid w:val="003A0C8B"/>
    <w:rsid w:val="003A12EF"/>
    <w:rsid w:val="003A166A"/>
    <w:rsid w:val="003A16F4"/>
    <w:rsid w:val="003A1873"/>
    <w:rsid w:val="003A19DA"/>
    <w:rsid w:val="003A1A5C"/>
    <w:rsid w:val="003A1DB6"/>
    <w:rsid w:val="003A2033"/>
    <w:rsid w:val="003A2138"/>
    <w:rsid w:val="003A23C7"/>
    <w:rsid w:val="003A23CE"/>
    <w:rsid w:val="003A2497"/>
    <w:rsid w:val="003A24A2"/>
    <w:rsid w:val="003A25B5"/>
    <w:rsid w:val="003A27E0"/>
    <w:rsid w:val="003A2826"/>
    <w:rsid w:val="003A2A13"/>
    <w:rsid w:val="003A2C68"/>
    <w:rsid w:val="003A2F4F"/>
    <w:rsid w:val="003A328C"/>
    <w:rsid w:val="003A33D1"/>
    <w:rsid w:val="003A3417"/>
    <w:rsid w:val="003A341F"/>
    <w:rsid w:val="003A3520"/>
    <w:rsid w:val="003A38D5"/>
    <w:rsid w:val="003A3C29"/>
    <w:rsid w:val="003A3E30"/>
    <w:rsid w:val="003A404A"/>
    <w:rsid w:val="003A4103"/>
    <w:rsid w:val="003A4780"/>
    <w:rsid w:val="003A4930"/>
    <w:rsid w:val="003A4A8F"/>
    <w:rsid w:val="003A4AE2"/>
    <w:rsid w:val="003A4AFF"/>
    <w:rsid w:val="003A4E8E"/>
    <w:rsid w:val="003A5116"/>
    <w:rsid w:val="003A5187"/>
    <w:rsid w:val="003A59E3"/>
    <w:rsid w:val="003A5D63"/>
    <w:rsid w:val="003A5DB1"/>
    <w:rsid w:val="003A5F72"/>
    <w:rsid w:val="003A607E"/>
    <w:rsid w:val="003A6272"/>
    <w:rsid w:val="003A63CB"/>
    <w:rsid w:val="003A647E"/>
    <w:rsid w:val="003A64FC"/>
    <w:rsid w:val="003A6738"/>
    <w:rsid w:val="003A6CD8"/>
    <w:rsid w:val="003A6D1A"/>
    <w:rsid w:val="003A6EDD"/>
    <w:rsid w:val="003A71C9"/>
    <w:rsid w:val="003A7273"/>
    <w:rsid w:val="003A7380"/>
    <w:rsid w:val="003A73C5"/>
    <w:rsid w:val="003A74F1"/>
    <w:rsid w:val="003A76A4"/>
    <w:rsid w:val="003A78E1"/>
    <w:rsid w:val="003A7A6D"/>
    <w:rsid w:val="003A7AA5"/>
    <w:rsid w:val="003A7CA4"/>
    <w:rsid w:val="003A7E01"/>
    <w:rsid w:val="003A7EAC"/>
    <w:rsid w:val="003B04D4"/>
    <w:rsid w:val="003B064D"/>
    <w:rsid w:val="003B0761"/>
    <w:rsid w:val="003B08A1"/>
    <w:rsid w:val="003B08DE"/>
    <w:rsid w:val="003B0D3B"/>
    <w:rsid w:val="003B0DE1"/>
    <w:rsid w:val="003B0E98"/>
    <w:rsid w:val="003B126F"/>
    <w:rsid w:val="003B13FC"/>
    <w:rsid w:val="003B143B"/>
    <w:rsid w:val="003B165E"/>
    <w:rsid w:val="003B18F7"/>
    <w:rsid w:val="003B192F"/>
    <w:rsid w:val="003B19B6"/>
    <w:rsid w:val="003B1A3A"/>
    <w:rsid w:val="003B1AAD"/>
    <w:rsid w:val="003B216E"/>
    <w:rsid w:val="003B23E2"/>
    <w:rsid w:val="003B2849"/>
    <w:rsid w:val="003B292D"/>
    <w:rsid w:val="003B2DDB"/>
    <w:rsid w:val="003B2DE6"/>
    <w:rsid w:val="003B300A"/>
    <w:rsid w:val="003B3163"/>
    <w:rsid w:val="003B3BEA"/>
    <w:rsid w:val="003B41CE"/>
    <w:rsid w:val="003B440B"/>
    <w:rsid w:val="003B4786"/>
    <w:rsid w:val="003B4843"/>
    <w:rsid w:val="003B4C7D"/>
    <w:rsid w:val="003B507C"/>
    <w:rsid w:val="003B526F"/>
    <w:rsid w:val="003B53BA"/>
    <w:rsid w:val="003B5431"/>
    <w:rsid w:val="003B5961"/>
    <w:rsid w:val="003B5CD0"/>
    <w:rsid w:val="003B610B"/>
    <w:rsid w:val="003B6269"/>
    <w:rsid w:val="003B633E"/>
    <w:rsid w:val="003B6517"/>
    <w:rsid w:val="003B68FC"/>
    <w:rsid w:val="003B6B1A"/>
    <w:rsid w:val="003B6DC0"/>
    <w:rsid w:val="003B6F20"/>
    <w:rsid w:val="003B6F2F"/>
    <w:rsid w:val="003B6F7B"/>
    <w:rsid w:val="003B703F"/>
    <w:rsid w:val="003C0603"/>
    <w:rsid w:val="003C0A3E"/>
    <w:rsid w:val="003C0BC3"/>
    <w:rsid w:val="003C0C2B"/>
    <w:rsid w:val="003C0CC9"/>
    <w:rsid w:val="003C1251"/>
    <w:rsid w:val="003C14A4"/>
    <w:rsid w:val="003C14F5"/>
    <w:rsid w:val="003C161B"/>
    <w:rsid w:val="003C1644"/>
    <w:rsid w:val="003C16B2"/>
    <w:rsid w:val="003C19FF"/>
    <w:rsid w:val="003C1F1B"/>
    <w:rsid w:val="003C1F28"/>
    <w:rsid w:val="003C1FB4"/>
    <w:rsid w:val="003C2114"/>
    <w:rsid w:val="003C2A9D"/>
    <w:rsid w:val="003C2BBC"/>
    <w:rsid w:val="003C2C49"/>
    <w:rsid w:val="003C32C0"/>
    <w:rsid w:val="003C33C3"/>
    <w:rsid w:val="003C34E7"/>
    <w:rsid w:val="003C34F5"/>
    <w:rsid w:val="003C3777"/>
    <w:rsid w:val="003C3879"/>
    <w:rsid w:val="003C38C6"/>
    <w:rsid w:val="003C391B"/>
    <w:rsid w:val="003C3A11"/>
    <w:rsid w:val="003C3B45"/>
    <w:rsid w:val="003C3E6A"/>
    <w:rsid w:val="003C42AC"/>
    <w:rsid w:val="003C458D"/>
    <w:rsid w:val="003C4ACC"/>
    <w:rsid w:val="003C4B9B"/>
    <w:rsid w:val="003C4C36"/>
    <w:rsid w:val="003C4D2D"/>
    <w:rsid w:val="003C4DD0"/>
    <w:rsid w:val="003C5197"/>
    <w:rsid w:val="003C53BA"/>
    <w:rsid w:val="003C5847"/>
    <w:rsid w:val="003C58E8"/>
    <w:rsid w:val="003C5905"/>
    <w:rsid w:val="003C5A06"/>
    <w:rsid w:val="003C5FE5"/>
    <w:rsid w:val="003C62A5"/>
    <w:rsid w:val="003C63F3"/>
    <w:rsid w:val="003C66C5"/>
    <w:rsid w:val="003C6787"/>
    <w:rsid w:val="003C6CD5"/>
    <w:rsid w:val="003C6FFF"/>
    <w:rsid w:val="003C713E"/>
    <w:rsid w:val="003C7280"/>
    <w:rsid w:val="003C72D9"/>
    <w:rsid w:val="003C7379"/>
    <w:rsid w:val="003C7463"/>
    <w:rsid w:val="003C7684"/>
    <w:rsid w:val="003C7932"/>
    <w:rsid w:val="003C7DD5"/>
    <w:rsid w:val="003C7E69"/>
    <w:rsid w:val="003C7ECD"/>
    <w:rsid w:val="003C7F50"/>
    <w:rsid w:val="003D01B3"/>
    <w:rsid w:val="003D0315"/>
    <w:rsid w:val="003D06FE"/>
    <w:rsid w:val="003D0A21"/>
    <w:rsid w:val="003D0C38"/>
    <w:rsid w:val="003D0E6B"/>
    <w:rsid w:val="003D11A7"/>
    <w:rsid w:val="003D1215"/>
    <w:rsid w:val="003D13BC"/>
    <w:rsid w:val="003D158E"/>
    <w:rsid w:val="003D15CF"/>
    <w:rsid w:val="003D177E"/>
    <w:rsid w:val="003D17E9"/>
    <w:rsid w:val="003D1E14"/>
    <w:rsid w:val="003D1ED3"/>
    <w:rsid w:val="003D21C0"/>
    <w:rsid w:val="003D21D0"/>
    <w:rsid w:val="003D2254"/>
    <w:rsid w:val="003D245E"/>
    <w:rsid w:val="003D2777"/>
    <w:rsid w:val="003D27AB"/>
    <w:rsid w:val="003D2B5B"/>
    <w:rsid w:val="003D2D59"/>
    <w:rsid w:val="003D2F3B"/>
    <w:rsid w:val="003D2F9C"/>
    <w:rsid w:val="003D2FA4"/>
    <w:rsid w:val="003D3093"/>
    <w:rsid w:val="003D33B8"/>
    <w:rsid w:val="003D353D"/>
    <w:rsid w:val="003D37E3"/>
    <w:rsid w:val="003D3848"/>
    <w:rsid w:val="003D39BD"/>
    <w:rsid w:val="003D3FB2"/>
    <w:rsid w:val="003D40BF"/>
    <w:rsid w:val="003D410F"/>
    <w:rsid w:val="003D436A"/>
    <w:rsid w:val="003D448C"/>
    <w:rsid w:val="003D4595"/>
    <w:rsid w:val="003D45AD"/>
    <w:rsid w:val="003D4751"/>
    <w:rsid w:val="003D4DF6"/>
    <w:rsid w:val="003D5037"/>
    <w:rsid w:val="003D50AB"/>
    <w:rsid w:val="003D53F2"/>
    <w:rsid w:val="003D55B9"/>
    <w:rsid w:val="003D5769"/>
    <w:rsid w:val="003D5AA9"/>
    <w:rsid w:val="003D5AC8"/>
    <w:rsid w:val="003D5BBB"/>
    <w:rsid w:val="003D5CCD"/>
    <w:rsid w:val="003D5E8B"/>
    <w:rsid w:val="003D5FCA"/>
    <w:rsid w:val="003D6156"/>
    <w:rsid w:val="003D62C1"/>
    <w:rsid w:val="003D6371"/>
    <w:rsid w:val="003D6953"/>
    <w:rsid w:val="003D6B92"/>
    <w:rsid w:val="003D6F1F"/>
    <w:rsid w:val="003D7185"/>
    <w:rsid w:val="003D7281"/>
    <w:rsid w:val="003D7318"/>
    <w:rsid w:val="003D7555"/>
    <w:rsid w:val="003D78FF"/>
    <w:rsid w:val="003D790E"/>
    <w:rsid w:val="003D79DF"/>
    <w:rsid w:val="003D7AD3"/>
    <w:rsid w:val="003D7AE4"/>
    <w:rsid w:val="003D7C77"/>
    <w:rsid w:val="003E0525"/>
    <w:rsid w:val="003E06BB"/>
    <w:rsid w:val="003E0768"/>
    <w:rsid w:val="003E0D46"/>
    <w:rsid w:val="003E0F00"/>
    <w:rsid w:val="003E140D"/>
    <w:rsid w:val="003E18B3"/>
    <w:rsid w:val="003E1A94"/>
    <w:rsid w:val="003E1E5A"/>
    <w:rsid w:val="003E1F9C"/>
    <w:rsid w:val="003E215D"/>
    <w:rsid w:val="003E2354"/>
    <w:rsid w:val="003E235B"/>
    <w:rsid w:val="003E243F"/>
    <w:rsid w:val="003E2651"/>
    <w:rsid w:val="003E269D"/>
    <w:rsid w:val="003E2CC1"/>
    <w:rsid w:val="003E2D4C"/>
    <w:rsid w:val="003E3317"/>
    <w:rsid w:val="003E37AA"/>
    <w:rsid w:val="003E383D"/>
    <w:rsid w:val="003E3D6D"/>
    <w:rsid w:val="003E3D71"/>
    <w:rsid w:val="003E3F98"/>
    <w:rsid w:val="003E469C"/>
    <w:rsid w:val="003E4734"/>
    <w:rsid w:val="003E4812"/>
    <w:rsid w:val="003E48C1"/>
    <w:rsid w:val="003E4ABF"/>
    <w:rsid w:val="003E4AD4"/>
    <w:rsid w:val="003E4F13"/>
    <w:rsid w:val="003E509D"/>
    <w:rsid w:val="003E53C6"/>
    <w:rsid w:val="003E5549"/>
    <w:rsid w:val="003E586E"/>
    <w:rsid w:val="003E5A2C"/>
    <w:rsid w:val="003E5B4A"/>
    <w:rsid w:val="003E5BA6"/>
    <w:rsid w:val="003E5C48"/>
    <w:rsid w:val="003E5FC1"/>
    <w:rsid w:val="003E631B"/>
    <w:rsid w:val="003E6745"/>
    <w:rsid w:val="003E69F3"/>
    <w:rsid w:val="003E6CBC"/>
    <w:rsid w:val="003E7280"/>
    <w:rsid w:val="003E775C"/>
    <w:rsid w:val="003E77BC"/>
    <w:rsid w:val="003E7AD2"/>
    <w:rsid w:val="003E7D58"/>
    <w:rsid w:val="003F040D"/>
    <w:rsid w:val="003F047E"/>
    <w:rsid w:val="003F04C3"/>
    <w:rsid w:val="003F074F"/>
    <w:rsid w:val="003F084C"/>
    <w:rsid w:val="003F08CD"/>
    <w:rsid w:val="003F0BD4"/>
    <w:rsid w:val="003F0C90"/>
    <w:rsid w:val="003F1720"/>
    <w:rsid w:val="003F1960"/>
    <w:rsid w:val="003F19E8"/>
    <w:rsid w:val="003F1DD9"/>
    <w:rsid w:val="003F1F56"/>
    <w:rsid w:val="003F1F72"/>
    <w:rsid w:val="003F1FA8"/>
    <w:rsid w:val="003F207E"/>
    <w:rsid w:val="003F220D"/>
    <w:rsid w:val="003F2347"/>
    <w:rsid w:val="003F2444"/>
    <w:rsid w:val="003F287A"/>
    <w:rsid w:val="003F2ABA"/>
    <w:rsid w:val="003F2D14"/>
    <w:rsid w:val="003F2DF3"/>
    <w:rsid w:val="003F2E0C"/>
    <w:rsid w:val="003F2EA0"/>
    <w:rsid w:val="003F2FF4"/>
    <w:rsid w:val="003F3085"/>
    <w:rsid w:val="003F3209"/>
    <w:rsid w:val="003F3464"/>
    <w:rsid w:val="003F3A54"/>
    <w:rsid w:val="003F3B4F"/>
    <w:rsid w:val="003F3D95"/>
    <w:rsid w:val="003F3F31"/>
    <w:rsid w:val="003F4034"/>
    <w:rsid w:val="003F4066"/>
    <w:rsid w:val="003F419D"/>
    <w:rsid w:val="003F42B4"/>
    <w:rsid w:val="003F43FD"/>
    <w:rsid w:val="003F4552"/>
    <w:rsid w:val="003F45D9"/>
    <w:rsid w:val="003F485C"/>
    <w:rsid w:val="003F493F"/>
    <w:rsid w:val="003F5263"/>
    <w:rsid w:val="003F542D"/>
    <w:rsid w:val="003F5728"/>
    <w:rsid w:val="003F573E"/>
    <w:rsid w:val="003F6363"/>
    <w:rsid w:val="003F6454"/>
    <w:rsid w:val="003F66B4"/>
    <w:rsid w:val="003F6787"/>
    <w:rsid w:val="003F6A03"/>
    <w:rsid w:val="003F6B07"/>
    <w:rsid w:val="003F6BD1"/>
    <w:rsid w:val="003F6BD5"/>
    <w:rsid w:val="003F6C53"/>
    <w:rsid w:val="003F6F17"/>
    <w:rsid w:val="003F707F"/>
    <w:rsid w:val="003F7133"/>
    <w:rsid w:val="003F73AD"/>
    <w:rsid w:val="003F759A"/>
    <w:rsid w:val="003F7929"/>
    <w:rsid w:val="003F7C29"/>
    <w:rsid w:val="00400084"/>
    <w:rsid w:val="00400420"/>
    <w:rsid w:val="0040088B"/>
    <w:rsid w:val="00400F45"/>
    <w:rsid w:val="004010D9"/>
    <w:rsid w:val="0040174E"/>
    <w:rsid w:val="00401D0B"/>
    <w:rsid w:val="00401DF4"/>
    <w:rsid w:val="00401E91"/>
    <w:rsid w:val="00402018"/>
    <w:rsid w:val="004021D9"/>
    <w:rsid w:val="00402251"/>
    <w:rsid w:val="004022FF"/>
    <w:rsid w:val="004024EE"/>
    <w:rsid w:val="00402567"/>
    <w:rsid w:val="00402699"/>
    <w:rsid w:val="004026B7"/>
    <w:rsid w:val="00402853"/>
    <w:rsid w:val="00402AF1"/>
    <w:rsid w:val="00402CE0"/>
    <w:rsid w:val="00402D3D"/>
    <w:rsid w:val="00402DDC"/>
    <w:rsid w:val="0040302D"/>
    <w:rsid w:val="0040324A"/>
    <w:rsid w:val="004032B5"/>
    <w:rsid w:val="00403476"/>
    <w:rsid w:val="004034C3"/>
    <w:rsid w:val="00403639"/>
    <w:rsid w:val="004036A0"/>
    <w:rsid w:val="0040385A"/>
    <w:rsid w:val="00403A47"/>
    <w:rsid w:val="00403F8E"/>
    <w:rsid w:val="00404171"/>
    <w:rsid w:val="004041C3"/>
    <w:rsid w:val="00404432"/>
    <w:rsid w:val="00404530"/>
    <w:rsid w:val="0040471A"/>
    <w:rsid w:val="00404D52"/>
    <w:rsid w:val="00404DB5"/>
    <w:rsid w:val="00405053"/>
    <w:rsid w:val="00405137"/>
    <w:rsid w:val="004052FB"/>
    <w:rsid w:val="0040530E"/>
    <w:rsid w:val="00405796"/>
    <w:rsid w:val="0040586A"/>
    <w:rsid w:val="00405B14"/>
    <w:rsid w:val="00405C47"/>
    <w:rsid w:val="00405E04"/>
    <w:rsid w:val="00405E76"/>
    <w:rsid w:val="00405F19"/>
    <w:rsid w:val="004063A6"/>
    <w:rsid w:val="004067AC"/>
    <w:rsid w:val="00406A3C"/>
    <w:rsid w:val="00406D3E"/>
    <w:rsid w:val="00406EBE"/>
    <w:rsid w:val="00406F68"/>
    <w:rsid w:val="004070EE"/>
    <w:rsid w:val="004072AE"/>
    <w:rsid w:val="0040735D"/>
    <w:rsid w:val="0040759A"/>
    <w:rsid w:val="00407730"/>
    <w:rsid w:val="0040796A"/>
    <w:rsid w:val="00407A0C"/>
    <w:rsid w:val="00407BA1"/>
    <w:rsid w:val="00407CBF"/>
    <w:rsid w:val="00407D0A"/>
    <w:rsid w:val="00407D61"/>
    <w:rsid w:val="004100F7"/>
    <w:rsid w:val="00410154"/>
    <w:rsid w:val="004103D4"/>
    <w:rsid w:val="0041050B"/>
    <w:rsid w:val="00410EA9"/>
    <w:rsid w:val="00410ED1"/>
    <w:rsid w:val="004110B3"/>
    <w:rsid w:val="00411278"/>
    <w:rsid w:val="0041128B"/>
    <w:rsid w:val="004114CC"/>
    <w:rsid w:val="004114DD"/>
    <w:rsid w:val="00411694"/>
    <w:rsid w:val="004117ED"/>
    <w:rsid w:val="0041191E"/>
    <w:rsid w:val="00411A36"/>
    <w:rsid w:val="00411A4D"/>
    <w:rsid w:val="00411AD2"/>
    <w:rsid w:val="00411B91"/>
    <w:rsid w:val="00411D43"/>
    <w:rsid w:val="00412102"/>
    <w:rsid w:val="004125F4"/>
    <w:rsid w:val="0041264B"/>
    <w:rsid w:val="00412832"/>
    <w:rsid w:val="004129F8"/>
    <w:rsid w:val="00412ACD"/>
    <w:rsid w:val="00412B8B"/>
    <w:rsid w:val="00412F50"/>
    <w:rsid w:val="00413147"/>
    <w:rsid w:val="004131F2"/>
    <w:rsid w:val="0041346E"/>
    <w:rsid w:val="004135D7"/>
    <w:rsid w:val="00413E8C"/>
    <w:rsid w:val="004141C4"/>
    <w:rsid w:val="004141D9"/>
    <w:rsid w:val="00414325"/>
    <w:rsid w:val="00414706"/>
    <w:rsid w:val="004148F5"/>
    <w:rsid w:val="00414B52"/>
    <w:rsid w:val="00414B6E"/>
    <w:rsid w:val="00414C93"/>
    <w:rsid w:val="00414CC9"/>
    <w:rsid w:val="00414EE3"/>
    <w:rsid w:val="00414FB1"/>
    <w:rsid w:val="00414FB4"/>
    <w:rsid w:val="00414FE8"/>
    <w:rsid w:val="00414FF7"/>
    <w:rsid w:val="0041501B"/>
    <w:rsid w:val="0041518C"/>
    <w:rsid w:val="004154D6"/>
    <w:rsid w:val="004155FE"/>
    <w:rsid w:val="00415CC6"/>
    <w:rsid w:val="00415D0E"/>
    <w:rsid w:val="00415DC1"/>
    <w:rsid w:val="00415E50"/>
    <w:rsid w:val="00415FF4"/>
    <w:rsid w:val="00416033"/>
    <w:rsid w:val="004164C2"/>
    <w:rsid w:val="00416871"/>
    <w:rsid w:val="0041697B"/>
    <w:rsid w:val="00416AC2"/>
    <w:rsid w:val="00416DDF"/>
    <w:rsid w:val="00416EEB"/>
    <w:rsid w:val="0041723A"/>
    <w:rsid w:val="0041739C"/>
    <w:rsid w:val="00417A3A"/>
    <w:rsid w:val="00417B62"/>
    <w:rsid w:val="00417BEE"/>
    <w:rsid w:val="00417C39"/>
    <w:rsid w:val="00417D11"/>
    <w:rsid w:val="00417ED0"/>
    <w:rsid w:val="00417FF7"/>
    <w:rsid w:val="00420374"/>
    <w:rsid w:val="004204D6"/>
    <w:rsid w:val="00420662"/>
    <w:rsid w:val="0042083A"/>
    <w:rsid w:val="004208DD"/>
    <w:rsid w:val="00420933"/>
    <w:rsid w:val="004209DF"/>
    <w:rsid w:val="00420BBA"/>
    <w:rsid w:val="00420E9B"/>
    <w:rsid w:val="00420EE2"/>
    <w:rsid w:val="00421256"/>
    <w:rsid w:val="0042168B"/>
    <w:rsid w:val="004219CA"/>
    <w:rsid w:val="00421F54"/>
    <w:rsid w:val="00421FB4"/>
    <w:rsid w:val="00422432"/>
    <w:rsid w:val="00422692"/>
    <w:rsid w:val="00422718"/>
    <w:rsid w:val="00422B03"/>
    <w:rsid w:val="00422BE7"/>
    <w:rsid w:val="00422F70"/>
    <w:rsid w:val="00422FCC"/>
    <w:rsid w:val="0042333D"/>
    <w:rsid w:val="004236D6"/>
    <w:rsid w:val="004239DC"/>
    <w:rsid w:val="00423D57"/>
    <w:rsid w:val="00423E87"/>
    <w:rsid w:val="00423ECD"/>
    <w:rsid w:val="00423F41"/>
    <w:rsid w:val="00423FEE"/>
    <w:rsid w:val="00424172"/>
    <w:rsid w:val="00424587"/>
    <w:rsid w:val="00424687"/>
    <w:rsid w:val="004247EF"/>
    <w:rsid w:val="0042482B"/>
    <w:rsid w:val="00424871"/>
    <w:rsid w:val="00424887"/>
    <w:rsid w:val="00424D07"/>
    <w:rsid w:val="00424ED5"/>
    <w:rsid w:val="00425076"/>
    <w:rsid w:val="00425164"/>
    <w:rsid w:val="00425259"/>
    <w:rsid w:val="0042543E"/>
    <w:rsid w:val="0042550D"/>
    <w:rsid w:val="0042576A"/>
    <w:rsid w:val="00425913"/>
    <w:rsid w:val="00425BE7"/>
    <w:rsid w:val="00425EB2"/>
    <w:rsid w:val="00425EEC"/>
    <w:rsid w:val="0042610D"/>
    <w:rsid w:val="0042611D"/>
    <w:rsid w:val="0042628A"/>
    <w:rsid w:val="00426872"/>
    <w:rsid w:val="00426CB0"/>
    <w:rsid w:val="00426E42"/>
    <w:rsid w:val="00426F88"/>
    <w:rsid w:val="004274F9"/>
    <w:rsid w:val="00427654"/>
    <w:rsid w:val="0042770B"/>
    <w:rsid w:val="00427836"/>
    <w:rsid w:val="00427876"/>
    <w:rsid w:val="0042787D"/>
    <w:rsid w:val="004279AB"/>
    <w:rsid w:val="00427F8D"/>
    <w:rsid w:val="0043004E"/>
    <w:rsid w:val="004303B9"/>
    <w:rsid w:val="004306C6"/>
    <w:rsid w:val="00430908"/>
    <w:rsid w:val="0043096B"/>
    <w:rsid w:val="00430AD5"/>
    <w:rsid w:val="00431176"/>
    <w:rsid w:val="00431286"/>
    <w:rsid w:val="004313AD"/>
    <w:rsid w:val="004313DD"/>
    <w:rsid w:val="00431525"/>
    <w:rsid w:val="00431566"/>
    <w:rsid w:val="004315C4"/>
    <w:rsid w:val="00431633"/>
    <w:rsid w:val="00431837"/>
    <w:rsid w:val="00431DAF"/>
    <w:rsid w:val="00431DF2"/>
    <w:rsid w:val="0043224B"/>
    <w:rsid w:val="004323FF"/>
    <w:rsid w:val="0043251E"/>
    <w:rsid w:val="00432827"/>
    <w:rsid w:val="004328EE"/>
    <w:rsid w:val="004329CD"/>
    <w:rsid w:val="00432CE0"/>
    <w:rsid w:val="0043334C"/>
    <w:rsid w:val="004334AE"/>
    <w:rsid w:val="004335B0"/>
    <w:rsid w:val="00433711"/>
    <w:rsid w:val="00433A76"/>
    <w:rsid w:val="00434033"/>
    <w:rsid w:val="004340BB"/>
    <w:rsid w:val="00434140"/>
    <w:rsid w:val="004341DD"/>
    <w:rsid w:val="004344E4"/>
    <w:rsid w:val="00434633"/>
    <w:rsid w:val="00434A18"/>
    <w:rsid w:val="00434D6F"/>
    <w:rsid w:val="00434E11"/>
    <w:rsid w:val="00434E7C"/>
    <w:rsid w:val="00434F2B"/>
    <w:rsid w:val="004354C1"/>
    <w:rsid w:val="004354D3"/>
    <w:rsid w:val="00435A4E"/>
    <w:rsid w:val="00435E74"/>
    <w:rsid w:val="004360E6"/>
    <w:rsid w:val="00436776"/>
    <w:rsid w:val="004367CE"/>
    <w:rsid w:val="0043695E"/>
    <w:rsid w:val="00436AC8"/>
    <w:rsid w:val="00436ACE"/>
    <w:rsid w:val="00436C44"/>
    <w:rsid w:val="00436C95"/>
    <w:rsid w:val="00436EA0"/>
    <w:rsid w:val="00436EAB"/>
    <w:rsid w:val="00436FAA"/>
    <w:rsid w:val="00436FD2"/>
    <w:rsid w:val="0043710B"/>
    <w:rsid w:val="00437269"/>
    <w:rsid w:val="0043785E"/>
    <w:rsid w:val="00437A6E"/>
    <w:rsid w:val="00437B30"/>
    <w:rsid w:val="00437BF1"/>
    <w:rsid w:val="004404A0"/>
    <w:rsid w:val="004408D5"/>
    <w:rsid w:val="00440BA4"/>
    <w:rsid w:val="00440D1D"/>
    <w:rsid w:val="004417BC"/>
    <w:rsid w:val="004418C1"/>
    <w:rsid w:val="00441978"/>
    <w:rsid w:val="00441991"/>
    <w:rsid w:val="00441CAB"/>
    <w:rsid w:val="00441FCA"/>
    <w:rsid w:val="004421F7"/>
    <w:rsid w:val="00442207"/>
    <w:rsid w:val="00442761"/>
    <w:rsid w:val="004427F7"/>
    <w:rsid w:val="0044296A"/>
    <w:rsid w:val="004429EE"/>
    <w:rsid w:val="00442AA6"/>
    <w:rsid w:val="00442CD5"/>
    <w:rsid w:val="00442DE0"/>
    <w:rsid w:val="00442FC8"/>
    <w:rsid w:val="004430E4"/>
    <w:rsid w:val="0044335B"/>
    <w:rsid w:val="00443380"/>
    <w:rsid w:val="00443A00"/>
    <w:rsid w:val="00443B83"/>
    <w:rsid w:val="00443CF5"/>
    <w:rsid w:val="00443ECF"/>
    <w:rsid w:val="00443F3B"/>
    <w:rsid w:val="00443FFA"/>
    <w:rsid w:val="004444D6"/>
    <w:rsid w:val="004446BF"/>
    <w:rsid w:val="0044480E"/>
    <w:rsid w:val="00444835"/>
    <w:rsid w:val="00444A04"/>
    <w:rsid w:val="00444AFB"/>
    <w:rsid w:val="00444DD4"/>
    <w:rsid w:val="00444EFA"/>
    <w:rsid w:val="004450EF"/>
    <w:rsid w:val="00445146"/>
    <w:rsid w:val="0044569D"/>
    <w:rsid w:val="00445C3B"/>
    <w:rsid w:val="00445CBD"/>
    <w:rsid w:val="00445D46"/>
    <w:rsid w:val="00445D4A"/>
    <w:rsid w:val="00445D6B"/>
    <w:rsid w:val="00445ED3"/>
    <w:rsid w:val="0044635D"/>
    <w:rsid w:val="00446381"/>
    <w:rsid w:val="004463B0"/>
    <w:rsid w:val="004464BE"/>
    <w:rsid w:val="004464E5"/>
    <w:rsid w:val="00446787"/>
    <w:rsid w:val="004469F9"/>
    <w:rsid w:val="00446A68"/>
    <w:rsid w:val="00446AEB"/>
    <w:rsid w:val="00446C50"/>
    <w:rsid w:val="00446D99"/>
    <w:rsid w:val="00446DE7"/>
    <w:rsid w:val="00447044"/>
    <w:rsid w:val="00447C1B"/>
    <w:rsid w:val="004503F1"/>
    <w:rsid w:val="00450690"/>
    <w:rsid w:val="0045092A"/>
    <w:rsid w:val="00450CC8"/>
    <w:rsid w:val="004512C6"/>
    <w:rsid w:val="004518B9"/>
    <w:rsid w:val="00451B3C"/>
    <w:rsid w:val="00451B45"/>
    <w:rsid w:val="00451EA7"/>
    <w:rsid w:val="00451FDE"/>
    <w:rsid w:val="00452004"/>
    <w:rsid w:val="00452015"/>
    <w:rsid w:val="004520EE"/>
    <w:rsid w:val="0045246C"/>
    <w:rsid w:val="00452811"/>
    <w:rsid w:val="00452973"/>
    <w:rsid w:val="00452A74"/>
    <w:rsid w:val="00452E1D"/>
    <w:rsid w:val="00452F6B"/>
    <w:rsid w:val="00452FC0"/>
    <w:rsid w:val="0045335C"/>
    <w:rsid w:val="004533EE"/>
    <w:rsid w:val="00453575"/>
    <w:rsid w:val="00453AC7"/>
    <w:rsid w:val="00453F04"/>
    <w:rsid w:val="00453FBC"/>
    <w:rsid w:val="004545D8"/>
    <w:rsid w:val="004548F9"/>
    <w:rsid w:val="00454C6A"/>
    <w:rsid w:val="00454CAE"/>
    <w:rsid w:val="00455039"/>
    <w:rsid w:val="00455170"/>
    <w:rsid w:val="0045542A"/>
    <w:rsid w:val="0045596C"/>
    <w:rsid w:val="00455BFC"/>
    <w:rsid w:val="00455C77"/>
    <w:rsid w:val="00455D62"/>
    <w:rsid w:val="00455DBD"/>
    <w:rsid w:val="004562AC"/>
    <w:rsid w:val="004566DE"/>
    <w:rsid w:val="0045692E"/>
    <w:rsid w:val="00456981"/>
    <w:rsid w:val="00456ACF"/>
    <w:rsid w:val="00456AFE"/>
    <w:rsid w:val="00456B1F"/>
    <w:rsid w:val="00456D24"/>
    <w:rsid w:val="00456DF4"/>
    <w:rsid w:val="00457716"/>
    <w:rsid w:val="004579BE"/>
    <w:rsid w:val="00457C88"/>
    <w:rsid w:val="00457E3C"/>
    <w:rsid w:val="00457EA4"/>
    <w:rsid w:val="004600B3"/>
    <w:rsid w:val="004602E3"/>
    <w:rsid w:val="004604B6"/>
    <w:rsid w:val="004604BC"/>
    <w:rsid w:val="0046055C"/>
    <w:rsid w:val="00460707"/>
    <w:rsid w:val="0046079A"/>
    <w:rsid w:val="004608A8"/>
    <w:rsid w:val="00460B30"/>
    <w:rsid w:val="00460CBB"/>
    <w:rsid w:val="00460CC9"/>
    <w:rsid w:val="00460D55"/>
    <w:rsid w:val="00460E28"/>
    <w:rsid w:val="00461117"/>
    <w:rsid w:val="004616BE"/>
    <w:rsid w:val="004617A0"/>
    <w:rsid w:val="00461AE6"/>
    <w:rsid w:val="00461CE2"/>
    <w:rsid w:val="00461E2A"/>
    <w:rsid w:val="00461EB4"/>
    <w:rsid w:val="00461EC3"/>
    <w:rsid w:val="00461FCF"/>
    <w:rsid w:val="0046203B"/>
    <w:rsid w:val="0046244D"/>
    <w:rsid w:val="00462653"/>
    <w:rsid w:val="004628E7"/>
    <w:rsid w:val="0046294B"/>
    <w:rsid w:val="00462C08"/>
    <w:rsid w:val="00462CC7"/>
    <w:rsid w:val="00462D28"/>
    <w:rsid w:val="00462D5B"/>
    <w:rsid w:val="00462DD4"/>
    <w:rsid w:val="00462ED4"/>
    <w:rsid w:val="00462F98"/>
    <w:rsid w:val="004631E8"/>
    <w:rsid w:val="0046328B"/>
    <w:rsid w:val="00463371"/>
    <w:rsid w:val="00463378"/>
    <w:rsid w:val="00463441"/>
    <w:rsid w:val="0046361A"/>
    <w:rsid w:val="004637EE"/>
    <w:rsid w:val="004639C4"/>
    <w:rsid w:val="00463EEF"/>
    <w:rsid w:val="00463FD1"/>
    <w:rsid w:val="00464247"/>
    <w:rsid w:val="00464270"/>
    <w:rsid w:val="004642F5"/>
    <w:rsid w:val="00464325"/>
    <w:rsid w:val="00464522"/>
    <w:rsid w:val="0046469E"/>
    <w:rsid w:val="0046477A"/>
    <w:rsid w:val="00464819"/>
    <w:rsid w:val="00464D58"/>
    <w:rsid w:val="00464E4E"/>
    <w:rsid w:val="004650B5"/>
    <w:rsid w:val="004650BE"/>
    <w:rsid w:val="00465182"/>
    <w:rsid w:val="00465186"/>
    <w:rsid w:val="00465474"/>
    <w:rsid w:val="00465528"/>
    <w:rsid w:val="004658F5"/>
    <w:rsid w:val="00465D89"/>
    <w:rsid w:val="004663B5"/>
    <w:rsid w:val="0046643C"/>
    <w:rsid w:val="0046660B"/>
    <w:rsid w:val="00466812"/>
    <w:rsid w:val="00466925"/>
    <w:rsid w:val="00466C2B"/>
    <w:rsid w:val="00467024"/>
    <w:rsid w:val="00467066"/>
    <w:rsid w:val="004673E5"/>
    <w:rsid w:val="0046785A"/>
    <w:rsid w:val="00467AD3"/>
    <w:rsid w:val="00467C89"/>
    <w:rsid w:val="00467E78"/>
    <w:rsid w:val="0047003A"/>
    <w:rsid w:val="004700EF"/>
    <w:rsid w:val="004702CC"/>
    <w:rsid w:val="0047032C"/>
    <w:rsid w:val="00470445"/>
    <w:rsid w:val="00470473"/>
    <w:rsid w:val="004707B7"/>
    <w:rsid w:val="00470824"/>
    <w:rsid w:val="00470ABC"/>
    <w:rsid w:val="00470AE9"/>
    <w:rsid w:val="00470B94"/>
    <w:rsid w:val="00470DAE"/>
    <w:rsid w:val="004710FB"/>
    <w:rsid w:val="00471313"/>
    <w:rsid w:val="004714CC"/>
    <w:rsid w:val="00471710"/>
    <w:rsid w:val="004719DD"/>
    <w:rsid w:val="00471A7B"/>
    <w:rsid w:val="00471B2F"/>
    <w:rsid w:val="00471D5C"/>
    <w:rsid w:val="00471F44"/>
    <w:rsid w:val="0047203B"/>
    <w:rsid w:val="004723BD"/>
    <w:rsid w:val="004724F3"/>
    <w:rsid w:val="00472578"/>
    <w:rsid w:val="004725C2"/>
    <w:rsid w:val="004729C2"/>
    <w:rsid w:val="00472D41"/>
    <w:rsid w:val="00472D53"/>
    <w:rsid w:val="00472D9B"/>
    <w:rsid w:val="00473077"/>
    <w:rsid w:val="004733D2"/>
    <w:rsid w:val="00473528"/>
    <w:rsid w:val="00473990"/>
    <w:rsid w:val="00473D36"/>
    <w:rsid w:val="00473EFD"/>
    <w:rsid w:val="00474016"/>
    <w:rsid w:val="00474188"/>
    <w:rsid w:val="0047449D"/>
    <w:rsid w:val="00474512"/>
    <w:rsid w:val="00474755"/>
    <w:rsid w:val="00474A39"/>
    <w:rsid w:val="00474C64"/>
    <w:rsid w:val="00474D7E"/>
    <w:rsid w:val="00474D9D"/>
    <w:rsid w:val="004753E3"/>
    <w:rsid w:val="004754DC"/>
    <w:rsid w:val="004754FB"/>
    <w:rsid w:val="00475938"/>
    <w:rsid w:val="004759A9"/>
    <w:rsid w:val="00475DB8"/>
    <w:rsid w:val="00475EE3"/>
    <w:rsid w:val="00476233"/>
    <w:rsid w:val="0047650E"/>
    <w:rsid w:val="00476548"/>
    <w:rsid w:val="004766CA"/>
    <w:rsid w:val="0047673F"/>
    <w:rsid w:val="00476787"/>
    <w:rsid w:val="00476C1B"/>
    <w:rsid w:val="00476C2C"/>
    <w:rsid w:val="00477092"/>
    <w:rsid w:val="004770D2"/>
    <w:rsid w:val="00477377"/>
    <w:rsid w:val="00477A5E"/>
    <w:rsid w:val="00477DCC"/>
    <w:rsid w:val="00477DD0"/>
    <w:rsid w:val="00477E49"/>
    <w:rsid w:val="00477F80"/>
    <w:rsid w:val="00480273"/>
    <w:rsid w:val="004802E7"/>
    <w:rsid w:val="004805B5"/>
    <w:rsid w:val="004806E2"/>
    <w:rsid w:val="00480831"/>
    <w:rsid w:val="00480997"/>
    <w:rsid w:val="00480B47"/>
    <w:rsid w:val="00480C67"/>
    <w:rsid w:val="00480CA3"/>
    <w:rsid w:val="00480D66"/>
    <w:rsid w:val="00480E5D"/>
    <w:rsid w:val="0048135C"/>
    <w:rsid w:val="00481449"/>
    <w:rsid w:val="00481582"/>
    <w:rsid w:val="00481772"/>
    <w:rsid w:val="00481782"/>
    <w:rsid w:val="004819FE"/>
    <w:rsid w:val="00481B0F"/>
    <w:rsid w:val="00481C88"/>
    <w:rsid w:val="00481CA5"/>
    <w:rsid w:val="004824DF"/>
    <w:rsid w:val="00482535"/>
    <w:rsid w:val="00482616"/>
    <w:rsid w:val="004826AB"/>
    <w:rsid w:val="00482841"/>
    <w:rsid w:val="004828A7"/>
    <w:rsid w:val="00482945"/>
    <w:rsid w:val="00482BA5"/>
    <w:rsid w:val="00482E19"/>
    <w:rsid w:val="00483079"/>
    <w:rsid w:val="004830CA"/>
    <w:rsid w:val="0048317E"/>
    <w:rsid w:val="00483374"/>
    <w:rsid w:val="0048339D"/>
    <w:rsid w:val="00483C32"/>
    <w:rsid w:val="00483C95"/>
    <w:rsid w:val="00483CFE"/>
    <w:rsid w:val="00483E19"/>
    <w:rsid w:val="00484084"/>
    <w:rsid w:val="004843B2"/>
    <w:rsid w:val="0048482D"/>
    <w:rsid w:val="00484B1C"/>
    <w:rsid w:val="00484B29"/>
    <w:rsid w:val="00484EFC"/>
    <w:rsid w:val="00484F80"/>
    <w:rsid w:val="004851AE"/>
    <w:rsid w:val="004856E6"/>
    <w:rsid w:val="004856EA"/>
    <w:rsid w:val="00485792"/>
    <w:rsid w:val="004857CF"/>
    <w:rsid w:val="0048585B"/>
    <w:rsid w:val="00485DEA"/>
    <w:rsid w:val="00485EDC"/>
    <w:rsid w:val="00486329"/>
    <w:rsid w:val="00486CF8"/>
    <w:rsid w:val="004870A5"/>
    <w:rsid w:val="00487153"/>
    <w:rsid w:val="00487769"/>
    <w:rsid w:val="00487849"/>
    <w:rsid w:val="00487903"/>
    <w:rsid w:val="00487DDC"/>
    <w:rsid w:val="00487F87"/>
    <w:rsid w:val="00487FB7"/>
    <w:rsid w:val="00490040"/>
    <w:rsid w:val="004901AF"/>
    <w:rsid w:val="0049045F"/>
    <w:rsid w:val="004907B4"/>
    <w:rsid w:val="00490A9B"/>
    <w:rsid w:val="00490AE0"/>
    <w:rsid w:val="00490BFE"/>
    <w:rsid w:val="00490E78"/>
    <w:rsid w:val="00490EE6"/>
    <w:rsid w:val="00491090"/>
    <w:rsid w:val="00491114"/>
    <w:rsid w:val="004911E7"/>
    <w:rsid w:val="004913E4"/>
    <w:rsid w:val="004914B0"/>
    <w:rsid w:val="004914C4"/>
    <w:rsid w:val="004915E3"/>
    <w:rsid w:val="00491709"/>
    <w:rsid w:val="00491CDE"/>
    <w:rsid w:val="00492039"/>
    <w:rsid w:val="0049208B"/>
    <w:rsid w:val="004920A4"/>
    <w:rsid w:val="004920B1"/>
    <w:rsid w:val="0049252D"/>
    <w:rsid w:val="00492806"/>
    <w:rsid w:val="00492840"/>
    <w:rsid w:val="004929B9"/>
    <w:rsid w:val="00492A8D"/>
    <w:rsid w:val="00492CF0"/>
    <w:rsid w:val="00492EE7"/>
    <w:rsid w:val="0049350A"/>
    <w:rsid w:val="00493D72"/>
    <w:rsid w:val="004940D5"/>
    <w:rsid w:val="004941F0"/>
    <w:rsid w:val="00494296"/>
    <w:rsid w:val="00494361"/>
    <w:rsid w:val="004945B7"/>
    <w:rsid w:val="00494636"/>
    <w:rsid w:val="0049473E"/>
    <w:rsid w:val="004947D7"/>
    <w:rsid w:val="004948B4"/>
    <w:rsid w:val="00494BA9"/>
    <w:rsid w:val="00494D15"/>
    <w:rsid w:val="004953CD"/>
    <w:rsid w:val="004953DA"/>
    <w:rsid w:val="00495B5F"/>
    <w:rsid w:val="00495C21"/>
    <w:rsid w:val="00495EDC"/>
    <w:rsid w:val="0049610A"/>
    <w:rsid w:val="00496252"/>
    <w:rsid w:val="0049630B"/>
    <w:rsid w:val="00496380"/>
    <w:rsid w:val="00496415"/>
    <w:rsid w:val="004966CF"/>
    <w:rsid w:val="00496CA6"/>
    <w:rsid w:val="00496DAB"/>
    <w:rsid w:val="00497291"/>
    <w:rsid w:val="0049775D"/>
    <w:rsid w:val="00497B5E"/>
    <w:rsid w:val="00497D37"/>
    <w:rsid w:val="00497D4D"/>
    <w:rsid w:val="00497F47"/>
    <w:rsid w:val="004A008C"/>
    <w:rsid w:val="004A0378"/>
    <w:rsid w:val="004A03FE"/>
    <w:rsid w:val="004A04EE"/>
    <w:rsid w:val="004A0603"/>
    <w:rsid w:val="004A07B8"/>
    <w:rsid w:val="004A0826"/>
    <w:rsid w:val="004A0C1A"/>
    <w:rsid w:val="004A0C94"/>
    <w:rsid w:val="004A0CDB"/>
    <w:rsid w:val="004A0DA4"/>
    <w:rsid w:val="004A0E06"/>
    <w:rsid w:val="004A1471"/>
    <w:rsid w:val="004A1575"/>
    <w:rsid w:val="004A19D8"/>
    <w:rsid w:val="004A1C79"/>
    <w:rsid w:val="004A1F1A"/>
    <w:rsid w:val="004A2081"/>
    <w:rsid w:val="004A20BD"/>
    <w:rsid w:val="004A228A"/>
    <w:rsid w:val="004A229C"/>
    <w:rsid w:val="004A2330"/>
    <w:rsid w:val="004A25EE"/>
    <w:rsid w:val="004A2712"/>
    <w:rsid w:val="004A273C"/>
    <w:rsid w:val="004A2866"/>
    <w:rsid w:val="004A2873"/>
    <w:rsid w:val="004A29D9"/>
    <w:rsid w:val="004A29FA"/>
    <w:rsid w:val="004A2D54"/>
    <w:rsid w:val="004A2EF8"/>
    <w:rsid w:val="004A2F4F"/>
    <w:rsid w:val="004A3323"/>
    <w:rsid w:val="004A3530"/>
    <w:rsid w:val="004A3588"/>
    <w:rsid w:val="004A381D"/>
    <w:rsid w:val="004A389C"/>
    <w:rsid w:val="004A39B7"/>
    <w:rsid w:val="004A3BAE"/>
    <w:rsid w:val="004A3BE7"/>
    <w:rsid w:val="004A3C54"/>
    <w:rsid w:val="004A3D24"/>
    <w:rsid w:val="004A3DC4"/>
    <w:rsid w:val="004A3EA1"/>
    <w:rsid w:val="004A3ECB"/>
    <w:rsid w:val="004A3F41"/>
    <w:rsid w:val="004A435C"/>
    <w:rsid w:val="004A4485"/>
    <w:rsid w:val="004A44F3"/>
    <w:rsid w:val="004A491E"/>
    <w:rsid w:val="004A4994"/>
    <w:rsid w:val="004A4BDE"/>
    <w:rsid w:val="004A5410"/>
    <w:rsid w:val="004A56A1"/>
    <w:rsid w:val="004A592F"/>
    <w:rsid w:val="004A5992"/>
    <w:rsid w:val="004A59A1"/>
    <w:rsid w:val="004A5A4A"/>
    <w:rsid w:val="004A5D9C"/>
    <w:rsid w:val="004A5ED4"/>
    <w:rsid w:val="004A62D6"/>
    <w:rsid w:val="004A6550"/>
    <w:rsid w:val="004A6A64"/>
    <w:rsid w:val="004A6B5C"/>
    <w:rsid w:val="004A6DEB"/>
    <w:rsid w:val="004A6F70"/>
    <w:rsid w:val="004A70D6"/>
    <w:rsid w:val="004A73CB"/>
    <w:rsid w:val="004A773B"/>
    <w:rsid w:val="004A7766"/>
    <w:rsid w:val="004A776E"/>
    <w:rsid w:val="004A7AF3"/>
    <w:rsid w:val="004A7C15"/>
    <w:rsid w:val="004A7C24"/>
    <w:rsid w:val="004A7CEE"/>
    <w:rsid w:val="004B055F"/>
    <w:rsid w:val="004B0657"/>
    <w:rsid w:val="004B084B"/>
    <w:rsid w:val="004B085E"/>
    <w:rsid w:val="004B0C4A"/>
    <w:rsid w:val="004B0F20"/>
    <w:rsid w:val="004B0F99"/>
    <w:rsid w:val="004B1BE5"/>
    <w:rsid w:val="004B1D8F"/>
    <w:rsid w:val="004B1F65"/>
    <w:rsid w:val="004B27D8"/>
    <w:rsid w:val="004B2B2C"/>
    <w:rsid w:val="004B2B98"/>
    <w:rsid w:val="004B2C4B"/>
    <w:rsid w:val="004B2D5B"/>
    <w:rsid w:val="004B2E26"/>
    <w:rsid w:val="004B2F6A"/>
    <w:rsid w:val="004B2FF2"/>
    <w:rsid w:val="004B3108"/>
    <w:rsid w:val="004B3564"/>
    <w:rsid w:val="004B35DC"/>
    <w:rsid w:val="004B3A67"/>
    <w:rsid w:val="004B3C95"/>
    <w:rsid w:val="004B3DD4"/>
    <w:rsid w:val="004B3FEA"/>
    <w:rsid w:val="004B42DC"/>
    <w:rsid w:val="004B42EC"/>
    <w:rsid w:val="004B4634"/>
    <w:rsid w:val="004B48EF"/>
    <w:rsid w:val="004B4C4F"/>
    <w:rsid w:val="004B5044"/>
    <w:rsid w:val="004B549E"/>
    <w:rsid w:val="004B555E"/>
    <w:rsid w:val="004B5881"/>
    <w:rsid w:val="004B5A17"/>
    <w:rsid w:val="004B5A3B"/>
    <w:rsid w:val="004B5BF1"/>
    <w:rsid w:val="004B5D0C"/>
    <w:rsid w:val="004B6158"/>
    <w:rsid w:val="004B6248"/>
    <w:rsid w:val="004B6488"/>
    <w:rsid w:val="004B67C4"/>
    <w:rsid w:val="004B6ACD"/>
    <w:rsid w:val="004B6D8C"/>
    <w:rsid w:val="004B6DDC"/>
    <w:rsid w:val="004B7184"/>
    <w:rsid w:val="004B74B3"/>
    <w:rsid w:val="004B75A6"/>
    <w:rsid w:val="004B7B5C"/>
    <w:rsid w:val="004B7C66"/>
    <w:rsid w:val="004C0635"/>
    <w:rsid w:val="004C0CD8"/>
    <w:rsid w:val="004C0D94"/>
    <w:rsid w:val="004C0DC6"/>
    <w:rsid w:val="004C0FF7"/>
    <w:rsid w:val="004C109B"/>
    <w:rsid w:val="004C1133"/>
    <w:rsid w:val="004C1179"/>
    <w:rsid w:val="004C120D"/>
    <w:rsid w:val="004C12C1"/>
    <w:rsid w:val="004C1331"/>
    <w:rsid w:val="004C15C0"/>
    <w:rsid w:val="004C187A"/>
    <w:rsid w:val="004C1CE5"/>
    <w:rsid w:val="004C1D05"/>
    <w:rsid w:val="004C1E66"/>
    <w:rsid w:val="004C2094"/>
    <w:rsid w:val="004C20AB"/>
    <w:rsid w:val="004C23E2"/>
    <w:rsid w:val="004C25C1"/>
    <w:rsid w:val="004C27C1"/>
    <w:rsid w:val="004C287A"/>
    <w:rsid w:val="004C28FB"/>
    <w:rsid w:val="004C2B87"/>
    <w:rsid w:val="004C2C1A"/>
    <w:rsid w:val="004C30F3"/>
    <w:rsid w:val="004C30F7"/>
    <w:rsid w:val="004C3495"/>
    <w:rsid w:val="004C39AB"/>
    <w:rsid w:val="004C3AD8"/>
    <w:rsid w:val="004C3F42"/>
    <w:rsid w:val="004C3F92"/>
    <w:rsid w:val="004C4548"/>
    <w:rsid w:val="004C471C"/>
    <w:rsid w:val="004C4AAC"/>
    <w:rsid w:val="004C4BF5"/>
    <w:rsid w:val="004C4C46"/>
    <w:rsid w:val="004C4F89"/>
    <w:rsid w:val="004C5011"/>
    <w:rsid w:val="004C515E"/>
    <w:rsid w:val="004C51CC"/>
    <w:rsid w:val="004C5233"/>
    <w:rsid w:val="004C584D"/>
    <w:rsid w:val="004C588F"/>
    <w:rsid w:val="004C5DB7"/>
    <w:rsid w:val="004C5DCD"/>
    <w:rsid w:val="004C5EDC"/>
    <w:rsid w:val="004C5F25"/>
    <w:rsid w:val="004C5F72"/>
    <w:rsid w:val="004C619A"/>
    <w:rsid w:val="004C61E6"/>
    <w:rsid w:val="004C6213"/>
    <w:rsid w:val="004C62AC"/>
    <w:rsid w:val="004C64C9"/>
    <w:rsid w:val="004C659E"/>
    <w:rsid w:val="004C6693"/>
    <w:rsid w:val="004C6A10"/>
    <w:rsid w:val="004C6AEC"/>
    <w:rsid w:val="004C77C1"/>
    <w:rsid w:val="004C7D24"/>
    <w:rsid w:val="004C7D9B"/>
    <w:rsid w:val="004D0327"/>
    <w:rsid w:val="004D0652"/>
    <w:rsid w:val="004D083D"/>
    <w:rsid w:val="004D092A"/>
    <w:rsid w:val="004D0BC3"/>
    <w:rsid w:val="004D0C60"/>
    <w:rsid w:val="004D0C7E"/>
    <w:rsid w:val="004D0CEA"/>
    <w:rsid w:val="004D0D90"/>
    <w:rsid w:val="004D0DDF"/>
    <w:rsid w:val="004D1017"/>
    <w:rsid w:val="004D107A"/>
    <w:rsid w:val="004D1394"/>
    <w:rsid w:val="004D1BD3"/>
    <w:rsid w:val="004D1D67"/>
    <w:rsid w:val="004D22E2"/>
    <w:rsid w:val="004D2480"/>
    <w:rsid w:val="004D24A8"/>
    <w:rsid w:val="004D27E0"/>
    <w:rsid w:val="004D2BB6"/>
    <w:rsid w:val="004D2C0B"/>
    <w:rsid w:val="004D2DAB"/>
    <w:rsid w:val="004D2E5A"/>
    <w:rsid w:val="004D2FAE"/>
    <w:rsid w:val="004D32A4"/>
    <w:rsid w:val="004D330A"/>
    <w:rsid w:val="004D3D1F"/>
    <w:rsid w:val="004D3D25"/>
    <w:rsid w:val="004D3D48"/>
    <w:rsid w:val="004D4340"/>
    <w:rsid w:val="004D43FA"/>
    <w:rsid w:val="004D4444"/>
    <w:rsid w:val="004D450E"/>
    <w:rsid w:val="004D4592"/>
    <w:rsid w:val="004D4721"/>
    <w:rsid w:val="004D4ABF"/>
    <w:rsid w:val="004D534C"/>
    <w:rsid w:val="004D548F"/>
    <w:rsid w:val="004D5561"/>
    <w:rsid w:val="004D5731"/>
    <w:rsid w:val="004D5868"/>
    <w:rsid w:val="004D5924"/>
    <w:rsid w:val="004D5ABB"/>
    <w:rsid w:val="004D5BD0"/>
    <w:rsid w:val="004D5E4A"/>
    <w:rsid w:val="004D5EE6"/>
    <w:rsid w:val="004D6A68"/>
    <w:rsid w:val="004D6F5E"/>
    <w:rsid w:val="004D739E"/>
    <w:rsid w:val="004D74BC"/>
    <w:rsid w:val="004D77F0"/>
    <w:rsid w:val="004D781F"/>
    <w:rsid w:val="004D786B"/>
    <w:rsid w:val="004D7A51"/>
    <w:rsid w:val="004D7E98"/>
    <w:rsid w:val="004D7FC8"/>
    <w:rsid w:val="004E001B"/>
    <w:rsid w:val="004E01E7"/>
    <w:rsid w:val="004E053F"/>
    <w:rsid w:val="004E0619"/>
    <w:rsid w:val="004E06E0"/>
    <w:rsid w:val="004E076D"/>
    <w:rsid w:val="004E081C"/>
    <w:rsid w:val="004E09EA"/>
    <w:rsid w:val="004E0C56"/>
    <w:rsid w:val="004E0F96"/>
    <w:rsid w:val="004E1063"/>
    <w:rsid w:val="004E1379"/>
    <w:rsid w:val="004E1502"/>
    <w:rsid w:val="004E159F"/>
    <w:rsid w:val="004E16AA"/>
    <w:rsid w:val="004E1780"/>
    <w:rsid w:val="004E187C"/>
    <w:rsid w:val="004E19CF"/>
    <w:rsid w:val="004E1B17"/>
    <w:rsid w:val="004E258F"/>
    <w:rsid w:val="004E2732"/>
    <w:rsid w:val="004E284C"/>
    <w:rsid w:val="004E28A7"/>
    <w:rsid w:val="004E2997"/>
    <w:rsid w:val="004E2C01"/>
    <w:rsid w:val="004E2DFB"/>
    <w:rsid w:val="004E2FC0"/>
    <w:rsid w:val="004E3070"/>
    <w:rsid w:val="004E342A"/>
    <w:rsid w:val="004E3600"/>
    <w:rsid w:val="004E38FF"/>
    <w:rsid w:val="004E3B1F"/>
    <w:rsid w:val="004E3D96"/>
    <w:rsid w:val="004E3FDE"/>
    <w:rsid w:val="004E437B"/>
    <w:rsid w:val="004E43E7"/>
    <w:rsid w:val="004E44D1"/>
    <w:rsid w:val="004E46CE"/>
    <w:rsid w:val="004E4710"/>
    <w:rsid w:val="004E478B"/>
    <w:rsid w:val="004E4892"/>
    <w:rsid w:val="004E490D"/>
    <w:rsid w:val="004E4979"/>
    <w:rsid w:val="004E4AE2"/>
    <w:rsid w:val="004E4B18"/>
    <w:rsid w:val="004E4E18"/>
    <w:rsid w:val="004E52E3"/>
    <w:rsid w:val="004E566D"/>
    <w:rsid w:val="004E577D"/>
    <w:rsid w:val="004E5C17"/>
    <w:rsid w:val="004E5CC6"/>
    <w:rsid w:val="004E5DB6"/>
    <w:rsid w:val="004E6077"/>
    <w:rsid w:val="004E61D1"/>
    <w:rsid w:val="004E6313"/>
    <w:rsid w:val="004E67CE"/>
    <w:rsid w:val="004E6913"/>
    <w:rsid w:val="004E6A1A"/>
    <w:rsid w:val="004E6E6A"/>
    <w:rsid w:val="004E6E73"/>
    <w:rsid w:val="004E6F28"/>
    <w:rsid w:val="004E7397"/>
    <w:rsid w:val="004E75C9"/>
    <w:rsid w:val="004E77A7"/>
    <w:rsid w:val="004E79BB"/>
    <w:rsid w:val="004E7A4B"/>
    <w:rsid w:val="004E7A5D"/>
    <w:rsid w:val="004E7A8E"/>
    <w:rsid w:val="004E7C1E"/>
    <w:rsid w:val="004E7D69"/>
    <w:rsid w:val="004E7F66"/>
    <w:rsid w:val="004F0296"/>
    <w:rsid w:val="004F0370"/>
    <w:rsid w:val="004F08DB"/>
    <w:rsid w:val="004F0C7C"/>
    <w:rsid w:val="004F0CB9"/>
    <w:rsid w:val="004F0DBA"/>
    <w:rsid w:val="004F0EE5"/>
    <w:rsid w:val="004F10A1"/>
    <w:rsid w:val="004F12E9"/>
    <w:rsid w:val="004F1340"/>
    <w:rsid w:val="004F161D"/>
    <w:rsid w:val="004F173C"/>
    <w:rsid w:val="004F1932"/>
    <w:rsid w:val="004F197E"/>
    <w:rsid w:val="004F1D5B"/>
    <w:rsid w:val="004F1EF0"/>
    <w:rsid w:val="004F217C"/>
    <w:rsid w:val="004F21F5"/>
    <w:rsid w:val="004F2505"/>
    <w:rsid w:val="004F2718"/>
    <w:rsid w:val="004F289C"/>
    <w:rsid w:val="004F2AA2"/>
    <w:rsid w:val="004F2FF5"/>
    <w:rsid w:val="004F309A"/>
    <w:rsid w:val="004F3195"/>
    <w:rsid w:val="004F3419"/>
    <w:rsid w:val="004F36F7"/>
    <w:rsid w:val="004F379C"/>
    <w:rsid w:val="004F3B7D"/>
    <w:rsid w:val="004F3CB3"/>
    <w:rsid w:val="004F404F"/>
    <w:rsid w:val="004F40A5"/>
    <w:rsid w:val="004F4484"/>
    <w:rsid w:val="004F451E"/>
    <w:rsid w:val="004F456D"/>
    <w:rsid w:val="004F4655"/>
    <w:rsid w:val="004F483E"/>
    <w:rsid w:val="004F483F"/>
    <w:rsid w:val="004F4ACB"/>
    <w:rsid w:val="004F4BD4"/>
    <w:rsid w:val="004F4EA0"/>
    <w:rsid w:val="004F534D"/>
    <w:rsid w:val="004F5946"/>
    <w:rsid w:val="004F5ACA"/>
    <w:rsid w:val="004F5D22"/>
    <w:rsid w:val="004F5D83"/>
    <w:rsid w:val="004F5F3A"/>
    <w:rsid w:val="004F644F"/>
    <w:rsid w:val="004F66E9"/>
    <w:rsid w:val="004F6862"/>
    <w:rsid w:val="004F70C6"/>
    <w:rsid w:val="004F75CD"/>
    <w:rsid w:val="004F76FE"/>
    <w:rsid w:val="004F7B37"/>
    <w:rsid w:val="004F7DA7"/>
    <w:rsid w:val="004F7F1E"/>
    <w:rsid w:val="00500111"/>
    <w:rsid w:val="00500226"/>
    <w:rsid w:val="00500406"/>
    <w:rsid w:val="005006B4"/>
    <w:rsid w:val="0050070C"/>
    <w:rsid w:val="005007A7"/>
    <w:rsid w:val="005007DA"/>
    <w:rsid w:val="00500BAF"/>
    <w:rsid w:val="00500DE9"/>
    <w:rsid w:val="00501052"/>
    <w:rsid w:val="005012A1"/>
    <w:rsid w:val="00501B10"/>
    <w:rsid w:val="00501CD0"/>
    <w:rsid w:val="00501D88"/>
    <w:rsid w:val="00501FEC"/>
    <w:rsid w:val="00502289"/>
    <w:rsid w:val="005023FA"/>
    <w:rsid w:val="00502433"/>
    <w:rsid w:val="0050268F"/>
    <w:rsid w:val="00502D1A"/>
    <w:rsid w:val="00503089"/>
    <w:rsid w:val="005031C8"/>
    <w:rsid w:val="00503462"/>
    <w:rsid w:val="005036E2"/>
    <w:rsid w:val="0050370D"/>
    <w:rsid w:val="00503A6B"/>
    <w:rsid w:val="00503A7D"/>
    <w:rsid w:val="00503B6A"/>
    <w:rsid w:val="00503D28"/>
    <w:rsid w:val="00503DCE"/>
    <w:rsid w:val="00503FA8"/>
    <w:rsid w:val="00504414"/>
    <w:rsid w:val="00504428"/>
    <w:rsid w:val="0050468E"/>
    <w:rsid w:val="005046AC"/>
    <w:rsid w:val="00504C21"/>
    <w:rsid w:val="00504CB5"/>
    <w:rsid w:val="00504CF4"/>
    <w:rsid w:val="00504D8D"/>
    <w:rsid w:val="00504DD9"/>
    <w:rsid w:val="00504EB5"/>
    <w:rsid w:val="00504F13"/>
    <w:rsid w:val="00505173"/>
    <w:rsid w:val="005052FC"/>
    <w:rsid w:val="005054D0"/>
    <w:rsid w:val="0050568E"/>
    <w:rsid w:val="005057CE"/>
    <w:rsid w:val="00505A68"/>
    <w:rsid w:val="00505ACD"/>
    <w:rsid w:val="00505AE1"/>
    <w:rsid w:val="00505C30"/>
    <w:rsid w:val="00506097"/>
    <w:rsid w:val="0050644D"/>
    <w:rsid w:val="005064D8"/>
    <w:rsid w:val="00506600"/>
    <w:rsid w:val="0050665A"/>
    <w:rsid w:val="00506744"/>
    <w:rsid w:val="005067B5"/>
    <w:rsid w:val="0050683E"/>
    <w:rsid w:val="00506917"/>
    <w:rsid w:val="005069EF"/>
    <w:rsid w:val="00506BF4"/>
    <w:rsid w:val="00506D23"/>
    <w:rsid w:val="00506F03"/>
    <w:rsid w:val="00506F1E"/>
    <w:rsid w:val="005074FE"/>
    <w:rsid w:val="0050754D"/>
    <w:rsid w:val="0050755F"/>
    <w:rsid w:val="0050766D"/>
    <w:rsid w:val="005076E8"/>
    <w:rsid w:val="00507716"/>
    <w:rsid w:val="005101FC"/>
    <w:rsid w:val="00510259"/>
    <w:rsid w:val="00510371"/>
    <w:rsid w:val="0051037A"/>
    <w:rsid w:val="005104C0"/>
    <w:rsid w:val="00510792"/>
    <w:rsid w:val="005108BD"/>
    <w:rsid w:val="00510948"/>
    <w:rsid w:val="00510AA6"/>
    <w:rsid w:val="00510C34"/>
    <w:rsid w:val="00510E12"/>
    <w:rsid w:val="005110DA"/>
    <w:rsid w:val="00511175"/>
    <w:rsid w:val="00511758"/>
    <w:rsid w:val="005117C6"/>
    <w:rsid w:val="005117CF"/>
    <w:rsid w:val="00511A91"/>
    <w:rsid w:val="00511C0F"/>
    <w:rsid w:val="00511EA2"/>
    <w:rsid w:val="00512678"/>
    <w:rsid w:val="00512ABF"/>
    <w:rsid w:val="00512B18"/>
    <w:rsid w:val="00512E58"/>
    <w:rsid w:val="00513157"/>
    <w:rsid w:val="005132A7"/>
    <w:rsid w:val="005132F2"/>
    <w:rsid w:val="0051382F"/>
    <w:rsid w:val="005138CF"/>
    <w:rsid w:val="00513907"/>
    <w:rsid w:val="00513E2B"/>
    <w:rsid w:val="005143FE"/>
    <w:rsid w:val="00514583"/>
    <w:rsid w:val="0051462A"/>
    <w:rsid w:val="00514846"/>
    <w:rsid w:val="00514C88"/>
    <w:rsid w:val="00514D47"/>
    <w:rsid w:val="00514EF3"/>
    <w:rsid w:val="00515429"/>
    <w:rsid w:val="005154D5"/>
    <w:rsid w:val="0051566A"/>
    <w:rsid w:val="00515896"/>
    <w:rsid w:val="005158D3"/>
    <w:rsid w:val="00515939"/>
    <w:rsid w:val="00515F7A"/>
    <w:rsid w:val="0051605E"/>
    <w:rsid w:val="00516229"/>
    <w:rsid w:val="00516380"/>
    <w:rsid w:val="00516652"/>
    <w:rsid w:val="00516664"/>
    <w:rsid w:val="00516744"/>
    <w:rsid w:val="00516B5F"/>
    <w:rsid w:val="00516C58"/>
    <w:rsid w:val="00516DBE"/>
    <w:rsid w:val="00516F4A"/>
    <w:rsid w:val="00516F6D"/>
    <w:rsid w:val="00517167"/>
    <w:rsid w:val="005172E5"/>
    <w:rsid w:val="005172FF"/>
    <w:rsid w:val="0051739D"/>
    <w:rsid w:val="00517483"/>
    <w:rsid w:val="00517617"/>
    <w:rsid w:val="00517C5F"/>
    <w:rsid w:val="00517D09"/>
    <w:rsid w:val="0052001E"/>
    <w:rsid w:val="00520301"/>
    <w:rsid w:val="005205A0"/>
    <w:rsid w:val="005209DB"/>
    <w:rsid w:val="00520A21"/>
    <w:rsid w:val="00521204"/>
    <w:rsid w:val="00521394"/>
    <w:rsid w:val="00521457"/>
    <w:rsid w:val="00521739"/>
    <w:rsid w:val="00521A49"/>
    <w:rsid w:val="00521B1D"/>
    <w:rsid w:val="00521C6E"/>
    <w:rsid w:val="00521CDA"/>
    <w:rsid w:val="00521D26"/>
    <w:rsid w:val="00521D33"/>
    <w:rsid w:val="005220E0"/>
    <w:rsid w:val="00522204"/>
    <w:rsid w:val="0052225A"/>
    <w:rsid w:val="0052233C"/>
    <w:rsid w:val="0052241D"/>
    <w:rsid w:val="005224D1"/>
    <w:rsid w:val="00522598"/>
    <w:rsid w:val="00522C81"/>
    <w:rsid w:val="00522D6E"/>
    <w:rsid w:val="00522EBA"/>
    <w:rsid w:val="00523264"/>
    <w:rsid w:val="00523310"/>
    <w:rsid w:val="005235B6"/>
    <w:rsid w:val="005236EE"/>
    <w:rsid w:val="00523815"/>
    <w:rsid w:val="0052388A"/>
    <w:rsid w:val="005239E2"/>
    <w:rsid w:val="00523BB9"/>
    <w:rsid w:val="00523DD9"/>
    <w:rsid w:val="00523FBD"/>
    <w:rsid w:val="0052418E"/>
    <w:rsid w:val="0052437D"/>
    <w:rsid w:val="005246A5"/>
    <w:rsid w:val="00524879"/>
    <w:rsid w:val="0052497B"/>
    <w:rsid w:val="00524BC0"/>
    <w:rsid w:val="00524CE5"/>
    <w:rsid w:val="00525108"/>
    <w:rsid w:val="005251BA"/>
    <w:rsid w:val="00525BAE"/>
    <w:rsid w:val="00525BC0"/>
    <w:rsid w:val="00525D74"/>
    <w:rsid w:val="00526102"/>
    <w:rsid w:val="00526162"/>
    <w:rsid w:val="005261A6"/>
    <w:rsid w:val="0052631B"/>
    <w:rsid w:val="00526444"/>
    <w:rsid w:val="00526E10"/>
    <w:rsid w:val="00526EC1"/>
    <w:rsid w:val="00526F4A"/>
    <w:rsid w:val="00526FA3"/>
    <w:rsid w:val="00527101"/>
    <w:rsid w:val="00527248"/>
    <w:rsid w:val="0052728F"/>
    <w:rsid w:val="00527432"/>
    <w:rsid w:val="00527475"/>
    <w:rsid w:val="005278BD"/>
    <w:rsid w:val="00527998"/>
    <w:rsid w:val="00527A2F"/>
    <w:rsid w:val="00527E34"/>
    <w:rsid w:val="00527E73"/>
    <w:rsid w:val="005301EF"/>
    <w:rsid w:val="005306B6"/>
    <w:rsid w:val="00530718"/>
    <w:rsid w:val="005308F9"/>
    <w:rsid w:val="0053106F"/>
    <w:rsid w:val="0053147D"/>
    <w:rsid w:val="0053163C"/>
    <w:rsid w:val="00531C70"/>
    <w:rsid w:val="00531D44"/>
    <w:rsid w:val="00531E86"/>
    <w:rsid w:val="005320B1"/>
    <w:rsid w:val="0053239D"/>
    <w:rsid w:val="00532466"/>
    <w:rsid w:val="005324C4"/>
    <w:rsid w:val="005327B3"/>
    <w:rsid w:val="00533116"/>
    <w:rsid w:val="005331A7"/>
    <w:rsid w:val="00533253"/>
    <w:rsid w:val="00533485"/>
    <w:rsid w:val="00533497"/>
    <w:rsid w:val="005334EF"/>
    <w:rsid w:val="00533A94"/>
    <w:rsid w:val="00533CF7"/>
    <w:rsid w:val="00533D3F"/>
    <w:rsid w:val="00533DF9"/>
    <w:rsid w:val="005345C8"/>
    <w:rsid w:val="005347E3"/>
    <w:rsid w:val="0053484F"/>
    <w:rsid w:val="005349BF"/>
    <w:rsid w:val="00534F42"/>
    <w:rsid w:val="005352F7"/>
    <w:rsid w:val="00535309"/>
    <w:rsid w:val="00535611"/>
    <w:rsid w:val="005356B8"/>
    <w:rsid w:val="00535C2E"/>
    <w:rsid w:val="00535C8B"/>
    <w:rsid w:val="00535D04"/>
    <w:rsid w:val="00536344"/>
    <w:rsid w:val="00536370"/>
    <w:rsid w:val="0053659D"/>
    <w:rsid w:val="00536624"/>
    <w:rsid w:val="005366A7"/>
    <w:rsid w:val="00536732"/>
    <w:rsid w:val="0053678F"/>
    <w:rsid w:val="00536C50"/>
    <w:rsid w:val="00536C8F"/>
    <w:rsid w:val="00536D3D"/>
    <w:rsid w:val="00536F89"/>
    <w:rsid w:val="00537094"/>
    <w:rsid w:val="005371C7"/>
    <w:rsid w:val="005371FD"/>
    <w:rsid w:val="0053730C"/>
    <w:rsid w:val="00537318"/>
    <w:rsid w:val="005373C5"/>
    <w:rsid w:val="00537711"/>
    <w:rsid w:val="00537BA0"/>
    <w:rsid w:val="00537D81"/>
    <w:rsid w:val="00537E5F"/>
    <w:rsid w:val="00537F29"/>
    <w:rsid w:val="005400AD"/>
    <w:rsid w:val="005402A3"/>
    <w:rsid w:val="005406EF"/>
    <w:rsid w:val="00540772"/>
    <w:rsid w:val="005409EB"/>
    <w:rsid w:val="00541437"/>
    <w:rsid w:val="00541528"/>
    <w:rsid w:val="0054170B"/>
    <w:rsid w:val="00541819"/>
    <w:rsid w:val="00541CFA"/>
    <w:rsid w:val="00542752"/>
    <w:rsid w:val="005427F1"/>
    <w:rsid w:val="00542930"/>
    <w:rsid w:val="00542A62"/>
    <w:rsid w:val="00542C8A"/>
    <w:rsid w:val="00542DC2"/>
    <w:rsid w:val="00542E2D"/>
    <w:rsid w:val="00542E60"/>
    <w:rsid w:val="00542F31"/>
    <w:rsid w:val="00543359"/>
    <w:rsid w:val="005437AE"/>
    <w:rsid w:val="00543B2E"/>
    <w:rsid w:val="005440FB"/>
    <w:rsid w:val="005443E2"/>
    <w:rsid w:val="0054442F"/>
    <w:rsid w:val="00544964"/>
    <w:rsid w:val="00544B95"/>
    <w:rsid w:val="00544BD9"/>
    <w:rsid w:val="00544C24"/>
    <w:rsid w:val="00544C81"/>
    <w:rsid w:val="00544F1E"/>
    <w:rsid w:val="00544FC4"/>
    <w:rsid w:val="005463A6"/>
    <w:rsid w:val="00546DDC"/>
    <w:rsid w:val="005470DA"/>
    <w:rsid w:val="00547432"/>
    <w:rsid w:val="005478FC"/>
    <w:rsid w:val="0054796A"/>
    <w:rsid w:val="00547B07"/>
    <w:rsid w:val="00547BC2"/>
    <w:rsid w:val="00547C03"/>
    <w:rsid w:val="00550096"/>
    <w:rsid w:val="005501EF"/>
    <w:rsid w:val="0055021D"/>
    <w:rsid w:val="00550301"/>
    <w:rsid w:val="0055047A"/>
    <w:rsid w:val="00550492"/>
    <w:rsid w:val="00550654"/>
    <w:rsid w:val="00550672"/>
    <w:rsid w:val="005506C8"/>
    <w:rsid w:val="005506E5"/>
    <w:rsid w:val="005507EE"/>
    <w:rsid w:val="00550A66"/>
    <w:rsid w:val="00550C30"/>
    <w:rsid w:val="00550C53"/>
    <w:rsid w:val="0055110F"/>
    <w:rsid w:val="005515E0"/>
    <w:rsid w:val="005518EE"/>
    <w:rsid w:val="00551C4F"/>
    <w:rsid w:val="00551D83"/>
    <w:rsid w:val="00551F8D"/>
    <w:rsid w:val="00552197"/>
    <w:rsid w:val="005527B4"/>
    <w:rsid w:val="0055283D"/>
    <w:rsid w:val="00553420"/>
    <w:rsid w:val="005536C0"/>
    <w:rsid w:val="00553990"/>
    <w:rsid w:val="005539B1"/>
    <w:rsid w:val="005539EB"/>
    <w:rsid w:val="00553C99"/>
    <w:rsid w:val="00553D0A"/>
    <w:rsid w:val="00553D99"/>
    <w:rsid w:val="0055429E"/>
    <w:rsid w:val="0055433E"/>
    <w:rsid w:val="00554598"/>
    <w:rsid w:val="00554692"/>
    <w:rsid w:val="005547FB"/>
    <w:rsid w:val="005549B6"/>
    <w:rsid w:val="00554C01"/>
    <w:rsid w:val="00554C5A"/>
    <w:rsid w:val="00554E84"/>
    <w:rsid w:val="0055506E"/>
    <w:rsid w:val="0055515A"/>
    <w:rsid w:val="00555213"/>
    <w:rsid w:val="005555E7"/>
    <w:rsid w:val="005556AB"/>
    <w:rsid w:val="00555820"/>
    <w:rsid w:val="005558A2"/>
    <w:rsid w:val="005559CA"/>
    <w:rsid w:val="00555B8A"/>
    <w:rsid w:val="00555C25"/>
    <w:rsid w:val="00555E9E"/>
    <w:rsid w:val="005562BC"/>
    <w:rsid w:val="00556373"/>
    <w:rsid w:val="00556DAF"/>
    <w:rsid w:val="00556E05"/>
    <w:rsid w:val="00556ED5"/>
    <w:rsid w:val="00556FDB"/>
    <w:rsid w:val="00557045"/>
    <w:rsid w:val="00557056"/>
    <w:rsid w:val="005572E2"/>
    <w:rsid w:val="00557378"/>
    <w:rsid w:val="00557454"/>
    <w:rsid w:val="00557A2B"/>
    <w:rsid w:val="00557CF9"/>
    <w:rsid w:val="0056041C"/>
    <w:rsid w:val="0056062A"/>
    <w:rsid w:val="0056077C"/>
    <w:rsid w:val="005607A6"/>
    <w:rsid w:val="00560AA3"/>
    <w:rsid w:val="0056110B"/>
    <w:rsid w:val="005611F5"/>
    <w:rsid w:val="005613A3"/>
    <w:rsid w:val="0056144C"/>
    <w:rsid w:val="00561E4B"/>
    <w:rsid w:val="00561EFF"/>
    <w:rsid w:val="00561F16"/>
    <w:rsid w:val="00561F2D"/>
    <w:rsid w:val="005622F4"/>
    <w:rsid w:val="0056240E"/>
    <w:rsid w:val="005624CB"/>
    <w:rsid w:val="005624F0"/>
    <w:rsid w:val="00562E5C"/>
    <w:rsid w:val="005630AD"/>
    <w:rsid w:val="005631E2"/>
    <w:rsid w:val="005632E3"/>
    <w:rsid w:val="005632E7"/>
    <w:rsid w:val="00563480"/>
    <w:rsid w:val="00563817"/>
    <w:rsid w:val="00563B36"/>
    <w:rsid w:val="00563BD3"/>
    <w:rsid w:val="00563D5C"/>
    <w:rsid w:val="00563EC7"/>
    <w:rsid w:val="00563F3A"/>
    <w:rsid w:val="00563FF7"/>
    <w:rsid w:val="00564184"/>
    <w:rsid w:val="005645C5"/>
    <w:rsid w:val="005645FA"/>
    <w:rsid w:val="00564729"/>
    <w:rsid w:val="00564788"/>
    <w:rsid w:val="005648CB"/>
    <w:rsid w:val="005649F6"/>
    <w:rsid w:val="00564A00"/>
    <w:rsid w:val="00564B3B"/>
    <w:rsid w:val="00564C69"/>
    <w:rsid w:val="00565412"/>
    <w:rsid w:val="005654EB"/>
    <w:rsid w:val="0056555C"/>
    <w:rsid w:val="0056557C"/>
    <w:rsid w:val="00565675"/>
    <w:rsid w:val="00565F37"/>
    <w:rsid w:val="005661A2"/>
    <w:rsid w:val="005664F2"/>
    <w:rsid w:val="00566604"/>
    <w:rsid w:val="005667A5"/>
    <w:rsid w:val="005668BE"/>
    <w:rsid w:val="00566BFC"/>
    <w:rsid w:val="00566C33"/>
    <w:rsid w:val="00566E57"/>
    <w:rsid w:val="00567042"/>
    <w:rsid w:val="00567256"/>
    <w:rsid w:val="00567413"/>
    <w:rsid w:val="00567590"/>
    <w:rsid w:val="005676AE"/>
    <w:rsid w:val="005677CC"/>
    <w:rsid w:val="00567C1D"/>
    <w:rsid w:val="00567DAA"/>
    <w:rsid w:val="005700B6"/>
    <w:rsid w:val="005703DB"/>
    <w:rsid w:val="005704E2"/>
    <w:rsid w:val="00570AA8"/>
    <w:rsid w:val="00570C50"/>
    <w:rsid w:val="00570DDE"/>
    <w:rsid w:val="00570E8F"/>
    <w:rsid w:val="00570F5A"/>
    <w:rsid w:val="005712ED"/>
    <w:rsid w:val="00571B94"/>
    <w:rsid w:val="00571CF0"/>
    <w:rsid w:val="00571DB9"/>
    <w:rsid w:val="00572126"/>
    <w:rsid w:val="005729E2"/>
    <w:rsid w:val="00572AC9"/>
    <w:rsid w:val="00572E71"/>
    <w:rsid w:val="0057327F"/>
    <w:rsid w:val="00573318"/>
    <w:rsid w:val="0057346E"/>
    <w:rsid w:val="005734BA"/>
    <w:rsid w:val="00573593"/>
    <w:rsid w:val="0057365D"/>
    <w:rsid w:val="00573913"/>
    <w:rsid w:val="00573A2C"/>
    <w:rsid w:val="00573DD5"/>
    <w:rsid w:val="00574013"/>
    <w:rsid w:val="00574022"/>
    <w:rsid w:val="005746A6"/>
    <w:rsid w:val="00574765"/>
    <w:rsid w:val="00574877"/>
    <w:rsid w:val="00574C5D"/>
    <w:rsid w:val="00574CA6"/>
    <w:rsid w:val="00574D26"/>
    <w:rsid w:val="00574DA9"/>
    <w:rsid w:val="00574E08"/>
    <w:rsid w:val="00574FB9"/>
    <w:rsid w:val="005751CA"/>
    <w:rsid w:val="005751F5"/>
    <w:rsid w:val="005755E5"/>
    <w:rsid w:val="005755F1"/>
    <w:rsid w:val="00575921"/>
    <w:rsid w:val="00575A3D"/>
    <w:rsid w:val="00575FEC"/>
    <w:rsid w:val="00576008"/>
    <w:rsid w:val="005764FD"/>
    <w:rsid w:val="00576529"/>
    <w:rsid w:val="00576B2A"/>
    <w:rsid w:val="00576BAF"/>
    <w:rsid w:val="00576DDE"/>
    <w:rsid w:val="00576E58"/>
    <w:rsid w:val="00576F80"/>
    <w:rsid w:val="00577095"/>
    <w:rsid w:val="0057777F"/>
    <w:rsid w:val="00577791"/>
    <w:rsid w:val="005777DC"/>
    <w:rsid w:val="00577A5C"/>
    <w:rsid w:val="00577AF6"/>
    <w:rsid w:val="00577E83"/>
    <w:rsid w:val="00577EA7"/>
    <w:rsid w:val="00577EDB"/>
    <w:rsid w:val="005801FE"/>
    <w:rsid w:val="005803CF"/>
    <w:rsid w:val="005803E9"/>
    <w:rsid w:val="005805DC"/>
    <w:rsid w:val="005806BF"/>
    <w:rsid w:val="00580759"/>
    <w:rsid w:val="005807B1"/>
    <w:rsid w:val="00580879"/>
    <w:rsid w:val="00580E46"/>
    <w:rsid w:val="00580F6C"/>
    <w:rsid w:val="00581460"/>
    <w:rsid w:val="00581D24"/>
    <w:rsid w:val="00581E34"/>
    <w:rsid w:val="005820D7"/>
    <w:rsid w:val="005826E3"/>
    <w:rsid w:val="00582819"/>
    <w:rsid w:val="00582C9F"/>
    <w:rsid w:val="00582CCA"/>
    <w:rsid w:val="00583071"/>
    <w:rsid w:val="005832EC"/>
    <w:rsid w:val="00583345"/>
    <w:rsid w:val="00583519"/>
    <w:rsid w:val="0058364A"/>
    <w:rsid w:val="0058392C"/>
    <w:rsid w:val="00583D75"/>
    <w:rsid w:val="00583DCC"/>
    <w:rsid w:val="00583E8D"/>
    <w:rsid w:val="005841E7"/>
    <w:rsid w:val="0058426E"/>
    <w:rsid w:val="00584565"/>
    <w:rsid w:val="005845B0"/>
    <w:rsid w:val="00584762"/>
    <w:rsid w:val="00584816"/>
    <w:rsid w:val="005848B4"/>
    <w:rsid w:val="00584912"/>
    <w:rsid w:val="00584B5F"/>
    <w:rsid w:val="00584CE4"/>
    <w:rsid w:val="005851E9"/>
    <w:rsid w:val="005852BF"/>
    <w:rsid w:val="00585450"/>
    <w:rsid w:val="00585557"/>
    <w:rsid w:val="0058574C"/>
    <w:rsid w:val="00585792"/>
    <w:rsid w:val="00585829"/>
    <w:rsid w:val="00585897"/>
    <w:rsid w:val="00585964"/>
    <w:rsid w:val="0058598B"/>
    <w:rsid w:val="0058639F"/>
    <w:rsid w:val="00586589"/>
    <w:rsid w:val="00586C6D"/>
    <w:rsid w:val="00587579"/>
    <w:rsid w:val="00587637"/>
    <w:rsid w:val="00587673"/>
    <w:rsid w:val="00587979"/>
    <w:rsid w:val="00587D65"/>
    <w:rsid w:val="00590718"/>
    <w:rsid w:val="0059086C"/>
    <w:rsid w:val="00590C13"/>
    <w:rsid w:val="00590C25"/>
    <w:rsid w:val="00590D2B"/>
    <w:rsid w:val="00590DE8"/>
    <w:rsid w:val="00590E81"/>
    <w:rsid w:val="00590E82"/>
    <w:rsid w:val="00591329"/>
    <w:rsid w:val="00591475"/>
    <w:rsid w:val="0059170B"/>
    <w:rsid w:val="00591747"/>
    <w:rsid w:val="00591DC7"/>
    <w:rsid w:val="00592A93"/>
    <w:rsid w:val="00592AC9"/>
    <w:rsid w:val="00592AD9"/>
    <w:rsid w:val="00592B85"/>
    <w:rsid w:val="00593681"/>
    <w:rsid w:val="005936C4"/>
    <w:rsid w:val="0059397F"/>
    <w:rsid w:val="00593D3A"/>
    <w:rsid w:val="00594398"/>
    <w:rsid w:val="005943EC"/>
    <w:rsid w:val="00594442"/>
    <w:rsid w:val="00594488"/>
    <w:rsid w:val="005944E4"/>
    <w:rsid w:val="0059467A"/>
    <w:rsid w:val="005948A9"/>
    <w:rsid w:val="005948DD"/>
    <w:rsid w:val="0059497A"/>
    <w:rsid w:val="00594A3A"/>
    <w:rsid w:val="00594AF1"/>
    <w:rsid w:val="00594D0F"/>
    <w:rsid w:val="0059566C"/>
    <w:rsid w:val="00595A73"/>
    <w:rsid w:val="00595ADA"/>
    <w:rsid w:val="00595B2E"/>
    <w:rsid w:val="00595B78"/>
    <w:rsid w:val="00595EAD"/>
    <w:rsid w:val="00595F78"/>
    <w:rsid w:val="00595FF3"/>
    <w:rsid w:val="00596183"/>
    <w:rsid w:val="005964BE"/>
    <w:rsid w:val="00596560"/>
    <w:rsid w:val="005966AF"/>
    <w:rsid w:val="00596711"/>
    <w:rsid w:val="00596779"/>
    <w:rsid w:val="005967DC"/>
    <w:rsid w:val="005969E5"/>
    <w:rsid w:val="00596C7E"/>
    <w:rsid w:val="0059706B"/>
    <w:rsid w:val="005970BF"/>
    <w:rsid w:val="0059727A"/>
    <w:rsid w:val="005974EC"/>
    <w:rsid w:val="00597575"/>
    <w:rsid w:val="00597576"/>
    <w:rsid w:val="005977E7"/>
    <w:rsid w:val="00597B1C"/>
    <w:rsid w:val="00597BC4"/>
    <w:rsid w:val="005A0338"/>
    <w:rsid w:val="005A0B16"/>
    <w:rsid w:val="005A0B8C"/>
    <w:rsid w:val="005A0D64"/>
    <w:rsid w:val="005A0D77"/>
    <w:rsid w:val="005A0E87"/>
    <w:rsid w:val="005A0F8E"/>
    <w:rsid w:val="005A1384"/>
    <w:rsid w:val="005A19A9"/>
    <w:rsid w:val="005A19AB"/>
    <w:rsid w:val="005A1AF3"/>
    <w:rsid w:val="005A1B41"/>
    <w:rsid w:val="005A1BC0"/>
    <w:rsid w:val="005A25B6"/>
    <w:rsid w:val="005A25D2"/>
    <w:rsid w:val="005A26BE"/>
    <w:rsid w:val="005A2BE3"/>
    <w:rsid w:val="005A3030"/>
    <w:rsid w:val="005A370B"/>
    <w:rsid w:val="005A3A01"/>
    <w:rsid w:val="005A3A9D"/>
    <w:rsid w:val="005A3FA0"/>
    <w:rsid w:val="005A4055"/>
    <w:rsid w:val="005A41F6"/>
    <w:rsid w:val="005A45D3"/>
    <w:rsid w:val="005A4914"/>
    <w:rsid w:val="005A4957"/>
    <w:rsid w:val="005A4A5E"/>
    <w:rsid w:val="005A4C24"/>
    <w:rsid w:val="005A4D68"/>
    <w:rsid w:val="005A4FEE"/>
    <w:rsid w:val="005A560F"/>
    <w:rsid w:val="005A56C0"/>
    <w:rsid w:val="005A57F6"/>
    <w:rsid w:val="005A5F1A"/>
    <w:rsid w:val="005A64C1"/>
    <w:rsid w:val="005A665E"/>
    <w:rsid w:val="005A6953"/>
    <w:rsid w:val="005A6CB7"/>
    <w:rsid w:val="005A724E"/>
    <w:rsid w:val="005A7346"/>
    <w:rsid w:val="005A7675"/>
    <w:rsid w:val="005A76EB"/>
    <w:rsid w:val="005A7737"/>
    <w:rsid w:val="005A7A5C"/>
    <w:rsid w:val="005A7DB6"/>
    <w:rsid w:val="005A7F42"/>
    <w:rsid w:val="005B0023"/>
    <w:rsid w:val="005B05FF"/>
    <w:rsid w:val="005B0609"/>
    <w:rsid w:val="005B0BCB"/>
    <w:rsid w:val="005B0D79"/>
    <w:rsid w:val="005B0DC7"/>
    <w:rsid w:val="005B0F34"/>
    <w:rsid w:val="005B1119"/>
    <w:rsid w:val="005B1671"/>
    <w:rsid w:val="005B1772"/>
    <w:rsid w:val="005B1D1E"/>
    <w:rsid w:val="005B1DA8"/>
    <w:rsid w:val="005B2048"/>
    <w:rsid w:val="005B286E"/>
    <w:rsid w:val="005B2A98"/>
    <w:rsid w:val="005B2AAD"/>
    <w:rsid w:val="005B2EC9"/>
    <w:rsid w:val="005B3750"/>
    <w:rsid w:val="005B387B"/>
    <w:rsid w:val="005B3DBD"/>
    <w:rsid w:val="005B4163"/>
    <w:rsid w:val="005B41CF"/>
    <w:rsid w:val="005B42C8"/>
    <w:rsid w:val="005B42EC"/>
    <w:rsid w:val="005B440D"/>
    <w:rsid w:val="005B4453"/>
    <w:rsid w:val="005B4722"/>
    <w:rsid w:val="005B4723"/>
    <w:rsid w:val="005B4853"/>
    <w:rsid w:val="005B4890"/>
    <w:rsid w:val="005B4A22"/>
    <w:rsid w:val="005B4A81"/>
    <w:rsid w:val="005B4BCE"/>
    <w:rsid w:val="005B4F6A"/>
    <w:rsid w:val="005B4FBB"/>
    <w:rsid w:val="005B5023"/>
    <w:rsid w:val="005B512E"/>
    <w:rsid w:val="005B5299"/>
    <w:rsid w:val="005B54EF"/>
    <w:rsid w:val="005B57BB"/>
    <w:rsid w:val="005B5934"/>
    <w:rsid w:val="005B5C73"/>
    <w:rsid w:val="005B5C84"/>
    <w:rsid w:val="005B5EB8"/>
    <w:rsid w:val="005B6068"/>
    <w:rsid w:val="005B61BE"/>
    <w:rsid w:val="005B624D"/>
    <w:rsid w:val="005B675B"/>
    <w:rsid w:val="005B6926"/>
    <w:rsid w:val="005B6B01"/>
    <w:rsid w:val="005B6CB4"/>
    <w:rsid w:val="005B715E"/>
    <w:rsid w:val="005B7261"/>
    <w:rsid w:val="005B7594"/>
    <w:rsid w:val="005B76A3"/>
    <w:rsid w:val="005B7722"/>
    <w:rsid w:val="005B7776"/>
    <w:rsid w:val="005B7844"/>
    <w:rsid w:val="005B7E25"/>
    <w:rsid w:val="005C02F5"/>
    <w:rsid w:val="005C0608"/>
    <w:rsid w:val="005C0A5D"/>
    <w:rsid w:val="005C0CE2"/>
    <w:rsid w:val="005C0F5E"/>
    <w:rsid w:val="005C0FB1"/>
    <w:rsid w:val="005C11F3"/>
    <w:rsid w:val="005C12EC"/>
    <w:rsid w:val="005C1788"/>
    <w:rsid w:val="005C17BB"/>
    <w:rsid w:val="005C18F6"/>
    <w:rsid w:val="005C1DF2"/>
    <w:rsid w:val="005C1EDC"/>
    <w:rsid w:val="005C1F4B"/>
    <w:rsid w:val="005C1FEB"/>
    <w:rsid w:val="005C20C4"/>
    <w:rsid w:val="005C21EC"/>
    <w:rsid w:val="005C234C"/>
    <w:rsid w:val="005C274D"/>
    <w:rsid w:val="005C2877"/>
    <w:rsid w:val="005C29FC"/>
    <w:rsid w:val="005C2C6F"/>
    <w:rsid w:val="005C2CFF"/>
    <w:rsid w:val="005C2E0B"/>
    <w:rsid w:val="005C2E93"/>
    <w:rsid w:val="005C2EB7"/>
    <w:rsid w:val="005C2F60"/>
    <w:rsid w:val="005C2F67"/>
    <w:rsid w:val="005C38BF"/>
    <w:rsid w:val="005C394A"/>
    <w:rsid w:val="005C3B59"/>
    <w:rsid w:val="005C3B84"/>
    <w:rsid w:val="005C417A"/>
    <w:rsid w:val="005C49A1"/>
    <w:rsid w:val="005C4A0B"/>
    <w:rsid w:val="005C5602"/>
    <w:rsid w:val="005C566F"/>
    <w:rsid w:val="005C56D3"/>
    <w:rsid w:val="005C5BD2"/>
    <w:rsid w:val="005C6074"/>
    <w:rsid w:val="005C614C"/>
    <w:rsid w:val="005C62D6"/>
    <w:rsid w:val="005C6573"/>
    <w:rsid w:val="005C686A"/>
    <w:rsid w:val="005C693D"/>
    <w:rsid w:val="005C6A31"/>
    <w:rsid w:val="005C6CA3"/>
    <w:rsid w:val="005C701D"/>
    <w:rsid w:val="005C704B"/>
    <w:rsid w:val="005C731D"/>
    <w:rsid w:val="005C7382"/>
    <w:rsid w:val="005C73E0"/>
    <w:rsid w:val="005C7918"/>
    <w:rsid w:val="005C7A7B"/>
    <w:rsid w:val="005C7D5E"/>
    <w:rsid w:val="005C7D61"/>
    <w:rsid w:val="005D0086"/>
    <w:rsid w:val="005D0269"/>
    <w:rsid w:val="005D02A9"/>
    <w:rsid w:val="005D0C93"/>
    <w:rsid w:val="005D0CE7"/>
    <w:rsid w:val="005D0D51"/>
    <w:rsid w:val="005D11E8"/>
    <w:rsid w:val="005D1628"/>
    <w:rsid w:val="005D166A"/>
    <w:rsid w:val="005D1742"/>
    <w:rsid w:val="005D1C5B"/>
    <w:rsid w:val="005D1C5E"/>
    <w:rsid w:val="005D1E50"/>
    <w:rsid w:val="005D1F11"/>
    <w:rsid w:val="005D2480"/>
    <w:rsid w:val="005D25EF"/>
    <w:rsid w:val="005D26B7"/>
    <w:rsid w:val="005D2915"/>
    <w:rsid w:val="005D2F83"/>
    <w:rsid w:val="005D317B"/>
    <w:rsid w:val="005D3235"/>
    <w:rsid w:val="005D3281"/>
    <w:rsid w:val="005D3415"/>
    <w:rsid w:val="005D34D0"/>
    <w:rsid w:val="005D35CD"/>
    <w:rsid w:val="005D3964"/>
    <w:rsid w:val="005D3A2A"/>
    <w:rsid w:val="005D400B"/>
    <w:rsid w:val="005D4087"/>
    <w:rsid w:val="005D4379"/>
    <w:rsid w:val="005D43D8"/>
    <w:rsid w:val="005D469B"/>
    <w:rsid w:val="005D4719"/>
    <w:rsid w:val="005D4ACF"/>
    <w:rsid w:val="005D4AF0"/>
    <w:rsid w:val="005D4CAE"/>
    <w:rsid w:val="005D4D02"/>
    <w:rsid w:val="005D4F6B"/>
    <w:rsid w:val="005D55E7"/>
    <w:rsid w:val="005D56F9"/>
    <w:rsid w:val="005D589D"/>
    <w:rsid w:val="005D5A93"/>
    <w:rsid w:val="005D5AE2"/>
    <w:rsid w:val="005D5F16"/>
    <w:rsid w:val="005D6030"/>
    <w:rsid w:val="005D61BE"/>
    <w:rsid w:val="005D629D"/>
    <w:rsid w:val="005D6A96"/>
    <w:rsid w:val="005D6B93"/>
    <w:rsid w:val="005D6E15"/>
    <w:rsid w:val="005D7122"/>
    <w:rsid w:val="005D72FF"/>
    <w:rsid w:val="005D73F5"/>
    <w:rsid w:val="005D777C"/>
    <w:rsid w:val="005D7829"/>
    <w:rsid w:val="005D7A00"/>
    <w:rsid w:val="005D7A66"/>
    <w:rsid w:val="005D7DE9"/>
    <w:rsid w:val="005D7F20"/>
    <w:rsid w:val="005DF6E5"/>
    <w:rsid w:val="005E010A"/>
    <w:rsid w:val="005E0211"/>
    <w:rsid w:val="005E0298"/>
    <w:rsid w:val="005E0468"/>
    <w:rsid w:val="005E059D"/>
    <w:rsid w:val="005E05CB"/>
    <w:rsid w:val="005E0940"/>
    <w:rsid w:val="005E0979"/>
    <w:rsid w:val="005E0C33"/>
    <w:rsid w:val="005E0CE1"/>
    <w:rsid w:val="005E0D44"/>
    <w:rsid w:val="005E0D53"/>
    <w:rsid w:val="005E0ED6"/>
    <w:rsid w:val="005E1164"/>
    <w:rsid w:val="005E1176"/>
    <w:rsid w:val="005E1AD7"/>
    <w:rsid w:val="005E1B96"/>
    <w:rsid w:val="005E1C80"/>
    <w:rsid w:val="005E204B"/>
    <w:rsid w:val="005E21B0"/>
    <w:rsid w:val="005E23BA"/>
    <w:rsid w:val="005E2522"/>
    <w:rsid w:val="005E2529"/>
    <w:rsid w:val="005E278C"/>
    <w:rsid w:val="005E27A3"/>
    <w:rsid w:val="005E287A"/>
    <w:rsid w:val="005E29A1"/>
    <w:rsid w:val="005E2C2C"/>
    <w:rsid w:val="005E3006"/>
    <w:rsid w:val="005E317B"/>
    <w:rsid w:val="005E3858"/>
    <w:rsid w:val="005E39F1"/>
    <w:rsid w:val="005E3B6C"/>
    <w:rsid w:val="005E3BCD"/>
    <w:rsid w:val="005E400C"/>
    <w:rsid w:val="005E4187"/>
    <w:rsid w:val="005E42AF"/>
    <w:rsid w:val="005E44ED"/>
    <w:rsid w:val="005E474B"/>
    <w:rsid w:val="005E49C4"/>
    <w:rsid w:val="005E4E62"/>
    <w:rsid w:val="005E4F8D"/>
    <w:rsid w:val="005E4F92"/>
    <w:rsid w:val="005E5289"/>
    <w:rsid w:val="005E5548"/>
    <w:rsid w:val="005E5A3D"/>
    <w:rsid w:val="005E5C50"/>
    <w:rsid w:val="005E5D74"/>
    <w:rsid w:val="005E61D0"/>
    <w:rsid w:val="005E6224"/>
    <w:rsid w:val="005E638E"/>
    <w:rsid w:val="005E67AB"/>
    <w:rsid w:val="005E6BA5"/>
    <w:rsid w:val="005E6DAE"/>
    <w:rsid w:val="005E772F"/>
    <w:rsid w:val="005E777B"/>
    <w:rsid w:val="005E793F"/>
    <w:rsid w:val="005E798B"/>
    <w:rsid w:val="005E7B6F"/>
    <w:rsid w:val="005E7D3C"/>
    <w:rsid w:val="005E7E5F"/>
    <w:rsid w:val="005E7F2E"/>
    <w:rsid w:val="005F0191"/>
    <w:rsid w:val="005F077D"/>
    <w:rsid w:val="005F08B1"/>
    <w:rsid w:val="005F0B43"/>
    <w:rsid w:val="005F12E3"/>
    <w:rsid w:val="005F137A"/>
    <w:rsid w:val="005F1708"/>
    <w:rsid w:val="005F1736"/>
    <w:rsid w:val="005F176B"/>
    <w:rsid w:val="005F1FC5"/>
    <w:rsid w:val="005F20D7"/>
    <w:rsid w:val="005F239B"/>
    <w:rsid w:val="005F2598"/>
    <w:rsid w:val="005F2BE3"/>
    <w:rsid w:val="005F2C00"/>
    <w:rsid w:val="005F2FFC"/>
    <w:rsid w:val="005F3466"/>
    <w:rsid w:val="005F3B2B"/>
    <w:rsid w:val="005F414C"/>
    <w:rsid w:val="005F41DE"/>
    <w:rsid w:val="005F437F"/>
    <w:rsid w:val="005F43B2"/>
    <w:rsid w:val="005F44B1"/>
    <w:rsid w:val="005F4BF6"/>
    <w:rsid w:val="005F4C80"/>
    <w:rsid w:val="005F4CEB"/>
    <w:rsid w:val="005F5130"/>
    <w:rsid w:val="005F5765"/>
    <w:rsid w:val="005F5778"/>
    <w:rsid w:val="005F59E1"/>
    <w:rsid w:val="005F5F15"/>
    <w:rsid w:val="005F5F18"/>
    <w:rsid w:val="005F5F96"/>
    <w:rsid w:val="005F64A1"/>
    <w:rsid w:val="005F6879"/>
    <w:rsid w:val="005F68A9"/>
    <w:rsid w:val="005F690E"/>
    <w:rsid w:val="005F6E6A"/>
    <w:rsid w:val="005F6EE1"/>
    <w:rsid w:val="005F74B7"/>
    <w:rsid w:val="005F7839"/>
    <w:rsid w:val="005F783C"/>
    <w:rsid w:val="005F7864"/>
    <w:rsid w:val="005F7AE3"/>
    <w:rsid w:val="005F7C53"/>
    <w:rsid w:val="005F7C82"/>
    <w:rsid w:val="005F7D54"/>
    <w:rsid w:val="005F7EC2"/>
    <w:rsid w:val="005F7F66"/>
    <w:rsid w:val="006001A8"/>
    <w:rsid w:val="006001F7"/>
    <w:rsid w:val="006003CE"/>
    <w:rsid w:val="00600587"/>
    <w:rsid w:val="0060067A"/>
    <w:rsid w:val="006008AA"/>
    <w:rsid w:val="00601372"/>
    <w:rsid w:val="006017D3"/>
    <w:rsid w:val="006018B3"/>
    <w:rsid w:val="006019D6"/>
    <w:rsid w:val="00601AF3"/>
    <w:rsid w:val="00601B37"/>
    <w:rsid w:val="006020A6"/>
    <w:rsid w:val="006020C9"/>
    <w:rsid w:val="00602635"/>
    <w:rsid w:val="00602A25"/>
    <w:rsid w:val="00602A90"/>
    <w:rsid w:val="00602AE4"/>
    <w:rsid w:val="00602B54"/>
    <w:rsid w:val="00602DB9"/>
    <w:rsid w:val="00602F70"/>
    <w:rsid w:val="00603260"/>
    <w:rsid w:val="00603512"/>
    <w:rsid w:val="006036DF"/>
    <w:rsid w:val="00603A04"/>
    <w:rsid w:val="00603DDE"/>
    <w:rsid w:val="00603E99"/>
    <w:rsid w:val="00603FF3"/>
    <w:rsid w:val="0060404D"/>
    <w:rsid w:val="006042C4"/>
    <w:rsid w:val="006044AE"/>
    <w:rsid w:val="006048B7"/>
    <w:rsid w:val="00605287"/>
    <w:rsid w:val="00605411"/>
    <w:rsid w:val="00605594"/>
    <w:rsid w:val="00605634"/>
    <w:rsid w:val="006056AE"/>
    <w:rsid w:val="006057EF"/>
    <w:rsid w:val="00605961"/>
    <w:rsid w:val="00605964"/>
    <w:rsid w:val="00605AA8"/>
    <w:rsid w:val="00605FE9"/>
    <w:rsid w:val="00606835"/>
    <w:rsid w:val="006069EE"/>
    <w:rsid w:val="006070ED"/>
    <w:rsid w:val="00607185"/>
    <w:rsid w:val="0060725F"/>
    <w:rsid w:val="006074BA"/>
    <w:rsid w:val="006077D7"/>
    <w:rsid w:val="00607B37"/>
    <w:rsid w:val="00607CA0"/>
    <w:rsid w:val="00607CB0"/>
    <w:rsid w:val="00607CD8"/>
    <w:rsid w:val="00607D00"/>
    <w:rsid w:val="00607D8F"/>
    <w:rsid w:val="00607E2F"/>
    <w:rsid w:val="00607F2F"/>
    <w:rsid w:val="00610069"/>
    <w:rsid w:val="006101F2"/>
    <w:rsid w:val="0061062E"/>
    <w:rsid w:val="00610DFD"/>
    <w:rsid w:val="00610F63"/>
    <w:rsid w:val="006111D1"/>
    <w:rsid w:val="00611343"/>
    <w:rsid w:val="006116BC"/>
    <w:rsid w:val="0061180E"/>
    <w:rsid w:val="00611A29"/>
    <w:rsid w:val="00611C70"/>
    <w:rsid w:val="00612207"/>
    <w:rsid w:val="006123B0"/>
    <w:rsid w:val="006125D3"/>
    <w:rsid w:val="00612662"/>
    <w:rsid w:val="00612B30"/>
    <w:rsid w:val="00612E0A"/>
    <w:rsid w:val="00612E30"/>
    <w:rsid w:val="00612FC5"/>
    <w:rsid w:val="00613148"/>
    <w:rsid w:val="00613260"/>
    <w:rsid w:val="006135E9"/>
    <w:rsid w:val="00613660"/>
    <w:rsid w:val="0061374D"/>
    <w:rsid w:val="006139EF"/>
    <w:rsid w:val="00613A0C"/>
    <w:rsid w:val="00613BDA"/>
    <w:rsid w:val="00613CED"/>
    <w:rsid w:val="0061405A"/>
    <w:rsid w:val="00614144"/>
    <w:rsid w:val="00614162"/>
    <w:rsid w:val="0061417B"/>
    <w:rsid w:val="0061429B"/>
    <w:rsid w:val="006142DF"/>
    <w:rsid w:val="006144D3"/>
    <w:rsid w:val="006145C0"/>
    <w:rsid w:val="00614660"/>
    <w:rsid w:val="006147B9"/>
    <w:rsid w:val="00614883"/>
    <w:rsid w:val="006148DA"/>
    <w:rsid w:val="00614B72"/>
    <w:rsid w:val="00614CC7"/>
    <w:rsid w:val="00615038"/>
    <w:rsid w:val="0061521F"/>
    <w:rsid w:val="00615440"/>
    <w:rsid w:val="006154D6"/>
    <w:rsid w:val="00615873"/>
    <w:rsid w:val="006159B1"/>
    <w:rsid w:val="00615DB3"/>
    <w:rsid w:val="00615E74"/>
    <w:rsid w:val="0061603E"/>
    <w:rsid w:val="00616177"/>
    <w:rsid w:val="006162E5"/>
    <w:rsid w:val="0061636B"/>
    <w:rsid w:val="0061651B"/>
    <w:rsid w:val="006166DF"/>
    <w:rsid w:val="006168DC"/>
    <w:rsid w:val="00616D3B"/>
    <w:rsid w:val="00616E5E"/>
    <w:rsid w:val="00616E7E"/>
    <w:rsid w:val="00616EA1"/>
    <w:rsid w:val="006170DC"/>
    <w:rsid w:val="006172EA"/>
    <w:rsid w:val="00617437"/>
    <w:rsid w:val="00617B3B"/>
    <w:rsid w:val="00617DBD"/>
    <w:rsid w:val="00617F4C"/>
    <w:rsid w:val="00620124"/>
    <w:rsid w:val="006203AA"/>
    <w:rsid w:val="006206FF"/>
    <w:rsid w:val="00620C4D"/>
    <w:rsid w:val="00620EF5"/>
    <w:rsid w:val="00621917"/>
    <w:rsid w:val="00621C85"/>
    <w:rsid w:val="00621F37"/>
    <w:rsid w:val="00622139"/>
    <w:rsid w:val="00622660"/>
    <w:rsid w:val="0062280A"/>
    <w:rsid w:val="00622CD9"/>
    <w:rsid w:val="00622CF6"/>
    <w:rsid w:val="00622D49"/>
    <w:rsid w:val="00622FC6"/>
    <w:rsid w:val="006235B4"/>
    <w:rsid w:val="0062365D"/>
    <w:rsid w:val="006236BE"/>
    <w:rsid w:val="00623770"/>
    <w:rsid w:val="00623E56"/>
    <w:rsid w:val="00623FC9"/>
    <w:rsid w:val="00623FF6"/>
    <w:rsid w:val="00624050"/>
    <w:rsid w:val="006244B3"/>
    <w:rsid w:val="00624519"/>
    <w:rsid w:val="0062461A"/>
    <w:rsid w:val="00624756"/>
    <w:rsid w:val="00624940"/>
    <w:rsid w:val="00624A20"/>
    <w:rsid w:val="00624C54"/>
    <w:rsid w:val="00625362"/>
    <w:rsid w:val="006256FD"/>
    <w:rsid w:val="0062595C"/>
    <w:rsid w:val="00625CA9"/>
    <w:rsid w:val="00625F7E"/>
    <w:rsid w:val="00626059"/>
    <w:rsid w:val="00626548"/>
    <w:rsid w:val="00626674"/>
    <w:rsid w:val="006269C3"/>
    <w:rsid w:val="00626A26"/>
    <w:rsid w:val="00626C40"/>
    <w:rsid w:val="00626C6B"/>
    <w:rsid w:val="00626D59"/>
    <w:rsid w:val="00626DBB"/>
    <w:rsid w:val="00626F5B"/>
    <w:rsid w:val="00626FF3"/>
    <w:rsid w:val="006272E8"/>
    <w:rsid w:val="00627A7C"/>
    <w:rsid w:val="00627E33"/>
    <w:rsid w:val="0063018F"/>
    <w:rsid w:val="0063023F"/>
    <w:rsid w:val="00630554"/>
    <w:rsid w:val="00630954"/>
    <w:rsid w:val="00630AF7"/>
    <w:rsid w:val="00630DF3"/>
    <w:rsid w:val="00630EB9"/>
    <w:rsid w:val="00631080"/>
    <w:rsid w:val="00631386"/>
    <w:rsid w:val="0063162A"/>
    <w:rsid w:val="0063173C"/>
    <w:rsid w:val="00631A0E"/>
    <w:rsid w:val="0063206A"/>
    <w:rsid w:val="00632A36"/>
    <w:rsid w:val="00632AD0"/>
    <w:rsid w:val="00632D52"/>
    <w:rsid w:val="00632DCD"/>
    <w:rsid w:val="0063326E"/>
    <w:rsid w:val="006334AC"/>
    <w:rsid w:val="00633A38"/>
    <w:rsid w:val="00633A41"/>
    <w:rsid w:val="00633B4A"/>
    <w:rsid w:val="00633DE8"/>
    <w:rsid w:val="00633F97"/>
    <w:rsid w:val="0063425C"/>
    <w:rsid w:val="00634290"/>
    <w:rsid w:val="006345B4"/>
    <w:rsid w:val="006346F4"/>
    <w:rsid w:val="00634CE9"/>
    <w:rsid w:val="00634D1E"/>
    <w:rsid w:val="00634EAB"/>
    <w:rsid w:val="006358A5"/>
    <w:rsid w:val="006358F9"/>
    <w:rsid w:val="00635D87"/>
    <w:rsid w:val="00635EC8"/>
    <w:rsid w:val="00635F08"/>
    <w:rsid w:val="006362B6"/>
    <w:rsid w:val="00636431"/>
    <w:rsid w:val="0063649B"/>
    <w:rsid w:val="006364FA"/>
    <w:rsid w:val="00636629"/>
    <w:rsid w:val="00636C99"/>
    <w:rsid w:val="00636D0E"/>
    <w:rsid w:val="00636E43"/>
    <w:rsid w:val="00636F88"/>
    <w:rsid w:val="0063703C"/>
    <w:rsid w:val="00637090"/>
    <w:rsid w:val="00637265"/>
    <w:rsid w:val="006374CB"/>
    <w:rsid w:val="006377C3"/>
    <w:rsid w:val="0063795D"/>
    <w:rsid w:val="00637B03"/>
    <w:rsid w:val="00637D3F"/>
    <w:rsid w:val="006400DC"/>
    <w:rsid w:val="00640703"/>
    <w:rsid w:val="00640719"/>
    <w:rsid w:val="00640720"/>
    <w:rsid w:val="0064087B"/>
    <w:rsid w:val="00640CDF"/>
    <w:rsid w:val="00640E39"/>
    <w:rsid w:val="0064121A"/>
    <w:rsid w:val="00641231"/>
    <w:rsid w:val="006412E0"/>
    <w:rsid w:val="006413D0"/>
    <w:rsid w:val="0064166B"/>
    <w:rsid w:val="00641AFB"/>
    <w:rsid w:val="00642B12"/>
    <w:rsid w:val="0064326E"/>
    <w:rsid w:val="006432FF"/>
    <w:rsid w:val="00643433"/>
    <w:rsid w:val="006434AC"/>
    <w:rsid w:val="006435AA"/>
    <w:rsid w:val="006435C8"/>
    <w:rsid w:val="006436D2"/>
    <w:rsid w:val="00643786"/>
    <w:rsid w:val="006438F0"/>
    <w:rsid w:val="00643974"/>
    <w:rsid w:val="00643D9E"/>
    <w:rsid w:val="00643FAF"/>
    <w:rsid w:val="0064425D"/>
    <w:rsid w:val="0064430D"/>
    <w:rsid w:val="00644360"/>
    <w:rsid w:val="006444A8"/>
    <w:rsid w:val="00644541"/>
    <w:rsid w:val="00644841"/>
    <w:rsid w:val="0064499B"/>
    <w:rsid w:val="00644A5F"/>
    <w:rsid w:val="00644E6A"/>
    <w:rsid w:val="00645141"/>
    <w:rsid w:val="006453B4"/>
    <w:rsid w:val="00645626"/>
    <w:rsid w:val="00645DCE"/>
    <w:rsid w:val="00645F2D"/>
    <w:rsid w:val="00645F7B"/>
    <w:rsid w:val="0064624B"/>
    <w:rsid w:val="00646742"/>
    <w:rsid w:val="0064698A"/>
    <w:rsid w:val="006471B0"/>
    <w:rsid w:val="00647324"/>
    <w:rsid w:val="0064734B"/>
    <w:rsid w:val="0064747F"/>
    <w:rsid w:val="006474BD"/>
    <w:rsid w:val="00647630"/>
    <w:rsid w:val="006477A0"/>
    <w:rsid w:val="00647901"/>
    <w:rsid w:val="0064798C"/>
    <w:rsid w:val="006479E0"/>
    <w:rsid w:val="00647ED1"/>
    <w:rsid w:val="00647FE8"/>
    <w:rsid w:val="0065002F"/>
    <w:rsid w:val="006504A3"/>
    <w:rsid w:val="00650CD4"/>
    <w:rsid w:val="00650F7B"/>
    <w:rsid w:val="00651314"/>
    <w:rsid w:val="006515E7"/>
    <w:rsid w:val="00651739"/>
    <w:rsid w:val="006518DC"/>
    <w:rsid w:val="00651CE0"/>
    <w:rsid w:val="00651FB5"/>
    <w:rsid w:val="006525BD"/>
    <w:rsid w:val="0065263D"/>
    <w:rsid w:val="0065279F"/>
    <w:rsid w:val="00652A03"/>
    <w:rsid w:val="00652B0D"/>
    <w:rsid w:val="00652CA5"/>
    <w:rsid w:val="00652EA0"/>
    <w:rsid w:val="006531B8"/>
    <w:rsid w:val="006536D8"/>
    <w:rsid w:val="006536F8"/>
    <w:rsid w:val="00653864"/>
    <w:rsid w:val="00653970"/>
    <w:rsid w:val="00653A5D"/>
    <w:rsid w:val="00653CBA"/>
    <w:rsid w:val="00653FDB"/>
    <w:rsid w:val="006547F5"/>
    <w:rsid w:val="00655239"/>
    <w:rsid w:val="00655406"/>
    <w:rsid w:val="00655417"/>
    <w:rsid w:val="0065561D"/>
    <w:rsid w:val="00655C8E"/>
    <w:rsid w:val="00655CA2"/>
    <w:rsid w:val="006562E8"/>
    <w:rsid w:val="00656453"/>
    <w:rsid w:val="006567D7"/>
    <w:rsid w:val="0065682E"/>
    <w:rsid w:val="00656952"/>
    <w:rsid w:val="00656AD4"/>
    <w:rsid w:val="00656AD8"/>
    <w:rsid w:val="00656EBE"/>
    <w:rsid w:val="006573BC"/>
    <w:rsid w:val="00657C11"/>
    <w:rsid w:val="00657DBD"/>
    <w:rsid w:val="00657FD1"/>
    <w:rsid w:val="00660064"/>
    <w:rsid w:val="00660124"/>
    <w:rsid w:val="00660178"/>
    <w:rsid w:val="006601AA"/>
    <w:rsid w:val="0066056A"/>
    <w:rsid w:val="00660A2A"/>
    <w:rsid w:val="00660AC2"/>
    <w:rsid w:val="00660FD0"/>
    <w:rsid w:val="006610D0"/>
    <w:rsid w:val="006613F0"/>
    <w:rsid w:val="006616FD"/>
    <w:rsid w:val="006619A0"/>
    <w:rsid w:val="00661B34"/>
    <w:rsid w:val="00661B51"/>
    <w:rsid w:val="00661CF2"/>
    <w:rsid w:val="00661FC7"/>
    <w:rsid w:val="00662016"/>
    <w:rsid w:val="006620A5"/>
    <w:rsid w:val="0066219F"/>
    <w:rsid w:val="006626D9"/>
    <w:rsid w:val="00662935"/>
    <w:rsid w:val="00662B08"/>
    <w:rsid w:val="00662CE5"/>
    <w:rsid w:val="00662DE3"/>
    <w:rsid w:val="00662EB7"/>
    <w:rsid w:val="0066317E"/>
    <w:rsid w:val="00663213"/>
    <w:rsid w:val="006634CF"/>
    <w:rsid w:val="00663762"/>
    <w:rsid w:val="00663F6C"/>
    <w:rsid w:val="0066403B"/>
    <w:rsid w:val="006640C9"/>
    <w:rsid w:val="00664212"/>
    <w:rsid w:val="0066424B"/>
    <w:rsid w:val="0066473D"/>
    <w:rsid w:val="00664898"/>
    <w:rsid w:val="006648A2"/>
    <w:rsid w:val="00664A74"/>
    <w:rsid w:val="0066505A"/>
    <w:rsid w:val="00665337"/>
    <w:rsid w:val="00665600"/>
    <w:rsid w:val="0066582C"/>
    <w:rsid w:val="006658B4"/>
    <w:rsid w:val="00665AF9"/>
    <w:rsid w:val="00665BF6"/>
    <w:rsid w:val="00665C42"/>
    <w:rsid w:val="00665F07"/>
    <w:rsid w:val="0066607B"/>
    <w:rsid w:val="006661FB"/>
    <w:rsid w:val="006662AB"/>
    <w:rsid w:val="00666849"/>
    <w:rsid w:val="006668BE"/>
    <w:rsid w:val="00666905"/>
    <w:rsid w:val="00666C8E"/>
    <w:rsid w:val="00666CAD"/>
    <w:rsid w:val="00666D0A"/>
    <w:rsid w:val="006671A0"/>
    <w:rsid w:val="00667233"/>
    <w:rsid w:val="0066734C"/>
    <w:rsid w:val="0066755E"/>
    <w:rsid w:val="00667576"/>
    <w:rsid w:val="006675ED"/>
    <w:rsid w:val="006678E3"/>
    <w:rsid w:val="00667A88"/>
    <w:rsid w:val="00667C9A"/>
    <w:rsid w:val="00667CE8"/>
    <w:rsid w:val="00667D29"/>
    <w:rsid w:val="00667DA7"/>
    <w:rsid w:val="00667F16"/>
    <w:rsid w:val="00670443"/>
    <w:rsid w:val="0067058C"/>
    <w:rsid w:val="00670656"/>
    <w:rsid w:val="006708BB"/>
    <w:rsid w:val="0067094A"/>
    <w:rsid w:val="00670963"/>
    <w:rsid w:val="00670F4B"/>
    <w:rsid w:val="00670F4F"/>
    <w:rsid w:val="00671323"/>
    <w:rsid w:val="00671553"/>
    <w:rsid w:val="00671B96"/>
    <w:rsid w:val="00671DFD"/>
    <w:rsid w:val="00671EA2"/>
    <w:rsid w:val="00672083"/>
    <w:rsid w:val="006722AC"/>
    <w:rsid w:val="0067252A"/>
    <w:rsid w:val="00672639"/>
    <w:rsid w:val="0067266F"/>
    <w:rsid w:val="00672763"/>
    <w:rsid w:val="00672B52"/>
    <w:rsid w:val="00673264"/>
    <w:rsid w:val="006732CF"/>
    <w:rsid w:val="00673311"/>
    <w:rsid w:val="006734A7"/>
    <w:rsid w:val="0067363B"/>
    <w:rsid w:val="0067378C"/>
    <w:rsid w:val="00673BCE"/>
    <w:rsid w:val="00673ED2"/>
    <w:rsid w:val="00674142"/>
    <w:rsid w:val="00674411"/>
    <w:rsid w:val="00674485"/>
    <w:rsid w:val="0067453D"/>
    <w:rsid w:val="006748A6"/>
    <w:rsid w:val="00674935"/>
    <w:rsid w:val="00674A05"/>
    <w:rsid w:val="00674A81"/>
    <w:rsid w:val="00674BFE"/>
    <w:rsid w:val="00674F51"/>
    <w:rsid w:val="00674F58"/>
    <w:rsid w:val="00675001"/>
    <w:rsid w:val="006751EA"/>
    <w:rsid w:val="006755E1"/>
    <w:rsid w:val="00675A32"/>
    <w:rsid w:val="00675C64"/>
    <w:rsid w:val="00675DAD"/>
    <w:rsid w:val="00675FC9"/>
    <w:rsid w:val="006760CF"/>
    <w:rsid w:val="006761DB"/>
    <w:rsid w:val="0067643E"/>
    <w:rsid w:val="00676BBF"/>
    <w:rsid w:val="00676BE2"/>
    <w:rsid w:val="00676E40"/>
    <w:rsid w:val="00676EEC"/>
    <w:rsid w:val="00677088"/>
    <w:rsid w:val="00677304"/>
    <w:rsid w:val="00677377"/>
    <w:rsid w:val="006773C8"/>
    <w:rsid w:val="00677AC1"/>
    <w:rsid w:val="00677FED"/>
    <w:rsid w:val="0067BCEF"/>
    <w:rsid w:val="0068001A"/>
    <w:rsid w:val="0068014E"/>
    <w:rsid w:val="00680237"/>
    <w:rsid w:val="0068073D"/>
    <w:rsid w:val="00680DAF"/>
    <w:rsid w:val="00681091"/>
    <w:rsid w:val="00681233"/>
    <w:rsid w:val="006813C2"/>
    <w:rsid w:val="006815FB"/>
    <w:rsid w:val="00681914"/>
    <w:rsid w:val="00681AF7"/>
    <w:rsid w:val="00681CA8"/>
    <w:rsid w:val="00681D80"/>
    <w:rsid w:val="00681F68"/>
    <w:rsid w:val="00682099"/>
    <w:rsid w:val="006823E0"/>
    <w:rsid w:val="006824A4"/>
    <w:rsid w:val="0068270B"/>
    <w:rsid w:val="0068280D"/>
    <w:rsid w:val="00682CC5"/>
    <w:rsid w:val="006835C3"/>
    <w:rsid w:val="00683654"/>
    <w:rsid w:val="00683888"/>
    <w:rsid w:val="006838DB"/>
    <w:rsid w:val="0068399B"/>
    <w:rsid w:val="00683B23"/>
    <w:rsid w:val="00683CA4"/>
    <w:rsid w:val="00683E45"/>
    <w:rsid w:val="006841BF"/>
    <w:rsid w:val="006843D5"/>
    <w:rsid w:val="0068452B"/>
    <w:rsid w:val="0068463B"/>
    <w:rsid w:val="0068467A"/>
    <w:rsid w:val="0068469D"/>
    <w:rsid w:val="00684B74"/>
    <w:rsid w:val="00684E6C"/>
    <w:rsid w:val="00684F28"/>
    <w:rsid w:val="00685051"/>
    <w:rsid w:val="006850BE"/>
    <w:rsid w:val="00685218"/>
    <w:rsid w:val="006852AE"/>
    <w:rsid w:val="00685331"/>
    <w:rsid w:val="006853A8"/>
    <w:rsid w:val="0068545E"/>
    <w:rsid w:val="00685A20"/>
    <w:rsid w:val="00685BF5"/>
    <w:rsid w:val="00685CC9"/>
    <w:rsid w:val="00685DB6"/>
    <w:rsid w:val="00685F61"/>
    <w:rsid w:val="00685FBF"/>
    <w:rsid w:val="00686593"/>
    <w:rsid w:val="00686729"/>
    <w:rsid w:val="0068674A"/>
    <w:rsid w:val="00686D2C"/>
    <w:rsid w:val="00686FBD"/>
    <w:rsid w:val="00687479"/>
    <w:rsid w:val="00687767"/>
    <w:rsid w:val="006878B6"/>
    <w:rsid w:val="00687B01"/>
    <w:rsid w:val="00687B6A"/>
    <w:rsid w:val="00687F5F"/>
    <w:rsid w:val="00690271"/>
    <w:rsid w:val="00690693"/>
    <w:rsid w:val="00690A66"/>
    <w:rsid w:val="00690ECA"/>
    <w:rsid w:val="00690F11"/>
    <w:rsid w:val="006910DC"/>
    <w:rsid w:val="006911AB"/>
    <w:rsid w:val="006912DE"/>
    <w:rsid w:val="006913A2"/>
    <w:rsid w:val="006915B9"/>
    <w:rsid w:val="00691996"/>
    <w:rsid w:val="006919E3"/>
    <w:rsid w:val="00691B37"/>
    <w:rsid w:val="00691CC6"/>
    <w:rsid w:val="00691CFA"/>
    <w:rsid w:val="006920C6"/>
    <w:rsid w:val="006920E7"/>
    <w:rsid w:val="00692331"/>
    <w:rsid w:val="00692377"/>
    <w:rsid w:val="006928B0"/>
    <w:rsid w:val="00692964"/>
    <w:rsid w:val="00692D36"/>
    <w:rsid w:val="0069327C"/>
    <w:rsid w:val="006932BE"/>
    <w:rsid w:val="00693508"/>
    <w:rsid w:val="0069375F"/>
    <w:rsid w:val="00693AA7"/>
    <w:rsid w:val="00693B19"/>
    <w:rsid w:val="00693DB4"/>
    <w:rsid w:val="00693DB6"/>
    <w:rsid w:val="00693E2D"/>
    <w:rsid w:val="00694782"/>
    <w:rsid w:val="0069496A"/>
    <w:rsid w:val="00694EA6"/>
    <w:rsid w:val="00694EF1"/>
    <w:rsid w:val="00695051"/>
    <w:rsid w:val="00695229"/>
    <w:rsid w:val="00695306"/>
    <w:rsid w:val="00695466"/>
    <w:rsid w:val="006959C4"/>
    <w:rsid w:val="00695E41"/>
    <w:rsid w:val="00695EE6"/>
    <w:rsid w:val="006960E0"/>
    <w:rsid w:val="0069646B"/>
    <w:rsid w:val="0069666D"/>
    <w:rsid w:val="00696805"/>
    <w:rsid w:val="006968B5"/>
    <w:rsid w:val="00696B7F"/>
    <w:rsid w:val="00696C9E"/>
    <w:rsid w:val="00696CA7"/>
    <w:rsid w:val="00696DA5"/>
    <w:rsid w:val="00696F86"/>
    <w:rsid w:val="0069722A"/>
    <w:rsid w:val="006973B9"/>
    <w:rsid w:val="00697587"/>
    <w:rsid w:val="0069772F"/>
    <w:rsid w:val="0069777D"/>
    <w:rsid w:val="00697FCA"/>
    <w:rsid w:val="006A016E"/>
    <w:rsid w:val="006A023A"/>
    <w:rsid w:val="006A0303"/>
    <w:rsid w:val="006A05FF"/>
    <w:rsid w:val="006A0986"/>
    <w:rsid w:val="006A0A40"/>
    <w:rsid w:val="006A0C19"/>
    <w:rsid w:val="006A12EE"/>
    <w:rsid w:val="006A144C"/>
    <w:rsid w:val="006A1462"/>
    <w:rsid w:val="006A192B"/>
    <w:rsid w:val="006A1A85"/>
    <w:rsid w:val="006A1E9C"/>
    <w:rsid w:val="006A1F71"/>
    <w:rsid w:val="006A2369"/>
    <w:rsid w:val="006A266D"/>
    <w:rsid w:val="006A2827"/>
    <w:rsid w:val="006A28DE"/>
    <w:rsid w:val="006A2BBF"/>
    <w:rsid w:val="006A2F90"/>
    <w:rsid w:val="006A31F2"/>
    <w:rsid w:val="006A328F"/>
    <w:rsid w:val="006A32F2"/>
    <w:rsid w:val="006A33DA"/>
    <w:rsid w:val="006A3580"/>
    <w:rsid w:val="006A3B6A"/>
    <w:rsid w:val="006A410A"/>
    <w:rsid w:val="006A41B5"/>
    <w:rsid w:val="006A46DF"/>
    <w:rsid w:val="006A481C"/>
    <w:rsid w:val="006A49F7"/>
    <w:rsid w:val="006A4B0F"/>
    <w:rsid w:val="006A4C2D"/>
    <w:rsid w:val="006A4E08"/>
    <w:rsid w:val="006A4EB7"/>
    <w:rsid w:val="006A4F30"/>
    <w:rsid w:val="006A4FED"/>
    <w:rsid w:val="006A50DE"/>
    <w:rsid w:val="006A519E"/>
    <w:rsid w:val="006A54D1"/>
    <w:rsid w:val="006A5655"/>
    <w:rsid w:val="006A568C"/>
    <w:rsid w:val="006A5C97"/>
    <w:rsid w:val="006A5D3B"/>
    <w:rsid w:val="006A5DA7"/>
    <w:rsid w:val="006A6014"/>
    <w:rsid w:val="006A62AE"/>
    <w:rsid w:val="006A67C6"/>
    <w:rsid w:val="006A6A31"/>
    <w:rsid w:val="006A6A68"/>
    <w:rsid w:val="006A6BE0"/>
    <w:rsid w:val="006A6C79"/>
    <w:rsid w:val="006A705C"/>
    <w:rsid w:val="006A7178"/>
    <w:rsid w:val="006A7287"/>
    <w:rsid w:val="006A72A6"/>
    <w:rsid w:val="006A7534"/>
    <w:rsid w:val="006A7D5F"/>
    <w:rsid w:val="006A7E58"/>
    <w:rsid w:val="006A7F52"/>
    <w:rsid w:val="006B00FA"/>
    <w:rsid w:val="006B01B1"/>
    <w:rsid w:val="006B0289"/>
    <w:rsid w:val="006B033E"/>
    <w:rsid w:val="006B0793"/>
    <w:rsid w:val="006B09B3"/>
    <w:rsid w:val="006B0A5C"/>
    <w:rsid w:val="006B0D20"/>
    <w:rsid w:val="006B0DED"/>
    <w:rsid w:val="006B1765"/>
    <w:rsid w:val="006B1B31"/>
    <w:rsid w:val="006B1BA5"/>
    <w:rsid w:val="006B1CEB"/>
    <w:rsid w:val="006B1EFF"/>
    <w:rsid w:val="006B2484"/>
    <w:rsid w:val="006B282E"/>
    <w:rsid w:val="006B2991"/>
    <w:rsid w:val="006B2EEB"/>
    <w:rsid w:val="006B3004"/>
    <w:rsid w:val="006B33E5"/>
    <w:rsid w:val="006B342F"/>
    <w:rsid w:val="006B34EF"/>
    <w:rsid w:val="006B3738"/>
    <w:rsid w:val="006B396B"/>
    <w:rsid w:val="006B3E0D"/>
    <w:rsid w:val="006B4107"/>
    <w:rsid w:val="006B436C"/>
    <w:rsid w:val="006B449E"/>
    <w:rsid w:val="006B48BD"/>
    <w:rsid w:val="006B4D72"/>
    <w:rsid w:val="006B4E2A"/>
    <w:rsid w:val="006B4EFF"/>
    <w:rsid w:val="006B4FD2"/>
    <w:rsid w:val="006B5124"/>
    <w:rsid w:val="006B549E"/>
    <w:rsid w:val="006B551D"/>
    <w:rsid w:val="006B5607"/>
    <w:rsid w:val="006B59F3"/>
    <w:rsid w:val="006B5A7B"/>
    <w:rsid w:val="006B5BA0"/>
    <w:rsid w:val="006B5BCC"/>
    <w:rsid w:val="006B5CA6"/>
    <w:rsid w:val="006B602D"/>
    <w:rsid w:val="006B655B"/>
    <w:rsid w:val="006B6796"/>
    <w:rsid w:val="006B679D"/>
    <w:rsid w:val="006B691E"/>
    <w:rsid w:val="006B6C8E"/>
    <w:rsid w:val="006B6D33"/>
    <w:rsid w:val="006B6D35"/>
    <w:rsid w:val="006B6DFC"/>
    <w:rsid w:val="006B7324"/>
    <w:rsid w:val="006B7391"/>
    <w:rsid w:val="006B73C7"/>
    <w:rsid w:val="006B752D"/>
    <w:rsid w:val="006B78F2"/>
    <w:rsid w:val="006B7B87"/>
    <w:rsid w:val="006B7D07"/>
    <w:rsid w:val="006B7D42"/>
    <w:rsid w:val="006B7F82"/>
    <w:rsid w:val="006B7FEA"/>
    <w:rsid w:val="006C013B"/>
    <w:rsid w:val="006C0174"/>
    <w:rsid w:val="006C0196"/>
    <w:rsid w:val="006C0751"/>
    <w:rsid w:val="006C0856"/>
    <w:rsid w:val="006C09BA"/>
    <w:rsid w:val="006C0BC1"/>
    <w:rsid w:val="006C130B"/>
    <w:rsid w:val="006C1313"/>
    <w:rsid w:val="006C132F"/>
    <w:rsid w:val="006C1515"/>
    <w:rsid w:val="006C1525"/>
    <w:rsid w:val="006C16D2"/>
    <w:rsid w:val="006C18DE"/>
    <w:rsid w:val="006C1B80"/>
    <w:rsid w:val="006C1C69"/>
    <w:rsid w:val="006C1DB5"/>
    <w:rsid w:val="006C1DD3"/>
    <w:rsid w:val="006C1EC9"/>
    <w:rsid w:val="006C1FB4"/>
    <w:rsid w:val="006C2281"/>
    <w:rsid w:val="006C2724"/>
    <w:rsid w:val="006C28B6"/>
    <w:rsid w:val="006C28FE"/>
    <w:rsid w:val="006C2D91"/>
    <w:rsid w:val="006C2FD2"/>
    <w:rsid w:val="006C31C9"/>
    <w:rsid w:val="006C38E4"/>
    <w:rsid w:val="006C39B4"/>
    <w:rsid w:val="006C3A97"/>
    <w:rsid w:val="006C3C28"/>
    <w:rsid w:val="006C3C85"/>
    <w:rsid w:val="006C4898"/>
    <w:rsid w:val="006C4A06"/>
    <w:rsid w:val="006C4BA5"/>
    <w:rsid w:val="006C4BA7"/>
    <w:rsid w:val="006C4F7F"/>
    <w:rsid w:val="006C51E8"/>
    <w:rsid w:val="006C560C"/>
    <w:rsid w:val="006C57B8"/>
    <w:rsid w:val="006C58EF"/>
    <w:rsid w:val="006C59A1"/>
    <w:rsid w:val="006C5AA8"/>
    <w:rsid w:val="006C5D83"/>
    <w:rsid w:val="006C5DED"/>
    <w:rsid w:val="006C5FBD"/>
    <w:rsid w:val="006C6518"/>
    <w:rsid w:val="006C6D09"/>
    <w:rsid w:val="006C71E1"/>
    <w:rsid w:val="006C73F0"/>
    <w:rsid w:val="006C771B"/>
    <w:rsid w:val="006C786A"/>
    <w:rsid w:val="006C7A33"/>
    <w:rsid w:val="006C7AA9"/>
    <w:rsid w:val="006C7B6A"/>
    <w:rsid w:val="006C7D99"/>
    <w:rsid w:val="006C7DEA"/>
    <w:rsid w:val="006C7E54"/>
    <w:rsid w:val="006C7F94"/>
    <w:rsid w:val="006D00BF"/>
    <w:rsid w:val="006D0297"/>
    <w:rsid w:val="006D036A"/>
    <w:rsid w:val="006D0533"/>
    <w:rsid w:val="006D05A9"/>
    <w:rsid w:val="006D070E"/>
    <w:rsid w:val="006D09AC"/>
    <w:rsid w:val="006D109D"/>
    <w:rsid w:val="006D17ED"/>
    <w:rsid w:val="006D1897"/>
    <w:rsid w:val="006D18F0"/>
    <w:rsid w:val="006D2198"/>
    <w:rsid w:val="006D242C"/>
    <w:rsid w:val="006D260E"/>
    <w:rsid w:val="006D2668"/>
    <w:rsid w:val="006D26DF"/>
    <w:rsid w:val="006D26E7"/>
    <w:rsid w:val="006D2719"/>
    <w:rsid w:val="006D2857"/>
    <w:rsid w:val="006D28C6"/>
    <w:rsid w:val="006D2C80"/>
    <w:rsid w:val="006D2C88"/>
    <w:rsid w:val="006D2DF0"/>
    <w:rsid w:val="006D2F69"/>
    <w:rsid w:val="006D39E5"/>
    <w:rsid w:val="006D3AEE"/>
    <w:rsid w:val="006D3C43"/>
    <w:rsid w:val="006D3C4D"/>
    <w:rsid w:val="006D3D84"/>
    <w:rsid w:val="006D4388"/>
    <w:rsid w:val="006D4466"/>
    <w:rsid w:val="006D4516"/>
    <w:rsid w:val="006D4815"/>
    <w:rsid w:val="006D488A"/>
    <w:rsid w:val="006D4EFA"/>
    <w:rsid w:val="006D4FAA"/>
    <w:rsid w:val="006D51BF"/>
    <w:rsid w:val="006D528C"/>
    <w:rsid w:val="006D52B6"/>
    <w:rsid w:val="006D54ED"/>
    <w:rsid w:val="006D5973"/>
    <w:rsid w:val="006D5B1C"/>
    <w:rsid w:val="006D5E51"/>
    <w:rsid w:val="006D6259"/>
    <w:rsid w:val="006D6268"/>
    <w:rsid w:val="006D63E8"/>
    <w:rsid w:val="006D658D"/>
    <w:rsid w:val="006D65B1"/>
    <w:rsid w:val="006D672A"/>
    <w:rsid w:val="006D67C2"/>
    <w:rsid w:val="006D6869"/>
    <w:rsid w:val="006D6883"/>
    <w:rsid w:val="006D6A86"/>
    <w:rsid w:val="006D6D6B"/>
    <w:rsid w:val="006D7039"/>
    <w:rsid w:val="006D7126"/>
    <w:rsid w:val="006D7161"/>
    <w:rsid w:val="006D752E"/>
    <w:rsid w:val="006D789A"/>
    <w:rsid w:val="006D7969"/>
    <w:rsid w:val="006D7AE8"/>
    <w:rsid w:val="006E00EE"/>
    <w:rsid w:val="006E0151"/>
    <w:rsid w:val="006E04A5"/>
    <w:rsid w:val="006E056E"/>
    <w:rsid w:val="006E0572"/>
    <w:rsid w:val="006E08A5"/>
    <w:rsid w:val="006E0AFB"/>
    <w:rsid w:val="006E0B08"/>
    <w:rsid w:val="006E0D53"/>
    <w:rsid w:val="006E0E22"/>
    <w:rsid w:val="006E0F7D"/>
    <w:rsid w:val="006E1026"/>
    <w:rsid w:val="006E14C2"/>
    <w:rsid w:val="006E1581"/>
    <w:rsid w:val="006E16C3"/>
    <w:rsid w:val="006E1888"/>
    <w:rsid w:val="006E190A"/>
    <w:rsid w:val="006E1C9C"/>
    <w:rsid w:val="006E1CEA"/>
    <w:rsid w:val="006E1D92"/>
    <w:rsid w:val="006E1E4C"/>
    <w:rsid w:val="006E1F02"/>
    <w:rsid w:val="006E222C"/>
    <w:rsid w:val="006E23FB"/>
    <w:rsid w:val="006E247D"/>
    <w:rsid w:val="006E24C9"/>
    <w:rsid w:val="006E2960"/>
    <w:rsid w:val="006E2D13"/>
    <w:rsid w:val="006E2E54"/>
    <w:rsid w:val="006E2F0C"/>
    <w:rsid w:val="006E2F21"/>
    <w:rsid w:val="006E2F6D"/>
    <w:rsid w:val="006E3061"/>
    <w:rsid w:val="006E33C7"/>
    <w:rsid w:val="006E34D2"/>
    <w:rsid w:val="006E3575"/>
    <w:rsid w:val="006E3872"/>
    <w:rsid w:val="006E3C75"/>
    <w:rsid w:val="006E3E61"/>
    <w:rsid w:val="006E3EC6"/>
    <w:rsid w:val="006E41DB"/>
    <w:rsid w:val="006E42EA"/>
    <w:rsid w:val="006E42FE"/>
    <w:rsid w:val="006E476F"/>
    <w:rsid w:val="006E479C"/>
    <w:rsid w:val="006E4880"/>
    <w:rsid w:val="006E4C71"/>
    <w:rsid w:val="006E4D3C"/>
    <w:rsid w:val="006E4E8E"/>
    <w:rsid w:val="006E4E98"/>
    <w:rsid w:val="006E5072"/>
    <w:rsid w:val="006E55BA"/>
    <w:rsid w:val="006E5669"/>
    <w:rsid w:val="006E57C8"/>
    <w:rsid w:val="006E57DD"/>
    <w:rsid w:val="006E582D"/>
    <w:rsid w:val="006E5DD8"/>
    <w:rsid w:val="006E6063"/>
    <w:rsid w:val="006E61B6"/>
    <w:rsid w:val="006E6263"/>
    <w:rsid w:val="006E62C6"/>
    <w:rsid w:val="006E6425"/>
    <w:rsid w:val="006E67D4"/>
    <w:rsid w:val="006E6808"/>
    <w:rsid w:val="006E68BF"/>
    <w:rsid w:val="006E68D7"/>
    <w:rsid w:val="006E69B2"/>
    <w:rsid w:val="006E6A89"/>
    <w:rsid w:val="006E6E49"/>
    <w:rsid w:val="006E6EC8"/>
    <w:rsid w:val="006E6ECF"/>
    <w:rsid w:val="006E7088"/>
    <w:rsid w:val="006E7132"/>
    <w:rsid w:val="006E728F"/>
    <w:rsid w:val="006E7290"/>
    <w:rsid w:val="006E795C"/>
    <w:rsid w:val="006E79AD"/>
    <w:rsid w:val="006E79CD"/>
    <w:rsid w:val="006E79D2"/>
    <w:rsid w:val="006E7A5A"/>
    <w:rsid w:val="006E7CC5"/>
    <w:rsid w:val="006F085D"/>
    <w:rsid w:val="006F08B3"/>
    <w:rsid w:val="006F0900"/>
    <w:rsid w:val="006F0B5F"/>
    <w:rsid w:val="006F0EBC"/>
    <w:rsid w:val="006F18EE"/>
    <w:rsid w:val="006F1927"/>
    <w:rsid w:val="006F19EE"/>
    <w:rsid w:val="006F22B2"/>
    <w:rsid w:val="006F22DA"/>
    <w:rsid w:val="006F2748"/>
    <w:rsid w:val="006F2810"/>
    <w:rsid w:val="006F2815"/>
    <w:rsid w:val="006F28D3"/>
    <w:rsid w:val="006F2A5F"/>
    <w:rsid w:val="006F2F71"/>
    <w:rsid w:val="006F31BA"/>
    <w:rsid w:val="006F36C2"/>
    <w:rsid w:val="006F3780"/>
    <w:rsid w:val="006F3983"/>
    <w:rsid w:val="006F3D65"/>
    <w:rsid w:val="006F3EC2"/>
    <w:rsid w:val="006F3F8C"/>
    <w:rsid w:val="006F4124"/>
    <w:rsid w:val="006F4706"/>
    <w:rsid w:val="006F4738"/>
    <w:rsid w:val="006F4877"/>
    <w:rsid w:val="006F4AF8"/>
    <w:rsid w:val="006F4C3A"/>
    <w:rsid w:val="006F4D8B"/>
    <w:rsid w:val="006F4E33"/>
    <w:rsid w:val="006F4F8C"/>
    <w:rsid w:val="006F5061"/>
    <w:rsid w:val="006F512B"/>
    <w:rsid w:val="006F5503"/>
    <w:rsid w:val="006F55C7"/>
    <w:rsid w:val="006F5961"/>
    <w:rsid w:val="006F5A02"/>
    <w:rsid w:val="006F5A74"/>
    <w:rsid w:val="006F5B43"/>
    <w:rsid w:val="006F5E38"/>
    <w:rsid w:val="006F613D"/>
    <w:rsid w:val="006F64DB"/>
    <w:rsid w:val="006F6738"/>
    <w:rsid w:val="006F67A4"/>
    <w:rsid w:val="006F68C4"/>
    <w:rsid w:val="006F6AB6"/>
    <w:rsid w:val="006F6C05"/>
    <w:rsid w:val="006F6CC2"/>
    <w:rsid w:val="006F6EAD"/>
    <w:rsid w:val="006F6FC8"/>
    <w:rsid w:val="006F72AA"/>
    <w:rsid w:val="006F7424"/>
    <w:rsid w:val="006F747D"/>
    <w:rsid w:val="006F77D4"/>
    <w:rsid w:val="006F7937"/>
    <w:rsid w:val="006F7A97"/>
    <w:rsid w:val="006F7D13"/>
    <w:rsid w:val="006F7EC4"/>
    <w:rsid w:val="00700158"/>
    <w:rsid w:val="00700320"/>
    <w:rsid w:val="0070066D"/>
    <w:rsid w:val="007007B3"/>
    <w:rsid w:val="0070084F"/>
    <w:rsid w:val="0070088A"/>
    <w:rsid w:val="007008C0"/>
    <w:rsid w:val="00700BBB"/>
    <w:rsid w:val="00700F89"/>
    <w:rsid w:val="0070106F"/>
    <w:rsid w:val="007010E8"/>
    <w:rsid w:val="0070136B"/>
    <w:rsid w:val="00701385"/>
    <w:rsid w:val="007014F2"/>
    <w:rsid w:val="00701622"/>
    <w:rsid w:val="00701991"/>
    <w:rsid w:val="00701B79"/>
    <w:rsid w:val="00701BA9"/>
    <w:rsid w:val="00701C38"/>
    <w:rsid w:val="00701C53"/>
    <w:rsid w:val="00701EA3"/>
    <w:rsid w:val="007020C1"/>
    <w:rsid w:val="00702345"/>
    <w:rsid w:val="007023B4"/>
    <w:rsid w:val="007027F6"/>
    <w:rsid w:val="00702881"/>
    <w:rsid w:val="00702A34"/>
    <w:rsid w:val="00702A91"/>
    <w:rsid w:val="00703034"/>
    <w:rsid w:val="0070333E"/>
    <w:rsid w:val="00703371"/>
    <w:rsid w:val="0070358D"/>
    <w:rsid w:val="00703EEA"/>
    <w:rsid w:val="00703F30"/>
    <w:rsid w:val="00704119"/>
    <w:rsid w:val="007044E5"/>
    <w:rsid w:val="00704734"/>
    <w:rsid w:val="0070488B"/>
    <w:rsid w:val="00704A2E"/>
    <w:rsid w:val="00704A83"/>
    <w:rsid w:val="00704B25"/>
    <w:rsid w:val="00704C36"/>
    <w:rsid w:val="00704D37"/>
    <w:rsid w:val="00704ED9"/>
    <w:rsid w:val="0070559E"/>
    <w:rsid w:val="0070591B"/>
    <w:rsid w:val="00705BD4"/>
    <w:rsid w:val="00705C0D"/>
    <w:rsid w:val="00706029"/>
    <w:rsid w:val="00706143"/>
    <w:rsid w:val="007064BC"/>
    <w:rsid w:val="007068BB"/>
    <w:rsid w:val="00706BFB"/>
    <w:rsid w:val="00706C68"/>
    <w:rsid w:val="00706D23"/>
    <w:rsid w:val="00706DDD"/>
    <w:rsid w:val="00706FA1"/>
    <w:rsid w:val="00707278"/>
    <w:rsid w:val="007072F4"/>
    <w:rsid w:val="0070743B"/>
    <w:rsid w:val="007075C2"/>
    <w:rsid w:val="007076EF"/>
    <w:rsid w:val="0070772B"/>
    <w:rsid w:val="0070789F"/>
    <w:rsid w:val="00707AA6"/>
    <w:rsid w:val="00707D0E"/>
    <w:rsid w:val="00710249"/>
    <w:rsid w:val="007104FC"/>
    <w:rsid w:val="0071066C"/>
    <w:rsid w:val="007107D9"/>
    <w:rsid w:val="0071091D"/>
    <w:rsid w:val="00710A92"/>
    <w:rsid w:val="00710C09"/>
    <w:rsid w:val="00710C54"/>
    <w:rsid w:val="00710D9D"/>
    <w:rsid w:val="00710FA1"/>
    <w:rsid w:val="007111B6"/>
    <w:rsid w:val="00711430"/>
    <w:rsid w:val="00711B20"/>
    <w:rsid w:val="00711D8A"/>
    <w:rsid w:val="00712312"/>
    <w:rsid w:val="00712840"/>
    <w:rsid w:val="007128B8"/>
    <w:rsid w:val="0071293A"/>
    <w:rsid w:val="00712C68"/>
    <w:rsid w:val="00713043"/>
    <w:rsid w:val="00713709"/>
    <w:rsid w:val="007138A6"/>
    <w:rsid w:val="00713901"/>
    <w:rsid w:val="00713978"/>
    <w:rsid w:val="00713BD8"/>
    <w:rsid w:val="00713C57"/>
    <w:rsid w:val="00713D11"/>
    <w:rsid w:val="00713F38"/>
    <w:rsid w:val="00714088"/>
    <w:rsid w:val="0071414A"/>
    <w:rsid w:val="00714221"/>
    <w:rsid w:val="007145ED"/>
    <w:rsid w:val="007147DD"/>
    <w:rsid w:val="00714954"/>
    <w:rsid w:val="00715191"/>
    <w:rsid w:val="00715243"/>
    <w:rsid w:val="00715366"/>
    <w:rsid w:val="007155BC"/>
    <w:rsid w:val="00715A17"/>
    <w:rsid w:val="00715BBD"/>
    <w:rsid w:val="00715C6F"/>
    <w:rsid w:val="00715CBD"/>
    <w:rsid w:val="00715CE9"/>
    <w:rsid w:val="00715D21"/>
    <w:rsid w:val="00715D23"/>
    <w:rsid w:val="00715D36"/>
    <w:rsid w:val="00715F5A"/>
    <w:rsid w:val="00716279"/>
    <w:rsid w:val="00716948"/>
    <w:rsid w:val="00716976"/>
    <w:rsid w:val="00716AF7"/>
    <w:rsid w:val="00716B21"/>
    <w:rsid w:val="00716D6B"/>
    <w:rsid w:val="00717167"/>
    <w:rsid w:val="00717169"/>
    <w:rsid w:val="007172A6"/>
    <w:rsid w:val="007172EA"/>
    <w:rsid w:val="007172F4"/>
    <w:rsid w:val="00717675"/>
    <w:rsid w:val="007177E1"/>
    <w:rsid w:val="00717901"/>
    <w:rsid w:val="007179F2"/>
    <w:rsid w:val="00717D17"/>
    <w:rsid w:val="00717DF6"/>
    <w:rsid w:val="00717EED"/>
    <w:rsid w:val="00717F61"/>
    <w:rsid w:val="0072024F"/>
    <w:rsid w:val="007205CC"/>
    <w:rsid w:val="00720626"/>
    <w:rsid w:val="007206CE"/>
    <w:rsid w:val="0072072F"/>
    <w:rsid w:val="0072097B"/>
    <w:rsid w:val="00720C2C"/>
    <w:rsid w:val="00720C39"/>
    <w:rsid w:val="00720D46"/>
    <w:rsid w:val="00721201"/>
    <w:rsid w:val="00721217"/>
    <w:rsid w:val="007215EE"/>
    <w:rsid w:val="00721932"/>
    <w:rsid w:val="00721A26"/>
    <w:rsid w:val="00721B4A"/>
    <w:rsid w:val="00721C37"/>
    <w:rsid w:val="00721EAC"/>
    <w:rsid w:val="00721F47"/>
    <w:rsid w:val="007220FA"/>
    <w:rsid w:val="0072233A"/>
    <w:rsid w:val="00722542"/>
    <w:rsid w:val="007226DC"/>
    <w:rsid w:val="007228A0"/>
    <w:rsid w:val="00722F5F"/>
    <w:rsid w:val="00723232"/>
    <w:rsid w:val="007233F2"/>
    <w:rsid w:val="0072348C"/>
    <w:rsid w:val="007235F3"/>
    <w:rsid w:val="007236F7"/>
    <w:rsid w:val="007238BF"/>
    <w:rsid w:val="00723900"/>
    <w:rsid w:val="00723ACA"/>
    <w:rsid w:val="00723BBB"/>
    <w:rsid w:val="00723C97"/>
    <w:rsid w:val="00723EAF"/>
    <w:rsid w:val="0072408D"/>
    <w:rsid w:val="0072427F"/>
    <w:rsid w:val="0072429B"/>
    <w:rsid w:val="00724717"/>
    <w:rsid w:val="00724B96"/>
    <w:rsid w:val="00724BAD"/>
    <w:rsid w:val="007254F9"/>
    <w:rsid w:val="00725921"/>
    <w:rsid w:val="00725A7A"/>
    <w:rsid w:val="00725C90"/>
    <w:rsid w:val="00725FF1"/>
    <w:rsid w:val="00726108"/>
    <w:rsid w:val="0072633D"/>
    <w:rsid w:val="00726740"/>
    <w:rsid w:val="0072694D"/>
    <w:rsid w:val="0072699A"/>
    <w:rsid w:val="00726B65"/>
    <w:rsid w:val="00726C12"/>
    <w:rsid w:val="00726D1C"/>
    <w:rsid w:val="00726E78"/>
    <w:rsid w:val="00727315"/>
    <w:rsid w:val="007277B0"/>
    <w:rsid w:val="0072796B"/>
    <w:rsid w:val="00727C65"/>
    <w:rsid w:val="00730055"/>
    <w:rsid w:val="00730165"/>
    <w:rsid w:val="00730402"/>
    <w:rsid w:val="0073064E"/>
    <w:rsid w:val="007306CB"/>
    <w:rsid w:val="007309BB"/>
    <w:rsid w:val="007309F4"/>
    <w:rsid w:val="00730BD2"/>
    <w:rsid w:val="007310E7"/>
    <w:rsid w:val="0073113A"/>
    <w:rsid w:val="0073168B"/>
    <w:rsid w:val="007317F9"/>
    <w:rsid w:val="0073192A"/>
    <w:rsid w:val="007319F6"/>
    <w:rsid w:val="00731F66"/>
    <w:rsid w:val="007322A2"/>
    <w:rsid w:val="00732445"/>
    <w:rsid w:val="0073278A"/>
    <w:rsid w:val="00732A9F"/>
    <w:rsid w:val="00732B3A"/>
    <w:rsid w:val="00732D45"/>
    <w:rsid w:val="00733169"/>
    <w:rsid w:val="00733566"/>
    <w:rsid w:val="0073378C"/>
    <w:rsid w:val="00733842"/>
    <w:rsid w:val="00733B44"/>
    <w:rsid w:val="00733D36"/>
    <w:rsid w:val="00733E88"/>
    <w:rsid w:val="00733F2D"/>
    <w:rsid w:val="007341EE"/>
    <w:rsid w:val="0073420D"/>
    <w:rsid w:val="0073423B"/>
    <w:rsid w:val="0073465E"/>
    <w:rsid w:val="007347A8"/>
    <w:rsid w:val="00734938"/>
    <w:rsid w:val="00734B2B"/>
    <w:rsid w:val="00734C46"/>
    <w:rsid w:val="00734C77"/>
    <w:rsid w:val="00734E74"/>
    <w:rsid w:val="00734EEF"/>
    <w:rsid w:val="00735324"/>
    <w:rsid w:val="0073555A"/>
    <w:rsid w:val="00735754"/>
    <w:rsid w:val="00735B1E"/>
    <w:rsid w:val="00735BEC"/>
    <w:rsid w:val="00736134"/>
    <w:rsid w:val="0073660C"/>
    <w:rsid w:val="007366CB"/>
    <w:rsid w:val="0073694B"/>
    <w:rsid w:val="007369E1"/>
    <w:rsid w:val="00736CB4"/>
    <w:rsid w:val="00737283"/>
    <w:rsid w:val="00737436"/>
    <w:rsid w:val="00737543"/>
    <w:rsid w:val="0073757C"/>
    <w:rsid w:val="0073759B"/>
    <w:rsid w:val="00737875"/>
    <w:rsid w:val="007379DA"/>
    <w:rsid w:val="00737A8B"/>
    <w:rsid w:val="00737C79"/>
    <w:rsid w:val="00737C90"/>
    <w:rsid w:val="0074011D"/>
    <w:rsid w:val="007403D5"/>
    <w:rsid w:val="007403FF"/>
    <w:rsid w:val="00740824"/>
    <w:rsid w:val="00740AD0"/>
    <w:rsid w:val="00740C27"/>
    <w:rsid w:val="00740C77"/>
    <w:rsid w:val="00740FC0"/>
    <w:rsid w:val="0074117D"/>
    <w:rsid w:val="007411E7"/>
    <w:rsid w:val="007414F5"/>
    <w:rsid w:val="007419E9"/>
    <w:rsid w:val="00741D25"/>
    <w:rsid w:val="00741D72"/>
    <w:rsid w:val="007421BE"/>
    <w:rsid w:val="007421F0"/>
    <w:rsid w:val="0074241C"/>
    <w:rsid w:val="00742511"/>
    <w:rsid w:val="007425D5"/>
    <w:rsid w:val="00742751"/>
    <w:rsid w:val="007428DB"/>
    <w:rsid w:val="00742A66"/>
    <w:rsid w:val="00742C6E"/>
    <w:rsid w:val="007434D8"/>
    <w:rsid w:val="0074366F"/>
    <w:rsid w:val="007436CD"/>
    <w:rsid w:val="007439BA"/>
    <w:rsid w:val="00743CCB"/>
    <w:rsid w:val="00743CDF"/>
    <w:rsid w:val="00743D32"/>
    <w:rsid w:val="00743D37"/>
    <w:rsid w:val="00743F6C"/>
    <w:rsid w:val="00744370"/>
    <w:rsid w:val="007443B2"/>
    <w:rsid w:val="007443E7"/>
    <w:rsid w:val="007447E4"/>
    <w:rsid w:val="00744927"/>
    <w:rsid w:val="00744997"/>
    <w:rsid w:val="00744B06"/>
    <w:rsid w:val="00744D9D"/>
    <w:rsid w:val="00744F3C"/>
    <w:rsid w:val="007451C0"/>
    <w:rsid w:val="007454A7"/>
    <w:rsid w:val="007454CD"/>
    <w:rsid w:val="00745516"/>
    <w:rsid w:val="00745659"/>
    <w:rsid w:val="007456D7"/>
    <w:rsid w:val="0074595F"/>
    <w:rsid w:val="007459B7"/>
    <w:rsid w:val="00745D1E"/>
    <w:rsid w:val="00745EAC"/>
    <w:rsid w:val="00745EC4"/>
    <w:rsid w:val="00745ED5"/>
    <w:rsid w:val="00745F2D"/>
    <w:rsid w:val="00746126"/>
    <w:rsid w:val="00746505"/>
    <w:rsid w:val="007465DC"/>
    <w:rsid w:val="00746645"/>
    <w:rsid w:val="0074671E"/>
    <w:rsid w:val="00746D52"/>
    <w:rsid w:val="00746E42"/>
    <w:rsid w:val="007471BC"/>
    <w:rsid w:val="007473F0"/>
    <w:rsid w:val="007475BC"/>
    <w:rsid w:val="00747956"/>
    <w:rsid w:val="00747B35"/>
    <w:rsid w:val="00747E03"/>
    <w:rsid w:val="00747EA9"/>
    <w:rsid w:val="0075019A"/>
    <w:rsid w:val="007502E3"/>
    <w:rsid w:val="00750429"/>
    <w:rsid w:val="007504C3"/>
    <w:rsid w:val="007505D0"/>
    <w:rsid w:val="007509DF"/>
    <w:rsid w:val="00750AD5"/>
    <w:rsid w:val="00750BCA"/>
    <w:rsid w:val="00750D7D"/>
    <w:rsid w:val="00750EBC"/>
    <w:rsid w:val="007513FF"/>
    <w:rsid w:val="00751473"/>
    <w:rsid w:val="0075148A"/>
    <w:rsid w:val="0075151C"/>
    <w:rsid w:val="00751797"/>
    <w:rsid w:val="00751941"/>
    <w:rsid w:val="00751D46"/>
    <w:rsid w:val="00751F60"/>
    <w:rsid w:val="0075202F"/>
    <w:rsid w:val="0075208B"/>
    <w:rsid w:val="00752304"/>
    <w:rsid w:val="00752416"/>
    <w:rsid w:val="00752482"/>
    <w:rsid w:val="007527EC"/>
    <w:rsid w:val="007527F3"/>
    <w:rsid w:val="007528BF"/>
    <w:rsid w:val="007529CD"/>
    <w:rsid w:val="00752A32"/>
    <w:rsid w:val="00752C01"/>
    <w:rsid w:val="00752FB3"/>
    <w:rsid w:val="0075318E"/>
    <w:rsid w:val="0075353F"/>
    <w:rsid w:val="00753623"/>
    <w:rsid w:val="007538A5"/>
    <w:rsid w:val="007538E5"/>
    <w:rsid w:val="00753E4C"/>
    <w:rsid w:val="007542F4"/>
    <w:rsid w:val="0075437D"/>
    <w:rsid w:val="00754481"/>
    <w:rsid w:val="007548F6"/>
    <w:rsid w:val="007549C4"/>
    <w:rsid w:val="007557C1"/>
    <w:rsid w:val="007557E1"/>
    <w:rsid w:val="007558EA"/>
    <w:rsid w:val="00755A9E"/>
    <w:rsid w:val="00755AEF"/>
    <w:rsid w:val="00755C16"/>
    <w:rsid w:val="00755EC8"/>
    <w:rsid w:val="00755ED0"/>
    <w:rsid w:val="007565E7"/>
    <w:rsid w:val="007566F3"/>
    <w:rsid w:val="0075686E"/>
    <w:rsid w:val="00756B78"/>
    <w:rsid w:val="00756F89"/>
    <w:rsid w:val="00757025"/>
    <w:rsid w:val="007571F0"/>
    <w:rsid w:val="007572A2"/>
    <w:rsid w:val="0075742D"/>
    <w:rsid w:val="007576CA"/>
    <w:rsid w:val="007579B0"/>
    <w:rsid w:val="00757AC0"/>
    <w:rsid w:val="00757E5F"/>
    <w:rsid w:val="007606BB"/>
    <w:rsid w:val="00760811"/>
    <w:rsid w:val="00760D34"/>
    <w:rsid w:val="00760F6F"/>
    <w:rsid w:val="00761090"/>
    <w:rsid w:val="007617FB"/>
    <w:rsid w:val="0076187D"/>
    <w:rsid w:val="00761986"/>
    <w:rsid w:val="00761BD7"/>
    <w:rsid w:val="00762402"/>
    <w:rsid w:val="0076260F"/>
    <w:rsid w:val="00762650"/>
    <w:rsid w:val="007627BB"/>
    <w:rsid w:val="007628BA"/>
    <w:rsid w:val="00762E9E"/>
    <w:rsid w:val="00763502"/>
    <w:rsid w:val="007637AB"/>
    <w:rsid w:val="00763814"/>
    <w:rsid w:val="0076385A"/>
    <w:rsid w:val="00763988"/>
    <w:rsid w:val="00764038"/>
    <w:rsid w:val="0076416F"/>
    <w:rsid w:val="00764178"/>
    <w:rsid w:val="007647F1"/>
    <w:rsid w:val="00764C02"/>
    <w:rsid w:val="00764FB5"/>
    <w:rsid w:val="0076507A"/>
    <w:rsid w:val="00765199"/>
    <w:rsid w:val="00765200"/>
    <w:rsid w:val="00765279"/>
    <w:rsid w:val="0076563C"/>
    <w:rsid w:val="00765837"/>
    <w:rsid w:val="00765AA1"/>
    <w:rsid w:val="00765C27"/>
    <w:rsid w:val="00765C48"/>
    <w:rsid w:val="00765D2C"/>
    <w:rsid w:val="00765DA1"/>
    <w:rsid w:val="00765F24"/>
    <w:rsid w:val="0076618C"/>
    <w:rsid w:val="0076676D"/>
    <w:rsid w:val="00766ABD"/>
    <w:rsid w:val="00766B22"/>
    <w:rsid w:val="00766B59"/>
    <w:rsid w:val="00766F51"/>
    <w:rsid w:val="00766F5C"/>
    <w:rsid w:val="007670D7"/>
    <w:rsid w:val="00767546"/>
    <w:rsid w:val="00767642"/>
    <w:rsid w:val="0076780C"/>
    <w:rsid w:val="00767B0E"/>
    <w:rsid w:val="00767B79"/>
    <w:rsid w:val="00767BA1"/>
    <w:rsid w:val="00767C0B"/>
    <w:rsid w:val="00767D52"/>
    <w:rsid w:val="00767DD5"/>
    <w:rsid w:val="00767EA8"/>
    <w:rsid w:val="0077010A"/>
    <w:rsid w:val="00770B4D"/>
    <w:rsid w:val="00770DC8"/>
    <w:rsid w:val="00770EAA"/>
    <w:rsid w:val="00770F5C"/>
    <w:rsid w:val="00771013"/>
    <w:rsid w:val="00771017"/>
    <w:rsid w:val="007711E2"/>
    <w:rsid w:val="00771242"/>
    <w:rsid w:val="00771482"/>
    <w:rsid w:val="00771B95"/>
    <w:rsid w:val="00771DCA"/>
    <w:rsid w:val="00771E52"/>
    <w:rsid w:val="007721AC"/>
    <w:rsid w:val="00772215"/>
    <w:rsid w:val="007723ED"/>
    <w:rsid w:val="007724BC"/>
    <w:rsid w:val="007725FC"/>
    <w:rsid w:val="007726D3"/>
    <w:rsid w:val="00772863"/>
    <w:rsid w:val="007729E3"/>
    <w:rsid w:val="00772E09"/>
    <w:rsid w:val="00772ED5"/>
    <w:rsid w:val="00773452"/>
    <w:rsid w:val="0077351F"/>
    <w:rsid w:val="00773620"/>
    <w:rsid w:val="00773763"/>
    <w:rsid w:val="007737E4"/>
    <w:rsid w:val="007738D2"/>
    <w:rsid w:val="007739A3"/>
    <w:rsid w:val="00773BAB"/>
    <w:rsid w:val="00773D54"/>
    <w:rsid w:val="00773D9B"/>
    <w:rsid w:val="00773FE2"/>
    <w:rsid w:val="00774022"/>
    <w:rsid w:val="0077410E"/>
    <w:rsid w:val="007741F5"/>
    <w:rsid w:val="0077435E"/>
    <w:rsid w:val="0077443B"/>
    <w:rsid w:val="007746E6"/>
    <w:rsid w:val="007746FC"/>
    <w:rsid w:val="00774836"/>
    <w:rsid w:val="0077485E"/>
    <w:rsid w:val="0077486A"/>
    <w:rsid w:val="00774997"/>
    <w:rsid w:val="00774B9A"/>
    <w:rsid w:val="00774BC6"/>
    <w:rsid w:val="00774DC4"/>
    <w:rsid w:val="007750B9"/>
    <w:rsid w:val="007753B8"/>
    <w:rsid w:val="007756F0"/>
    <w:rsid w:val="0077598D"/>
    <w:rsid w:val="00775CD1"/>
    <w:rsid w:val="00775E63"/>
    <w:rsid w:val="00775F88"/>
    <w:rsid w:val="00775FC4"/>
    <w:rsid w:val="00776221"/>
    <w:rsid w:val="0077660E"/>
    <w:rsid w:val="00776B2F"/>
    <w:rsid w:val="00776B91"/>
    <w:rsid w:val="00776F83"/>
    <w:rsid w:val="00776F9E"/>
    <w:rsid w:val="007770D3"/>
    <w:rsid w:val="007772BF"/>
    <w:rsid w:val="0077771E"/>
    <w:rsid w:val="00777755"/>
    <w:rsid w:val="00777D1A"/>
    <w:rsid w:val="00777E82"/>
    <w:rsid w:val="007800E3"/>
    <w:rsid w:val="007803D4"/>
    <w:rsid w:val="0078047F"/>
    <w:rsid w:val="00780608"/>
    <w:rsid w:val="007807E3"/>
    <w:rsid w:val="00780927"/>
    <w:rsid w:val="00780DE0"/>
    <w:rsid w:val="007813E8"/>
    <w:rsid w:val="007814AE"/>
    <w:rsid w:val="0078166C"/>
    <w:rsid w:val="00781CA3"/>
    <w:rsid w:val="00781E2A"/>
    <w:rsid w:val="00781E46"/>
    <w:rsid w:val="007821C9"/>
    <w:rsid w:val="00782215"/>
    <w:rsid w:val="00782557"/>
    <w:rsid w:val="0078276B"/>
    <w:rsid w:val="00782825"/>
    <w:rsid w:val="007828EE"/>
    <w:rsid w:val="00782AF4"/>
    <w:rsid w:val="00782B02"/>
    <w:rsid w:val="00782D60"/>
    <w:rsid w:val="00782ED9"/>
    <w:rsid w:val="00783BC9"/>
    <w:rsid w:val="00783F5A"/>
    <w:rsid w:val="007840FC"/>
    <w:rsid w:val="00784145"/>
    <w:rsid w:val="007841CC"/>
    <w:rsid w:val="007843D1"/>
    <w:rsid w:val="007845D1"/>
    <w:rsid w:val="007846B7"/>
    <w:rsid w:val="00784D21"/>
    <w:rsid w:val="00784D4A"/>
    <w:rsid w:val="00785226"/>
    <w:rsid w:val="0078525F"/>
    <w:rsid w:val="00785400"/>
    <w:rsid w:val="0078601D"/>
    <w:rsid w:val="00786030"/>
    <w:rsid w:val="007860D1"/>
    <w:rsid w:val="0078611E"/>
    <w:rsid w:val="00786330"/>
    <w:rsid w:val="00786390"/>
    <w:rsid w:val="007863CE"/>
    <w:rsid w:val="0078669A"/>
    <w:rsid w:val="007867D8"/>
    <w:rsid w:val="00786C0B"/>
    <w:rsid w:val="00786C48"/>
    <w:rsid w:val="00786C65"/>
    <w:rsid w:val="00786F30"/>
    <w:rsid w:val="00787205"/>
    <w:rsid w:val="007877CE"/>
    <w:rsid w:val="007877DE"/>
    <w:rsid w:val="007878A8"/>
    <w:rsid w:val="007879B6"/>
    <w:rsid w:val="00787F01"/>
    <w:rsid w:val="00787FAF"/>
    <w:rsid w:val="00790474"/>
    <w:rsid w:val="007907BE"/>
    <w:rsid w:val="00790851"/>
    <w:rsid w:val="007914BB"/>
    <w:rsid w:val="00791858"/>
    <w:rsid w:val="00791A6C"/>
    <w:rsid w:val="00791B70"/>
    <w:rsid w:val="00791B71"/>
    <w:rsid w:val="00791C14"/>
    <w:rsid w:val="00791C46"/>
    <w:rsid w:val="00791D43"/>
    <w:rsid w:val="00792192"/>
    <w:rsid w:val="007928BB"/>
    <w:rsid w:val="0079295F"/>
    <w:rsid w:val="00792BD1"/>
    <w:rsid w:val="00792BDB"/>
    <w:rsid w:val="00792CDD"/>
    <w:rsid w:val="00792FC3"/>
    <w:rsid w:val="0079308E"/>
    <w:rsid w:val="00793395"/>
    <w:rsid w:val="00793853"/>
    <w:rsid w:val="00793A4F"/>
    <w:rsid w:val="00793B16"/>
    <w:rsid w:val="00793B33"/>
    <w:rsid w:val="007941BD"/>
    <w:rsid w:val="0079421B"/>
    <w:rsid w:val="0079425D"/>
    <w:rsid w:val="00794298"/>
    <w:rsid w:val="007946BA"/>
    <w:rsid w:val="00794AF4"/>
    <w:rsid w:val="00795053"/>
    <w:rsid w:val="00795056"/>
    <w:rsid w:val="0079506D"/>
    <w:rsid w:val="00795181"/>
    <w:rsid w:val="007953A6"/>
    <w:rsid w:val="0079557B"/>
    <w:rsid w:val="007956E5"/>
    <w:rsid w:val="00795780"/>
    <w:rsid w:val="007959B7"/>
    <w:rsid w:val="00795B0E"/>
    <w:rsid w:val="00795EE4"/>
    <w:rsid w:val="00796109"/>
    <w:rsid w:val="00796340"/>
    <w:rsid w:val="00796530"/>
    <w:rsid w:val="00796660"/>
    <w:rsid w:val="00796749"/>
    <w:rsid w:val="00796BF2"/>
    <w:rsid w:val="00796DE9"/>
    <w:rsid w:val="00797968"/>
    <w:rsid w:val="00797E2F"/>
    <w:rsid w:val="007A00B3"/>
    <w:rsid w:val="007A0341"/>
    <w:rsid w:val="007A04D7"/>
    <w:rsid w:val="007A0FAE"/>
    <w:rsid w:val="007A10D9"/>
    <w:rsid w:val="007A147E"/>
    <w:rsid w:val="007A18B6"/>
    <w:rsid w:val="007A1B91"/>
    <w:rsid w:val="007A1BA0"/>
    <w:rsid w:val="007A2124"/>
    <w:rsid w:val="007A2224"/>
    <w:rsid w:val="007A2446"/>
    <w:rsid w:val="007A2602"/>
    <w:rsid w:val="007A2736"/>
    <w:rsid w:val="007A2B71"/>
    <w:rsid w:val="007A3277"/>
    <w:rsid w:val="007A3AA4"/>
    <w:rsid w:val="007A3AFC"/>
    <w:rsid w:val="007A3C16"/>
    <w:rsid w:val="007A3D52"/>
    <w:rsid w:val="007A3FEB"/>
    <w:rsid w:val="007A447D"/>
    <w:rsid w:val="007A44EC"/>
    <w:rsid w:val="007A4778"/>
    <w:rsid w:val="007A47AE"/>
    <w:rsid w:val="007A4C6A"/>
    <w:rsid w:val="007A4D9F"/>
    <w:rsid w:val="007A4DF5"/>
    <w:rsid w:val="007A4E81"/>
    <w:rsid w:val="007A521D"/>
    <w:rsid w:val="007A5440"/>
    <w:rsid w:val="007A545F"/>
    <w:rsid w:val="007A5466"/>
    <w:rsid w:val="007A5961"/>
    <w:rsid w:val="007A5B45"/>
    <w:rsid w:val="007A5CC6"/>
    <w:rsid w:val="007A5D22"/>
    <w:rsid w:val="007A6235"/>
    <w:rsid w:val="007A646A"/>
    <w:rsid w:val="007A7751"/>
    <w:rsid w:val="007A7C29"/>
    <w:rsid w:val="007B09FB"/>
    <w:rsid w:val="007B0C1B"/>
    <w:rsid w:val="007B1239"/>
    <w:rsid w:val="007B123A"/>
    <w:rsid w:val="007B175C"/>
    <w:rsid w:val="007B1E33"/>
    <w:rsid w:val="007B1E5A"/>
    <w:rsid w:val="007B1F03"/>
    <w:rsid w:val="007B213B"/>
    <w:rsid w:val="007B23FA"/>
    <w:rsid w:val="007B2862"/>
    <w:rsid w:val="007B2B03"/>
    <w:rsid w:val="007B2F63"/>
    <w:rsid w:val="007B308B"/>
    <w:rsid w:val="007B30F7"/>
    <w:rsid w:val="007B3723"/>
    <w:rsid w:val="007B382C"/>
    <w:rsid w:val="007B39F2"/>
    <w:rsid w:val="007B3A2A"/>
    <w:rsid w:val="007B421A"/>
    <w:rsid w:val="007B499B"/>
    <w:rsid w:val="007B49FE"/>
    <w:rsid w:val="007B4A9E"/>
    <w:rsid w:val="007B4B05"/>
    <w:rsid w:val="007B4B8D"/>
    <w:rsid w:val="007B4C3D"/>
    <w:rsid w:val="007B4F49"/>
    <w:rsid w:val="007B5001"/>
    <w:rsid w:val="007B505C"/>
    <w:rsid w:val="007B5063"/>
    <w:rsid w:val="007B507E"/>
    <w:rsid w:val="007B51CF"/>
    <w:rsid w:val="007B5637"/>
    <w:rsid w:val="007B58EE"/>
    <w:rsid w:val="007B5907"/>
    <w:rsid w:val="007B59E8"/>
    <w:rsid w:val="007B5B91"/>
    <w:rsid w:val="007B636C"/>
    <w:rsid w:val="007B6646"/>
    <w:rsid w:val="007B679E"/>
    <w:rsid w:val="007B6A03"/>
    <w:rsid w:val="007B6AA1"/>
    <w:rsid w:val="007B6B20"/>
    <w:rsid w:val="007B6CE7"/>
    <w:rsid w:val="007B6F3A"/>
    <w:rsid w:val="007B7351"/>
    <w:rsid w:val="007B7658"/>
    <w:rsid w:val="007B7BDF"/>
    <w:rsid w:val="007B7CFC"/>
    <w:rsid w:val="007B7D87"/>
    <w:rsid w:val="007C024A"/>
    <w:rsid w:val="007C0344"/>
    <w:rsid w:val="007C0370"/>
    <w:rsid w:val="007C05BD"/>
    <w:rsid w:val="007C0639"/>
    <w:rsid w:val="007C0D32"/>
    <w:rsid w:val="007C0E6B"/>
    <w:rsid w:val="007C0F23"/>
    <w:rsid w:val="007C0F9D"/>
    <w:rsid w:val="007C1038"/>
    <w:rsid w:val="007C125B"/>
    <w:rsid w:val="007C136C"/>
    <w:rsid w:val="007C18E6"/>
    <w:rsid w:val="007C1B8A"/>
    <w:rsid w:val="007C1C59"/>
    <w:rsid w:val="007C1DFF"/>
    <w:rsid w:val="007C1FA1"/>
    <w:rsid w:val="007C2120"/>
    <w:rsid w:val="007C248C"/>
    <w:rsid w:val="007C27C4"/>
    <w:rsid w:val="007C2824"/>
    <w:rsid w:val="007C2B19"/>
    <w:rsid w:val="007C2BF1"/>
    <w:rsid w:val="007C2EE5"/>
    <w:rsid w:val="007C31B4"/>
    <w:rsid w:val="007C35FA"/>
    <w:rsid w:val="007C3C60"/>
    <w:rsid w:val="007C3DDE"/>
    <w:rsid w:val="007C3ECC"/>
    <w:rsid w:val="007C410F"/>
    <w:rsid w:val="007C47E1"/>
    <w:rsid w:val="007C4C84"/>
    <w:rsid w:val="007C4DEB"/>
    <w:rsid w:val="007C4E73"/>
    <w:rsid w:val="007C522C"/>
    <w:rsid w:val="007C53D5"/>
    <w:rsid w:val="007C54D9"/>
    <w:rsid w:val="007C5CEA"/>
    <w:rsid w:val="007C5DCF"/>
    <w:rsid w:val="007C5E37"/>
    <w:rsid w:val="007C6070"/>
    <w:rsid w:val="007C61C6"/>
    <w:rsid w:val="007C63D0"/>
    <w:rsid w:val="007C63F5"/>
    <w:rsid w:val="007C682A"/>
    <w:rsid w:val="007C68A2"/>
    <w:rsid w:val="007C68A3"/>
    <w:rsid w:val="007C6B5E"/>
    <w:rsid w:val="007C6BC5"/>
    <w:rsid w:val="007C6CA5"/>
    <w:rsid w:val="007C6CE2"/>
    <w:rsid w:val="007C6CFB"/>
    <w:rsid w:val="007C6F17"/>
    <w:rsid w:val="007C723B"/>
    <w:rsid w:val="007C72CD"/>
    <w:rsid w:val="007C73D9"/>
    <w:rsid w:val="007C7445"/>
    <w:rsid w:val="007C750F"/>
    <w:rsid w:val="007C7623"/>
    <w:rsid w:val="007C76DB"/>
    <w:rsid w:val="007C7928"/>
    <w:rsid w:val="007C79D7"/>
    <w:rsid w:val="007C79F2"/>
    <w:rsid w:val="007C7AD0"/>
    <w:rsid w:val="007D013C"/>
    <w:rsid w:val="007D0382"/>
    <w:rsid w:val="007D0A58"/>
    <w:rsid w:val="007D0A9C"/>
    <w:rsid w:val="007D0B3F"/>
    <w:rsid w:val="007D0BEF"/>
    <w:rsid w:val="007D0C4B"/>
    <w:rsid w:val="007D1529"/>
    <w:rsid w:val="007D169B"/>
    <w:rsid w:val="007D1778"/>
    <w:rsid w:val="007D17D6"/>
    <w:rsid w:val="007D1D22"/>
    <w:rsid w:val="007D2189"/>
    <w:rsid w:val="007D268F"/>
    <w:rsid w:val="007D2D12"/>
    <w:rsid w:val="007D300C"/>
    <w:rsid w:val="007D34DF"/>
    <w:rsid w:val="007D3517"/>
    <w:rsid w:val="007D37DC"/>
    <w:rsid w:val="007D380E"/>
    <w:rsid w:val="007D3D64"/>
    <w:rsid w:val="007D3E66"/>
    <w:rsid w:val="007D3E85"/>
    <w:rsid w:val="007D3EC3"/>
    <w:rsid w:val="007D4351"/>
    <w:rsid w:val="007D445B"/>
    <w:rsid w:val="007D45AE"/>
    <w:rsid w:val="007D4B5F"/>
    <w:rsid w:val="007D4D38"/>
    <w:rsid w:val="007D50B4"/>
    <w:rsid w:val="007D5476"/>
    <w:rsid w:val="007D56D8"/>
    <w:rsid w:val="007D585D"/>
    <w:rsid w:val="007D5EC6"/>
    <w:rsid w:val="007D609B"/>
    <w:rsid w:val="007D67A2"/>
    <w:rsid w:val="007D6983"/>
    <w:rsid w:val="007D6E7A"/>
    <w:rsid w:val="007D7135"/>
    <w:rsid w:val="007D71F2"/>
    <w:rsid w:val="007D7382"/>
    <w:rsid w:val="007D74FF"/>
    <w:rsid w:val="007D7858"/>
    <w:rsid w:val="007D7C02"/>
    <w:rsid w:val="007D7D96"/>
    <w:rsid w:val="007D7E83"/>
    <w:rsid w:val="007D7E97"/>
    <w:rsid w:val="007D7F17"/>
    <w:rsid w:val="007E0077"/>
    <w:rsid w:val="007E02A8"/>
    <w:rsid w:val="007E0614"/>
    <w:rsid w:val="007E093E"/>
    <w:rsid w:val="007E09D9"/>
    <w:rsid w:val="007E0AED"/>
    <w:rsid w:val="007E0B00"/>
    <w:rsid w:val="007E0C9F"/>
    <w:rsid w:val="007E0E99"/>
    <w:rsid w:val="007E0FCC"/>
    <w:rsid w:val="007E112E"/>
    <w:rsid w:val="007E11DC"/>
    <w:rsid w:val="007E1263"/>
    <w:rsid w:val="007E13F1"/>
    <w:rsid w:val="007E1740"/>
    <w:rsid w:val="007E1861"/>
    <w:rsid w:val="007E1968"/>
    <w:rsid w:val="007E1BB4"/>
    <w:rsid w:val="007E2694"/>
    <w:rsid w:val="007E2AE2"/>
    <w:rsid w:val="007E2C7B"/>
    <w:rsid w:val="007E2D6D"/>
    <w:rsid w:val="007E2DB7"/>
    <w:rsid w:val="007E309C"/>
    <w:rsid w:val="007E3180"/>
    <w:rsid w:val="007E32BC"/>
    <w:rsid w:val="007E3682"/>
    <w:rsid w:val="007E36A4"/>
    <w:rsid w:val="007E37A4"/>
    <w:rsid w:val="007E38D6"/>
    <w:rsid w:val="007E38DB"/>
    <w:rsid w:val="007E3A95"/>
    <w:rsid w:val="007E3C51"/>
    <w:rsid w:val="007E3D46"/>
    <w:rsid w:val="007E3D63"/>
    <w:rsid w:val="007E3F16"/>
    <w:rsid w:val="007E3FF2"/>
    <w:rsid w:val="007E4041"/>
    <w:rsid w:val="007E40E7"/>
    <w:rsid w:val="007E40F6"/>
    <w:rsid w:val="007E4394"/>
    <w:rsid w:val="007E4484"/>
    <w:rsid w:val="007E4D82"/>
    <w:rsid w:val="007E5033"/>
    <w:rsid w:val="007E5162"/>
    <w:rsid w:val="007E538E"/>
    <w:rsid w:val="007E5446"/>
    <w:rsid w:val="007E58AC"/>
    <w:rsid w:val="007E58F1"/>
    <w:rsid w:val="007E5912"/>
    <w:rsid w:val="007E5A50"/>
    <w:rsid w:val="007E5D01"/>
    <w:rsid w:val="007E5D90"/>
    <w:rsid w:val="007E5F0F"/>
    <w:rsid w:val="007E5FA9"/>
    <w:rsid w:val="007E60F8"/>
    <w:rsid w:val="007E61A4"/>
    <w:rsid w:val="007E687A"/>
    <w:rsid w:val="007E69EC"/>
    <w:rsid w:val="007E6A9C"/>
    <w:rsid w:val="007E6CE8"/>
    <w:rsid w:val="007E7519"/>
    <w:rsid w:val="007E756F"/>
    <w:rsid w:val="007F002D"/>
    <w:rsid w:val="007F01F3"/>
    <w:rsid w:val="007F0494"/>
    <w:rsid w:val="007F05E7"/>
    <w:rsid w:val="007F0FCB"/>
    <w:rsid w:val="007F114E"/>
    <w:rsid w:val="007F1E1A"/>
    <w:rsid w:val="007F2455"/>
    <w:rsid w:val="007F25D6"/>
    <w:rsid w:val="007F26D3"/>
    <w:rsid w:val="007F27ED"/>
    <w:rsid w:val="007F2B64"/>
    <w:rsid w:val="007F2E40"/>
    <w:rsid w:val="007F2E91"/>
    <w:rsid w:val="007F2EFA"/>
    <w:rsid w:val="007F2F03"/>
    <w:rsid w:val="007F303D"/>
    <w:rsid w:val="007F3064"/>
    <w:rsid w:val="007F3678"/>
    <w:rsid w:val="007F36C6"/>
    <w:rsid w:val="007F3766"/>
    <w:rsid w:val="007F3C45"/>
    <w:rsid w:val="007F3E43"/>
    <w:rsid w:val="007F3EA8"/>
    <w:rsid w:val="007F41EF"/>
    <w:rsid w:val="007F428B"/>
    <w:rsid w:val="007F4937"/>
    <w:rsid w:val="007F4948"/>
    <w:rsid w:val="007F495D"/>
    <w:rsid w:val="007F4BFA"/>
    <w:rsid w:val="007F4D60"/>
    <w:rsid w:val="007F4EED"/>
    <w:rsid w:val="007F500D"/>
    <w:rsid w:val="007F500E"/>
    <w:rsid w:val="007F50F0"/>
    <w:rsid w:val="007F5470"/>
    <w:rsid w:val="007F5632"/>
    <w:rsid w:val="007F5702"/>
    <w:rsid w:val="007F58E8"/>
    <w:rsid w:val="007F5920"/>
    <w:rsid w:val="007F5AC1"/>
    <w:rsid w:val="007F5CB0"/>
    <w:rsid w:val="007F5DF7"/>
    <w:rsid w:val="007F5E8D"/>
    <w:rsid w:val="007F604D"/>
    <w:rsid w:val="007F60BF"/>
    <w:rsid w:val="007F6139"/>
    <w:rsid w:val="007F6258"/>
    <w:rsid w:val="007F651D"/>
    <w:rsid w:val="007F65D2"/>
    <w:rsid w:val="007F684A"/>
    <w:rsid w:val="007F68C7"/>
    <w:rsid w:val="007F6975"/>
    <w:rsid w:val="007F6AC6"/>
    <w:rsid w:val="007F6C00"/>
    <w:rsid w:val="007F7084"/>
    <w:rsid w:val="007F784C"/>
    <w:rsid w:val="007F7A69"/>
    <w:rsid w:val="007F7A90"/>
    <w:rsid w:val="007F7B31"/>
    <w:rsid w:val="007F7CD3"/>
    <w:rsid w:val="007F7E33"/>
    <w:rsid w:val="007F7ED7"/>
    <w:rsid w:val="0080001D"/>
    <w:rsid w:val="00800131"/>
    <w:rsid w:val="00800536"/>
    <w:rsid w:val="008006AF"/>
    <w:rsid w:val="00800889"/>
    <w:rsid w:val="008009B5"/>
    <w:rsid w:val="00800A49"/>
    <w:rsid w:val="00800C1B"/>
    <w:rsid w:val="00800C79"/>
    <w:rsid w:val="0080173B"/>
    <w:rsid w:val="00801BB7"/>
    <w:rsid w:val="00801D6E"/>
    <w:rsid w:val="00801E75"/>
    <w:rsid w:val="00802051"/>
    <w:rsid w:val="0080239F"/>
    <w:rsid w:val="00802B7B"/>
    <w:rsid w:val="0080314D"/>
    <w:rsid w:val="0080329F"/>
    <w:rsid w:val="008036B4"/>
    <w:rsid w:val="0080380A"/>
    <w:rsid w:val="00803C61"/>
    <w:rsid w:val="00803C95"/>
    <w:rsid w:val="008041E5"/>
    <w:rsid w:val="008041EA"/>
    <w:rsid w:val="008044B9"/>
    <w:rsid w:val="00804578"/>
    <w:rsid w:val="00804648"/>
    <w:rsid w:val="00804823"/>
    <w:rsid w:val="00804895"/>
    <w:rsid w:val="008049D7"/>
    <w:rsid w:val="00804AE0"/>
    <w:rsid w:val="00804C01"/>
    <w:rsid w:val="00804C16"/>
    <w:rsid w:val="00804D17"/>
    <w:rsid w:val="00804DAE"/>
    <w:rsid w:val="00804E68"/>
    <w:rsid w:val="00804FEF"/>
    <w:rsid w:val="00805439"/>
    <w:rsid w:val="00805984"/>
    <w:rsid w:val="00805B8C"/>
    <w:rsid w:val="00805BE1"/>
    <w:rsid w:val="00805C98"/>
    <w:rsid w:val="00805DCA"/>
    <w:rsid w:val="00805F01"/>
    <w:rsid w:val="008064F7"/>
    <w:rsid w:val="00806579"/>
    <w:rsid w:val="008066CE"/>
    <w:rsid w:val="0080678F"/>
    <w:rsid w:val="00806869"/>
    <w:rsid w:val="00807328"/>
    <w:rsid w:val="0080778D"/>
    <w:rsid w:val="00807A5C"/>
    <w:rsid w:val="00810006"/>
    <w:rsid w:val="008101A2"/>
    <w:rsid w:val="00810A0C"/>
    <w:rsid w:val="00810BD4"/>
    <w:rsid w:val="00810DA9"/>
    <w:rsid w:val="00811281"/>
    <w:rsid w:val="00811614"/>
    <w:rsid w:val="00811656"/>
    <w:rsid w:val="00811A58"/>
    <w:rsid w:val="00811A6A"/>
    <w:rsid w:val="00811B12"/>
    <w:rsid w:val="00811B8E"/>
    <w:rsid w:val="00811EB8"/>
    <w:rsid w:val="008121A9"/>
    <w:rsid w:val="00812827"/>
    <w:rsid w:val="0081294E"/>
    <w:rsid w:val="00812B72"/>
    <w:rsid w:val="00812BFB"/>
    <w:rsid w:val="00812C84"/>
    <w:rsid w:val="00812F80"/>
    <w:rsid w:val="00813580"/>
    <w:rsid w:val="00813714"/>
    <w:rsid w:val="0081386D"/>
    <w:rsid w:val="00813923"/>
    <w:rsid w:val="00813A8D"/>
    <w:rsid w:val="00813BEC"/>
    <w:rsid w:val="00813DD4"/>
    <w:rsid w:val="008141BA"/>
    <w:rsid w:val="00814573"/>
    <w:rsid w:val="00814892"/>
    <w:rsid w:val="0081499D"/>
    <w:rsid w:val="008150C9"/>
    <w:rsid w:val="0081515B"/>
    <w:rsid w:val="008152F1"/>
    <w:rsid w:val="00815340"/>
    <w:rsid w:val="00815646"/>
    <w:rsid w:val="00815916"/>
    <w:rsid w:val="008159A4"/>
    <w:rsid w:val="00815A14"/>
    <w:rsid w:val="00816110"/>
    <w:rsid w:val="00816241"/>
    <w:rsid w:val="0081628B"/>
    <w:rsid w:val="0081647C"/>
    <w:rsid w:val="00816732"/>
    <w:rsid w:val="00816A1F"/>
    <w:rsid w:val="00816B01"/>
    <w:rsid w:val="00816E18"/>
    <w:rsid w:val="008171D5"/>
    <w:rsid w:val="0081749E"/>
    <w:rsid w:val="008174D2"/>
    <w:rsid w:val="008177E8"/>
    <w:rsid w:val="008200B2"/>
    <w:rsid w:val="0082014B"/>
    <w:rsid w:val="00820243"/>
    <w:rsid w:val="00820549"/>
    <w:rsid w:val="0082061E"/>
    <w:rsid w:val="0082081D"/>
    <w:rsid w:val="00820853"/>
    <w:rsid w:val="008208E2"/>
    <w:rsid w:val="008209AC"/>
    <w:rsid w:val="00820B3F"/>
    <w:rsid w:val="00820BA1"/>
    <w:rsid w:val="00820CD2"/>
    <w:rsid w:val="00820D21"/>
    <w:rsid w:val="00820EEC"/>
    <w:rsid w:val="00820F5B"/>
    <w:rsid w:val="008214CC"/>
    <w:rsid w:val="00821859"/>
    <w:rsid w:val="008219BE"/>
    <w:rsid w:val="0082232A"/>
    <w:rsid w:val="008224D8"/>
    <w:rsid w:val="00822589"/>
    <w:rsid w:val="008226CC"/>
    <w:rsid w:val="0082271B"/>
    <w:rsid w:val="00822927"/>
    <w:rsid w:val="00822A3A"/>
    <w:rsid w:val="00822B97"/>
    <w:rsid w:val="00822E4A"/>
    <w:rsid w:val="008237A5"/>
    <w:rsid w:val="008237C6"/>
    <w:rsid w:val="0082386E"/>
    <w:rsid w:val="00823AEC"/>
    <w:rsid w:val="008246D3"/>
    <w:rsid w:val="00824743"/>
    <w:rsid w:val="00824957"/>
    <w:rsid w:val="00824991"/>
    <w:rsid w:val="00824AF5"/>
    <w:rsid w:val="00824C47"/>
    <w:rsid w:val="00824D2A"/>
    <w:rsid w:val="00824D7A"/>
    <w:rsid w:val="00824EA2"/>
    <w:rsid w:val="008251B1"/>
    <w:rsid w:val="0082549D"/>
    <w:rsid w:val="008257D0"/>
    <w:rsid w:val="00825947"/>
    <w:rsid w:val="00825CA2"/>
    <w:rsid w:val="00825EF4"/>
    <w:rsid w:val="0082607D"/>
    <w:rsid w:val="008260D6"/>
    <w:rsid w:val="0082629C"/>
    <w:rsid w:val="00826632"/>
    <w:rsid w:val="0082664A"/>
    <w:rsid w:val="0082671C"/>
    <w:rsid w:val="00826ADA"/>
    <w:rsid w:val="00826C34"/>
    <w:rsid w:val="0082728E"/>
    <w:rsid w:val="008273A3"/>
    <w:rsid w:val="008274F2"/>
    <w:rsid w:val="00827B3F"/>
    <w:rsid w:val="00827D1E"/>
    <w:rsid w:val="00827EDD"/>
    <w:rsid w:val="00830047"/>
    <w:rsid w:val="008300F9"/>
    <w:rsid w:val="008302B5"/>
    <w:rsid w:val="008303AB"/>
    <w:rsid w:val="0083043C"/>
    <w:rsid w:val="00830557"/>
    <w:rsid w:val="008305EF"/>
    <w:rsid w:val="008309AD"/>
    <w:rsid w:val="00830B15"/>
    <w:rsid w:val="00830CEF"/>
    <w:rsid w:val="00830DA1"/>
    <w:rsid w:val="00830DFB"/>
    <w:rsid w:val="00830E6D"/>
    <w:rsid w:val="00830ED5"/>
    <w:rsid w:val="00830F3B"/>
    <w:rsid w:val="00831353"/>
    <w:rsid w:val="0083151E"/>
    <w:rsid w:val="00831CF2"/>
    <w:rsid w:val="00831DED"/>
    <w:rsid w:val="008320E4"/>
    <w:rsid w:val="0083260D"/>
    <w:rsid w:val="00832B2F"/>
    <w:rsid w:val="00832B3C"/>
    <w:rsid w:val="00832E29"/>
    <w:rsid w:val="00832ED6"/>
    <w:rsid w:val="00832F40"/>
    <w:rsid w:val="0083322D"/>
    <w:rsid w:val="008335E2"/>
    <w:rsid w:val="008337FE"/>
    <w:rsid w:val="00833A3B"/>
    <w:rsid w:val="00833C45"/>
    <w:rsid w:val="00833CB2"/>
    <w:rsid w:val="00833D1B"/>
    <w:rsid w:val="00834183"/>
    <w:rsid w:val="00834AAA"/>
    <w:rsid w:val="00834B17"/>
    <w:rsid w:val="00834BD7"/>
    <w:rsid w:val="00834D1A"/>
    <w:rsid w:val="00834D8E"/>
    <w:rsid w:val="00834E7E"/>
    <w:rsid w:val="00834F55"/>
    <w:rsid w:val="008353C8"/>
    <w:rsid w:val="008355A9"/>
    <w:rsid w:val="00835839"/>
    <w:rsid w:val="00835A21"/>
    <w:rsid w:val="00835CC5"/>
    <w:rsid w:val="008362B5"/>
    <w:rsid w:val="00836787"/>
    <w:rsid w:val="00836E3C"/>
    <w:rsid w:val="00837222"/>
    <w:rsid w:val="00837498"/>
    <w:rsid w:val="008374F2"/>
    <w:rsid w:val="008378AD"/>
    <w:rsid w:val="00837A52"/>
    <w:rsid w:val="00840137"/>
    <w:rsid w:val="00840294"/>
    <w:rsid w:val="00840488"/>
    <w:rsid w:val="008406A9"/>
    <w:rsid w:val="00840AD0"/>
    <w:rsid w:val="00840B11"/>
    <w:rsid w:val="00840B43"/>
    <w:rsid w:val="00840C47"/>
    <w:rsid w:val="0084116B"/>
    <w:rsid w:val="008414FC"/>
    <w:rsid w:val="008415BB"/>
    <w:rsid w:val="008416F2"/>
    <w:rsid w:val="00841D88"/>
    <w:rsid w:val="00841E35"/>
    <w:rsid w:val="00841E51"/>
    <w:rsid w:val="00841F48"/>
    <w:rsid w:val="00841F9D"/>
    <w:rsid w:val="00842008"/>
    <w:rsid w:val="0084237A"/>
    <w:rsid w:val="0084254F"/>
    <w:rsid w:val="00842B55"/>
    <w:rsid w:val="00842DF1"/>
    <w:rsid w:val="00842E16"/>
    <w:rsid w:val="00843002"/>
    <w:rsid w:val="008434AD"/>
    <w:rsid w:val="008438D0"/>
    <w:rsid w:val="00843C0A"/>
    <w:rsid w:val="00843C49"/>
    <w:rsid w:val="00844060"/>
    <w:rsid w:val="0084413D"/>
    <w:rsid w:val="0084499A"/>
    <w:rsid w:val="00844F6E"/>
    <w:rsid w:val="0084510D"/>
    <w:rsid w:val="00845322"/>
    <w:rsid w:val="00845861"/>
    <w:rsid w:val="00845B7B"/>
    <w:rsid w:val="00845D4D"/>
    <w:rsid w:val="00845DDB"/>
    <w:rsid w:val="00845DF5"/>
    <w:rsid w:val="008462A5"/>
    <w:rsid w:val="0084664F"/>
    <w:rsid w:val="0084686D"/>
    <w:rsid w:val="00846A7D"/>
    <w:rsid w:val="00846ACF"/>
    <w:rsid w:val="00846B49"/>
    <w:rsid w:val="00846BA2"/>
    <w:rsid w:val="00846DBB"/>
    <w:rsid w:val="00846DDE"/>
    <w:rsid w:val="00846E2E"/>
    <w:rsid w:val="00846F44"/>
    <w:rsid w:val="008477FC"/>
    <w:rsid w:val="00847816"/>
    <w:rsid w:val="00847D7F"/>
    <w:rsid w:val="00847F27"/>
    <w:rsid w:val="0085047C"/>
    <w:rsid w:val="008506BF"/>
    <w:rsid w:val="008507B3"/>
    <w:rsid w:val="00850C49"/>
    <w:rsid w:val="00850F73"/>
    <w:rsid w:val="00851134"/>
    <w:rsid w:val="00851287"/>
    <w:rsid w:val="00851395"/>
    <w:rsid w:val="008513B0"/>
    <w:rsid w:val="0085140B"/>
    <w:rsid w:val="008519D2"/>
    <w:rsid w:val="00851AF9"/>
    <w:rsid w:val="00851B92"/>
    <w:rsid w:val="008521EB"/>
    <w:rsid w:val="00852512"/>
    <w:rsid w:val="0085252C"/>
    <w:rsid w:val="00852AC0"/>
    <w:rsid w:val="00852CF8"/>
    <w:rsid w:val="00852D7B"/>
    <w:rsid w:val="00852E1C"/>
    <w:rsid w:val="008530AD"/>
    <w:rsid w:val="00853189"/>
    <w:rsid w:val="0085326A"/>
    <w:rsid w:val="00853361"/>
    <w:rsid w:val="00853697"/>
    <w:rsid w:val="00853764"/>
    <w:rsid w:val="00853842"/>
    <w:rsid w:val="00853D33"/>
    <w:rsid w:val="00853FCD"/>
    <w:rsid w:val="0085422A"/>
    <w:rsid w:val="0085435D"/>
    <w:rsid w:val="008543AE"/>
    <w:rsid w:val="00854DD6"/>
    <w:rsid w:val="00854DF0"/>
    <w:rsid w:val="0085569B"/>
    <w:rsid w:val="00855793"/>
    <w:rsid w:val="00855D3E"/>
    <w:rsid w:val="00855FCC"/>
    <w:rsid w:val="008562E8"/>
    <w:rsid w:val="008565C8"/>
    <w:rsid w:val="00856718"/>
    <w:rsid w:val="008567F6"/>
    <w:rsid w:val="00856A21"/>
    <w:rsid w:val="00856F17"/>
    <w:rsid w:val="0085729D"/>
    <w:rsid w:val="00857500"/>
    <w:rsid w:val="00857616"/>
    <w:rsid w:val="00857900"/>
    <w:rsid w:val="00857B83"/>
    <w:rsid w:val="00857D9D"/>
    <w:rsid w:val="00857E2F"/>
    <w:rsid w:val="008601B5"/>
    <w:rsid w:val="00860335"/>
    <w:rsid w:val="008603C7"/>
    <w:rsid w:val="0086098E"/>
    <w:rsid w:val="00860E96"/>
    <w:rsid w:val="008610DA"/>
    <w:rsid w:val="0086113E"/>
    <w:rsid w:val="008616A1"/>
    <w:rsid w:val="00861805"/>
    <w:rsid w:val="00861A54"/>
    <w:rsid w:val="00861C4F"/>
    <w:rsid w:val="0086236B"/>
    <w:rsid w:val="00862390"/>
    <w:rsid w:val="0086264A"/>
    <w:rsid w:val="00862771"/>
    <w:rsid w:val="00862CEC"/>
    <w:rsid w:val="00862D6A"/>
    <w:rsid w:val="00862EC7"/>
    <w:rsid w:val="00862ED0"/>
    <w:rsid w:val="00862F8E"/>
    <w:rsid w:val="00863377"/>
    <w:rsid w:val="0086371F"/>
    <w:rsid w:val="00863914"/>
    <w:rsid w:val="00863992"/>
    <w:rsid w:val="00863AB5"/>
    <w:rsid w:val="00863AF2"/>
    <w:rsid w:val="00863BDE"/>
    <w:rsid w:val="00863BF4"/>
    <w:rsid w:val="00864238"/>
    <w:rsid w:val="0086430E"/>
    <w:rsid w:val="008644C4"/>
    <w:rsid w:val="0086456C"/>
    <w:rsid w:val="0086457E"/>
    <w:rsid w:val="008648B3"/>
    <w:rsid w:val="00864A18"/>
    <w:rsid w:val="00864AD7"/>
    <w:rsid w:val="00864CCB"/>
    <w:rsid w:val="008650D4"/>
    <w:rsid w:val="008651B6"/>
    <w:rsid w:val="00865541"/>
    <w:rsid w:val="00865793"/>
    <w:rsid w:val="00865BEB"/>
    <w:rsid w:val="00865C7A"/>
    <w:rsid w:val="00865E2B"/>
    <w:rsid w:val="008662A1"/>
    <w:rsid w:val="008665A4"/>
    <w:rsid w:val="0086660F"/>
    <w:rsid w:val="00866819"/>
    <w:rsid w:val="00866AAA"/>
    <w:rsid w:val="00866DC7"/>
    <w:rsid w:val="00866E09"/>
    <w:rsid w:val="00867124"/>
    <w:rsid w:val="00867281"/>
    <w:rsid w:val="008672A8"/>
    <w:rsid w:val="008672B5"/>
    <w:rsid w:val="008673B2"/>
    <w:rsid w:val="00867516"/>
    <w:rsid w:val="00867A74"/>
    <w:rsid w:val="008702E6"/>
    <w:rsid w:val="00870369"/>
    <w:rsid w:val="0087036C"/>
    <w:rsid w:val="00870534"/>
    <w:rsid w:val="00870745"/>
    <w:rsid w:val="00870A24"/>
    <w:rsid w:val="00870A47"/>
    <w:rsid w:val="00870A98"/>
    <w:rsid w:val="00870B2E"/>
    <w:rsid w:val="00870CB9"/>
    <w:rsid w:val="00870F8D"/>
    <w:rsid w:val="008710E2"/>
    <w:rsid w:val="008710F1"/>
    <w:rsid w:val="008712A3"/>
    <w:rsid w:val="00871405"/>
    <w:rsid w:val="008719AA"/>
    <w:rsid w:val="00871BA1"/>
    <w:rsid w:val="00871C23"/>
    <w:rsid w:val="008721B9"/>
    <w:rsid w:val="0087230E"/>
    <w:rsid w:val="0087231F"/>
    <w:rsid w:val="00872337"/>
    <w:rsid w:val="0087258E"/>
    <w:rsid w:val="00872AF3"/>
    <w:rsid w:val="00872B03"/>
    <w:rsid w:val="00872B53"/>
    <w:rsid w:val="00872C6D"/>
    <w:rsid w:val="00872D84"/>
    <w:rsid w:val="00872E40"/>
    <w:rsid w:val="00873427"/>
    <w:rsid w:val="00873ADE"/>
    <w:rsid w:val="00873C67"/>
    <w:rsid w:val="00873CBB"/>
    <w:rsid w:val="00874148"/>
    <w:rsid w:val="008743D0"/>
    <w:rsid w:val="0087453C"/>
    <w:rsid w:val="00874A30"/>
    <w:rsid w:val="00874C01"/>
    <w:rsid w:val="00874D02"/>
    <w:rsid w:val="008750BF"/>
    <w:rsid w:val="008750EC"/>
    <w:rsid w:val="00875503"/>
    <w:rsid w:val="00875755"/>
    <w:rsid w:val="008757CE"/>
    <w:rsid w:val="00875A99"/>
    <w:rsid w:val="00875C31"/>
    <w:rsid w:val="00875D78"/>
    <w:rsid w:val="008760B0"/>
    <w:rsid w:val="0087625A"/>
    <w:rsid w:val="00876284"/>
    <w:rsid w:val="00876609"/>
    <w:rsid w:val="008766C8"/>
    <w:rsid w:val="00876875"/>
    <w:rsid w:val="00876C0C"/>
    <w:rsid w:val="00876D2E"/>
    <w:rsid w:val="00876E7B"/>
    <w:rsid w:val="00876EA2"/>
    <w:rsid w:val="00877109"/>
    <w:rsid w:val="00877440"/>
    <w:rsid w:val="0087777A"/>
    <w:rsid w:val="00877A65"/>
    <w:rsid w:val="00877AAA"/>
    <w:rsid w:val="00877B2E"/>
    <w:rsid w:val="0088005D"/>
    <w:rsid w:val="00880309"/>
    <w:rsid w:val="008804F8"/>
    <w:rsid w:val="0088050B"/>
    <w:rsid w:val="00880A1F"/>
    <w:rsid w:val="00880AD0"/>
    <w:rsid w:val="00880F17"/>
    <w:rsid w:val="00880F38"/>
    <w:rsid w:val="00881040"/>
    <w:rsid w:val="00881176"/>
    <w:rsid w:val="008811C2"/>
    <w:rsid w:val="0088129A"/>
    <w:rsid w:val="00881415"/>
    <w:rsid w:val="008814B0"/>
    <w:rsid w:val="00881511"/>
    <w:rsid w:val="00881A11"/>
    <w:rsid w:val="00881A63"/>
    <w:rsid w:val="00881BD0"/>
    <w:rsid w:val="00881DE5"/>
    <w:rsid w:val="00881FE8"/>
    <w:rsid w:val="008823CB"/>
    <w:rsid w:val="00882405"/>
    <w:rsid w:val="00882895"/>
    <w:rsid w:val="00882A84"/>
    <w:rsid w:val="00882C9E"/>
    <w:rsid w:val="00882CB2"/>
    <w:rsid w:val="00883018"/>
    <w:rsid w:val="0088332F"/>
    <w:rsid w:val="00883487"/>
    <w:rsid w:val="0088348D"/>
    <w:rsid w:val="0088352A"/>
    <w:rsid w:val="00883772"/>
    <w:rsid w:val="00883812"/>
    <w:rsid w:val="00883893"/>
    <w:rsid w:val="00883998"/>
    <w:rsid w:val="00883E21"/>
    <w:rsid w:val="00883EF1"/>
    <w:rsid w:val="00883F8F"/>
    <w:rsid w:val="008843A5"/>
    <w:rsid w:val="008844E8"/>
    <w:rsid w:val="0088451B"/>
    <w:rsid w:val="0088456D"/>
    <w:rsid w:val="00884589"/>
    <w:rsid w:val="008847C3"/>
    <w:rsid w:val="008847FD"/>
    <w:rsid w:val="0088480C"/>
    <w:rsid w:val="00884A0A"/>
    <w:rsid w:val="0088500D"/>
    <w:rsid w:val="00885285"/>
    <w:rsid w:val="008852A7"/>
    <w:rsid w:val="008852C5"/>
    <w:rsid w:val="008856E8"/>
    <w:rsid w:val="0088570D"/>
    <w:rsid w:val="00885C03"/>
    <w:rsid w:val="00886134"/>
    <w:rsid w:val="00886209"/>
    <w:rsid w:val="008863B1"/>
    <w:rsid w:val="00886650"/>
    <w:rsid w:val="008866C9"/>
    <w:rsid w:val="008869F4"/>
    <w:rsid w:val="00886A08"/>
    <w:rsid w:val="00886D4E"/>
    <w:rsid w:val="00887245"/>
    <w:rsid w:val="008874F0"/>
    <w:rsid w:val="00887609"/>
    <w:rsid w:val="00887D73"/>
    <w:rsid w:val="00887E98"/>
    <w:rsid w:val="0089031C"/>
    <w:rsid w:val="00890503"/>
    <w:rsid w:val="00890A80"/>
    <w:rsid w:val="00890BD6"/>
    <w:rsid w:val="00890D5B"/>
    <w:rsid w:val="00890F0D"/>
    <w:rsid w:val="00891099"/>
    <w:rsid w:val="0089115B"/>
    <w:rsid w:val="00891B8D"/>
    <w:rsid w:val="00891C34"/>
    <w:rsid w:val="00892037"/>
    <w:rsid w:val="0089217B"/>
    <w:rsid w:val="00892215"/>
    <w:rsid w:val="0089233C"/>
    <w:rsid w:val="0089261A"/>
    <w:rsid w:val="008926E3"/>
    <w:rsid w:val="00892AFE"/>
    <w:rsid w:val="00892CA3"/>
    <w:rsid w:val="00892F06"/>
    <w:rsid w:val="00892FBB"/>
    <w:rsid w:val="00893462"/>
    <w:rsid w:val="00893720"/>
    <w:rsid w:val="008937E5"/>
    <w:rsid w:val="0089387C"/>
    <w:rsid w:val="008941B6"/>
    <w:rsid w:val="0089455C"/>
    <w:rsid w:val="00894AC8"/>
    <w:rsid w:val="00894AF5"/>
    <w:rsid w:val="00894C53"/>
    <w:rsid w:val="00894CE9"/>
    <w:rsid w:val="00894F42"/>
    <w:rsid w:val="00894FEA"/>
    <w:rsid w:val="008950AD"/>
    <w:rsid w:val="0089523E"/>
    <w:rsid w:val="008956F7"/>
    <w:rsid w:val="00895916"/>
    <w:rsid w:val="00895AE6"/>
    <w:rsid w:val="00895AF9"/>
    <w:rsid w:val="00895B33"/>
    <w:rsid w:val="008961EC"/>
    <w:rsid w:val="008961F1"/>
    <w:rsid w:val="008962C9"/>
    <w:rsid w:val="008963A2"/>
    <w:rsid w:val="008964CD"/>
    <w:rsid w:val="008966ED"/>
    <w:rsid w:val="00896C63"/>
    <w:rsid w:val="00896DC7"/>
    <w:rsid w:val="00896F11"/>
    <w:rsid w:val="0089738C"/>
    <w:rsid w:val="008975EF"/>
    <w:rsid w:val="00897824"/>
    <w:rsid w:val="0089798F"/>
    <w:rsid w:val="008979AE"/>
    <w:rsid w:val="008979DE"/>
    <w:rsid w:val="00897AEA"/>
    <w:rsid w:val="00897C9C"/>
    <w:rsid w:val="00897E48"/>
    <w:rsid w:val="00897EF9"/>
    <w:rsid w:val="008A016F"/>
    <w:rsid w:val="008A0172"/>
    <w:rsid w:val="008A04C3"/>
    <w:rsid w:val="008A060D"/>
    <w:rsid w:val="008A06BE"/>
    <w:rsid w:val="008A07D1"/>
    <w:rsid w:val="008A080F"/>
    <w:rsid w:val="008A08A8"/>
    <w:rsid w:val="008A0A21"/>
    <w:rsid w:val="008A0A6F"/>
    <w:rsid w:val="008A0C8B"/>
    <w:rsid w:val="008A178E"/>
    <w:rsid w:val="008A1ABB"/>
    <w:rsid w:val="008A1B3C"/>
    <w:rsid w:val="008A1CFE"/>
    <w:rsid w:val="008A2422"/>
    <w:rsid w:val="008A273E"/>
    <w:rsid w:val="008A2833"/>
    <w:rsid w:val="008A28C4"/>
    <w:rsid w:val="008A2EFC"/>
    <w:rsid w:val="008A32E4"/>
    <w:rsid w:val="008A3405"/>
    <w:rsid w:val="008A3662"/>
    <w:rsid w:val="008A3666"/>
    <w:rsid w:val="008A3A44"/>
    <w:rsid w:val="008A3D0E"/>
    <w:rsid w:val="008A3DB0"/>
    <w:rsid w:val="008A3E14"/>
    <w:rsid w:val="008A3F4E"/>
    <w:rsid w:val="008A470A"/>
    <w:rsid w:val="008A49C4"/>
    <w:rsid w:val="008A4BF8"/>
    <w:rsid w:val="008A4DA8"/>
    <w:rsid w:val="008A4DC9"/>
    <w:rsid w:val="008A5267"/>
    <w:rsid w:val="008A52A1"/>
    <w:rsid w:val="008A538B"/>
    <w:rsid w:val="008A539E"/>
    <w:rsid w:val="008A54AA"/>
    <w:rsid w:val="008A582C"/>
    <w:rsid w:val="008A58FA"/>
    <w:rsid w:val="008A5B60"/>
    <w:rsid w:val="008A638A"/>
    <w:rsid w:val="008A670F"/>
    <w:rsid w:val="008A6872"/>
    <w:rsid w:val="008A68A2"/>
    <w:rsid w:val="008A6CFA"/>
    <w:rsid w:val="008A7352"/>
    <w:rsid w:val="008A744D"/>
    <w:rsid w:val="008A798F"/>
    <w:rsid w:val="008A7A87"/>
    <w:rsid w:val="008B0204"/>
    <w:rsid w:val="008B0260"/>
    <w:rsid w:val="008B040D"/>
    <w:rsid w:val="008B04AE"/>
    <w:rsid w:val="008B0596"/>
    <w:rsid w:val="008B0923"/>
    <w:rsid w:val="008B0AC2"/>
    <w:rsid w:val="008B0E49"/>
    <w:rsid w:val="008B113D"/>
    <w:rsid w:val="008B14EA"/>
    <w:rsid w:val="008B178B"/>
    <w:rsid w:val="008B17A3"/>
    <w:rsid w:val="008B190B"/>
    <w:rsid w:val="008B1FA2"/>
    <w:rsid w:val="008B20E1"/>
    <w:rsid w:val="008B246C"/>
    <w:rsid w:val="008B2657"/>
    <w:rsid w:val="008B2B17"/>
    <w:rsid w:val="008B2BCA"/>
    <w:rsid w:val="008B2CA2"/>
    <w:rsid w:val="008B33E7"/>
    <w:rsid w:val="008B3619"/>
    <w:rsid w:val="008B3775"/>
    <w:rsid w:val="008B3B1B"/>
    <w:rsid w:val="008B4139"/>
    <w:rsid w:val="008B426D"/>
    <w:rsid w:val="008B45B9"/>
    <w:rsid w:val="008B4654"/>
    <w:rsid w:val="008B4924"/>
    <w:rsid w:val="008B4BCB"/>
    <w:rsid w:val="008B4E2F"/>
    <w:rsid w:val="008B50F4"/>
    <w:rsid w:val="008B51BB"/>
    <w:rsid w:val="008B52FE"/>
    <w:rsid w:val="008B5495"/>
    <w:rsid w:val="008B562B"/>
    <w:rsid w:val="008B56D4"/>
    <w:rsid w:val="008B5816"/>
    <w:rsid w:val="008B58BC"/>
    <w:rsid w:val="008B58D3"/>
    <w:rsid w:val="008B591D"/>
    <w:rsid w:val="008B5932"/>
    <w:rsid w:val="008B5988"/>
    <w:rsid w:val="008B5DA3"/>
    <w:rsid w:val="008B5DC9"/>
    <w:rsid w:val="008B622E"/>
    <w:rsid w:val="008B6250"/>
    <w:rsid w:val="008B63E9"/>
    <w:rsid w:val="008B68BE"/>
    <w:rsid w:val="008B6A46"/>
    <w:rsid w:val="008B6C9B"/>
    <w:rsid w:val="008B6CDE"/>
    <w:rsid w:val="008B6FC3"/>
    <w:rsid w:val="008B73D4"/>
    <w:rsid w:val="008B796A"/>
    <w:rsid w:val="008B7A93"/>
    <w:rsid w:val="008B7E59"/>
    <w:rsid w:val="008C0082"/>
    <w:rsid w:val="008C0B1A"/>
    <w:rsid w:val="008C0B46"/>
    <w:rsid w:val="008C0BE5"/>
    <w:rsid w:val="008C0E8B"/>
    <w:rsid w:val="008C1457"/>
    <w:rsid w:val="008C16A0"/>
    <w:rsid w:val="008C1816"/>
    <w:rsid w:val="008C1916"/>
    <w:rsid w:val="008C27B4"/>
    <w:rsid w:val="008C27E7"/>
    <w:rsid w:val="008C282D"/>
    <w:rsid w:val="008C2CAB"/>
    <w:rsid w:val="008C2E2B"/>
    <w:rsid w:val="008C332A"/>
    <w:rsid w:val="008C38C0"/>
    <w:rsid w:val="008C3BFD"/>
    <w:rsid w:val="008C3C3E"/>
    <w:rsid w:val="008C3E7A"/>
    <w:rsid w:val="008C3FCC"/>
    <w:rsid w:val="008C434C"/>
    <w:rsid w:val="008C4420"/>
    <w:rsid w:val="008C44FC"/>
    <w:rsid w:val="008C482A"/>
    <w:rsid w:val="008C52AC"/>
    <w:rsid w:val="008C58B7"/>
    <w:rsid w:val="008C5D8C"/>
    <w:rsid w:val="008C6112"/>
    <w:rsid w:val="008C61AC"/>
    <w:rsid w:val="008C6683"/>
    <w:rsid w:val="008C67C4"/>
    <w:rsid w:val="008C6B75"/>
    <w:rsid w:val="008C6D4D"/>
    <w:rsid w:val="008C6F73"/>
    <w:rsid w:val="008C7055"/>
    <w:rsid w:val="008C7255"/>
    <w:rsid w:val="008C7A00"/>
    <w:rsid w:val="008C7E28"/>
    <w:rsid w:val="008C7FE6"/>
    <w:rsid w:val="008CC7AC"/>
    <w:rsid w:val="008CFFBC"/>
    <w:rsid w:val="008D0084"/>
    <w:rsid w:val="008D010D"/>
    <w:rsid w:val="008D01A5"/>
    <w:rsid w:val="008D01FB"/>
    <w:rsid w:val="008D0743"/>
    <w:rsid w:val="008D0747"/>
    <w:rsid w:val="008D07C7"/>
    <w:rsid w:val="008D0FA2"/>
    <w:rsid w:val="008D194E"/>
    <w:rsid w:val="008D198F"/>
    <w:rsid w:val="008D1A26"/>
    <w:rsid w:val="008D1AB2"/>
    <w:rsid w:val="008D20BF"/>
    <w:rsid w:val="008D22EA"/>
    <w:rsid w:val="008D2788"/>
    <w:rsid w:val="008D293E"/>
    <w:rsid w:val="008D2F1B"/>
    <w:rsid w:val="008D367E"/>
    <w:rsid w:val="008D3885"/>
    <w:rsid w:val="008D38AD"/>
    <w:rsid w:val="008D3C14"/>
    <w:rsid w:val="008D3FE3"/>
    <w:rsid w:val="008D43D7"/>
    <w:rsid w:val="008D46B9"/>
    <w:rsid w:val="008D4715"/>
    <w:rsid w:val="008D4738"/>
    <w:rsid w:val="008D4778"/>
    <w:rsid w:val="008D4932"/>
    <w:rsid w:val="008D4DEC"/>
    <w:rsid w:val="008D4FAF"/>
    <w:rsid w:val="008D511D"/>
    <w:rsid w:val="008D533F"/>
    <w:rsid w:val="008D5436"/>
    <w:rsid w:val="008D5796"/>
    <w:rsid w:val="008D58AE"/>
    <w:rsid w:val="008D5C9C"/>
    <w:rsid w:val="008D5D5A"/>
    <w:rsid w:val="008D5D93"/>
    <w:rsid w:val="008D5DE7"/>
    <w:rsid w:val="008D63E8"/>
    <w:rsid w:val="008D676F"/>
    <w:rsid w:val="008D6894"/>
    <w:rsid w:val="008D689D"/>
    <w:rsid w:val="008D6AC7"/>
    <w:rsid w:val="008D6BE5"/>
    <w:rsid w:val="008D6D15"/>
    <w:rsid w:val="008D6E39"/>
    <w:rsid w:val="008D7394"/>
    <w:rsid w:val="008D76EF"/>
    <w:rsid w:val="008D7C09"/>
    <w:rsid w:val="008D7C8F"/>
    <w:rsid w:val="008D7D42"/>
    <w:rsid w:val="008D7EA3"/>
    <w:rsid w:val="008D7F6D"/>
    <w:rsid w:val="008D7F96"/>
    <w:rsid w:val="008E0219"/>
    <w:rsid w:val="008E038E"/>
    <w:rsid w:val="008E0638"/>
    <w:rsid w:val="008E0785"/>
    <w:rsid w:val="008E07C5"/>
    <w:rsid w:val="008E0C41"/>
    <w:rsid w:val="008E0CC5"/>
    <w:rsid w:val="008E0EC7"/>
    <w:rsid w:val="008E0F3C"/>
    <w:rsid w:val="008E1091"/>
    <w:rsid w:val="008E16A2"/>
    <w:rsid w:val="008E1816"/>
    <w:rsid w:val="008E1993"/>
    <w:rsid w:val="008E1B35"/>
    <w:rsid w:val="008E1D50"/>
    <w:rsid w:val="008E1DCB"/>
    <w:rsid w:val="008E259F"/>
    <w:rsid w:val="008E27D4"/>
    <w:rsid w:val="008E2A0C"/>
    <w:rsid w:val="008E2AC4"/>
    <w:rsid w:val="008E2C38"/>
    <w:rsid w:val="008E2F7A"/>
    <w:rsid w:val="008E359A"/>
    <w:rsid w:val="008E391A"/>
    <w:rsid w:val="008E3BA6"/>
    <w:rsid w:val="008E3C1A"/>
    <w:rsid w:val="008E3E0B"/>
    <w:rsid w:val="008E3F36"/>
    <w:rsid w:val="008E4188"/>
    <w:rsid w:val="008E442B"/>
    <w:rsid w:val="008E4503"/>
    <w:rsid w:val="008E4741"/>
    <w:rsid w:val="008E4B70"/>
    <w:rsid w:val="008E4E08"/>
    <w:rsid w:val="008E4E13"/>
    <w:rsid w:val="008E4FD8"/>
    <w:rsid w:val="008E50D4"/>
    <w:rsid w:val="008E5202"/>
    <w:rsid w:val="008E5406"/>
    <w:rsid w:val="008E55E8"/>
    <w:rsid w:val="008E57E8"/>
    <w:rsid w:val="008E590A"/>
    <w:rsid w:val="008E5A30"/>
    <w:rsid w:val="008E5A81"/>
    <w:rsid w:val="008E5E8D"/>
    <w:rsid w:val="008E603C"/>
    <w:rsid w:val="008E60EF"/>
    <w:rsid w:val="008E614B"/>
    <w:rsid w:val="008E6342"/>
    <w:rsid w:val="008E666C"/>
    <w:rsid w:val="008E683B"/>
    <w:rsid w:val="008E6A3F"/>
    <w:rsid w:val="008E732B"/>
    <w:rsid w:val="008E7371"/>
    <w:rsid w:val="008E74AC"/>
    <w:rsid w:val="008E79C1"/>
    <w:rsid w:val="008E7A2A"/>
    <w:rsid w:val="008E7C2D"/>
    <w:rsid w:val="008E7E67"/>
    <w:rsid w:val="008E7F32"/>
    <w:rsid w:val="008F00E6"/>
    <w:rsid w:val="008F04B5"/>
    <w:rsid w:val="008F04B7"/>
    <w:rsid w:val="008F0A10"/>
    <w:rsid w:val="008F0CC4"/>
    <w:rsid w:val="008F0D04"/>
    <w:rsid w:val="008F0D0D"/>
    <w:rsid w:val="008F12EC"/>
    <w:rsid w:val="008F152B"/>
    <w:rsid w:val="008F1671"/>
    <w:rsid w:val="008F18AD"/>
    <w:rsid w:val="008F1923"/>
    <w:rsid w:val="008F1950"/>
    <w:rsid w:val="008F1A8F"/>
    <w:rsid w:val="008F1C13"/>
    <w:rsid w:val="008F23FE"/>
    <w:rsid w:val="008F2492"/>
    <w:rsid w:val="008F258B"/>
    <w:rsid w:val="008F2625"/>
    <w:rsid w:val="008F2CEA"/>
    <w:rsid w:val="008F3908"/>
    <w:rsid w:val="008F3B36"/>
    <w:rsid w:val="008F3C04"/>
    <w:rsid w:val="008F3E2C"/>
    <w:rsid w:val="008F4025"/>
    <w:rsid w:val="008F42DC"/>
    <w:rsid w:val="008F4391"/>
    <w:rsid w:val="008F4476"/>
    <w:rsid w:val="008F460F"/>
    <w:rsid w:val="008F4C69"/>
    <w:rsid w:val="008F4C88"/>
    <w:rsid w:val="008F4C96"/>
    <w:rsid w:val="008F4DD6"/>
    <w:rsid w:val="008F4F73"/>
    <w:rsid w:val="008F5279"/>
    <w:rsid w:val="008F52CF"/>
    <w:rsid w:val="008F53BF"/>
    <w:rsid w:val="008F5A67"/>
    <w:rsid w:val="008F5C0D"/>
    <w:rsid w:val="008F5D21"/>
    <w:rsid w:val="008F5F92"/>
    <w:rsid w:val="008F6159"/>
    <w:rsid w:val="008F62D1"/>
    <w:rsid w:val="008F644A"/>
    <w:rsid w:val="008F695B"/>
    <w:rsid w:val="008F6A51"/>
    <w:rsid w:val="008F6ADE"/>
    <w:rsid w:val="008F6AE9"/>
    <w:rsid w:val="008F6B96"/>
    <w:rsid w:val="008F6CC5"/>
    <w:rsid w:val="008F6CDA"/>
    <w:rsid w:val="008F6D2F"/>
    <w:rsid w:val="008F70CC"/>
    <w:rsid w:val="008F7453"/>
    <w:rsid w:val="008F7464"/>
    <w:rsid w:val="008F76FA"/>
    <w:rsid w:val="008F7858"/>
    <w:rsid w:val="008F7892"/>
    <w:rsid w:val="008F7985"/>
    <w:rsid w:val="008F7AD1"/>
    <w:rsid w:val="00900147"/>
    <w:rsid w:val="0090064A"/>
    <w:rsid w:val="00900692"/>
    <w:rsid w:val="0090090E"/>
    <w:rsid w:val="00900937"/>
    <w:rsid w:val="00900A31"/>
    <w:rsid w:val="00900C6C"/>
    <w:rsid w:val="00900D79"/>
    <w:rsid w:val="00900F8A"/>
    <w:rsid w:val="0090150C"/>
    <w:rsid w:val="00901558"/>
    <w:rsid w:val="00901616"/>
    <w:rsid w:val="00901668"/>
    <w:rsid w:val="00901859"/>
    <w:rsid w:val="00901AC6"/>
    <w:rsid w:val="00901B92"/>
    <w:rsid w:val="00901E14"/>
    <w:rsid w:val="0090272D"/>
    <w:rsid w:val="009027F1"/>
    <w:rsid w:val="009027F5"/>
    <w:rsid w:val="00902ED6"/>
    <w:rsid w:val="0090309C"/>
    <w:rsid w:val="009030C7"/>
    <w:rsid w:val="00903149"/>
    <w:rsid w:val="00903299"/>
    <w:rsid w:val="00903445"/>
    <w:rsid w:val="009034F5"/>
    <w:rsid w:val="00904420"/>
    <w:rsid w:val="009044D0"/>
    <w:rsid w:val="0090450B"/>
    <w:rsid w:val="00904743"/>
    <w:rsid w:val="0090485C"/>
    <w:rsid w:val="0090488C"/>
    <w:rsid w:val="00904BDA"/>
    <w:rsid w:val="00904FF4"/>
    <w:rsid w:val="00905240"/>
    <w:rsid w:val="0090524E"/>
    <w:rsid w:val="0090529D"/>
    <w:rsid w:val="009052F3"/>
    <w:rsid w:val="009053CD"/>
    <w:rsid w:val="009054D8"/>
    <w:rsid w:val="00905578"/>
    <w:rsid w:val="0090558F"/>
    <w:rsid w:val="009057E9"/>
    <w:rsid w:val="00905C58"/>
    <w:rsid w:val="00905CCD"/>
    <w:rsid w:val="00905E2C"/>
    <w:rsid w:val="00906020"/>
    <w:rsid w:val="0090625B"/>
    <w:rsid w:val="009062D8"/>
    <w:rsid w:val="009063D6"/>
    <w:rsid w:val="0090681D"/>
    <w:rsid w:val="009068DF"/>
    <w:rsid w:val="00906BB8"/>
    <w:rsid w:val="00906E41"/>
    <w:rsid w:val="00907183"/>
    <w:rsid w:val="009071E5"/>
    <w:rsid w:val="009072C8"/>
    <w:rsid w:val="00907306"/>
    <w:rsid w:val="0090751B"/>
    <w:rsid w:val="00907A23"/>
    <w:rsid w:val="00907B60"/>
    <w:rsid w:val="00907E20"/>
    <w:rsid w:val="00907EC5"/>
    <w:rsid w:val="00907F01"/>
    <w:rsid w:val="00910069"/>
    <w:rsid w:val="00910145"/>
    <w:rsid w:val="009101DE"/>
    <w:rsid w:val="0091030C"/>
    <w:rsid w:val="009103AE"/>
    <w:rsid w:val="009103D5"/>
    <w:rsid w:val="009106CC"/>
    <w:rsid w:val="009106D4"/>
    <w:rsid w:val="0091090F"/>
    <w:rsid w:val="00910AE8"/>
    <w:rsid w:val="00910BE5"/>
    <w:rsid w:val="0091135A"/>
    <w:rsid w:val="009114CF"/>
    <w:rsid w:val="00911D25"/>
    <w:rsid w:val="00912072"/>
    <w:rsid w:val="009120F3"/>
    <w:rsid w:val="009122A5"/>
    <w:rsid w:val="00912665"/>
    <w:rsid w:val="0091287E"/>
    <w:rsid w:val="00912D52"/>
    <w:rsid w:val="00913028"/>
    <w:rsid w:val="00913031"/>
    <w:rsid w:val="009130C0"/>
    <w:rsid w:val="00913259"/>
    <w:rsid w:val="009132A4"/>
    <w:rsid w:val="00913469"/>
    <w:rsid w:val="009137DC"/>
    <w:rsid w:val="00913ABC"/>
    <w:rsid w:val="00913ABF"/>
    <w:rsid w:val="00913E02"/>
    <w:rsid w:val="00914183"/>
    <w:rsid w:val="009141A6"/>
    <w:rsid w:val="009142D4"/>
    <w:rsid w:val="0091483A"/>
    <w:rsid w:val="00914BC7"/>
    <w:rsid w:val="00915175"/>
    <w:rsid w:val="009151A2"/>
    <w:rsid w:val="0091531C"/>
    <w:rsid w:val="00915CCE"/>
    <w:rsid w:val="00915D8C"/>
    <w:rsid w:val="00915E9E"/>
    <w:rsid w:val="009160C4"/>
    <w:rsid w:val="00916222"/>
    <w:rsid w:val="0091644F"/>
    <w:rsid w:val="00916646"/>
    <w:rsid w:val="00916788"/>
    <w:rsid w:val="0091680E"/>
    <w:rsid w:val="009168A7"/>
    <w:rsid w:val="00916B80"/>
    <w:rsid w:val="00916BCB"/>
    <w:rsid w:val="00916CB1"/>
    <w:rsid w:val="00916CF9"/>
    <w:rsid w:val="009170A0"/>
    <w:rsid w:val="009170C3"/>
    <w:rsid w:val="009170DF"/>
    <w:rsid w:val="009172ED"/>
    <w:rsid w:val="00917373"/>
    <w:rsid w:val="0091755E"/>
    <w:rsid w:val="00917982"/>
    <w:rsid w:val="00917EC0"/>
    <w:rsid w:val="00920203"/>
    <w:rsid w:val="009203A9"/>
    <w:rsid w:val="0092043E"/>
    <w:rsid w:val="00920634"/>
    <w:rsid w:val="00920660"/>
    <w:rsid w:val="00920B2B"/>
    <w:rsid w:val="00920C06"/>
    <w:rsid w:val="00921264"/>
    <w:rsid w:val="00921853"/>
    <w:rsid w:val="009218C8"/>
    <w:rsid w:val="00921A22"/>
    <w:rsid w:val="00921DFD"/>
    <w:rsid w:val="00922014"/>
    <w:rsid w:val="00922194"/>
    <w:rsid w:val="009222C0"/>
    <w:rsid w:val="00922796"/>
    <w:rsid w:val="00922812"/>
    <w:rsid w:val="00922939"/>
    <w:rsid w:val="009229A8"/>
    <w:rsid w:val="00922B24"/>
    <w:rsid w:val="00922B28"/>
    <w:rsid w:val="00922DAE"/>
    <w:rsid w:val="00922F71"/>
    <w:rsid w:val="00923136"/>
    <w:rsid w:val="0092366A"/>
    <w:rsid w:val="009239BB"/>
    <w:rsid w:val="009241FF"/>
    <w:rsid w:val="0092437F"/>
    <w:rsid w:val="00924453"/>
    <w:rsid w:val="0092459C"/>
    <w:rsid w:val="009246E0"/>
    <w:rsid w:val="00924C88"/>
    <w:rsid w:val="00924CD8"/>
    <w:rsid w:val="00924D5F"/>
    <w:rsid w:val="00924DBC"/>
    <w:rsid w:val="00924F4F"/>
    <w:rsid w:val="009250D3"/>
    <w:rsid w:val="00925100"/>
    <w:rsid w:val="009251C3"/>
    <w:rsid w:val="009254F8"/>
    <w:rsid w:val="00925940"/>
    <w:rsid w:val="00925C73"/>
    <w:rsid w:val="00925F39"/>
    <w:rsid w:val="00925F87"/>
    <w:rsid w:val="00925FED"/>
    <w:rsid w:val="00926D10"/>
    <w:rsid w:val="00926EEF"/>
    <w:rsid w:val="00926EF0"/>
    <w:rsid w:val="00926FE1"/>
    <w:rsid w:val="00927105"/>
    <w:rsid w:val="009271D3"/>
    <w:rsid w:val="00927672"/>
    <w:rsid w:val="00927E5C"/>
    <w:rsid w:val="00927E92"/>
    <w:rsid w:val="00927EFD"/>
    <w:rsid w:val="0093024F"/>
    <w:rsid w:val="009304AE"/>
    <w:rsid w:val="009308BF"/>
    <w:rsid w:val="00930A23"/>
    <w:rsid w:val="00930A78"/>
    <w:rsid w:val="00930C4B"/>
    <w:rsid w:val="00930D11"/>
    <w:rsid w:val="00930EE5"/>
    <w:rsid w:val="00930FDE"/>
    <w:rsid w:val="00931771"/>
    <w:rsid w:val="009317A9"/>
    <w:rsid w:val="00931A62"/>
    <w:rsid w:val="00931AD6"/>
    <w:rsid w:val="00931B61"/>
    <w:rsid w:val="00931F1A"/>
    <w:rsid w:val="00931F2C"/>
    <w:rsid w:val="00931F86"/>
    <w:rsid w:val="00932117"/>
    <w:rsid w:val="0093214D"/>
    <w:rsid w:val="009322AD"/>
    <w:rsid w:val="009322B6"/>
    <w:rsid w:val="00932340"/>
    <w:rsid w:val="009329CC"/>
    <w:rsid w:val="00932DA8"/>
    <w:rsid w:val="00933446"/>
    <w:rsid w:val="009334F6"/>
    <w:rsid w:val="009337AF"/>
    <w:rsid w:val="009338D3"/>
    <w:rsid w:val="00933919"/>
    <w:rsid w:val="009339B4"/>
    <w:rsid w:val="00933BD1"/>
    <w:rsid w:val="00933C0B"/>
    <w:rsid w:val="00933FBF"/>
    <w:rsid w:val="00934040"/>
    <w:rsid w:val="0093474A"/>
    <w:rsid w:val="00935087"/>
    <w:rsid w:val="0093509D"/>
    <w:rsid w:val="00935391"/>
    <w:rsid w:val="00935428"/>
    <w:rsid w:val="0093591A"/>
    <w:rsid w:val="00935923"/>
    <w:rsid w:val="00935A08"/>
    <w:rsid w:val="00935BC1"/>
    <w:rsid w:val="00935E9A"/>
    <w:rsid w:val="00935F60"/>
    <w:rsid w:val="00936345"/>
    <w:rsid w:val="0093650C"/>
    <w:rsid w:val="0093671C"/>
    <w:rsid w:val="0093679D"/>
    <w:rsid w:val="00936AFB"/>
    <w:rsid w:val="00936B97"/>
    <w:rsid w:val="00936D0D"/>
    <w:rsid w:val="00936E4F"/>
    <w:rsid w:val="00936F1E"/>
    <w:rsid w:val="00936F32"/>
    <w:rsid w:val="009373B9"/>
    <w:rsid w:val="0093759C"/>
    <w:rsid w:val="00937751"/>
    <w:rsid w:val="00937B27"/>
    <w:rsid w:val="00937DB5"/>
    <w:rsid w:val="00937ED7"/>
    <w:rsid w:val="0094032C"/>
    <w:rsid w:val="00940855"/>
    <w:rsid w:val="00940CEB"/>
    <w:rsid w:val="00940D72"/>
    <w:rsid w:val="00940E3C"/>
    <w:rsid w:val="00940E97"/>
    <w:rsid w:val="00940EEC"/>
    <w:rsid w:val="00941142"/>
    <w:rsid w:val="00941197"/>
    <w:rsid w:val="009411B8"/>
    <w:rsid w:val="0094143F"/>
    <w:rsid w:val="009415A2"/>
    <w:rsid w:val="009415E4"/>
    <w:rsid w:val="009416E4"/>
    <w:rsid w:val="00941C65"/>
    <w:rsid w:val="00941CF5"/>
    <w:rsid w:val="00941DB5"/>
    <w:rsid w:val="009420D3"/>
    <w:rsid w:val="0094236E"/>
    <w:rsid w:val="00942649"/>
    <w:rsid w:val="0094267C"/>
    <w:rsid w:val="0094279E"/>
    <w:rsid w:val="009428AB"/>
    <w:rsid w:val="00942A51"/>
    <w:rsid w:val="00942A78"/>
    <w:rsid w:val="00942B30"/>
    <w:rsid w:val="00942CDE"/>
    <w:rsid w:val="00942F7B"/>
    <w:rsid w:val="0094311C"/>
    <w:rsid w:val="00943448"/>
    <w:rsid w:val="00943788"/>
    <w:rsid w:val="00943903"/>
    <w:rsid w:val="00943B4D"/>
    <w:rsid w:val="00943BE3"/>
    <w:rsid w:val="00943CC6"/>
    <w:rsid w:val="009440A5"/>
    <w:rsid w:val="00944169"/>
    <w:rsid w:val="00944CE3"/>
    <w:rsid w:val="00944D85"/>
    <w:rsid w:val="009450EC"/>
    <w:rsid w:val="009453A1"/>
    <w:rsid w:val="0094541F"/>
    <w:rsid w:val="009458A5"/>
    <w:rsid w:val="00945955"/>
    <w:rsid w:val="00945A17"/>
    <w:rsid w:val="00945ABE"/>
    <w:rsid w:val="00945D4C"/>
    <w:rsid w:val="00945E8A"/>
    <w:rsid w:val="009462CB"/>
    <w:rsid w:val="009463EB"/>
    <w:rsid w:val="009466A1"/>
    <w:rsid w:val="009469F6"/>
    <w:rsid w:val="00946B80"/>
    <w:rsid w:val="00946C52"/>
    <w:rsid w:val="0094735E"/>
    <w:rsid w:val="00947517"/>
    <w:rsid w:val="00947632"/>
    <w:rsid w:val="00947749"/>
    <w:rsid w:val="00947B6E"/>
    <w:rsid w:val="00947B83"/>
    <w:rsid w:val="00950816"/>
    <w:rsid w:val="009508C9"/>
    <w:rsid w:val="00951085"/>
    <w:rsid w:val="0095131B"/>
    <w:rsid w:val="009514F5"/>
    <w:rsid w:val="00951816"/>
    <w:rsid w:val="00952223"/>
    <w:rsid w:val="0095236A"/>
    <w:rsid w:val="00952472"/>
    <w:rsid w:val="009526E3"/>
    <w:rsid w:val="00952707"/>
    <w:rsid w:val="00952CB0"/>
    <w:rsid w:val="00952DE8"/>
    <w:rsid w:val="00952E10"/>
    <w:rsid w:val="00952FFA"/>
    <w:rsid w:val="00953150"/>
    <w:rsid w:val="00953A98"/>
    <w:rsid w:val="00953AB0"/>
    <w:rsid w:val="00953C76"/>
    <w:rsid w:val="00953C88"/>
    <w:rsid w:val="00953F6C"/>
    <w:rsid w:val="00953FA1"/>
    <w:rsid w:val="009540B9"/>
    <w:rsid w:val="0095432E"/>
    <w:rsid w:val="009543B8"/>
    <w:rsid w:val="00954442"/>
    <w:rsid w:val="00954590"/>
    <w:rsid w:val="0095471D"/>
    <w:rsid w:val="00954779"/>
    <w:rsid w:val="009549DC"/>
    <w:rsid w:val="00954A57"/>
    <w:rsid w:val="00954DCB"/>
    <w:rsid w:val="00954E49"/>
    <w:rsid w:val="00954FED"/>
    <w:rsid w:val="009552BE"/>
    <w:rsid w:val="0095549E"/>
    <w:rsid w:val="00955605"/>
    <w:rsid w:val="009559A9"/>
    <w:rsid w:val="00955BEC"/>
    <w:rsid w:val="00955D66"/>
    <w:rsid w:val="00955DF8"/>
    <w:rsid w:val="009563F0"/>
    <w:rsid w:val="009564E9"/>
    <w:rsid w:val="00956587"/>
    <w:rsid w:val="00956B69"/>
    <w:rsid w:val="009575F1"/>
    <w:rsid w:val="00957725"/>
    <w:rsid w:val="00957784"/>
    <w:rsid w:val="009578A1"/>
    <w:rsid w:val="00957C40"/>
    <w:rsid w:val="00957E83"/>
    <w:rsid w:val="00960130"/>
    <w:rsid w:val="0096082C"/>
    <w:rsid w:val="00960939"/>
    <w:rsid w:val="00960CB7"/>
    <w:rsid w:val="00960D43"/>
    <w:rsid w:val="00961011"/>
    <w:rsid w:val="009612C5"/>
    <w:rsid w:val="00961DDA"/>
    <w:rsid w:val="00961E12"/>
    <w:rsid w:val="00962006"/>
    <w:rsid w:val="009620DB"/>
    <w:rsid w:val="009625CA"/>
    <w:rsid w:val="009626D7"/>
    <w:rsid w:val="0096288E"/>
    <w:rsid w:val="00962BAF"/>
    <w:rsid w:val="00962CAB"/>
    <w:rsid w:val="00962E37"/>
    <w:rsid w:val="00962F83"/>
    <w:rsid w:val="00962FCD"/>
    <w:rsid w:val="009630C6"/>
    <w:rsid w:val="00963488"/>
    <w:rsid w:val="009638C3"/>
    <w:rsid w:val="00963A6E"/>
    <w:rsid w:val="00963CCD"/>
    <w:rsid w:val="0096406D"/>
    <w:rsid w:val="009640F2"/>
    <w:rsid w:val="009642DC"/>
    <w:rsid w:val="00964470"/>
    <w:rsid w:val="009645A9"/>
    <w:rsid w:val="00964731"/>
    <w:rsid w:val="00964766"/>
    <w:rsid w:val="009649B4"/>
    <w:rsid w:val="00964D07"/>
    <w:rsid w:val="00964DFF"/>
    <w:rsid w:val="0096520C"/>
    <w:rsid w:val="0096521C"/>
    <w:rsid w:val="0096599C"/>
    <w:rsid w:val="00965D6E"/>
    <w:rsid w:val="00965F75"/>
    <w:rsid w:val="00966032"/>
    <w:rsid w:val="009660A9"/>
    <w:rsid w:val="00966293"/>
    <w:rsid w:val="00966622"/>
    <w:rsid w:val="00966760"/>
    <w:rsid w:val="0096692F"/>
    <w:rsid w:val="00966B34"/>
    <w:rsid w:val="00966CDA"/>
    <w:rsid w:val="00966DF0"/>
    <w:rsid w:val="00966E04"/>
    <w:rsid w:val="00966ED5"/>
    <w:rsid w:val="00967241"/>
    <w:rsid w:val="0096733F"/>
    <w:rsid w:val="00967394"/>
    <w:rsid w:val="00967452"/>
    <w:rsid w:val="0096754F"/>
    <w:rsid w:val="00967638"/>
    <w:rsid w:val="0096771F"/>
    <w:rsid w:val="00967779"/>
    <w:rsid w:val="0096782A"/>
    <w:rsid w:val="009678F7"/>
    <w:rsid w:val="00967B60"/>
    <w:rsid w:val="00967C88"/>
    <w:rsid w:val="00967E7F"/>
    <w:rsid w:val="00967EAF"/>
    <w:rsid w:val="009702CC"/>
    <w:rsid w:val="00970332"/>
    <w:rsid w:val="009703ED"/>
    <w:rsid w:val="00970723"/>
    <w:rsid w:val="0097086D"/>
    <w:rsid w:val="00970A52"/>
    <w:rsid w:val="00970B97"/>
    <w:rsid w:val="00970FA3"/>
    <w:rsid w:val="00971008"/>
    <w:rsid w:val="0097124B"/>
    <w:rsid w:val="009714AA"/>
    <w:rsid w:val="009714CA"/>
    <w:rsid w:val="009716BB"/>
    <w:rsid w:val="00971A2C"/>
    <w:rsid w:val="00971D7C"/>
    <w:rsid w:val="00971DBF"/>
    <w:rsid w:val="00971F5E"/>
    <w:rsid w:val="00972060"/>
    <w:rsid w:val="009721EF"/>
    <w:rsid w:val="009725C0"/>
    <w:rsid w:val="0097260B"/>
    <w:rsid w:val="00972860"/>
    <w:rsid w:val="0097287E"/>
    <w:rsid w:val="0097298D"/>
    <w:rsid w:val="00972AF8"/>
    <w:rsid w:val="00972B8C"/>
    <w:rsid w:val="00972C06"/>
    <w:rsid w:val="00972D08"/>
    <w:rsid w:val="00972D9D"/>
    <w:rsid w:val="00972DDC"/>
    <w:rsid w:val="00972DE2"/>
    <w:rsid w:val="00972F7D"/>
    <w:rsid w:val="00973C76"/>
    <w:rsid w:val="00973C8D"/>
    <w:rsid w:val="00973D9F"/>
    <w:rsid w:val="00973E1D"/>
    <w:rsid w:val="00973F19"/>
    <w:rsid w:val="00973FE5"/>
    <w:rsid w:val="00974116"/>
    <w:rsid w:val="00974128"/>
    <w:rsid w:val="009741E9"/>
    <w:rsid w:val="00974564"/>
    <w:rsid w:val="00974776"/>
    <w:rsid w:val="009747F7"/>
    <w:rsid w:val="00974CEB"/>
    <w:rsid w:val="00974E5C"/>
    <w:rsid w:val="0097526A"/>
    <w:rsid w:val="00975348"/>
    <w:rsid w:val="0097546B"/>
    <w:rsid w:val="0097546D"/>
    <w:rsid w:val="00975523"/>
    <w:rsid w:val="0097569B"/>
    <w:rsid w:val="0097571A"/>
    <w:rsid w:val="00975C84"/>
    <w:rsid w:val="00975CB1"/>
    <w:rsid w:val="00975D88"/>
    <w:rsid w:val="00976773"/>
    <w:rsid w:val="0097695C"/>
    <w:rsid w:val="009769B0"/>
    <w:rsid w:val="009769D9"/>
    <w:rsid w:val="00976A7A"/>
    <w:rsid w:val="00976D1A"/>
    <w:rsid w:val="00976F91"/>
    <w:rsid w:val="00976FE5"/>
    <w:rsid w:val="00977395"/>
    <w:rsid w:val="009773DF"/>
    <w:rsid w:val="009773EF"/>
    <w:rsid w:val="0097789C"/>
    <w:rsid w:val="009779C4"/>
    <w:rsid w:val="00977D42"/>
    <w:rsid w:val="00977DC1"/>
    <w:rsid w:val="00980331"/>
    <w:rsid w:val="0098046F"/>
    <w:rsid w:val="009805C0"/>
    <w:rsid w:val="009809FF"/>
    <w:rsid w:val="00980CB0"/>
    <w:rsid w:val="00980DA9"/>
    <w:rsid w:val="00980F0B"/>
    <w:rsid w:val="009811A1"/>
    <w:rsid w:val="009811C3"/>
    <w:rsid w:val="009812E5"/>
    <w:rsid w:val="00981352"/>
    <w:rsid w:val="0098177E"/>
    <w:rsid w:val="00981818"/>
    <w:rsid w:val="00981820"/>
    <w:rsid w:val="009819FA"/>
    <w:rsid w:val="00981AAD"/>
    <w:rsid w:val="00981BB3"/>
    <w:rsid w:val="00981EF2"/>
    <w:rsid w:val="00982216"/>
    <w:rsid w:val="0098244B"/>
    <w:rsid w:val="0098268E"/>
    <w:rsid w:val="009828D8"/>
    <w:rsid w:val="00982A2C"/>
    <w:rsid w:val="00982ECD"/>
    <w:rsid w:val="009833F1"/>
    <w:rsid w:val="00983714"/>
    <w:rsid w:val="009839ED"/>
    <w:rsid w:val="00983BBE"/>
    <w:rsid w:val="00984241"/>
    <w:rsid w:val="00984283"/>
    <w:rsid w:val="009844EF"/>
    <w:rsid w:val="0098452B"/>
    <w:rsid w:val="00984669"/>
    <w:rsid w:val="009847E9"/>
    <w:rsid w:val="00984C0C"/>
    <w:rsid w:val="00984E8F"/>
    <w:rsid w:val="00984EE2"/>
    <w:rsid w:val="00984F70"/>
    <w:rsid w:val="00985084"/>
    <w:rsid w:val="00985B47"/>
    <w:rsid w:val="00985BB3"/>
    <w:rsid w:val="00985C4D"/>
    <w:rsid w:val="00985D7F"/>
    <w:rsid w:val="00986277"/>
    <w:rsid w:val="00986A76"/>
    <w:rsid w:val="00986AC9"/>
    <w:rsid w:val="00986B0B"/>
    <w:rsid w:val="00986BCC"/>
    <w:rsid w:val="00986D2E"/>
    <w:rsid w:val="00987007"/>
    <w:rsid w:val="009872C6"/>
    <w:rsid w:val="0098762B"/>
    <w:rsid w:val="0098766B"/>
    <w:rsid w:val="0098769C"/>
    <w:rsid w:val="00987749"/>
    <w:rsid w:val="0098777B"/>
    <w:rsid w:val="009877AC"/>
    <w:rsid w:val="009878AB"/>
    <w:rsid w:val="0099043C"/>
    <w:rsid w:val="009905DD"/>
    <w:rsid w:val="009908D0"/>
    <w:rsid w:val="009908E1"/>
    <w:rsid w:val="00990AC1"/>
    <w:rsid w:val="00990CB1"/>
    <w:rsid w:val="00991127"/>
    <w:rsid w:val="0099129F"/>
    <w:rsid w:val="0099152F"/>
    <w:rsid w:val="00991733"/>
    <w:rsid w:val="0099183C"/>
    <w:rsid w:val="00991BF1"/>
    <w:rsid w:val="00991C54"/>
    <w:rsid w:val="00991C7D"/>
    <w:rsid w:val="00991D09"/>
    <w:rsid w:val="00991EC5"/>
    <w:rsid w:val="00992224"/>
    <w:rsid w:val="00992306"/>
    <w:rsid w:val="00992312"/>
    <w:rsid w:val="0099283A"/>
    <w:rsid w:val="0099290E"/>
    <w:rsid w:val="00992B89"/>
    <w:rsid w:val="00992DE3"/>
    <w:rsid w:val="00993446"/>
    <w:rsid w:val="00993928"/>
    <w:rsid w:val="00993E9C"/>
    <w:rsid w:val="00993FEB"/>
    <w:rsid w:val="009940DA"/>
    <w:rsid w:val="00994272"/>
    <w:rsid w:val="009943E2"/>
    <w:rsid w:val="0099475E"/>
    <w:rsid w:val="00994782"/>
    <w:rsid w:val="00994CFF"/>
    <w:rsid w:val="00994EC8"/>
    <w:rsid w:val="009952F1"/>
    <w:rsid w:val="00995357"/>
    <w:rsid w:val="00995778"/>
    <w:rsid w:val="009959D1"/>
    <w:rsid w:val="00995BEE"/>
    <w:rsid w:val="00995D50"/>
    <w:rsid w:val="00995E9B"/>
    <w:rsid w:val="00995F52"/>
    <w:rsid w:val="00996256"/>
    <w:rsid w:val="009967E7"/>
    <w:rsid w:val="0099680E"/>
    <w:rsid w:val="00996BFB"/>
    <w:rsid w:val="00996CA6"/>
    <w:rsid w:val="00996D6A"/>
    <w:rsid w:val="00996DF9"/>
    <w:rsid w:val="009972B9"/>
    <w:rsid w:val="009974AC"/>
    <w:rsid w:val="00997706"/>
    <w:rsid w:val="00997865"/>
    <w:rsid w:val="00997922"/>
    <w:rsid w:val="00997B66"/>
    <w:rsid w:val="00997BA5"/>
    <w:rsid w:val="00997BFE"/>
    <w:rsid w:val="00997C43"/>
    <w:rsid w:val="00997D3F"/>
    <w:rsid w:val="00997DB3"/>
    <w:rsid w:val="009A0316"/>
    <w:rsid w:val="009A05DD"/>
    <w:rsid w:val="009A063C"/>
    <w:rsid w:val="009A07F2"/>
    <w:rsid w:val="009A08EB"/>
    <w:rsid w:val="009A0C73"/>
    <w:rsid w:val="009A0D43"/>
    <w:rsid w:val="009A1575"/>
    <w:rsid w:val="009A1659"/>
    <w:rsid w:val="009A1772"/>
    <w:rsid w:val="009A17FD"/>
    <w:rsid w:val="009A1963"/>
    <w:rsid w:val="009A1C57"/>
    <w:rsid w:val="009A1D07"/>
    <w:rsid w:val="009A1E4D"/>
    <w:rsid w:val="009A1F3D"/>
    <w:rsid w:val="009A1F94"/>
    <w:rsid w:val="009A1FCE"/>
    <w:rsid w:val="009A21A3"/>
    <w:rsid w:val="009A2290"/>
    <w:rsid w:val="009A2AC2"/>
    <w:rsid w:val="009A2B91"/>
    <w:rsid w:val="009A3211"/>
    <w:rsid w:val="009A33D4"/>
    <w:rsid w:val="009A33D9"/>
    <w:rsid w:val="009A34A4"/>
    <w:rsid w:val="009A376E"/>
    <w:rsid w:val="009A3B85"/>
    <w:rsid w:val="009A40DE"/>
    <w:rsid w:val="009A450C"/>
    <w:rsid w:val="009A4BD3"/>
    <w:rsid w:val="009A5051"/>
    <w:rsid w:val="009A53BE"/>
    <w:rsid w:val="009A56C4"/>
    <w:rsid w:val="009A5A3B"/>
    <w:rsid w:val="009A5CA6"/>
    <w:rsid w:val="009A5D43"/>
    <w:rsid w:val="009A5DF4"/>
    <w:rsid w:val="009A5E34"/>
    <w:rsid w:val="009A6852"/>
    <w:rsid w:val="009A6AEA"/>
    <w:rsid w:val="009A6B8C"/>
    <w:rsid w:val="009A6B9D"/>
    <w:rsid w:val="009A7A1A"/>
    <w:rsid w:val="009A7A89"/>
    <w:rsid w:val="009A7EDD"/>
    <w:rsid w:val="009A7F8D"/>
    <w:rsid w:val="009B0297"/>
    <w:rsid w:val="009B0701"/>
    <w:rsid w:val="009B094B"/>
    <w:rsid w:val="009B0AE6"/>
    <w:rsid w:val="009B0D14"/>
    <w:rsid w:val="009B0FA0"/>
    <w:rsid w:val="009B10AD"/>
    <w:rsid w:val="009B1209"/>
    <w:rsid w:val="009B15C9"/>
    <w:rsid w:val="009B15DB"/>
    <w:rsid w:val="009B18D4"/>
    <w:rsid w:val="009B1E6F"/>
    <w:rsid w:val="009B2009"/>
    <w:rsid w:val="009B21F6"/>
    <w:rsid w:val="009B22EE"/>
    <w:rsid w:val="009B2397"/>
    <w:rsid w:val="009B24FD"/>
    <w:rsid w:val="009B2597"/>
    <w:rsid w:val="009B26BB"/>
    <w:rsid w:val="009B2893"/>
    <w:rsid w:val="009B28D3"/>
    <w:rsid w:val="009B2960"/>
    <w:rsid w:val="009B2BBC"/>
    <w:rsid w:val="009B2BF1"/>
    <w:rsid w:val="009B33E2"/>
    <w:rsid w:val="009B35D2"/>
    <w:rsid w:val="009B362B"/>
    <w:rsid w:val="009B3AC6"/>
    <w:rsid w:val="009B3CEF"/>
    <w:rsid w:val="009B3D54"/>
    <w:rsid w:val="009B3E97"/>
    <w:rsid w:val="009B4032"/>
    <w:rsid w:val="009B4179"/>
    <w:rsid w:val="009B4361"/>
    <w:rsid w:val="009B44BD"/>
    <w:rsid w:val="009B4DB8"/>
    <w:rsid w:val="009B5103"/>
    <w:rsid w:val="009B511D"/>
    <w:rsid w:val="009B5497"/>
    <w:rsid w:val="009B54DB"/>
    <w:rsid w:val="009B5795"/>
    <w:rsid w:val="009B57E3"/>
    <w:rsid w:val="009B5810"/>
    <w:rsid w:val="009B5AE5"/>
    <w:rsid w:val="009B5B22"/>
    <w:rsid w:val="009B6027"/>
    <w:rsid w:val="009B6048"/>
    <w:rsid w:val="009B6348"/>
    <w:rsid w:val="009B63F1"/>
    <w:rsid w:val="009B65C9"/>
    <w:rsid w:val="009B65F0"/>
    <w:rsid w:val="009B6B43"/>
    <w:rsid w:val="009B6C30"/>
    <w:rsid w:val="009B6CDE"/>
    <w:rsid w:val="009B6D21"/>
    <w:rsid w:val="009B6ED1"/>
    <w:rsid w:val="009B703C"/>
    <w:rsid w:val="009B7048"/>
    <w:rsid w:val="009B7094"/>
    <w:rsid w:val="009B78DF"/>
    <w:rsid w:val="009B7CE7"/>
    <w:rsid w:val="009B7F5C"/>
    <w:rsid w:val="009C0310"/>
    <w:rsid w:val="009C054F"/>
    <w:rsid w:val="009C05D3"/>
    <w:rsid w:val="009C0912"/>
    <w:rsid w:val="009C0E05"/>
    <w:rsid w:val="009C0F16"/>
    <w:rsid w:val="009C10C7"/>
    <w:rsid w:val="009C113F"/>
    <w:rsid w:val="009C1269"/>
    <w:rsid w:val="009C156A"/>
    <w:rsid w:val="009C15C5"/>
    <w:rsid w:val="009C162A"/>
    <w:rsid w:val="009C1A37"/>
    <w:rsid w:val="009C1B80"/>
    <w:rsid w:val="009C1C30"/>
    <w:rsid w:val="009C1C95"/>
    <w:rsid w:val="009C1CDA"/>
    <w:rsid w:val="009C1F62"/>
    <w:rsid w:val="009C2583"/>
    <w:rsid w:val="009C2642"/>
    <w:rsid w:val="009C2B15"/>
    <w:rsid w:val="009C2D03"/>
    <w:rsid w:val="009C2EC0"/>
    <w:rsid w:val="009C2F50"/>
    <w:rsid w:val="009C3004"/>
    <w:rsid w:val="009C31EC"/>
    <w:rsid w:val="009C35FB"/>
    <w:rsid w:val="009C3806"/>
    <w:rsid w:val="009C3A89"/>
    <w:rsid w:val="009C3C40"/>
    <w:rsid w:val="009C3E11"/>
    <w:rsid w:val="009C4268"/>
    <w:rsid w:val="009C4314"/>
    <w:rsid w:val="009C43EE"/>
    <w:rsid w:val="009C464D"/>
    <w:rsid w:val="009C4723"/>
    <w:rsid w:val="009C4ADD"/>
    <w:rsid w:val="009C4BE3"/>
    <w:rsid w:val="009C4C26"/>
    <w:rsid w:val="009C4DC2"/>
    <w:rsid w:val="009C540E"/>
    <w:rsid w:val="009C54EC"/>
    <w:rsid w:val="009C5537"/>
    <w:rsid w:val="009C5AA5"/>
    <w:rsid w:val="009C5EE3"/>
    <w:rsid w:val="009C600A"/>
    <w:rsid w:val="009C6702"/>
    <w:rsid w:val="009C6783"/>
    <w:rsid w:val="009C6C6B"/>
    <w:rsid w:val="009C6CF6"/>
    <w:rsid w:val="009C7026"/>
    <w:rsid w:val="009C7028"/>
    <w:rsid w:val="009C7057"/>
    <w:rsid w:val="009C7086"/>
    <w:rsid w:val="009C7092"/>
    <w:rsid w:val="009C70E2"/>
    <w:rsid w:val="009C727F"/>
    <w:rsid w:val="009C7291"/>
    <w:rsid w:val="009C72D6"/>
    <w:rsid w:val="009C72EE"/>
    <w:rsid w:val="009C7359"/>
    <w:rsid w:val="009C7380"/>
    <w:rsid w:val="009C7B26"/>
    <w:rsid w:val="009C7B80"/>
    <w:rsid w:val="009D0190"/>
    <w:rsid w:val="009D020F"/>
    <w:rsid w:val="009D0383"/>
    <w:rsid w:val="009D0561"/>
    <w:rsid w:val="009D0661"/>
    <w:rsid w:val="009D08E2"/>
    <w:rsid w:val="009D0906"/>
    <w:rsid w:val="009D0926"/>
    <w:rsid w:val="009D0996"/>
    <w:rsid w:val="009D0D79"/>
    <w:rsid w:val="009D12B4"/>
    <w:rsid w:val="009D134E"/>
    <w:rsid w:val="009D158E"/>
    <w:rsid w:val="009D1626"/>
    <w:rsid w:val="009D16AC"/>
    <w:rsid w:val="009D1738"/>
    <w:rsid w:val="009D17A8"/>
    <w:rsid w:val="009D191B"/>
    <w:rsid w:val="009D19BB"/>
    <w:rsid w:val="009D1ADB"/>
    <w:rsid w:val="009D1DE4"/>
    <w:rsid w:val="009D23AB"/>
    <w:rsid w:val="009D24E8"/>
    <w:rsid w:val="009D2DB0"/>
    <w:rsid w:val="009D31C2"/>
    <w:rsid w:val="009D38F7"/>
    <w:rsid w:val="009D3B98"/>
    <w:rsid w:val="009D3D36"/>
    <w:rsid w:val="009D3D49"/>
    <w:rsid w:val="009D3D93"/>
    <w:rsid w:val="009D401D"/>
    <w:rsid w:val="009D4078"/>
    <w:rsid w:val="009D40FD"/>
    <w:rsid w:val="009D4110"/>
    <w:rsid w:val="009D449A"/>
    <w:rsid w:val="009D44E1"/>
    <w:rsid w:val="009D45FA"/>
    <w:rsid w:val="009D49A8"/>
    <w:rsid w:val="009D4A9E"/>
    <w:rsid w:val="009D4B52"/>
    <w:rsid w:val="009D4D83"/>
    <w:rsid w:val="009D4D9C"/>
    <w:rsid w:val="009D4E83"/>
    <w:rsid w:val="009D5115"/>
    <w:rsid w:val="009D54DC"/>
    <w:rsid w:val="009D553D"/>
    <w:rsid w:val="009D5C6E"/>
    <w:rsid w:val="009D5E6F"/>
    <w:rsid w:val="009D63F8"/>
    <w:rsid w:val="009D6569"/>
    <w:rsid w:val="009D66A1"/>
    <w:rsid w:val="009D66D7"/>
    <w:rsid w:val="009D6946"/>
    <w:rsid w:val="009D69C3"/>
    <w:rsid w:val="009D6D75"/>
    <w:rsid w:val="009D6D81"/>
    <w:rsid w:val="009D6EE0"/>
    <w:rsid w:val="009D7339"/>
    <w:rsid w:val="009D7460"/>
    <w:rsid w:val="009D74CF"/>
    <w:rsid w:val="009D763F"/>
    <w:rsid w:val="009D7752"/>
    <w:rsid w:val="009D7995"/>
    <w:rsid w:val="009D7C46"/>
    <w:rsid w:val="009E033C"/>
    <w:rsid w:val="009E0952"/>
    <w:rsid w:val="009E0C01"/>
    <w:rsid w:val="009E0C10"/>
    <w:rsid w:val="009E0C57"/>
    <w:rsid w:val="009E0EF2"/>
    <w:rsid w:val="009E118D"/>
    <w:rsid w:val="009E133B"/>
    <w:rsid w:val="009E14D1"/>
    <w:rsid w:val="009E171A"/>
    <w:rsid w:val="009E1876"/>
    <w:rsid w:val="009E19BC"/>
    <w:rsid w:val="009E1B24"/>
    <w:rsid w:val="009E1C01"/>
    <w:rsid w:val="009E1E69"/>
    <w:rsid w:val="009E205C"/>
    <w:rsid w:val="009E2477"/>
    <w:rsid w:val="009E2996"/>
    <w:rsid w:val="009E2AA3"/>
    <w:rsid w:val="009E2CDE"/>
    <w:rsid w:val="009E312E"/>
    <w:rsid w:val="009E320F"/>
    <w:rsid w:val="009E322F"/>
    <w:rsid w:val="009E3265"/>
    <w:rsid w:val="009E3394"/>
    <w:rsid w:val="009E34AF"/>
    <w:rsid w:val="009E3916"/>
    <w:rsid w:val="009E3962"/>
    <w:rsid w:val="009E3C08"/>
    <w:rsid w:val="009E3E97"/>
    <w:rsid w:val="009E3F20"/>
    <w:rsid w:val="009E403B"/>
    <w:rsid w:val="009E4119"/>
    <w:rsid w:val="009E4258"/>
    <w:rsid w:val="009E4371"/>
    <w:rsid w:val="009E4465"/>
    <w:rsid w:val="009E4507"/>
    <w:rsid w:val="009E4558"/>
    <w:rsid w:val="009E45DD"/>
    <w:rsid w:val="009E4D9E"/>
    <w:rsid w:val="009E4E07"/>
    <w:rsid w:val="009E502C"/>
    <w:rsid w:val="009E51FB"/>
    <w:rsid w:val="009E52C4"/>
    <w:rsid w:val="009E562A"/>
    <w:rsid w:val="009E569F"/>
    <w:rsid w:val="009E5A8E"/>
    <w:rsid w:val="009E5B6B"/>
    <w:rsid w:val="009E5D80"/>
    <w:rsid w:val="009E5E75"/>
    <w:rsid w:val="009E6051"/>
    <w:rsid w:val="009E60CB"/>
    <w:rsid w:val="009E655F"/>
    <w:rsid w:val="009E6760"/>
    <w:rsid w:val="009E6F4B"/>
    <w:rsid w:val="009E7973"/>
    <w:rsid w:val="009E79C4"/>
    <w:rsid w:val="009E7BBA"/>
    <w:rsid w:val="009E7CCC"/>
    <w:rsid w:val="009E7D67"/>
    <w:rsid w:val="009F0364"/>
    <w:rsid w:val="009F0601"/>
    <w:rsid w:val="009F0701"/>
    <w:rsid w:val="009F0A7D"/>
    <w:rsid w:val="009F0B82"/>
    <w:rsid w:val="009F0E50"/>
    <w:rsid w:val="009F0EF3"/>
    <w:rsid w:val="009F109B"/>
    <w:rsid w:val="009F14FF"/>
    <w:rsid w:val="009F1614"/>
    <w:rsid w:val="009F163A"/>
    <w:rsid w:val="009F1769"/>
    <w:rsid w:val="009F184F"/>
    <w:rsid w:val="009F18B3"/>
    <w:rsid w:val="009F1963"/>
    <w:rsid w:val="009F1BB8"/>
    <w:rsid w:val="009F1D15"/>
    <w:rsid w:val="009F1E89"/>
    <w:rsid w:val="009F2048"/>
    <w:rsid w:val="009F281F"/>
    <w:rsid w:val="009F28A4"/>
    <w:rsid w:val="009F28F5"/>
    <w:rsid w:val="009F29A2"/>
    <w:rsid w:val="009F2A30"/>
    <w:rsid w:val="009F2D78"/>
    <w:rsid w:val="009F2EB8"/>
    <w:rsid w:val="009F3088"/>
    <w:rsid w:val="009F340E"/>
    <w:rsid w:val="009F3427"/>
    <w:rsid w:val="009F3873"/>
    <w:rsid w:val="009F3B18"/>
    <w:rsid w:val="009F40F0"/>
    <w:rsid w:val="009F438B"/>
    <w:rsid w:val="009F43EE"/>
    <w:rsid w:val="009F4511"/>
    <w:rsid w:val="009F4526"/>
    <w:rsid w:val="009F4C7E"/>
    <w:rsid w:val="009F4CD8"/>
    <w:rsid w:val="009F4DC7"/>
    <w:rsid w:val="009F4DD4"/>
    <w:rsid w:val="009F5356"/>
    <w:rsid w:val="009F5401"/>
    <w:rsid w:val="009F5555"/>
    <w:rsid w:val="009F586F"/>
    <w:rsid w:val="009F5A7C"/>
    <w:rsid w:val="009F5E30"/>
    <w:rsid w:val="009F6096"/>
    <w:rsid w:val="009F66E2"/>
    <w:rsid w:val="009F6708"/>
    <w:rsid w:val="009F6E4D"/>
    <w:rsid w:val="009F6F02"/>
    <w:rsid w:val="009F7201"/>
    <w:rsid w:val="009F7265"/>
    <w:rsid w:val="009F7857"/>
    <w:rsid w:val="009F7B1B"/>
    <w:rsid w:val="009F7E1E"/>
    <w:rsid w:val="009F7EAA"/>
    <w:rsid w:val="009F7EFD"/>
    <w:rsid w:val="00A00062"/>
    <w:rsid w:val="00A003A1"/>
    <w:rsid w:val="00A005C3"/>
    <w:rsid w:val="00A00674"/>
    <w:rsid w:val="00A00675"/>
    <w:rsid w:val="00A006FF"/>
    <w:rsid w:val="00A00932"/>
    <w:rsid w:val="00A00A24"/>
    <w:rsid w:val="00A00AA4"/>
    <w:rsid w:val="00A00DD2"/>
    <w:rsid w:val="00A00E5B"/>
    <w:rsid w:val="00A00ECD"/>
    <w:rsid w:val="00A00F35"/>
    <w:rsid w:val="00A0103F"/>
    <w:rsid w:val="00A010B7"/>
    <w:rsid w:val="00A01311"/>
    <w:rsid w:val="00A0139C"/>
    <w:rsid w:val="00A013D6"/>
    <w:rsid w:val="00A0162E"/>
    <w:rsid w:val="00A019D0"/>
    <w:rsid w:val="00A01C86"/>
    <w:rsid w:val="00A01CF3"/>
    <w:rsid w:val="00A01D73"/>
    <w:rsid w:val="00A01DF8"/>
    <w:rsid w:val="00A0223A"/>
    <w:rsid w:val="00A0231A"/>
    <w:rsid w:val="00A02B8A"/>
    <w:rsid w:val="00A02BDC"/>
    <w:rsid w:val="00A02CD3"/>
    <w:rsid w:val="00A02D2F"/>
    <w:rsid w:val="00A02DAA"/>
    <w:rsid w:val="00A02E64"/>
    <w:rsid w:val="00A02ECA"/>
    <w:rsid w:val="00A02EE3"/>
    <w:rsid w:val="00A0302F"/>
    <w:rsid w:val="00A0304A"/>
    <w:rsid w:val="00A030C9"/>
    <w:rsid w:val="00A03340"/>
    <w:rsid w:val="00A033B6"/>
    <w:rsid w:val="00A033D2"/>
    <w:rsid w:val="00A0359F"/>
    <w:rsid w:val="00A03895"/>
    <w:rsid w:val="00A03C58"/>
    <w:rsid w:val="00A04032"/>
    <w:rsid w:val="00A043D8"/>
    <w:rsid w:val="00A04472"/>
    <w:rsid w:val="00A047AB"/>
    <w:rsid w:val="00A0484B"/>
    <w:rsid w:val="00A049A2"/>
    <w:rsid w:val="00A04C6E"/>
    <w:rsid w:val="00A04F32"/>
    <w:rsid w:val="00A051FB"/>
    <w:rsid w:val="00A057A9"/>
    <w:rsid w:val="00A0582B"/>
    <w:rsid w:val="00A058C3"/>
    <w:rsid w:val="00A05959"/>
    <w:rsid w:val="00A05963"/>
    <w:rsid w:val="00A05B03"/>
    <w:rsid w:val="00A05B96"/>
    <w:rsid w:val="00A05C25"/>
    <w:rsid w:val="00A05E26"/>
    <w:rsid w:val="00A06255"/>
    <w:rsid w:val="00A0630F"/>
    <w:rsid w:val="00A06516"/>
    <w:rsid w:val="00A069B3"/>
    <w:rsid w:val="00A069F5"/>
    <w:rsid w:val="00A06BD4"/>
    <w:rsid w:val="00A06C44"/>
    <w:rsid w:val="00A06FE3"/>
    <w:rsid w:val="00A070B6"/>
    <w:rsid w:val="00A07163"/>
    <w:rsid w:val="00A071A5"/>
    <w:rsid w:val="00A071D8"/>
    <w:rsid w:val="00A07722"/>
    <w:rsid w:val="00A077E6"/>
    <w:rsid w:val="00A07AAA"/>
    <w:rsid w:val="00A07CAE"/>
    <w:rsid w:val="00A07CF6"/>
    <w:rsid w:val="00A07F92"/>
    <w:rsid w:val="00A10192"/>
    <w:rsid w:val="00A10236"/>
    <w:rsid w:val="00A104F4"/>
    <w:rsid w:val="00A10D04"/>
    <w:rsid w:val="00A10DFB"/>
    <w:rsid w:val="00A10F3F"/>
    <w:rsid w:val="00A11031"/>
    <w:rsid w:val="00A1168D"/>
    <w:rsid w:val="00A1177E"/>
    <w:rsid w:val="00A11A8D"/>
    <w:rsid w:val="00A11BCF"/>
    <w:rsid w:val="00A11C35"/>
    <w:rsid w:val="00A11D9A"/>
    <w:rsid w:val="00A1231B"/>
    <w:rsid w:val="00A12354"/>
    <w:rsid w:val="00A12537"/>
    <w:rsid w:val="00A12546"/>
    <w:rsid w:val="00A126B6"/>
    <w:rsid w:val="00A1279F"/>
    <w:rsid w:val="00A12BE7"/>
    <w:rsid w:val="00A13093"/>
    <w:rsid w:val="00A1312E"/>
    <w:rsid w:val="00A13150"/>
    <w:rsid w:val="00A13222"/>
    <w:rsid w:val="00A13440"/>
    <w:rsid w:val="00A134D0"/>
    <w:rsid w:val="00A1382C"/>
    <w:rsid w:val="00A1383E"/>
    <w:rsid w:val="00A13A44"/>
    <w:rsid w:val="00A13B79"/>
    <w:rsid w:val="00A13CC4"/>
    <w:rsid w:val="00A13D04"/>
    <w:rsid w:val="00A13D24"/>
    <w:rsid w:val="00A13FD5"/>
    <w:rsid w:val="00A1406C"/>
    <w:rsid w:val="00A14163"/>
    <w:rsid w:val="00A149F1"/>
    <w:rsid w:val="00A14BA6"/>
    <w:rsid w:val="00A14BE9"/>
    <w:rsid w:val="00A15449"/>
    <w:rsid w:val="00A1546F"/>
    <w:rsid w:val="00A1547A"/>
    <w:rsid w:val="00A160A5"/>
    <w:rsid w:val="00A166DF"/>
    <w:rsid w:val="00A16A6A"/>
    <w:rsid w:val="00A16BD1"/>
    <w:rsid w:val="00A16F80"/>
    <w:rsid w:val="00A1707F"/>
    <w:rsid w:val="00A170FF"/>
    <w:rsid w:val="00A171FA"/>
    <w:rsid w:val="00A17618"/>
    <w:rsid w:val="00A17B9B"/>
    <w:rsid w:val="00A17BA5"/>
    <w:rsid w:val="00A17D40"/>
    <w:rsid w:val="00A2022B"/>
    <w:rsid w:val="00A202C7"/>
    <w:rsid w:val="00A2039E"/>
    <w:rsid w:val="00A20846"/>
    <w:rsid w:val="00A20B2C"/>
    <w:rsid w:val="00A20C2D"/>
    <w:rsid w:val="00A20F2C"/>
    <w:rsid w:val="00A21299"/>
    <w:rsid w:val="00A214D5"/>
    <w:rsid w:val="00A2169B"/>
    <w:rsid w:val="00A217A9"/>
    <w:rsid w:val="00A2186F"/>
    <w:rsid w:val="00A219CC"/>
    <w:rsid w:val="00A21A8D"/>
    <w:rsid w:val="00A21B72"/>
    <w:rsid w:val="00A21D02"/>
    <w:rsid w:val="00A21FA6"/>
    <w:rsid w:val="00A22194"/>
    <w:rsid w:val="00A22391"/>
    <w:rsid w:val="00A2267F"/>
    <w:rsid w:val="00A2269B"/>
    <w:rsid w:val="00A227D5"/>
    <w:rsid w:val="00A22A0B"/>
    <w:rsid w:val="00A22B4A"/>
    <w:rsid w:val="00A22EDF"/>
    <w:rsid w:val="00A23306"/>
    <w:rsid w:val="00A23A01"/>
    <w:rsid w:val="00A23A42"/>
    <w:rsid w:val="00A23B14"/>
    <w:rsid w:val="00A23B47"/>
    <w:rsid w:val="00A23B87"/>
    <w:rsid w:val="00A23EBD"/>
    <w:rsid w:val="00A23FE4"/>
    <w:rsid w:val="00A24092"/>
    <w:rsid w:val="00A24644"/>
    <w:rsid w:val="00A24B63"/>
    <w:rsid w:val="00A24DC8"/>
    <w:rsid w:val="00A254E5"/>
    <w:rsid w:val="00A257CB"/>
    <w:rsid w:val="00A25B02"/>
    <w:rsid w:val="00A260A4"/>
    <w:rsid w:val="00A261F0"/>
    <w:rsid w:val="00A262CF"/>
    <w:rsid w:val="00A26586"/>
    <w:rsid w:val="00A2680C"/>
    <w:rsid w:val="00A26A28"/>
    <w:rsid w:val="00A26B12"/>
    <w:rsid w:val="00A26C8F"/>
    <w:rsid w:val="00A26CA8"/>
    <w:rsid w:val="00A26D88"/>
    <w:rsid w:val="00A26DF2"/>
    <w:rsid w:val="00A2716E"/>
    <w:rsid w:val="00A27B2D"/>
    <w:rsid w:val="00A27B5C"/>
    <w:rsid w:val="00A27C4F"/>
    <w:rsid w:val="00A27D10"/>
    <w:rsid w:val="00A27D83"/>
    <w:rsid w:val="00A30004"/>
    <w:rsid w:val="00A30068"/>
    <w:rsid w:val="00A301D0"/>
    <w:rsid w:val="00A302E1"/>
    <w:rsid w:val="00A3034E"/>
    <w:rsid w:val="00A3043B"/>
    <w:rsid w:val="00A305AE"/>
    <w:rsid w:val="00A308BD"/>
    <w:rsid w:val="00A309DD"/>
    <w:rsid w:val="00A30B1C"/>
    <w:rsid w:val="00A30CC0"/>
    <w:rsid w:val="00A30F66"/>
    <w:rsid w:val="00A3101C"/>
    <w:rsid w:val="00A31250"/>
    <w:rsid w:val="00A312E6"/>
    <w:rsid w:val="00A31752"/>
    <w:rsid w:val="00A31B65"/>
    <w:rsid w:val="00A31DE5"/>
    <w:rsid w:val="00A31DF9"/>
    <w:rsid w:val="00A31F53"/>
    <w:rsid w:val="00A3208E"/>
    <w:rsid w:val="00A32187"/>
    <w:rsid w:val="00A322F6"/>
    <w:rsid w:val="00A32924"/>
    <w:rsid w:val="00A32D40"/>
    <w:rsid w:val="00A32F1F"/>
    <w:rsid w:val="00A32F8D"/>
    <w:rsid w:val="00A3303A"/>
    <w:rsid w:val="00A33067"/>
    <w:rsid w:val="00A33230"/>
    <w:rsid w:val="00A3338F"/>
    <w:rsid w:val="00A33417"/>
    <w:rsid w:val="00A3343A"/>
    <w:rsid w:val="00A33449"/>
    <w:rsid w:val="00A33958"/>
    <w:rsid w:val="00A33D41"/>
    <w:rsid w:val="00A341BF"/>
    <w:rsid w:val="00A34894"/>
    <w:rsid w:val="00A34B01"/>
    <w:rsid w:val="00A35790"/>
    <w:rsid w:val="00A35EFF"/>
    <w:rsid w:val="00A35F54"/>
    <w:rsid w:val="00A365A6"/>
    <w:rsid w:val="00A366BD"/>
    <w:rsid w:val="00A368DC"/>
    <w:rsid w:val="00A36AEE"/>
    <w:rsid w:val="00A36BBA"/>
    <w:rsid w:val="00A36E7F"/>
    <w:rsid w:val="00A370A6"/>
    <w:rsid w:val="00A3719C"/>
    <w:rsid w:val="00A377B2"/>
    <w:rsid w:val="00A37800"/>
    <w:rsid w:val="00A37F4E"/>
    <w:rsid w:val="00A40168"/>
    <w:rsid w:val="00A401B1"/>
    <w:rsid w:val="00A4059E"/>
    <w:rsid w:val="00A406BD"/>
    <w:rsid w:val="00A4071C"/>
    <w:rsid w:val="00A40A79"/>
    <w:rsid w:val="00A40C0A"/>
    <w:rsid w:val="00A40C39"/>
    <w:rsid w:val="00A41058"/>
    <w:rsid w:val="00A410D1"/>
    <w:rsid w:val="00A41C9F"/>
    <w:rsid w:val="00A42209"/>
    <w:rsid w:val="00A423DC"/>
    <w:rsid w:val="00A4240A"/>
    <w:rsid w:val="00A4246D"/>
    <w:rsid w:val="00A42A29"/>
    <w:rsid w:val="00A42DAB"/>
    <w:rsid w:val="00A42E57"/>
    <w:rsid w:val="00A42E74"/>
    <w:rsid w:val="00A43094"/>
    <w:rsid w:val="00A436F9"/>
    <w:rsid w:val="00A43818"/>
    <w:rsid w:val="00A43A45"/>
    <w:rsid w:val="00A43A57"/>
    <w:rsid w:val="00A43C33"/>
    <w:rsid w:val="00A43D49"/>
    <w:rsid w:val="00A43D60"/>
    <w:rsid w:val="00A4401C"/>
    <w:rsid w:val="00A440E0"/>
    <w:rsid w:val="00A444DC"/>
    <w:rsid w:val="00A44551"/>
    <w:rsid w:val="00A44B31"/>
    <w:rsid w:val="00A44B69"/>
    <w:rsid w:val="00A45281"/>
    <w:rsid w:val="00A4531F"/>
    <w:rsid w:val="00A45395"/>
    <w:rsid w:val="00A453D2"/>
    <w:rsid w:val="00A454DE"/>
    <w:rsid w:val="00A455D7"/>
    <w:rsid w:val="00A45B05"/>
    <w:rsid w:val="00A45C37"/>
    <w:rsid w:val="00A45C5A"/>
    <w:rsid w:val="00A45C5D"/>
    <w:rsid w:val="00A45EF7"/>
    <w:rsid w:val="00A462E4"/>
    <w:rsid w:val="00A4653C"/>
    <w:rsid w:val="00A465A0"/>
    <w:rsid w:val="00A46600"/>
    <w:rsid w:val="00A466F5"/>
    <w:rsid w:val="00A4672B"/>
    <w:rsid w:val="00A46AFB"/>
    <w:rsid w:val="00A46BC7"/>
    <w:rsid w:val="00A46C2B"/>
    <w:rsid w:val="00A46EB8"/>
    <w:rsid w:val="00A46FF8"/>
    <w:rsid w:val="00A473A2"/>
    <w:rsid w:val="00A478A8"/>
    <w:rsid w:val="00A4792B"/>
    <w:rsid w:val="00A47997"/>
    <w:rsid w:val="00A47B69"/>
    <w:rsid w:val="00A47B7A"/>
    <w:rsid w:val="00A47CB2"/>
    <w:rsid w:val="00A50368"/>
    <w:rsid w:val="00A506DF"/>
    <w:rsid w:val="00A5083F"/>
    <w:rsid w:val="00A509CB"/>
    <w:rsid w:val="00A50EB5"/>
    <w:rsid w:val="00A50EEB"/>
    <w:rsid w:val="00A50FE9"/>
    <w:rsid w:val="00A51097"/>
    <w:rsid w:val="00A518D4"/>
    <w:rsid w:val="00A52469"/>
    <w:rsid w:val="00A525C3"/>
    <w:rsid w:val="00A52693"/>
    <w:rsid w:val="00A526FD"/>
    <w:rsid w:val="00A527A5"/>
    <w:rsid w:val="00A530DC"/>
    <w:rsid w:val="00A5313E"/>
    <w:rsid w:val="00A5318A"/>
    <w:rsid w:val="00A53546"/>
    <w:rsid w:val="00A53552"/>
    <w:rsid w:val="00A53A21"/>
    <w:rsid w:val="00A53D03"/>
    <w:rsid w:val="00A53ECD"/>
    <w:rsid w:val="00A54135"/>
    <w:rsid w:val="00A541D3"/>
    <w:rsid w:val="00A54430"/>
    <w:rsid w:val="00A5446D"/>
    <w:rsid w:val="00A5460B"/>
    <w:rsid w:val="00A54758"/>
    <w:rsid w:val="00A54B3D"/>
    <w:rsid w:val="00A54B90"/>
    <w:rsid w:val="00A54D1D"/>
    <w:rsid w:val="00A54F13"/>
    <w:rsid w:val="00A54F1E"/>
    <w:rsid w:val="00A54F36"/>
    <w:rsid w:val="00A550E2"/>
    <w:rsid w:val="00A5515E"/>
    <w:rsid w:val="00A55371"/>
    <w:rsid w:val="00A553C2"/>
    <w:rsid w:val="00A559C3"/>
    <w:rsid w:val="00A559ED"/>
    <w:rsid w:val="00A55B03"/>
    <w:rsid w:val="00A55E9F"/>
    <w:rsid w:val="00A5616F"/>
    <w:rsid w:val="00A563B6"/>
    <w:rsid w:val="00A56458"/>
    <w:rsid w:val="00A56587"/>
    <w:rsid w:val="00A56C7D"/>
    <w:rsid w:val="00A5714B"/>
    <w:rsid w:val="00A5793B"/>
    <w:rsid w:val="00A57C68"/>
    <w:rsid w:val="00A57D40"/>
    <w:rsid w:val="00A60892"/>
    <w:rsid w:val="00A609E0"/>
    <w:rsid w:val="00A60CC2"/>
    <w:rsid w:val="00A60D6C"/>
    <w:rsid w:val="00A60E06"/>
    <w:rsid w:val="00A60E64"/>
    <w:rsid w:val="00A61022"/>
    <w:rsid w:val="00A61045"/>
    <w:rsid w:val="00A61319"/>
    <w:rsid w:val="00A6171A"/>
    <w:rsid w:val="00A61B75"/>
    <w:rsid w:val="00A61DEE"/>
    <w:rsid w:val="00A61E74"/>
    <w:rsid w:val="00A620D5"/>
    <w:rsid w:val="00A62228"/>
    <w:rsid w:val="00A62499"/>
    <w:rsid w:val="00A62705"/>
    <w:rsid w:val="00A62869"/>
    <w:rsid w:val="00A62CB7"/>
    <w:rsid w:val="00A62F76"/>
    <w:rsid w:val="00A631D2"/>
    <w:rsid w:val="00A6349E"/>
    <w:rsid w:val="00A63725"/>
    <w:rsid w:val="00A6391D"/>
    <w:rsid w:val="00A63A03"/>
    <w:rsid w:val="00A64109"/>
    <w:rsid w:val="00A6419F"/>
    <w:rsid w:val="00A6450A"/>
    <w:rsid w:val="00A64581"/>
    <w:rsid w:val="00A64D9F"/>
    <w:rsid w:val="00A65311"/>
    <w:rsid w:val="00A653FA"/>
    <w:rsid w:val="00A6557D"/>
    <w:rsid w:val="00A657DC"/>
    <w:rsid w:val="00A65866"/>
    <w:rsid w:val="00A65E5C"/>
    <w:rsid w:val="00A65E83"/>
    <w:rsid w:val="00A65F27"/>
    <w:rsid w:val="00A6611A"/>
    <w:rsid w:val="00A661CC"/>
    <w:rsid w:val="00A663CE"/>
    <w:rsid w:val="00A6647A"/>
    <w:rsid w:val="00A66662"/>
    <w:rsid w:val="00A668BD"/>
    <w:rsid w:val="00A66C50"/>
    <w:rsid w:val="00A66E96"/>
    <w:rsid w:val="00A66FA8"/>
    <w:rsid w:val="00A673F4"/>
    <w:rsid w:val="00A6763F"/>
    <w:rsid w:val="00A67679"/>
    <w:rsid w:val="00A679E3"/>
    <w:rsid w:val="00A67E87"/>
    <w:rsid w:val="00A70225"/>
    <w:rsid w:val="00A70345"/>
    <w:rsid w:val="00A70AE3"/>
    <w:rsid w:val="00A70BCF"/>
    <w:rsid w:val="00A71086"/>
    <w:rsid w:val="00A715ED"/>
    <w:rsid w:val="00A7171B"/>
    <w:rsid w:val="00A718FD"/>
    <w:rsid w:val="00A71920"/>
    <w:rsid w:val="00A719A2"/>
    <w:rsid w:val="00A71F03"/>
    <w:rsid w:val="00A72747"/>
    <w:rsid w:val="00A727E0"/>
    <w:rsid w:val="00A72A4B"/>
    <w:rsid w:val="00A72EF1"/>
    <w:rsid w:val="00A72F3A"/>
    <w:rsid w:val="00A73063"/>
    <w:rsid w:val="00A7313C"/>
    <w:rsid w:val="00A73481"/>
    <w:rsid w:val="00A734B6"/>
    <w:rsid w:val="00A73605"/>
    <w:rsid w:val="00A73682"/>
    <w:rsid w:val="00A738B9"/>
    <w:rsid w:val="00A7395D"/>
    <w:rsid w:val="00A73ADB"/>
    <w:rsid w:val="00A741FB"/>
    <w:rsid w:val="00A74379"/>
    <w:rsid w:val="00A746FF"/>
    <w:rsid w:val="00A747FA"/>
    <w:rsid w:val="00A7483B"/>
    <w:rsid w:val="00A74A22"/>
    <w:rsid w:val="00A74B25"/>
    <w:rsid w:val="00A74C37"/>
    <w:rsid w:val="00A74C94"/>
    <w:rsid w:val="00A74CE5"/>
    <w:rsid w:val="00A75442"/>
    <w:rsid w:val="00A7547A"/>
    <w:rsid w:val="00A75729"/>
    <w:rsid w:val="00A759CF"/>
    <w:rsid w:val="00A75B25"/>
    <w:rsid w:val="00A75C42"/>
    <w:rsid w:val="00A75F33"/>
    <w:rsid w:val="00A7602E"/>
    <w:rsid w:val="00A76266"/>
    <w:rsid w:val="00A7639F"/>
    <w:rsid w:val="00A767C0"/>
    <w:rsid w:val="00A768CF"/>
    <w:rsid w:val="00A76B5F"/>
    <w:rsid w:val="00A76D4F"/>
    <w:rsid w:val="00A76F9C"/>
    <w:rsid w:val="00A771A7"/>
    <w:rsid w:val="00A77232"/>
    <w:rsid w:val="00A775AA"/>
    <w:rsid w:val="00A7762C"/>
    <w:rsid w:val="00A777B8"/>
    <w:rsid w:val="00A777DD"/>
    <w:rsid w:val="00A77936"/>
    <w:rsid w:val="00A800A1"/>
    <w:rsid w:val="00A800BC"/>
    <w:rsid w:val="00A80C80"/>
    <w:rsid w:val="00A80CFB"/>
    <w:rsid w:val="00A80D55"/>
    <w:rsid w:val="00A814A2"/>
    <w:rsid w:val="00A8184A"/>
    <w:rsid w:val="00A81984"/>
    <w:rsid w:val="00A81A29"/>
    <w:rsid w:val="00A81C65"/>
    <w:rsid w:val="00A81DEB"/>
    <w:rsid w:val="00A8209C"/>
    <w:rsid w:val="00A820D6"/>
    <w:rsid w:val="00A8212F"/>
    <w:rsid w:val="00A8234D"/>
    <w:rsid w:val="00A82571"/>
    <w:rsid w:val="00A826A9"/>
    <w:rsid w:val="00A82B46"/>
    <w:rsid w:val="00A82CB7"/>
    <w:rsid w:val="00A82D43"/>
    <w:rsid w:val="00A831BA"/>
    <w:rsid w:val="00A832EF"/>
    <w:rsid w:val="00A83449"/>
    <w:rsid w:val="00A83B8A"/>
    <w:rsid w:val="00A83C72"/>
    <w:rsid w:val="00A83E20"/>
    <w:rsid w:val="00A83E25"/>
    <w:rsid w:val="00A84090"/>
    <w:rsid w:val="00A847F4"/>
    <w:rsid w:val="00A84A97"/>
    <w:rsid w:val="00A84ADF"/>
    <w:rsid w:val="00A84CC2"/>
    <w:rsid w:val="00A84DB2"/>
    <w:rsid w:val="00A84FED"/>
    <w:rsid w:val="00A850CE"/>
    <w:rsid w:val="00A85472"/>
    <w:rsid w:val="00A85827"/>
    <w:rsid w:val="00A85C1A"/>
    <w:rsid w:val="00A85D56"/>
    <w:rsid w:val="00A86AE8"/>
    <w:rsid w:val="00A86EA5"/>
    <w:rsid w:val="00A86F5F"/>
    <w:rsid w:val="00A86FA7"/>
    <w:rsid w:val="00A86FD6"/>
    <w:rsid w:val="00A870A8"/>
    <w:rsid w:val="00A87384"/>
    <w:rsid w:val="00A873EF"/>
    <w:rsid w:val="00A87425"/>
    <w:rsid w:val="00A877BD"/>
    <w:rsid w:val="00A87AB7"/>
    <w:rsid w:val="00A901BB"/>
    <w:rsid w:val="00A9033E"/>
    <w:rsid w:val="00A90411"/>
    <w:rsid w:val="00A9075D"/>
    <w:rsid w:val="00A90F61"/>
    <w:rsid w:val="00A90FD1"/>
    <w:rsid w:val="00A910E3"/>
    <w:rsid w:val="00A91327"/>
    <w:rsid w:val="00A91B82"/>
    <w:rsid w:val="00A91D86"/>
    <w:rsid w:val="00A91F7D"/>
    <w:rsid w:val="00A92318"/>
    <w:rsid w:val="00A923EC"/>
    <w:rsid w:val="00A92528"/>
    <w:rsid w:val="00A925AD"/>
    <w:rsid w:val="00A92735"/>
    <w:rsid w:val="00A92963"/>
    <w:rsid w:val="00A92CC4"/>
    <w:rsid w:val="00A92EEC"/>
    <w:rsid w:val="00A92FEC"/>
    <w:rsid w:val="00A931BD"/>
    <w:rsid w:val="00A931F8"/>
    <w:rsid w:val="00A9329B"/>
    <w:rsid w:val="00A93304"/>
    <w:rsid w:val="00A933D1"/>
    <w:rsid w:val="00A935AD"/>
    <w:rsid w:val="00A93AE9"/>
    <w:rsid w:val="00A93C92"/>
    <w:rsid w:val="00A93CA9"/>
    <w:rsid w:val="00A94153"/>
    <w:rsid w:val="00A9430B"/>
    <w:rsid w:val="00A94508"/>
    <w:rsid w:val="00A952EE"/>
    <w:rsid w:val="00A95395"/>
    <w:rsid w:val="00A95509"/>
    <w:rsid w:val="00A955F3"/>
    <w:rsid w:val="00A95811"/>
    <w:rsid w:val="00A958AB"/>
    <w:rsid w:val="00A95BB3"/>
    <w:rsid w:val="00A95C0D"/>
    <w:rsid w:val="00A95F5F"/>
    <w:rsid w:val="00A960D3"/>
    <w:rsid w:val="00A96691"/>
    <w:rsid w:val="00A966E9"/>
    <w:rsid w:val="00A9671C"/>
    <w:rsid w:val="00A968E4"/>
    <w:rsid w:val="00A96A3A"/>
    <w:rsid w:val="00A96B14"/>
    <w:rsid w:val="00A96B26"/>
    <w:rsid w:val="00A96CAA"/>
    <w:rsid w:val="00A972E2"/>
    <w:rsid w:val="00A9742F"/>
    <w:rsid w:val="00A974D2"/>
    <w:rsid w:val="00A974E3"/>
    <w:rsid w:val="00A97AF9"/>
    <w:rsid w:val="00A97BA8"/>
    <w:rsid w:val="00A97BD6"/>
    <w:rsid w:val="00AA0244"/>
    <w:rsid w:val="00AA02DC"/>
    <w:rsid w:val="00AA033F"/>
    <w:rsid w:val="00AA0440"/>
    <w:rsid w:val="00AA04AC"/>
    <w:rsid w:val="00AA0532"/>
    <w:rsid w:val="00AA06F4"/>
    <w:rsid w:val="00AA085B"/>
    <w:rsid w:val="00AA0A42"/>
    <w:rsid w:val="00AA0BF7"/>
    <w:rsid w:val="00AA0D8A"/>
    <w:rsid w:val="00AA0EA4"/>
    <w:rsid w:val="00AA11DA"/>
    <w:rsid w:val="00AA1218"/>
    <w:rsid w:val="00AA1544"/>
    <w:rsid w:val="00AA1637"/>
    <w:rsid w:val="00AA1682"/>
    <w:rsid w:val="00AA1687"/>
    <w:rsid w:val="00AA1BEA"/>
    <w:rsid w:val="00AA23CC"/>
    <w:rsid w:val="00AA24E4"/>
    <w:rsid w:val="00AA27A3"/>
    <w:rsid w:val="00AA2969"/>
    <w:rsid w:val="00AA2BEC"/>
    <w:rsid w:val="00AA2C8C"/>
    <w:rsid w:val="00AA2D0E"/>
    <w:rsid w:val="00AA2FF9"/>
    <w:rsid w:val="00AA36D1"/>
    <w:rsid w:val="00AA3850"/>
    <w:rsid w:val="00AA3D36"/>
    <w:rsid w:val="00AA3E73"/>
    <w:rsid w:val="00AA3EE2"/>
    <w:rsid w:val="00AA3F94"/>
    <w:rsid w:val="00AA4033"/>
    <w:rsid w:val="00AA410C"/>
    <w:rsid w:val="00AA41A8"/>
    <w:rsid w:val="00AA44F8"/>
    <w:rsid w:val="00AA4604"/>
    <w:rsid w:val="00AA469B"/>
    <w:rsid w:val="00AA47A3"/>
    <w:rsid w:val="00AA4884"/>
    <w:rsid w:val="00AA4A3B"/>
    <w:rsid w:val="00AA4B2D"/>
    <w:rsid w:val="00AA4B35"/>
    <w:rsid w:val="00AA4C66"/>
    <w:rsid w:val="00AA4E4B"/>
    <w:rsid w:val="00AA4EE4"/>
    <w:rsid w:val="00AA4F0B"/>
    <w:rsid w:val="00AA526B"/>
    <w:rsid w:val="00AA52AD"/>
    <w:rsid w:val="00AA56A4"/>
    <w:rsid w:val="00AA578D"/>
    <w:rsid w:val="00AA6008"/>
    <w:rsid w:val="00AA637D"/>
    <w:rsid w:val="00AA6500"/>
    <w:rsid w:val="00AA67A0"/>
    <w:rsid w:val="00AA6B93"/>
    <w:rsid w:val="00AA6BE1"/>
    <w:rsid w:val="00AA6DBA"/>
    <w:rsid w:val="00AA7568"/>
    <w:rsid w:val="00AA7605"/>
    <w:rsid w:val="00AA79FB"/>
    <w:rsid w:val="00AA7A8D"/>
    <w:rsid w:val="00AA7AA9"/>
    <w:rsid w:val="00AA7DAF"/>
    <w:rsid w:val="00AB0128"/>
    <w:rsid w:val="00AB0253"/>
    <w:rsid w:val="00AB03D2"/>
    <w:rsid w:val="00AB0746"/>
    <w:rsid w:val="00AB075B"/>
    <w:rsid w:val="00AB0768"/>
    <w:rsid w:val="00AB08B7"/>
    <w:rsid w:val="00AB098E"/>
    <w:rsid w:val="00AB0AE6"/>
    <w:rsid w:val="00AB0C65"/>
    <w:rsid w:val="00AB0DE3"/>
    <w:rsid w:val="00AB102F"/>
    <w:rsid w:val="00AB1091"/>
    <w:rsid w:val="00AB1101"/>
    <w:rsid w:val="00AB13FE"/>
    <w:rsid w:val="00AB1498"/>
    <w:rsid w:val="00AB15DD"/>
    <w:rsid w:val="00AB20F3"/>
    <w:rsid w:val="00AB2205"/>
    <w:rsid w:val="00AB23E3"/>
    <w:rsid w:val="00AB266D"/>
    <w:rsid w:val="00AB296F"/>
    <w:rsid w:val="00AB2EFB"/>
    <w:rsid w:val="00AB35D0"/>
    <w:rsid w:val="00AB374E"/>
    <w:rsid w:val="00AB3894"/>
    <w:rsid w:val="00AB3A5D"/>
    <w:rsid w:val="00AB3D1A"/>
    <w:rsid w:val="00AB3DB0"/>
    <w:rsid w:val="00AB3FBC"/>
    <w:rsid w:val="00AB406A"/>
    <w:rsid w:val="00AB41ED"/>
    <w:rsid w:val="00AB4231"/>
    <w:rsid w:val="00AB4411"/>
    <w:rsid w:val="00AB44BB"/>
    <w:rsid w:val="00AB45ED"/>
    <w:rsid w:val="00AB4730"/>
    <w:rsid w:val="00AB4B6A"/>
    <w:rsid w:val="00AB4EB5"/>
    <w:rsid w:val="00AB4EF1"/>
    <w:rsid w:val="00AB536D"/>
    <w:rsid w:val="00AB5573"/>
    <w:rsid w:val="00AB56DC"/>
    <w:rsid w:val="00AB5831"/>
    <w:rsid w:val="00AB5845"/>
    <w:rsid w:val="00AB5B0F"/>
    <w:rsid w:val="00AB5B77"/>
    <w:rsid w:val="00AB5CD8"/>
    <w:rsid w:val="00AB5D32"/>
    <w:rsid w:val="00AB609B"/>
    <w:rsid w:val="00AB60E4"/>
    <w:rsid w:val="00AB61B6"/>
    <w:rsid w:val="00AB6754"/>
    <w:rsid w:val="00AB695B"/>
    <w:rsid w:val="00AB6AC9"/>
    <w:rsid w:val="00AB6C72"/>
    <w:rsid w:val="00AB6D96"/>
    <w:rsid w:val="00AB6DAE"/>
    <w:rsid w:val="00AB7003"/>
    <w:rsid w:val="00AB71B9"/>
    <w:rsid w:val="00AB7242"/>
    <w:rsid w:val="00AB7AA6"/>
    <w:rsid w:val="00AC0227"/>
    <w:rsid w:val="00AC022D"/>
    <w:rsid w:val="00AC028B"/>
    <w:rsid w:val="00AC037E"/>
    <w:rsid w:val="00AC053D"/>
    <w:rsid w:val="00AC05E2"/>
    <w:rsid w:val="00AC05E3"/>
    <w:rsid w:val="00AC0D18"/>
    <w:rsid w:val="00AC0EBB"/>
    <w:rsid w:val="00AC0F70"/>
    <w:rsid w:val="00AC12A4"/>
    <w:rsid w:val="00AC133D"/>
    <w:rsid w:val="00AC1A39"/>
    <w:rsid w:val="00AC1E2F"/>
    <w:rsid w:val="00AC21EE"/>
    <w:rsid w:val="00AC236D"/>
    <w:rsid w:val="00AC23BD"/>
    <w:rsid w:val="00AC2808"/>
    <w:rsid w:val="00AC294C"/>
    <w:rsid w:val="00AC29D6"/>
    <w:rsid w:val="00AC2C94"/>
    <w:rsid w:val="00AC2DB8"/>
    <w:rsid w:val="00AC2FE4"/>
    <w:rsid w:val="00AC3101"/>
    <w:rsid w:val="00AC314D"/>
    <w:rsid w:val="00AC3284"/>
    <w:rsid w:val="00AC374A"/>
    <w:rsid w:val="00AC39DB"/>
    <w:rsid w:val="00AC3ABF"/>
    <w:rsid w:val="00AC3CB0"/>
    <w:rsid w:val="00AC3D2C"/>
    <w:rsid w:val="00AC3FAB"/>
    <w:rsid w:val="00AC3FDA"/>
    <w:rsid w:val="00AC4100"/>
    <w:rsid w:val="00AC4306"/>
    <w:rsid w:val="00AC45D0"/>
    <w:rsid w:val="00AC46F0"/>
    <w:rsid w:val="00AC4CE3"/>
    <w:rsid w:val="00AC531B"/>
    <w:rsid w:val="00AC5427"/>
    <w:rsid w:val="00AC543D"/>
    <w:rsid w:val="00AC58CF"/>
    <w:rsid w:val="00AC5A4E"/>
    <w:rsid w:val="00AC5B10"/>
    <w:rsid w:val="00AC5E9C"/>
    <w:rsid w:val="00AC5ED5"/>
    <w:rsid w:val="00AC620F"/>
    <w:rsid w:val="00AC63FE"/>
    <w:rsid w:val="00AC65D3"/>
    <w:rsid w:val="00AC6608"/>
    <w:rsid w:val="00AC6944"/>
    <w:rsid w:val="00AC6BED"/>
    <w:rsid w:val="00AC6EEF"/>
    <w:rsid w:val="00AC6FBF"/>
    <w:rsid w:val="00AC7077"/>
    <w:rsid w:val="00AC770C"/>
    <w:rsid w:val="00AC77B5"/>
    <w:rsid w:val="00AC77D9"/>
    <w:rsid w:val="00AC77E9"/>
    <w:rsid w:val="00AC78EA"/>
    <w:rsid w:val="00AC7998"/>
    <w:rsid w:val="00AC7A9C"/>
    <w:rsid w:val="00AC7C48"/>
    <w:rsid w:val="00AC7C4F"/>
    <w:rsid w:val="00AC7DCB"/>
    <w:rsid w:val="00AC7F84"/>
    <w:rsid w:val="00AD05C5"/>
    <w:rsid w:val="00AD06E1"/>
    <w:rsid w:val="00AD08F6"/>
    <w:rsid w:val="00AD0D73"/>
    <w:rsid w:val="00AD0FA5"/>
    <w:rsid w:val="00AD1276"/>
    <w:rsid w:val="00AD12DE"/>
    <w:rsid w:val="00AD1318"/>
    <w:rsid w:val="00AD1336"/>
    <w:rsid w:val="00AD1547"/>
    <w:rsid w:val="00AD15CB"/>
    <w:rsid w:val="00AD182C"/>
    <w:rsid w:val="00AD18FF"/>
    <w:rsid w:val="00AD193F"/>
    <w:rsid w:val="00AD1A6D"/>
    <w:rsid w:val="00AD1BAD"/>
    <w:rsid w:val="00AD1CFB"/>
    <w:rsid w:val="00AD1F36"/>
    <w:rsid w:val="00AD223F"/>
    <w:rsid w:val="00AD2687"/>
    <w:rsid w:val="00AD2770"/>
    <w:rsid w:val="00AD2AFD"/>
    <w:rsid w:val="00AD2F8A"/>
    <w:rsid w:val="00AD322E"/>
    <w:rsid w:val="00AD32DA"/>
    <w:rsid w:val="00AD341C"/>
    <w:rsid w:val="00AD3682"/>
    <w:rsid w:val="00AD3A30"/>
    <w:rsid w:val="00AD431F"/>
    <w:rsid w:val="00AD4325"/>
    <w:rsid w:val="00AD43FA"/>
    <w:rsid w:val="00AD449B"/>
    <w:rsid w:val="00AD47FC"/>
    <w:rsid w:val="00AD4937"/>
    <w:rsid w:val="00AD4F70"/>
    <w:rsid w:val="00AD5148"/>
    <w:rsid w:val="00AD517D"/>
    <w:rsid w:val="00AD53DB"/>
    <w:rsid w:val="00AD54A7"/>
    <w:rsid w:val="00AD5A4D"/>
    <w:rsid w:val="00AD5AC7"/>
    <w:rsid w:val="00AD5ADF"/>
    <w:rsid w:val="00AD5BF8"/>
    <w:rsid w:val="00AD5D5C"/>
    <w:rsid w:val="00AD5F42"/>
    <w:rsid w:val="00AD6026"/>
    <w:rsid w:val="00AD6034"/>
    <w:rsid w:val="00AD612C"/>
    <w:rsid w:val="00AD64E4"/>
    <w:rsid w:val="00AD657E"/>
    <w:rsid w:val="00AD65C2"/>
    <w:rsid w:val="00AD67D7"/>
    <w:rsid w:val="00AD6957"/>
    <w:rsid w:val="00AD6EBB"/>
    <w:rsid w:val="00AD7253"/>
    <w:rsid w:val="00AD72CD"/>
    <w:rsid w:val="00AD7495"/>
    <w:rsid w:val="00AD759B"/>
    <w:rsid w:val="00AD76F8"/>
    <w:rsid w:val="00AD78B7"/>
    <w:rsid w:val="00AD7ABF"/>
    <w:rsid w:val="00AD7C19"/>
    <w:rsid w:val="00AD7F17"/>
    <w:rsid w:val="00AE0058"/>
    <w:rsid w:val="00AE0154"/>
    <w:rsid w:val="00AE0163"/>
    <w:rsid w:val="00AE027B"/>
    <w:rsid w:val="00AE0553"/>
    <w:rsid w:val="00AE0916"/>
    <w:rsid w:val="00AE0D89"/>
    <w:rsid w:val="00AE0DD3"/>
    <w:rsid w:val="00AE0F10"/>
    <w:rsid w:val="00AE0F22"/>
    <w:rsid w:val="00AE0F29"/>
    <w:rsid w:val="00AE113A"/>
    <w:rsid w:val="00AE11EA"/>
    <w:rsid w:val="00AE131C"/>
    <w:rsid w:val="00AE135B"/>
    <w:rsid w:val="00AE1373"/>
    <w:rsid w:val="00AE14EC"/>
    <w:rsid w:val="00AE1683"/>
    <w:rsid w:val="00AE1EC4"/>
    <w:rsid w:val="00AE1F98"/>
    <w:rsid w:val="00AE205F"/>
    <w:rsid w:val="00AE20F5"/>
    <w:rsid w:val="00AE229C"/>
    <w:rsid w:val="00AE2414"/>
    <w:rsid w:val="00AE25AA"/>
    <w:rsid w:val="00AE27AA"/>
    <w:rsid w:val="00AE2809"/>
    <w:rsid w:val="00AE30D7"/>
    <w:rsid w:val="00AE3196"/>
    <w:rsid w:val="00AE35B7"/>
    <w:rsid w:val="00AE36E7"/>
    <w:rsid w:val="00AE3AE8"/>
    <w:rsid w:val="00AE3B51"/>
    <w:rsid w:val="00AE3BB5"/>
    <w:rsid w:val="00AE3C66"/>
    <w:rsid w:val="00AE3D08"/>
    <w:rsid w:val="00AE3D86"/>
    <w:rsid w:val="00AE4110"/>
    <w:rsid w:val="00AE42F5"/>
    <w:rsid w:val="00AE4352"/>
    <w:rsid w:val="00AE4460"/>
    <w:rsid w:val="00AE44D9"/>
    <w:rsid w:val="00AE4597"/>
    <w:rsid w:val="00AE466D"/>
    <w:rsid w:val="00AE4980"/>
    <w:rsid w:val="00AE4990"/>
    <w:rsid w:val="00AE4A3E"/>
    <w:rsid w:val="00AE4A47"/>
    <w:rsid w:val="00AE4CFF"/>
    <w:rsid w:val="00AE4E31"/>
    <w:rsid w:val="00AE53AA"/>
    <w:rsid w:val="00AE54C7"/>
    <w:rsid w:val="00AE58C2"/>
    <w:rsid w:val="00AE5B02"/>
    <w:rsid w:val="00AE5C0B"/>
    <w:rsid w:val="00AE5CDD"/>
    <w:rsid w:val="00AE5D1A"/>
    <w:rsid w:val="00AE5F06"/>
    <w:rsid w:val="00AE5F33"/>
    <w:rsid w:val="00AE63C7"/>
    <w:rsid w:val="00AE6B2B"/>
    <w:rsid w:val="00AE766B"/>
    <w:rsid w:val="00AE7769"/>
    <w:rsid w:val="00AE78AC"/>
    <w:rsid w:val="00AE7997"/>
    <w:rsid w:val="00AE7D20"/>
    <w:rsid w:val="00AE7D92"/>
    <w:rsid w:val="00AE7E80"/>
    <w:rsid w:val="00AF01FA"/>
    <w:rsid w:val="00AF0346"/>
    <w:rsid w:val="00AF0729"/>
    <w:rsid w:val="00AF0774"/>
    <w:rsid w:val="00AF0D93"/>
    <w:rsid w:val="00AF0E3C"/>
    <w:rsid w:val="00AF133B"/>
    <w:rsid w:val="00AF178F"/>
    <w:rsid w:val="00AF1E3D"/>
    <w:rsid w:val="00AF2234"/>
    <w:rsid w:val="00AF268E"/>
    <w:rsid w:val="00AF2A7C"/>
    <w:rsid w:val="00AF2C3E"/>
    <w:rsid w:val="00AF2C6D"/>
    <w:rsid w:val="00AF30B6"/>
    <w:rsid w:val="00AF3165"/>
    <w:rsid w:val="00AF37F2"/>
    <w:rsid w:val="00AF37F7"/>
    <w:rsid w:val="00AF388E"/>
    <w:rsid w:val="00AF38FA"/>
    <w:rsid w:val="00AF3937"/>
    <w:rsid w:val="00AF4132"/>
    <w:rsid w:val="00AF42BF"/>
    <w:rsid w:val="00AF4388"/>
    <w:rsid w:val="00AF440C"/>
    <w:rsid w:val="00AF4EAE"/>
    <w:rsid w:val="00AF5013"/>
    <w:rsid w:val="00AF509B"/>
    <w:rsid w:val="00AF5195"/>
    <w:rsid w:val="00AF5421"/>
    <w:rsid w:val="00AF545D"/>
    <w:rsid w:val="00AF5830"/>
    <w:rsid w:val="00AF5EF8"/>
    <w:rsid w:val="00AF5F03"/>
    <w:rsid w:val="00AF5F25"/>
    <w:rsid w:val="00AF607F"/>
    <w:rsid w:val="00AF6177"/>
    <w:rsid w:val="00AF61E9"/>
    <w:rsid w:val="00AF6205"/>
    <w:rsid w:val="00AF630D"/>
    <w:rsid w:val="00AF66EF"/>
    <w:rsid w:val="00AF6ED7"/>
    <w:rsid w:val="00AF6FB7"/>
    <w:rsid w:val="00AF70D4"/>
    <w:rsid w:val="00AF710F"/>
    <w:rsid w:val="00AF728B"/>
    <w:rsid w:val="00AF7AAE"/>
    <w:rsid w:val="00AF7D55"/>
    <w:rsid w:val="00AF7D5A"/>
    <w:rsid w:val="00AF7D94"/>
    <w:rsid w:val="00AF7EA5"/>
    <w:rsid w:val="00AF7EBD"/>
    <w:rsid w:val="00AF7F55"/>
    <w:rsid w:val="00B001D6"/>
    <w:rsid w:val="00B0034E"/>
    <w:rsid w:val="00B006F8"/>
    <w:rsid w:val="00B00BAF"/>
    <w:rsid w:val="00B01041"/>
    <w:rsid w:val="00B01095"/>
    <w:rsid w:val="00B01158"/>
    <w:rsid w:val="00B014AA"/>
    <w:rsid w:val="00B016B3"/>
    <w:rsid w:val="00B01963"/>
    <w:rsid w:val="00B01E7E"/>
    <w:rsid w:val="00B020FF"/>
    <w:rsid w:val="00B02405"/>
    <w:rsid w:val="00B02610"/>
    <w:rsid w:val="00B027C6"/>
    <w:rsid w:val="00B02889"/>
    <w:rsid w:val="00B02907"/>
    <w:rsid w:val="00B02B2D"/>
    <w:rsid w:val="00B02B83"/>
    <w:rsid w:val="00B02CB3"/>
    <w:rsid w:val="00B02E64"/>
    <w:rsid w:val="00B03323"/>
    <w:rsid w:val="00B0332A"/>
    <w:rsid w:val="00B033FE"/>
    <w:rsid w:val="00B034A6"/>
    <w:rsid w:val="00B034FC"/>
    <w:rsid w:val="00B03529"/>
    <w:rsid w:val="00B036BD"/>
    <w:rsid w:val="00B03A6D"/>
    <w:rsid w:val="00B03D36"/>
    <w:rsid w:val="00B03E8B"/>
    <w:rsid w:val="00B03EB7"/>
    <w:rsid w:val="00B03F03"/>
    <w:rsid w:val="00B04169"/>
    <w:rsid w:val="00B04357"/>
    <w:rsid w:val="00B044F4"/>
    <w:rsid w:val="00B0466B"/>
    <w:rsid w:val="00B046E2"/>
    <w:rsid w:val="00B047B6"/>
    <w:rsid w:val="00B04866"/>
    <w:rsid w:val="00B04D64"/>
    <w:rsid w:val="00B04E78"/>
    <w:rsid w:val="00B04FF9"/>
    <w:rsid w:val="00B050BF"/>
    <w:rsid w:val="00B05548"/>
    <w:rsid w:val="00B0590D"/>
    <w:rsid w:val="00B059C3"/>
    <w:rsid w:val="00B05CFF"/>
    <w:rsid w:val="00B05E57"/>
    <w:rsid w:val="00B0609C"/>
    <w:rsid w:val="00B060FB"/>
    <w:rsid w:val="00B061D4"/>
    <w:rsid w:val="00B06655"/>
    <w:rsid w:val="00B067D4"/>
    <w:rsid w:val="00B06BA4"/>
    <w:rsid w:val="00B06C20"/>
    <w:rsid w:val="00B06DF0"/>
    <w:rsid w:val="00B06E49"/>
    <w:rsid w:val="00B06F7E"/>
    <w:rsid w:val="00B07294"/>
    <w:rsid w:val="00B07ADB"/>
    <w:rsid w:val="00B07BD1"/>
    <w:rsid w:val="00B07BDA"/>
    <w:rsid w:val="00B07CD7"/>
    <w:rsid w:val="00B07E0F"/>
    <w:rsid w:val="00B07F98"/>
    <w:rsid w:val="00B07FF3"/>
    <w:rsid w:val="00B10110"/>
    <w:rsid w:val="00B10281"/>
    <w:rsid w:val="00B102FD"/>
    <w:rsid w:val="00B10463"/>
    <w:rsid w:val="00B104D8"/>
    <w:rsid w:val="00B10792"/>
    <w:rsid w:val="00B107AF"/>
    <w:rsid w:val="00B10970"/>
    <w:rsid w:val="00B1099B"/>
    <w:rsid w:val="00B10EFC"/>
    <w:rsid w:val="00B10F3B"/>
    <w:rsid w:val="00B11090"/>
    <w:rsid w:val="00B11655"/>
    <w:rsid w:val="00B11A1B"/>
    <w:rsid w:val="00B11D85"/>
    <w:rsid w:val="00B123F9"/>
    <w:rsid w:val="00B12732"/>
    <w:rsid w:val="00B12A66"/>
    <w:rsid w:val="00B12C44"/>
    <w:rsid w:val="00B12CE7"/>
    <w:rsid w:val="00B12E7F"/>
    <w:rsid w:val="00B13227"/>
    <w:rsid w:val="00B1329B"/>
    <w:rsid w:val="00B132A9"/>
    <w:rsid w:val="00B133EB"/>
    <w:rsid w:val="00B1353C"/>
    <w:rsid w:val="00B138B7"/>
    <w:rsid w:val="00B138C7"/>
    <w:rsid w:val="00B13B2D"/>
    <w:rsid w:val="00B13B95"/>
    <w:rsid w:val="00B1414B"/>
    <w:rsid w:val="00B1420A"/>
    <w:rsid w:val="00B147AD"/>
    <w:rsid w:val="00B14C57"/>
    <w:rsid w:val="00B14E66"/>
    <w:rsid w:val="00B1539B"/>
    <w:rsid w:val="00B1588E"/>
    <w:rsid w:val="00B15CA9"/>
    <w:rsid w:val="00B15DAC"/>
    <w:rsid w:val="00B15E07"/>
    <w:rsid w:val="00B1625C"/>
    <w:rsid w:val="00B1625F"/>
    <w:rsid w:val="00B162DD"/>
    <w:rsid w:val="00B1698A"/>
    <w:rsid w:val="00B16F15"/>
    <w:rsid w:val="00B17080"/>
    <w:rsid w:val="00B17189"/>
    <w:rsid w:val="00B171DB"/>
    <w:rsid w:val="00B173BE"/>
    <w:rsid w:val="00B173EF"/>
    <w:rsid w:val="00B174BA"/>
    <w:rsid w:val="00B177D8"/>
    <w:rsid w:val="00B177E8"/>
    <w:rsid w:val="00B17806"/>
    <w:rsid w:val="00B17C89"/>
    <w:rsid w:val="00B17E25"/>
    <w:rsid w:val="00B17E85"/>
    <w:rsid w:val="00B200C4"/>
    <w:rsid w:val="00B202E9"/>
    <w:rsid w:val="00B207AE"/>
    <w:rsid w:val="00B20806"/>
    <w:rsid w:val="00B20833"/>
    <w:rsid w:val="00B20B10"/>
    <w:rsid w:val="00B20FD0"/>
    <w:rsid w:val="00B21060"/>
    <w:rsid w:val="00B212EB"/>
    <w:rsid w:val="00B2165A"/>
    <w:rsid w:val="00B217F0"/>
    <w:rsid w:val="00B21A9A"/>
    <w:rsid w:val="00B2207D"/>
    <w:rsid w:val="00B220D7"/>
    <w:rsid w:val="00B228E2"/>
    <w:rsid w:val="00B22D2A"/>
    <w:rsid w:val="00B2307B"/>
    <w:rsid w:val="00B2313B"/>
    <w:rsid w:val="00B23599"/>
    <w:rsid w:val="00B238A2"/>
    <w:rsid w:val="00B2398E"/>
    <w:rsid w:val="00B23A7C"/>
    <w:rsid w:val="00B23F37"/>
    <w:rsid w:val="00B2423E"/>
    <w:rsid w:val="00B244C0"/>
    <w:rsid w:val="00B247CD"/>
    <w:rsid w:val="00B24A4B"/>
    <w:rsid w:val="00B24B08"/>
    <w:rsid w:val="00B25199"/>
    <w:rsid w:val="00B25284"/>
    <w:rsid w:val="00B25B30"/>
    <w:rsid w:val="00B25C78"/>
    <w:rsid w:val="00B25DF3"/>
    <w:rsid w:val="00B25EEE"/>
    <w:rsid w:val="00B2606B"/>
    <w:rsid w:val="00B265E4"/>
    <w:rsid w:val="00B265F7"/>
    <w:rsid w:val="00B267B3"/>
    <w:rsid w:val="00B269D2"/>
    <w:rsid w:val="00B26D11"/>
    <w:rsid w:val="00B271E1"/>
    <w:rsid w:val="00B2727A"/>
    <w:rsid w:val="00B27341"/>
    <w:rsid w:val="00B27380"/>
    <w:rsid w:val="00B2765E"/>
    <w:rsid w:val="00B277A3"/>
    <w:rsid w:val="00B27C75"/>
    <w:rsid w:val="00B3013E"/>
    <w:rsid w:val="00B30178"/>
    <w:rsid w:val="00B3029F"/>
    <w:rsid w:val="00B3034C"/>
    <w:rsid w:val="00B304C9"/>
    <w:rsid w:val="00B306F4"/>
    <w:rsid w:val="00B30966"/>
    <w:rsid w:val="00B30A9A"/>
    <w:rsid w:val="00B30AE3"/>
    <w:rsid w:val="00B30B1E"/>
    <w:rsid w:val="00B30C02"/>
    <w:rsid w:val="00B30C92"/>
    <w:rsid w:val="00B30D5A"/>
    <w:rsid w:val="00B30DD2"/>
    <w:rsid w:val="00B310B9"/>
    <w:rsid w:val="00B310BC"/>
    <w:rsid w:val="00B31307"/>
    <w:rsid w:val="00B31397"/>
    <w:rsid w:val="00B31493"/>
    <w:rsid w:val="00B315BF"/>
    <w:rsid w:val="00B31770"/>
    <w:rsid w:val="00B31937"/>
    <w:rsid w:val="00B31946"/>
    <w:rsid w:val="00B31B76"/>
    <w:rsid w:val="00B31E71"/>
    <w:rsid w:val="00B31E7E"/>
    <w:rsid w:val="00B32232"/>
    <w:rsid w:val="00B32601"/>
    <w:rsid w:val="00B326B9"/>
    <w:rsid w:val="00B326C3"/>
    <w:rsid w:val="00B329E5"/>
    <w:rsid w:val="00B32B84"/>
    <w:rsid w:val="00B32BA6"/>
    <w:rsid w:val="00B334D8"/>
    <w:rsid w:val="00B3378F"/>
    <w:rsid w:val="00B33801"/>
    <w:rsid w:val="00B3396B"/>
    <w:rsid w:val="00B33CFB"/>
    <w:rsid w:val="00B33E02"/>
    <w:rsid w:val="00B33EA5"/>
    <w:rsid w:val="00B33F23"/>
    <w:rsid w:val="00B33FDE"/>
    <w:rsid w:val="00B3416B"/>
    <w:rsid w:val="00B34283"/>
    <w:rsid w:val="00B342E6"/>
    <w:rsid w:val="00B3445B"/>
    <w:rsid w:val="00B3464B"/>
    <w:rsid w:val="00B3470E"/>
    <w:rsid w:val="00B3478D"/>
    <w:rsid w:val="00B34D8A"/>
    <w:rsid w:val="00B35109"/>
    <w:rsid w:val="00B351FC"/>
    <w:rsid w:val="00B35976"/>
    <w:rsid w:val="00B35F35"/>
    <w:rsid w:val="00B360A7"/>
    <w:rsid w:val="00B36458"/>
    <w:rsid w:val="00B36787"/>
    <w:rsid w:val="00B368D9"/>
    <w:rsid w:val="00B369AB"/>
    <w:rsid w:val="00B369C3"/>
    <w:rsid w:val="00B3703F"/>
    <w:rsid w:val="00B37150"/>
    <w:rsid w:val="00B37935"/>
    <w:rsid w:val="00B37AC8"/>
    <w:rsid w:val="00B37D76"/>
    <w:rsid w:val="00B37F70"/>
    <w:rsid w:val="00B37F76"/>
    <w:rsid w:val="00B4072A"/>
    <w:rsid w:val="00B408E5"/>
    <w:rsid w:val="00B40B5C"/>
    <w:rsid w:val="00B40C82"/>
    <w:rsid w:val="00B40DAF"/>
    <w:rsid w:val="00B413D1"/>
    <w:rsid w:val="00B41426"/>
    <w:rsid w:val="00B416C3"/>
    <w:rsid w:val="00B4180B"/>
    <w:rsid w:val="00B41821"/>
    <w:rsid w:val="00B41AF6"/>
    <w:rsid w:val="00B41DC2"/>
    <w:rsid w:val="00B41E11"/>
    <w:rsid w:val="00B41FA0"/>
    <w:rsid w:val="00B4211B"/>
    <w:rsid w:val="00B421CE"/>
    <w:rsid w:val="00B42313"/>
    <w:rsid w:val="00B427D0"/>
    <w:rsid w:val="00B42996"/>
    <w:rsid w:val="00B42BB0"/>
    <w:rsid w:val="00B42C72"/>
    <w:rsid w:val="00B42E0D"/>
    <w:rsid w:val="00B42EF4"/>
    <w:rsid w:val="00B4300D"/>
    <w:rsid w:val="00B430B1"/>
    <w:rsid w:val="00B43518"/>
    <w:rsid w:val="00B43710"/>
    <w:rsid w:val="00B4384E"/>
    <w:rsid w:val="00B43944"/>
    <w:rsid w:val="00B439DE"/>
    <w:rsid w:val="00B43A88"/>
    <w:rsid w:val="00B43A98"/>
    <w:rsid w:val="00B43BA4"/>
    <w:rsid w:val="00B43C10"/>
    <w:rsid w:val="00B43C9E"/>
    <w:rsid w:val="00B43CAD"/>
    <w:rsid w:val="00B43D71"/>
    <w:rsid w:val="00B43F45"/>
    <w:rsid w:val="00B4429D"/>
    <w:rsid w:val="00B442BC"/>
    <w:rsid w:val="00B444CC"/>
    <w:rsid w:val="00B446ED"/>
    <w:rsid w:val="00B44727"/>
    <w:rsid w:val="00B44976"/>
    <w:rsid w:val="00B44CDC"/>
    <w:rsid w:val="00B44EFF"/>
    <w:rsid w:val="00B45737"/>
    <w:rsid w:val="00B45CCD"/>
    <w:rsid w:val="00B45CEF"/>
    <w:rsid w:val="00B46028"/>
    <w:rsid w:val="00B4614A"/>
    <w:rsid w:val="00B46685"/>
    <w:rsid w:val="00B469B7"/>
    <w:rsid w:val="00B472ED"/>
    <w:rsid w:val="00B4743C"/>
    <w:rsid w:val="00B4776B"/>
    <w:rsid w:val="00B4777E"/>
    <w:rsid w:val="00B47D76"/>
    <w:rsid w:val="00B50069"/>
    <w:rsid w:val="00B506DA"/>
    <w:rsid w:val="00B509F9"/>
    <w:rsid w:val="00B50F7C"/>
    <w:rsid w:val="00B50FA7"/>
    <w:rsid w:val="00B510FD"/>
    <w:rsid w:val="00B51284"/>
    <w:rsid w:val="00B5140E"/>
    <w:rsid w:val="00B51486"/>
    <w:rsid w:val="00B51505"/>
    <w:rsid w:val="00B5150E"/>
    <w:rsid w:val="00B51681"/>
    <w:rsid w:val="00B516B8"/>
    <w:rsid w:val="00B51A7D"/>
    <w:rsid w:val="00B51E8B"/>
    <w:rsid w:val="00B523A2"/>
    <w:rsid w:val="00B52C37"/>
    <w:rsid w:val="00B52CF5"/>
    <w:rsid w:val="00B52D90"/>
    <w:rsid w:val="00B52DCE"/>
    <w:rsid w:val="00B53007"/>
    <w:rsid w:val="00B53199"/>
    <w:rsid w:val="00B53311"/>
    <w:rsid w:val="00B534DD"/>
    <w:rsid w:val="00B53DFC"/>
    <w:rsid w:val="00B53FC6"/>
    <w:rsid w:val="00B54004"/>
    <w:rsid w:val="00B54174"/>
    <w:rsid w:val="00B54462"/>
    <w:rsid w:val="00B5450F"/>
    <w:rsid w:val="00B54522"/>
    <w:rsid w:val="00B545F3"/>
    <w:rsid w:val="00B547CC"/>
    <w:rsid w:val="00B54D7D"/>
    <w:rsid w:val="00B54FA2"/>
    <w:rsid w:val="00B550CF"/>
    <w:rsid w:val="00B551B5"/>
    <w:rsid w:val="00B5532C"/>
    <w:rsid w:val="00B559F2"/>
    <w:rsid w:val="00B55A91"/>
    <w:rsid w:val="00B55C4E"/>
    <w:rsid w:val="00B55C55"/>
    <w:rsid w:val="00B55CC4"/>
    <w:rsid w:val="00B55F89"/>
    <w:rsid w:val="00B55FC9"/>
    <w:rsid w:val="00B56093"/>
    <w:rsid w:val="00B565DD"/>
    <w:rsid w:val="00B566B4"/>
    <w:rsid w:val="00B567CE"/>
    <w:rsid w:val="00B56A0C"/>
    <w:rsid w:val="00B56AF5"/>
    <w:rsid w:val="00B56AFB"/>
    <w:rsid w:val="00B56D08"/>
    <w:rsid w:val="00B56D9B"/>
    <w:rsid w:val="00B57064"/>
    <w:rsid w:val="00B57225"/>
    <w:rsid w:val="00B57334"/>
    <w:rsid w:val="00B575B4"/>
    <w:rsid w:val="00B579F2"/>
    <w:rsid w:val="00B57ACB"/>
    <w:rsid w:val="00B57F6D"/>
    <w:rsid w:val="00B601F2"/>
    <w:rsid w:val="00B60282"/>
    <w:rsid w:val="00B603F8"/>
    <w:rsid w:val="00B604F6"/>
    <w:rsid w:val="00B60975"/>
    <w:rsid w:val="00B60D47"/>
    <w:rsid w:val="00B60F2C"/>
    <w:rsid w:val="00B61167"/>
    <w:rsid w:val="00B61328"/>
    <w:rsid w:val="00B6162D"/>
    <w:rsid w:val="00B616B3"/>
    <w:rsid w:val="00B6177D"/>
    <w:rsid w:val="00B61914"/>
    <w:rsid w:val="00B61E06"/>
    <w:rsid w:val="00B6200D"/>
    <w:rsid w:val="00B62038"/>
    <w:rsid w:val="00B622FE"/>
    <w:rsid w:val="00B62345"/>
    <w:rsid w:val="00B62628"/>
    <w:rsid w:val="00B626BC"/>
    <w:rsid w:val="00B6278B"/>
    <w:rsid w:val="00B62BA4"/>
    <w:rsid w:val="00B62C2E"/>
    <w:rsid w:val="00B62C9E"/>
    <w:rsid w:val="00B62FD1"/>
    <w:rsid w:val="00B63043"/>
    <w:rsid w:val="00B63314"/>
    <w:rsid w:val="00B63393"/>
    <w:rsid w:val="00B63656"/>
    <w:rsid w:val="00B637D6"/>
    <w:rsid w:val="00B638BC"/>
    <w:rsid w:val="00B63946"/>
    <w:rsid w:val="00B63BDE"/>
    <w:rsid w:val="00B63DD8"/>
    <w:rsid w:val="00B63FE8"/>
    <w:rsid w:val="00B642EA"/>
    <w:rsid w:val="00B648D6"/>
    <w:rsid w:val="00B649B5"/>
    <w:rsid w:val="00B64A79"/>
    <w:rsid w:val="00B64D82"/>
    <w:rsid w:val="00B64E02"/>
    <w:rsid w:val="00B64E52"/>
    <w:rsid w:val="00B6508C"/>
    <w:rsid w:val="00B65119"/>
    <w:rsid w:val="00B652C2"/>
    <w:rsid w:val="00B654D1"/>
    <w:rsid w:val="00B658B4"/>
    <w:rsid w:val="00B65999"/>
    <w:rsid w:val="00B659FD"/>
    <w:rsid w:val="00B65F6B"/>
    <w:rsid w:val="00B6608D"/>
    <w:rsid w:val="00B6619C"/>
    <w:rsid w:val="00B661B9"/>
    <w:rsid w:val="00B6636A"/>
    <w:rsid w:val="00B66657"/>
    <w:rsid w:val="00B6667B"/>
    <w:rsid w:val="00B66719"/>
    <w:rsid w:val="00B6682B"/>
    <w:rsid w:val="00B668E0"/>
    <w:rsid w:val="00B66A12"/>
    <w:rsid w:val="00B66C2C"/>
    <w:rsid w:val="00B67403"/>
    <w:rsid w:val="00B67494"/>
    <w:rsid w:val="00B675C7"/>
    <w:rsid w:val="00B676E1"/>
    <w:rsid w:val="00B67A8F"/>
    <w:rsid w:val="00B67CD1"/>
    <w:rsid w:val="00B67CE5"/>
    <w:rsid w:val="00B67E9F"/>
    <w:rsid w:val="00B7000B"/>
    <w:rsid w:val="00B70034"/>
    <w:rsid w:val="00B70143"/>
    <w:rsid w:val="00B70159"/>
    <w:rsid w:val="00B705B0"/>
    <w:rsid w:val="00B707E6"/>
    <w:rsid w:val="00B70885"/>
    <w:rsid w:val="00B70AF9"/>
    <w:rsid w:val="00B70CB3"/>
    <w:rsid w:val="00B70D39"/>
    <w:rsid w:val="00B70DC8"/>
    <w:rsid w:val="00B70FA2"/>
    <w:rsid w:val="00B711A9"/>
    <w:rsid w:val="00B71395"/>
    <w:rsid w:val="00B71BA4"/>
    <w:rsid w:val="00B71C64"/>
    <w:rsid w:val="00B71CAC"/>
    <w:rsid w:val="00B71E08"/>
    <w:rsid w:val="00B72164"/>
    <w:rsid w:val="00B72181"/>
    <w:rsid w:val="00B72202"/>
    <w:rsid w:val="00B724F0"/>
    <w:rsid w:val="00B7257E"/>
    <w:rsid w:val="00B72781"/>
    <w:rsid w:val="00B72803"/>
    <w:rsid w:val="00B72900"/>
    <w:rsid w:val="00B72A93"/>
    <w:rsid w:val="00B72E3E"/>
    <w:rsid w:val="00B72E89"/>
    <w:rsid w:val="00B72EF6"/>
    <w:rsid w:val="00B72F69"/>
    <w:rsid w:val="00B72FA9"/>
    <w:rsid w:val="00B73229"/>
    <w:rsid w:val="00B7330C"/>
    <w:rsid w:val="00B733D6"/>
    <w:rsid w:val="00B7398D"/>
    <w:rsid w:val="00B744E6"/>
    <w:rsid w:val="00B74549"/>
    <w:rsid w:val="00B74566"/>
    <w:rsid w:val="00B7457C"/>
    <w:rsid w:val="00B745F7"/>
    <w:rsid w:val="00B748B2"/>
    <w:rsid w:val="00B74B5E"/>
    <w:rsid w:val="00B74C19"/>
    <w:rsid w:val="00B74C40"/>
    <w:rsid w:val="00B74EB1"/>
    <w:rsid w:val="00B750B8"/>
    <w:rsid w:val="00B75292"/>
    <w:rsid w:val="00B75311"/>
    <w:rsid w:val="00B75364"/>
    <w:rsid w:val="00B753C2"/>
    <w:rsid w:val="00B75415"/>
    <w:rsid w:val="00B755E0"/>
    <w:rsid w:val="00B75853"/>
    <w:rsid w:val="00B75AB2"/>
    <w:rsid w:val="00B75B29"/>
    <w:rsid w:val="00B75E42"/>
    <w:rsid w:val="00B75F21"/>
    <w:rsid w:val="00B760F9"/>
    <w:rsid w:val="00B7685B"/>
    <w:rsid w:val="00B769B9"/>
    <w:rsid w:val="00B76A7A"/>
    <w:rsid w:val="00B76EE0"/>
    <w:rsid w:val="00B772BC"/>
    <w:rsid w:val="00B77385"/>
    <w:rsid w:val="00B773A1"/>
    <w:rsid w:val="00B773BC"/>
    <w:rsid w:val="00B77415"/>
    <w:rsid w:val="00B774EF"/>
    <w:rsid w:val="00B77574"/>
    <w:rsid w:val="00B77577"/>
    <w:rsid w:val="00B777DC"/>
    <w:rsid w:val="00B77B61"/>
    <w:rsid w:val="00B77CBD"/>
    <w:rsid w:val="00B77E11"/>
    <w:rsid w:val="00B77FE6"/>
    <w:rsid w:val="00B80089"/>
    <w:rsid w:val="00B802E8"/>
    <w:rsid w:val="00B80572"/>
    <w:rsid w:val="00B806BD"/>
    <w:rsid w:val="00B80A5B"/>
    <w:rsid w:val="00B80B1B"/>
    <w:rsid w:val="00B80C11"/>
    <w:rsid w:val="00B80DA3"/>
    <w:rsid w:val="00B80FE9"/>
    <w:rsid w:val="00B815C3"/>
    <w:rsid w:val="00B81A11"/>
    <w:rsid w:val="00B81BD9"/>
    <w:rsid w:val="00B81C00"/>
    <w:rsid w:val="00B81DA8"/>
    <w:rsid w:val="00B81E38"/>
    <w:rsid w:val="00B81E86"/>
    <w:rsid w:val="00B81FE7"/>
    <w:rsid w:val="00B82528"/>
    <w:rsid w:val="00B82545"/>
    <w:rsid w:val="00B82578"/>
    <w:rsid w:val="00B826B2"/>
    <w:rsid w:val="00B826EB"/>
    <w:rsid w:val="00B82B8A"/>
    <w:rsid w:val="00B82E36"/>
    <w:rsid w:val="00B82FDF"/>
    <w:rsid w:val="00B83140"/>
    <w:rsid w:val="00B835B8"/>
    <w:rsid w:val="00B837AA"/>
    <w:rsid w:val="00B839ED"/>
    <w:rsid w:val="00B83CF3"/>
    <w:rsid w:val="00B83F95"/>
    <w:rsid w:val="00B83FD3"/>
    <w:rsid w:val="00B83FE1"/>
    <w:rsid w:val="00B843CE"/>
    <w:rsid w:val="00B84A19"/>
    <w:rsid w:val="00B84A60"/>
    <w:rsid w:val="00B84CD3"/>
    <w:rsid w:val="00B8501E"/>
    <w:rsid w:val="00B85240"/>
    <w:rsid w:val="00B853AE"/>
    <w:rsid w:val="00B85468"/>
    <w:rsid w:val="00B85683"/>
    <w:rsid w:val="00B8597E"/>
    <w:rsid w:val="00B85CE3"/>
    <w:rsid w:val="00B85F87"/>
    <w:rsid w:val="00B85FF0"/>
    <w:rsid w:val="00B86099"/>
    <w:rsid w:val="00B866A3"/>
    <w:rsid w:val="00B8689E"/>
    <w:rsid w:val="00B86C0C"/>
    <w:rsid w:val="00B86DB6"/>
    <w:rsid w:val="00B86ED6"/>
    <w:rsid w:val="00B87418"/>
    <w:rsid w:val="00B8775E"/>
    <w:rsid w:val="00B8781F"/>
    <w:rsid w:val="00B8785B"/>
    <w:rsid w:val="00B879B9"/>
    <w:rsid w:val="00B879D7"/>
    <w:rsid w:val="00B87DC5"/>
    <w:rsid w:val="00B87EE6"/>
    <w:rsid w:val="00B9013B"/>
    <w:rsid w:val="00B9048C"/>
    <w:rsid w:val="00B908BB"/>
    <w:rsid w:val="00B90AC7"/>
    <w:rsid w:val="00B90B8B"/>
    <w:rsid w:val="00B91036"/>
    <w:rsid w:val="00B9108E"/>
    <w:rsid w:val="00B910D6"/>
    <w:rsid w:val="00B91192"/>
    <w:rsid w:val="00B9143D"/>
    <w:rsid w:val="00B914E2"/>
    <w:rsid w:val="00B91520"/>
    <w:rsid w:val="00B9163F"/>
    <w:rsid w:val="00B916B7"/>
    <w:rsid w:val="00B91740"/>
    <w:rsid w:val="00B918E6"/>
    <w:rsid w:val="00B91C6A"/>
    <w:rsid w:val="00B9200F"/>
    <w:rsid w:val="00B9202D"/>
    <w:rsid w:val="00B9271B"/>
    <w:rsid w:val="00B92868"/>
    <w:rsid w:val="00B92D7B"/>
    <w:rsid w:val="00B92DC8"/>
    <w:rsid w:val="00B931F2"/>
    <w:rsid w:val="00B9366F"/>
    <w:rsid w:val="00B93B64"/>
    <w:rsid w:val="00B93C50"/>
    <w:rsid w:val="00B93CBD"/>
    <w:rsid w:val="00B94146"/>
    <w:rsid w:val="00B9419E"/>
    <w:rsid w:val="00B94208"/>
    <w:rsid w:val="00B9421E"/>
    <w:rsid w:val="00B94610"/>
    <w:rsid w:val="00B946C9"/>
    <w:rsid w:val="00B947D2"/>
    <w:rsid w:val="00B94830"/>
    <w:rsid w:val="00B94935"/>
    <w:rsid w:val="00B94B69"/>
    <w:rsid w:val="00B94CC0"/>
    <w:rsid w:val="00B94D6B"/>
    <w:rsid w:val="00B94F0F"/>
    <w:rsid w:val="00B950CD"/>
    <w:rsid w:val="00B95278"/>
    <w:rsid w:val="00B952F9"/>
    <w:rsid w:val="00B954AD"/>
    <w:rsid w:val="00B954B2"/>
    <w:rsid w:val="00B955B9"/>
    <w:rsid w:val="00B959EB"/>
    <w:rsid w:val="00B95B67"/>
    <w:rsid w:val="00B95CA9"/>
    <w:rsid w:val="00B95CBF"/>
    <w:rsid w:val="00B95FF5"/>
    <w:rsid w:val="00B9628B"/>
    <w:rsid w:val="00B966B6"/>
    <w:rsid w:val="00B96761"/>
    <w:rsid w:val="00B96A11"/>
    <w:rsid w:val="00B96A45"/>
    <w:rsid w:val="00B96A4A"/>
    <w:rsid w:val="00B96AAC"/>
    <w:rsid w:val="00B96AB2"/>
    <w:rsid w:val="00B96B71"/>
    <w:rsid w:val="00B96EA1"/>
    <w:rsid w:val="00B96FBF"/>
    <w:rsid w:val="00B97058"/>
    <w:rsid w:val="00B97076"/>
    <w:rsid w:val="00B97164"/>
    <w:rsid w:val="00B973EA"/>
    <w:rsid w:val="00B97442"/>
    <w:rsid w:val="00B97819"/>
    <w:rsid w:val="00B97B3B"/>
    <w:rsid w:val="00B97C6C"/>
    <w:rsid w:val="00B97ED9"/>
    <w:rsid w:val="00B97F03"/>
    <w:rsid w:val="00B97FE6"/>
    <w:rsid w:val="00BA01BA"/>
    <w:rsid w:val="00BA026F"/>
    <w:rsid w:val="00BA039E"/>
    <w:rsid w:val="00BA0412"/>
    <w:rsid w:val="00BA0794"/>
    <w:rsid w:val="00BA0A6B"/>
    <w:rsid w:val="00BA0B7B"/>
    <w:rsid w:val="00BA0C60"/>
    <w:rsid w:val="00BA0D5F"/>
    <w:rsid w:val="00BA0FCA"/>
    <w:rsid w:val="00BA100B"/>
    <w:rsid w:val="00BA1818"/>
    <w:rsid w:val="00BA1858"/>
    <w:rsid w:val="00BA1B61"/>
    <w:rsid w:val="00BA1CD2"/>
    <w:rsid w:val="00BA2176"/>
    <w:rsid w:val="00BA27BE"/>
    <w:rsid w:val="00BA298D"/>
    <w:rsid w:val="00BA2C9A"/>
    <w:rsid w:val="00BA2DB1"/>
    <w:rsid w:val="00BA2E20"/>
    <w:rsid w:val="00BA2E54"/>
    <w:rsid w:val="00BA2FCE"/>
    <w:rsid w:val="00BA31C1"/>
    <w:rsid w:val="00BA36A2"/>
    <w:rsid w:val="00BA36C3"/>
    <w:rsid w:val="00BA36E9"/>
    <w:rsid w:val="00BA3789"/>
    <w:rsid w:val="00BA3931"/>
    <w:rsid w:val="00BA3A4B"/>
    <w:rsid w:val="00BA3FEE"/>
    <w:rsid w:val="00BA402D"/>
    <w:rsid w:val="00BA4609"/>
    <w:rsid w:val="00BA4A63"/>
    <w:rsid w:val="00BA4AC0"/>
    <w:rsid w:val="00BA4C75"/>
    <w:rsid w:val="00BA4EDD"/>
    <w:rsid w:val="00BA4EFA"/>
    <w:rsid w:val="00BA5253"/>
    <w:rsid w:val="00BA53FF"/>
    <w:rsid w:val="00BA561B"/>
    <w:rsid w:val="00BA5800"/>
    <w:rsid w:val="00BA5811"/>
    <w:rsid w:val="00BA59AC"/>
    <w:rsid w:val="00BA5B2A"/>
    <w:rsid w:val="00BA5B3C"/>
    <w:rsid w:val="00BA5D8B"/>
    <w:rsid w:val="00BA5F77"/>
    <w:rsid w:val="00BA6026"/>
    <w:rsid w:val="00BA6147"/>
    <w:rsid w:val="00BA62B1"/>
    <w:rsid w:val="00BA6338"/>
    <w:rsid w:val="00BA68F5"/>
    <w:rsid w:val="00BA6D05"/>
    <w:rsid w:val="00BA6E20"/>
    <w:rsid w:val="00BA6E9C"/>
    <w:rsid w:val="00BA6EA3"/>
    <w:rsid w:val="00BA6FAA"/>
    <w:rsid w:val="00BA719D"/>
    <w:rsid w:val="00BA7213"/>
    <w:rsid w:val="00BA731F"/>
    <w:rsid w:val="00BA73A1"/>
    <w:rsid w:val="00BA74B3"/>
    <w:rsid w:val="00BA772E"/>
    <w:rsid w:val="00BA786D"/>
    <w:rsid w:val="00BA7A94"/>
    <w:rsid w:val="00BA7FEB"/>
    <w:rsid w:val="00BB02D7"/>
    <w:rsid w:val="00BB0386"/>
    <w:rsid w:val="00BB0580"/>
    <w:rsid w:val="00BB094B"/>
    <w:rsid w:val="00BB0BA6"/>
    <w:rsid w:val="00BB0CFE"/>
    <w:rsid w:val="00BB0D00"/>
    <w:rsid w:val="00BB0DB3"/>
    <w:rsid w:val="00BB0F2E"/>
    <w:rsid w:val="00BB0FCD"/>
    <w:rsid w:val="00BB1BB4"/>
    <w:rsid w:val="00BB1DCF"/>
    <w:rsid w:val="00BB2179"/>
    <w:rsid w:val="00BB22EA"/>
    <w:rsid w:val="00BB2909"/>
    <w:rsid w:val="00BB2945"/>
    <w:rsid w:val="00BB29F8"/>
    <w:rsid w:val="00BB2CFF"/>
    <w:rsid w:val="00BB2F8A"/>
    <w:rsid w:val="00BB2FD0"/>
    <w:rsid w:val="00BB321A"/>
    <w:rsid w:val="00BB361F"/>
    <w:rsid w:val="00BB36C2"/>
    <w:rsid w:val="00BB382F"/>
    <w:rsid w:val="00BB3A26"/>
    <w:rsid w:val="00BB4034"/>
    <w:rsid w:val="00BB458B"/>
    <w:rsid w:val="00BB4A5F"/>
    <w:rsid w:val="00BB4FA0"/>
    <w:rsid w:val="00BB50E5"/>
    <w:rsid w:val="00BB51DD"/>
    <w:rsid w:val="00BB530C"/>
    <w:rsid w:val="00BB5346"/>
    <w:rsid w:val="00BB5651"/>
    <w:rsid w:val="00BB56C0"/>
    <w:rsid w:val="00BB57F1"/>
    <w:rsid w:val="00BB5CA9"/>
    <w:rsid w:val="00BB63AD"/>
    <w:rsid w:val="00BB65D5"/>
    <w:rsid w:val="00BB6BB2"/>
    <w:rsid w:val="00BB6D5B"/>
    <w:rsid w:val="00BB6F86"/>
    <w:rsid w:val="00BB7242"/>
    <w:rsid w:val="00BB7B08"/>
    <w:rsid w:val="00BB7D10"/>
    <w:rsid w:val="00BB7EEB"/>
    <w:rsid w:val="00BC0013"/>
    <w:rsid w:val="00BC0017"/>
    <w:rsid w:val="00BC0187"/>
    <w:rsid w:val="00BC04AF"/>
    <w:rsid w:val="00BC06B6"/>
    <w:rsid w:val="00BC07B0"/>
    <w:rsid w:val="00BC0812"/>
    <w:rsid w:val="00BC08A6"/>
    <w:rsid w:val="00BC09A9"/>
    <w:rsid w:val="00BC0A1C"/>
    <w:rsid w:val="00BC0AB1"/>
    <w:rsid w:val="00BC0B73"/>
    <w:rsid w:val="00BC0CFF"/>
    <w:rsid w:val="00BC0F4C"/>
    <w:rsid w:val="00BC0FCF"/>
    <w:rsid w:val="00BC10A2"/>
    <w:rsid w:val="00BC152C"/>
    <w:rsid w:val="00BC184C"/>
    <w:rsid w:val="00BC1A26"/>
    <w:rsid w:val="00BC1C64"/>
    <w:rsid w:val="00BC1D7D"/>
    <w:rsid w:val="00BC1E5C"/>
    <w:rsid w:val="00BC21A0"/>
    <w:rsid w:val="00BC21F6"/>
    <w:rsid w:val="00BC245E"/>
    <w:rsid w:val="00BC26A4"/>
    <w:rsid w:val="00BC2F93"/>
    <w:rsid w:val="00BC34E9"/>
    <w:rsid w:val="00BC3650"/>
    <w:rsid w:val="00BC3DF6"/>
    <w:rsid w:val="00BC3F0B"/>
    <w:rsid w:val="00BC4222"/>
    <w:rsid w:val="00BC4224"/>
    <w:rsid w:val="00BC42FA"/>
    <w:rsid w:val="00BC4559"/>
    <w:rsid w:val="00BC45DE"/>
    <w:rsid w:val="00BC465A"/>
    <w:rsid w:val="00BC4835"/>
    <w:rsid w:val="00BC4933"/>
    <w:rsid w:val="00BC49C7"/>
    <w:rsid w:val="00BC49FA"/>
    <w:rsid w:val="00BC4A2D"/>
    <w:rsid w:val="00BC4C84"/>
    <w:rsid w:val="00BC4FCB"/>
    <w:rsid w:val="00BC5216"/>
    <w:rsid w:val="00BC52B9"/>
    <w:rsid w:val="00BC5431"/>
    <w:rsid w:val="00BC56FE"/>
    <w:rsid w:val="00BC59E8"/>
    <w:rsid w:val="00BC5BED"/>
    <w:rsid w:val="00BC60DE"/>
    <w:rsid w:val="00BC6491"/>
    <w:rsid w:val="00BC64E5"/>
    <w:rsid w:val="00BC666D"/>
    <w:rsid w:val="00BC669E"/>
    <w:rsid w:val="00BC6783"/>
    <w:rsid w:val="00BC6827"/>
    <w:rsid w:val="00BC685A"/>
    <w:rsid w:val="00BC69A8"/>
    <w:rsid w:val="00BC6B7E"/>
    <w:rsid w:val="00BC6C4F"/>
    <w:rsid w:val="00BC7171"/>
    <w:rsid w:val="00BC72F7"/>
    <w:rsid w:val="00BC759E"/>
    <w:rsid w:val="00BC7841"/>
    <w:rsid w:val="00BC7849"/>
    <w:rsid w:val="00BC7F8F"/>
    <w:rsid w:val="00BD0220"/>
    <w:rsid w:val="00BD0251"/>
    <w:rsid w:val="00BD0512"/>
    <w:rsid w:val="00BD072A"/>
    <w:rsid w:val="00BD0860"/>
    <w:rsid w:val="00BD08FC"/>
    <w:rsid w:val="00BD0A2E"/>
    <w:rsid w:val="00BD0C0D"/>
    <w:rsid w:val="00BD0CA4"/>
    <w:rsid w:val="00BD0F62"/>
    <w:rsid w:val="00BD129F"/>
    <w:rsid w:val="00BD1837"/>
    <w:rsid w:val="00BD1AFD"/>
    <w:rsid w:val="00BD1B6A"/>
    <w:rsid w:val="00BD1B78"/>
    <w:rsid w:val="00BD1D9D"/>
    <w:rsid w:val="00BD2055"/>
    <w:rsid w:val="00BD2935"/>
    <w:rsid w:val="00BD2A2A"/>
    <w:rsid w:val="00BD2C01"/>
    <w:rsid w:val="00BD2F85"/>
    <w:rsid w:val="00BD2FC1"/>
    <w:rsid w:val="00BD3027"/>
    <w:rsid w:val="00BD31B5"/>
    <w:rsid w:val="00BD31BE"/>
    <w:rsid w:val="00BD32FC"/>
    <w:rsid w:val="00BD3311"/>
    <w:rsid w:val="00BD33FD"/>
    <w:rsid w:val="00BD344B"/>
    <w:rsid w:val="00BD357E"/>
    <w:rsid w:val="00BD37C8"/>
    <w:rsid w:val="00BD38CC"/>
    <w:rsid w:val="00BD3959"/>
    <w:rsid w:val="00BD3C32"/>
    <w:rsid w:val="00BD3F19"/>
    <w:rsid w:val="00BD450E"/>
    <w:rsid w:val="00BD461F"/>
    <w:rsid w:val="00BD4907"/>
    <w:rsid w:val="00BD4CDD"/>
    <w:rsid w:val="00BD50A8"/>
    <w:rsid w:val="00BD511F"/>
    <w:rsid w:val="00BD51DC"/>
    <w:rsid w:val="00BD53AE"/>
    <w:rsid w:val="00BD5487"/>
    <w:rsid w:val="00BD54DA"/>
    <w:rsid w:val="00BD56A6"/>
    <w:rsid w:val="00BD57CC"/>
    <w:rsid w:val="00BD57D0"/>
    <w:rsid w:val="00BD58F8"/>
    <w:rsid w:val="00BD6216"/>
    <w:rsid w:val="00BD63B5"/>
    <w:rsid w:val="00BD6512"/>
    <w:rsid w:val="00BD6662"/>
    <w:rsid w:val="00BD6DC7"/>
    <w:rsid w:val="00BD6FA7"/>
    <w:rsid w:val="00BD7088"/>
    <w:rsid w:val="00BD7406"/>
    <w:rsid w:val="00BD7460"/>
    <w:rsid w:val="00BD7703"/>
    <w:rsid w:val="00BD78E0"/>
    <w:rsid w:val="00BD79CA"/>
    <w:rsid w:val="00BD7DA9"/>
    <w:rsid w:val="00BE004D"/>
    <w:rsid w:val="00BE0198"/>
    <w:rsid w:val="00BE0364"/>
    <w:rsid w:val="00BE03EC"/>
    <w:rsid w:val="00BE0418"/>
    <w:rsid w:val="00BE06A2"/>
    <w:rsid w:val="00BE08FC"/>
    <w:rsid w:val="00BE0A88"/>
    <w:rsid w:val="00BE0B76"/>
    <w:rsid w:val="00BE0C1B"/>
    <w:rsid w:val="00BE0E1D"/>
    <w:rsid w:val="00BE1062"/>
    <w:rsid w:val="00BE1A44"/>
    <w:rsid w:val="00BE1D55"/>
    <w:rsid w:val="00BE1F28"/>
    <w:rsid w:val="00BE2525"/>
    <w:rsid w:val="00BE253B"/>
    <w:rsid w:val="00BE290A"/>
    <w:rsid w:val="00BE29BF"/>
    <w:rsid w:val="00BE29D8"/>
    <w:rsid w:val="00BE2F03"/>
    <w:rsid w:val="00BE30BC"/>
    <w:rsid w:val="00BE3552"/>
    <w:rsid w:val="00BE4394"/>
    <w:rsid w:val="00BE43A7"/>
    <w:rsid w:val="00BE4409"/>
    <w:rsid w:val="00BE4779"/>
    <w:rsid w:val="00BE4912"/>
    <w:rsid w:val="00BE4C53"/>
    <w:rsid w:val="00BE52E9"/>
    <w:rsid w:val="00BE555D"/>
    <w:rsid w:val="00BE5609"/>
    <w:rsid w:val="00BE572D"/>
    <w:rsid w:val="00BE59B7"/>
    <w:rsid w:val="00BE5B2D"/>
    <w:rsid w:val="00BE5DB8"/>
    <w:rsid w:val="00BE5E3D"/>
    <w:rsid w:val="00BE5E77"/>
    <w:rsid w:val="00BE659D"/>
    <w:rsid w:val="00BE6AE2"/>
    <w:rsid w:val="00BE6B81"/>
    <w:rsid w:val="00BE6CB0"/>
    <w:rsid w:val="00BE6E44"/>
    <w:rsid w:val="00BE6FE3"/>
    <w:rsid w:val="00BE722E"/>
    <w:rsid w:val="00BE7513"/>
    <w:rsid w:val="00BE7693"/>
    <w:rsid w:val="00BE77B3"/>
    <w:rsid w:val="00BE7874"/>
    <w:rsid w:val="00BE7D2C"/>
    <w:rsid w:val="00BE7E30"/>
    <w:rsid w:val="00BE7E3B"/>
    <w:rsid w:val="00BE7F59"/>
    <w:rsid w:val="00BE7FE4"/>
    <w:rsid w:val="00BF01E8"/>
    <w:rsid w:val="00BF0441"/>
    <w:rsid w:val="00BF044A"/>
    <w:rsid w:val="00BF0A6D"/>
    <w:rsid w:val="00BF0C8F"/>
    <w:rsid w:val="00BF0FA1"/>
    <w:rsid w:val="00BF10A8"/>
    <w:rsid w:val="00BF10AF"/>
    <w:rsid w:val="00BF1114"/>
    <w:rsid w:val="00BF1389"/>
    <w:rsid w:val="00BF166A"/>
    <w:rsid w:val="00BF16B4"/>
    <w:rsid w:val="00BF1823"/>
    <w:rsid w:val="00BF1886"/>
    <w:rsid w:val="00BF188D"/>
    <w:rsid w:val="00BF1929"/>
    <w:rsid w:val="00BF193A"/>
    <w:rsid w:val="00BF1BBC"/>
    <w:rsid w:val="00BF1BEB"/>
    <w:rsid w:val="00BF1BFB"/>
    <w:rsid w:val="00BF1F07"/>
    <w:rsid w:val="00BF1F8E"/>
    <w:rsid w:val="00BF2032"/>
    <w:rsid w:val="00BF24F8"/>
    <w:rsid w:val="00BF25EE"/>
    <w:rsid w:val="00BF2CE1"/>
    <w:rsid w:val="00BF2FA1"/>
    <w:rsid w:val="00BF3016"/>
    <w:rsid w:val="00BF3092"/>
    <w:rsid w:val="00BF312F"/>
    <w:rsid w:val="00BF3465"/>
    <w:rsid w:val="00BF3543"/>
    <w:rsid w:val="00BF3559"/>
    <w:rsid w:val="00BF3A92"/>
    <w:rsid w:val="00BF3EC6"/>
    <w:rsid w:val="00BF3FBE"/>
    <w:rsid w:val="00BF4117"/>
    <w:rsid w:val="00BF425C"/>
    <w:rsid w:val="00BF44A2"/>
    <w:rsid w:val="00BF44D2"/>
    <w:rsid w:val="00BF46A7"/>
    <w:rsid w:val="00BF46D6"/>
    <w:rsid w:val="00BF4732"/>
    <w:rsid w:val="00BF4A53"/>
    <w:rsid w:val="00BF4E26"/>
    <w:rsid w:val="00BF4E80"/>
    <w:rsid w:val="00BF52BC"/>
    <w:rsid w:val="00BF5384"/>
    <w:rsid w:val="00BF53A9"/>
    <w:rsid w:val="00BF58FB"/>
    <w:rsid w:val="00BF5981"/>
    <w:rsid w:val="00BF5AE4"/>
    <w:rsid w:val="00BF5CB6"/>
    <w:rsid w:val="00BF5F98"/>
    <w:rsid w:val="00BF610E"/>
    <w:rsid w:val="00BF6442"/>
    <w:rsid w:val="00BF6D84"/>
    <w:rsid w:val="00BF6E36"/>
    <w:rsid w:val="00BF7653"/>
    <w:rsid w:val="00BF78F5"/>
    <w:rsid w:val="00BF7A57"/>
    <w:rsid w:val="00BF7B68"/>
    <w:rsid w:val="00BF7DB7"/>
    <w:rsid w:val="00BF7FE8"/>
    <w:rsid w:val="00C00093"/>
    <w:rsid w:val="00C0021E"/>
    <w:rsid w:val="00C00642"/>
    <w:rsid w:val="00C006F2"/>
    <w:rsid w:val="00C00824"/>
    <w:rsid w:val="00C008C1"/>
    <w:rsid w:val="00C01CF8"/>
    <w:rsid w:val="00C02DA7"/>
    <w:rsid w:val="00C02E78"/>
    <w:rsid w:val="00C02F76"/>
    <w:rsid w:val="00C030B9"/>
    <w:rsid w:val="00C0316D"/>
    <w:rsid w:val="00C03566"/>
    <w:rsid w:val="00C036B1"/>
    <w:rsid w:val="00C0387D"/>
    <w:rsid w:val="00C03B4A"/>
    <w:rsid w:val="00C03B81"/>
    <w:rsid w:val="00C03C15"/>
    <w:rsid w:val="00C03CBA"/>
    <w:rsid w:val="00C03F75"/>
    <w:rsid w:val="00C03F82"/>
    <w:rsid w:val="00C0436A"/>
    <w:rsid w:val="00C0453A"/>
    <w:rsid w:val="00C0455C"/>
    <w:rsid w:val="00C0488A"/>
    <w:rsid w:val="00C04F3F"/>
    <w:rsid w:val="00C04F71"/>
    <w:rsid w:val="00C0517D"/>
    <w:rsid w:val="00C05365"/>
    <w:rsid w:val="00C05535"/>
    <w:rsid w:val="00C056F5"/>
    <w:rsid w:val="00C05717"/>
    <w:rsid w:val="00C05857"/>
    <w:rsid w:val="00C058FF"/>
    <w:rsid w:val="00C05A39"/>
    <w:rsid w:val="00C05BBA"/>
    <w:rsid w:val="00C05DAF"/>
    <w:rsid w:val="00C05F9F"/>
    <w:rsid w:val="00C060FA"/>
    <w:rsid w:val="00C061D4"/>
    <w:rsid w:val="00C063D8"/>
    <w:rsid w:val="00C06680"/>
    <w:rsid w:val="00C06749"/>
    <w:rsid w:val="00C0674F"/>
    <w:rsid w:val="00C0684F"/>
    <w:rsid w:val="00C0688B"/>
    <w:rsid w:val="00C06C7F"/>
    <w:rsid w:val="00C072A2"/>
    <w:rsid w:val="00C07551"/>
    <w:rsid w:val="00C075E7"/>
    <w:rsid w:val="00C076C1"/>
    <w:rsid w:val="00C078ED"/>
    <w:rsid w:val="00C07E2C"/>
    <w:rsid w:val="00C10051"/>
    <w:rsid w:val="00C10120"/>
    <w:rsid w:val="00C107DA"/>
    <w:rsid w:val="00C10B18"/>
    <w:rsid w:val="00C10B7D"/>
    <w:rsid w:val="00C10D68"/>
    <w:rsid w:val="00C10E05"/>
    <w:rsid w:val="00C11929"/>
    <w:rsid w:val="00C11C80"/>
    <w:rsid w:val="00C11DEE"/>
    <w:rsid w:val="00C12022"/>
    <w:rsid w:val="00C123B8"/>
    <w:rsid w:val="00C123D2"/>
    <w:rsid w:val="00C12649"/>
    <w:rsid w:val="00C1277B"/>
    <w:rsid w:val="00C12836"/>
    <w:rsid w:val="00C129A6"/>
    <w:rsid w:val="00C12A4A"/>
    <w:rsid w:val="00C12ACC"/>
    <w:rsid w:val="00C13035"/>
    <w:rsid w:val="00C1311D"/>
    <w:rsid w:val="00C1331E"/>
    <w:rsid w:val="00C139FD"/>
    <w:rsid w:val="00C13E5D"/>
    <w:rsid w:val="00C13E7A"/>
    <w:rsid w:val="00C14226"/>
    <w:rsid w:val="00C14339"/>
    <w:rsid w:val="00C14387"/>
    <w:rsid w:val="00C146B1"/>
    <w:rsid w:val="00C14F4D"/>
    <w:rsid w:val="00C15047"/>
    <w:rsid w:val="00C153F7"/>
    <w:rsid w:val="00C15493"/>
    <w:rsid w:val="00C155F4"/>
    <w:rsid w:val="00C15829"/>
    <w:rsid w:val="00C1587C"/>
    <w:rsid w:val="00C1597D"/>
    <w:rsid w:val="00C15BD0"/>
    <w:rsid w:val="00C15C15"/>
    <w:rsid w:val="00C16329"/>
    <w:rsid w:val="00C1641E"/>
    <w:rsid w:val="00C16799"/>
    <w:rsid w:val="00C16C99"/>
    <w:rsid w:val="00C16CE6"/>
    <w:rsid w:val="00C16DAF"/>
    <w:rsid w:val="00C170B9"/>
    <w:rsid w:val="00C1728A"/>
    <w:rsid w:val="00C172CD"/>
    <w:rsid w:val="00C20223"/>
    <w:rsid w:val="00C20266"/>
    <w:rsid w:val="00C2088A"/>
    <w:rsid w:val="00C20CD1"/>
    <w:rsid w:val="00C20CD4"/>
    <w:rsid w:val="00C20D2C"/>
    <w:rsid w:val="00C2105C"/>
    <w:rsid w:val="00C21371"/>
    <w:rsid w:val="00C21DAE"/>
    <w:rsid w:val="00C21ED6"/>
    <w:rsid w:val="00C222DC"/>
    <w:rsid w:val="00C22443"/>
    <w:rsid w:val="00C22877"/>
    <w:rsid w:val="00C228B0"/>
    <w:rsid w:val="00C22B8B"/>
    <w:rsid w:val="00C22C67"/>
    <w:rsid w:val="00C2344E"/>
    <w:rsid w:val="00C23866"/>
    <w:rsid w:val="00C23A47"/>
    <w:rsid w:val="00C23AFF"/>
    <w:rsid w:val="00C23B6F"/>
    <w:rsid w:val="00C23C3B"/>
    <w:rsid w:val="00C23D91"/>
    <w:rsid w:val="00C2410C"/>
    <w:rsid w:val="00C24232"/>
    <w:rsid w:val="00C242D9"/>
    <w:rsid w:val="00C24515"/>
    <w:rsid w:val="00C245D0"/>
    <w:rsid w:val="00C24836"/>
    <w:rsid w:val="00C24BA3"/>
    <w:rsid w:val="00C24FAC"/>
    <w:rsid w:val="00C2501C"/>
    <w:rsid w:val="00C250C9"/>
    <w:rsid w:val="00C25744"/>
    <w:rsid w:val="00C2599D"/>
    <w:rsid w:val="00C25BF7"/>
    <w:rsid w:val="00C25C88"/>
    <w:rsid w:val="00C25E83"/>
    <w:rsid w:val="00C26506"/>
    <w:rsid w:val="00C26732"/>
    <w:rsid w:val="00C26A79"/>
    <w:rsid w:val="00C26EBF"/>
    <w:rsid w:val="00C26F93"/>
    <w:rsid w:val="00C270FE"/>
    <w:rsid w:val="00C27270"/>
    <w:rsid w:val="00C273A8"/>
    <w:rsid w:val="00C2749A"/>
    <w:rsid w:val="00C27664"/>
    <w:rsid w:val="00C277D8"/>
    <w:rsid w:val="00C27B84"/>
    <w:rsid w:val="00C27D2E"/>
    <w:rsid w:val="00C27F12"/>
    <w:rsid w:val="00C27F62"/>
    <w:rsid w:val="00C30395"/>
    <w:rsid w:val="00C303CF"/>
    <w:rsid w:val="00C30632"/>
    <w:rsid w:val="00C308CC"/>
    <w:rsid w:val="00C30A9F"/>
    <w:rsid w:val="00C30C6C"/>
    <w:rsid w:val="00C30D50"/>
    <w:rsid w:val="00C30DC0"/>
    <w:rsid w:val="00C30E16"/>
    <w:rsid w:val="00C311FD"/>
    <w:rsid w:val="00C3125F"/>
    <w:rsid w:val="00C3150E"/>
    <w:rsid w:val="00C316EA"/>
    <w:rsid w:val="00C317E6"/>
    <w:rsid w:val="00C31818"/>
    <w:rsid w:val="00C318CD"/>
    <w:rsid w:val="00C31A54"/>
    <w:rsid w:val="00C31F81"/>
    <w:rsid w:val="00C32148"/>
    <w:rsid w:val="00C3225E"/>
    <w:rsid w:val="00C32274"/>
    <w:rsid w:val="00C324BC"/>
    <w:rsid w:val="00C32511"/>
    <w:rsid w:val="00C326C1"/>
    <w:rsid w:val="00C3278F"/>
    <w:rsid w:val="00C32D65"/>
    <w:rsid w:val="00C32E4D"/>
    <w:rsid w:val="00C3358D"/>
    <w:rsid w:val="00C338A0"/>
    <w:rsid w:val="00C33995"/>
    <w:rsid w:val="00C3402E"/>
    <w:rsid w:val="00C3436B"/>
    <w:rsid w:val="00C346BE"/>
    <w:rsid w:val="00C34E58"/>
    <w:rsid w:val="00C350D5"/>
    <w:rsid w:val="00C350DF"/>
    <w:rsid w:val="00C352ED"/>
    <w:rsid w:val="00C35486"/>
    <w:rsid w:val="00C354D2"/>
    <w:rsid w:val="00C35557"/>
    <w:rsid w:val="00C3572E"/>
    <w:rsid w:val="00C3599D"/>
    <w:rsid w:val="00C35C18"/>
    <w:rsid w:val="00C35D56"/>
    <w:rsid w:val="00C36000"/>
    <w:rsid w:val="00C362B5"/>
    <w:rsid w:val="00C362D1"/>
    <w:rsid w:val="00C363DE"/>
    <w:rsid w:val="00C3689A"/>
    <w:rsid w:val="00C368E8"/>
    <w:rsid w:val="00C36EDF"/>
    <w:rsid w:val="00C36FFB"/>
    <w:rsid w:val="00C37091"/>
    <w:rsid w:val="00C370FD"/>
    <w:rsid w:val="00C372D3"/>
    <w:rsid w:val="00C375EB"/>
    <w:rsid w:val="00C3783C"/>
    <w:rsid w:val="00C3790F"/>
    <w:rsid w:val="00C37BB0"/>
    <w:rsid w:val="00C37BF8"/>
    <w:rsid w:val="00C40137"/>
    <w:rsid w:val="00C4045B"/>
    <w:rsid w:val="00C40536"/>
    <w:rsid w:val="00C407F7"/>
    <w:rsid w:val="00C41226"/>
    <w:rsid w:val="00C4139C"/>
    <w:rsid w:val="00C4148A"/>
    <w:rsid w:val="00C41859"/>
    <w:rsid w:val="00C41900"/>
    <w:rsid w:val="00C41920"/>
    <w:rsid w:val="00C41B4C"/>
    <w:rsid w:val="00C41DBB"/>
    <w:rsid w:val="00C41E15"/>
    <w:rsid w:val="00C41F35"/>
    <w:rsid w:val="00C41FA1"/>
    <w:rsid w:val="00C41FDE"/>
    <w:rsid w:val="00C42267"/>
    <w:rsid w:val="00C42278"/>
    <w:rsid w:val="00C42291"/>
    <w:rsid w:val="00C42594"/>
    <w:rsid w:val="00C42789"/>
    <w:rsid w:val="00C42AD2"/>
    <w:rsid w:val="00C42E02"/>
    <w:rsid w:val="00C435F0"/>
    <w:rsid w:val="00C43A4B"/>
    <w:rsid w:val="00C442C5"/>
    <w:rsid w:val="00C447E8"/>
    <w:rsid w:val="00C44814"/>
    <w:rsid w:val="00C44851"/>
    <w:rsid w:val="00C448F7"/>
    <w:rsid w:val="00C44A03"/>
    <w:rsid w:val="00C44B0B"/>
    <w:rsid w:val="00C44ECA"/>
    <w:rsid w:val="00C44FB3"/>
    <w:rsid w:val="00C45239"/>
    <w:rsid w:val="00C4528F"/>
    <w:rsid w:val="00C45593"/>
    <w:rsid w:val="00C4562D"/>
    <w:rsid w:val="00C458B1"/>
    <w:rsid w:val="00C45B7E"/>
    <w:rsid w:val="00C45DCD"/>
    <w:rsid w:val="00C45E6B"/>
    <w:rsid w:val="00C465D9"/>
    <w:rsid w:val="00C46825"/>
    <w:rsid w:val="00C46A47"/>
    <w:rsid w:val="00C46B77"/>
    <w:rsid w:val="00C46EA8"/>
    <w:rsid w:val="00C46F17"/>
    <w:rsid w:val="00C46FC6"/>
    <w:rsid w:val="00C471F9"/>
    <w:rsid w:val="00C472A6"/>
    <w:rsid w:val="00C475E0"/>
    <w:rsid w:val="00C4775C"/>
    <w:rsid w:val="00C477AC"/>
    <w:rsid w:val="00C501E9"/>
    <w:rsid w:val="00C50230"/>
    <w:rsid w:val="00C502EA"/>
    <w:rsid w:val="00C502EF"/>
    <w:rsid w:val="00C50467"/>
    <w:rsid w:val="00C506C2"/>
    <w:rsid w:val="00C507D1"/>
    <w:rsid w:val="00C50978"/>
    <w:rsid w:val="00C50A2F"/>
    <w:rsid w:val="00C50C55"/>
    <w:rsid w:val="00C51064"/>
    <w:rsid w:val="00C510D3"/>
    <w:rsid w:val="00C51177"/>
    <w:rsid w:val="00C51343"/>
    <w:rsid w:val="00C513E7"/>
    <w:rsid w:val="00C51690"/>
    <w:rsid w:val="00C518DA"/>
    <w:rsid w:val="00C51B04"/>
    <w:rsid w:val="00C51B81"/>
    <w:rsid w:val="00C51C06"/>
    <w:rsid w:val="00C51C6B"/>
    <w:rsid w:val="00C520ED"/>
    <w:rsid w:val="00C521C9"/>
    <w:rsid w:val="00C5294C"/>
    <w:rsid w:val="00C52C9F"/>
    <w:rsid w:val="00C52EAA"/>
    <w:rsid w:val="00C52EFB"/>
    <w:rsid w:val="00C52F63"/>
    <w:rsid w:val="00C52F76"/>
    <w:rsid w:val="00C53168"/>
    <w:rsid w:val="00C5352B"/>
    <w:rsid w:val="00C53869"/>
    <w:rsid w:val="00C53EE7"/>
    <w:rsid w:val="00C5419F"/>
    <w:rsid w:val="00C541FA"/>
    <w:rsid w:val="00C542BC"/>
    <w:rsid w:val="00C542C0"/>
    <w:rsid w:val="00C54D67"/>
    <w:rsid w:val="00C54DFC"/>
    <w:rsid w:val="00C551D7"/>
    <w:rsid w:val="00C552C9"/>
    <w:rsid w:val="00C55BE9"/>
    <w:rsid w:val="00C55D1B"/>
    <w:rsid w:val="00C55DE6"/>
    <w:rsid w:val="00C5614F"/>
    <w:rsid w:val="00C56185"/>
    <w:rsid w:val="00C56352"/>
    <w:rsid w:val="00C56455"/>
    <w:rsid w:val="00C56A08"/>
    <w:rsid w:val="00C56ABD"/>
    <w:rsid w:val="00C56ACD"/>
    <w:rsid w:val="00C56EB5"/>
    <w:rsid w:val="00C5720E"/>
    <w:rsid w:val="00C576A0"/>
    <w:rsid w:val="00C57BBA"/>
    <w:rsid w:val="00C57F7E"/>
    <w:rsid w:val="00C60050"/>
    <w:rsid w:val="00C6020A"/>
    <w:rsid w:val="00C60238"/>
    <w:rsid w:val="00C602E1"/>
    <w:rsid w:val="00C604C4"/>
    <w:rsid w:val="00C606D2"/>
    <w:rsid w:val="00C607E7"/>
    <w:rsid w:val="00C60974"/>
    <w:rsid w:val="00C60BB9"/>
    <w:rsid w:val="00C60C56"/>
    <w:rsid w:val="00C60CD9"/>
    <w:rsid w:val="00C60E50"/>
    <w:rsid w:val="00C60E9D"/>
    <w:rsid w:val="00C610FD"/>
    <w:rsid w:val="00C61438"/>
    <w:rsid w:val="00C61778"/>
    <w:rsid w:val="00C61F13"/>
    <w:rsid w:val="00C62120"/>
    <w:rsid w:val="00C62223"/>
    <w:rsid w:val="00C622B3"/>
    <w:rsid w:val="00C62556"/>
    <w:rsid w:val="00C6296E"/>
    <w:rsid w:val="00C62B09"/>
    <w:rsid w:val="00C62EDB"/>
    <w:rsid w:val="00C63542"/>
    <w:rsid w:val="00C63B71"/>
    <w:rsid w:val="00C63D6A"/>
    <w:rsid w:val="00C63E0E"/>
    <w:rsid w:val="00C63E27"/>
    <w:rsid w:val="00C64359"/>
    <w:rsid w:val="00C6435F"/>
    <w:rsid w:val="00C64409"/>
    <w:rsid w:val="00C644AA"/>
    <w:rsid w:val="00C6472C"/>
    <w:rsid w:val="00C6475B"/>
    <w:rsid w:val="00C6495B"/>
    <w:rsid w:val="00C64BA2"/>
    <w:rsid w:val="00C65031"/>
    <w:rsid w:val="00C65044"/>
    <w:rsid w:val="00C652F0"/>
    <w:rsid w:val="00C65314"/>
    <w:rsid w:val="00C6543D"/>
    <w:rsid w:val="00C654B7"/>
    <w:rsid w:val="00C659E8"/>
    <w:rsid w:val="00C66299"/>
    <w:rsid w:val="00C66310"/>
    <w:rsid w:val="00C666C3"/>
    <w:rsid w:val="00C667CA"/>
    <w:rsid w:val="00C66801"/>
    <w:rsid w:val="00C66978"/>
    <w:rsid w:val="00C6700A"/>
    <w:rsid w:val="00C671D7"/>
    <w:rsid w:val="00C67969"/>
    <w:rsid w:val="00C67A1B"/>
    <w:rsid w:val="00C67A6B"/>
    <w:rsid w:val="00C67D19"/>
    <w:rsid w:val="00C67DF8"/>
    <w:rsid w:val="00C7028D"/>
    <w:rsid w:val="00C70435"/>
    <w:rsid w:val="00C70439"/>
    <w:rsid w:val="00C70447"/>
    <w:rsid w:val="00C70563"/>
    <w:rsid w:val="00C70661"/>
    <w:rsid w:val="00C70D55"/>
    <w:rsid w:val="00C70FE6"/>
    <w:rsid w:val="00C71139"/>
    <w:rsid w:val="00C711BB"/>
    <w:rsid w:val="00C7158A"/>
    <w:rsid w:val="00C71DA3"/>
    <w:rsid w:val="00C71E50"/>
    <w:rsid w:val="00C72039"/>
    <w:rsid w:val="00C72093"/>
    <w:rsid w:val="00C725EE"/>
    <w:rsid w:val="00C7273D"/>
    <w:rsid w:val="00C7276C"/>
    <w:rsid w:val="00C729CB"/>
    <w:rsid w:val="00C72AC0"/>
    <w:rsid w:val="00C733A0"/>
    <w:rsid w:val="00C73636"/>
    <w:rsid w:val="00C736CF"/>
    <w:rsid w:val="00C73717"/>
    <w:rsid w:val="00C7399D"/>
    <w:rsid w:val="00C73E2A"/>
    <w:rsid w:val="00C7418E"/>
    <w:rsid w:val="00C741AA"/>
    <w:rsid w:val="00C74395"/>
    <w:rsid w:val="00C743AA"/>
    <w:rsid w:val="00C748DE"/>
    <w:rsid w:val="00C74A57"/>
    <w:rsid w:val="00C74A6C"/>
    <w:rsid w:val="00C74CD5"/>
    <w:rsid w:val="00C74EBA"/>
    <w:rsid w:val="00C74FB5"/>
    <w:rsid w:val="00C750AF"/>
    <w:rsid w:val="00C756A3"/>
    <w:rsid w:val="00C756E6"/>
    <w:rsid w:val="00C75AAB"/>
    <w:rsid w:val="00C75CDA"/>
    <w:rsid w:val="00C75CEA"/>
    <w:rsid w:val="00C75FE4"/>
    <w:rsid w:val="00C76082"/>
    <w:rsid w:val="00C762AB"/>
    <w:rsid w:val="00C762E5"/>
    <w:rsid w:val="00C7665C"/>
    <w:rsid w:val="00C76808"/>
    <w:rsid w:val="00C768A2"/>
    <w:rsid w:val="00C7694C"/>
    <w:rsid w:val="00C7697D"/>
    <w:rsid w:val="00C76C08"/>
    <w:rsid w:val="00C77139"/>
    <w:rsid w:val="00C771BD"/>
    <w:rsid w:val="00C771DB"/>
    <w:rsid w:val="00C7731F"/>
    <w:rsid w:val="00C77382"/>
    <w:rsid w:val="00C77626"/>
    <w:rsid w:val="00C776CF"/>
    <w:rsid w:val="00C7791F"/>
    <w:rsid w:val="00C77A7E"/>
    <w:rsid w:val="00C77B3E"/>
    <w:rsid w:val="00C77CD2"/>
    <w:rsid w:val="00C77DA6"/>
    <w:rsid w:val="00C77F92"/>
    <w:rsid w:val="00C77FCB"/>
    <w:rsid w:val="00C77FF2"/>
    <w:rsid w:val="00C800D5"/>
    <w:rsid w:val="00C800D6"/>
    <w:rsid w:val="00C80685"/>
    <w:rsid w:val="00C8093E"/>
    <w:rsid w:val="00C80A87"/>
    <w:rsid w:val="00C80C6A"/>
    <w:rsid w:val="00C80C95"/>
    <w:rsid w:val="00C80D6F"/>
    <w:rsid w:val="00C80E74"/>
    <w:rsid w:val="00C80E7D"/>
    <w:rsid w:val="00C8120F"/>
    <w:rsid w:val="00C812D4"/>
    <w:rsid w:val="00C81547"/>
    <w:rsid w:val="00C81CEE"/>
    <w:rsid w:val="00C8217C"/>
    <w:rsid w:val="00C8228A"/>
    <w:rsid w:val="00C8236C"/>
    <w:rsid w:val="00C8248B"/>
    <w:rsid w:val="00C82641"/>
    <w:rsid w:val="00C82742"/>
    <w:rsid w:val="00C82802"/>
    <w:rsid w:val="00C82ECE"/>
    <w:rsid w:val="00C82FCE"/>
    <w:rsid w:val="00C82FDF"/>
    <w:rsid w:val="00C83351"/>
    <w:rsid w:val="00C8374C"/>
    <w:rsid w:val="00C837F9"/>
    <w:rsid w:val="00C83884"/>
    <w:rsid w:val="00C83D91"/>
    <w:rsid w:val="00C83E0C"/>
    <w:rsid w:val="00C83F0E"/>
    <w:rsid w:val="00C83F44"/>
    <w:rsid w:val="00C83F80"/>
    <w:rsid w:val="00C84297"/>
    <w:rsid w:val="00C84306"/>
    <w:rsid w:val="00C84B88"/>
    <w:rsid w:val="00C84C25"/>
    <w:rsid w:val="00C84F28"/>
    <w:rsid w:val="00C85340"/>
    <w:rsid w:val="00C8547F"/>
    <w:rsid w:val="00C85532"/>
    <w:rsid w:val="00C8562C"/>
    <w:rsid w:val="00C859A4"/>
    <w:rsid w:val="00C85F73"/>
    <w:rsid w:val="00C861E6"/>
    <w:rsid w:val="00C865EE"/>
    <w:rsid w:val="00C86A1E"/>
    <w:rsid w:val="00C86B7E"/>
    <w:rsid w:val="00C86C64"/>
    <w:rsid w:val="00C86D44"/>
    <w:rsid w:val="00C87098"/>
    <w:rsid w:val="00C87282"/>
    <w:rsid w:val="00C87723"/>
    <w:rsid w:val="00C877CB"/>
    <w:rsid w:val="00C879F6"/>
    <w:rsid w:val="00C87EB1"/>
    <w:rsid w:val="00C87FE3"/>
    <w:rsid w:val="00C90191"/>
    <w:rsid w:val="00C904BC"/>
    <w:rsid w:val="00C9059D"/>
    <w:rsid w:val="00C9084C"/>
    <w:rsid w:val="00C909E6"/>
    <w:rsid w:val="00C90A7F"/>
    <w:rsid w:val="00C90A96"/>
    <w:rsid w:val="00C90B6D"/>
    <w:rsid w:val="00C90B6E"/>
    <w:rsid w:val="00C9121D"/>
    <w:rsid w:val="00C913F1"/>
    <w:rsid w:val="00C9151D"/>
    <w:rsid w:val="00C9181C"/>
    <w:rsid w:val="00C919F1"/>
    <w:rsid w:val="00C91C25"/>
    <w:rsid w:val="00C91C5A"/>
    <w:rsid w:val="00C91F95"/>
    <w:rsid w:val="00C92218"/>
    <w:rsid w:val="00C922CB"/>
    <w:rsid w:val="00C9242F"/>
    <w:rsid w:val="00C9244A"/>
    <w:rsid w:val="00C927DA"/>
    <w:rsid w:val="00C92986"/>
    <w:rsid w:val="00C92A18"/>
    <w:rsid w:val="00C92AC0"/>
    <w:rsid w:val="00C92D5D"/>
    <w:rsid w:val="00C92EF5"/>
    <w:rsid w:val="00C93156"/>
    <w:rsid w:val="00C932A9"/>
    <w:rsid w:val="00C93341"/>
    <w:rsid w:val="00C933CA"/>
    <w:rsid w:val="00C93439"/>
    <w:rsid w:val="00C9371E"/>
    <w:rsid w:val="00C93BA7"/>
    <w:rsid w:val="00C93D34"/>
    <w:rsid w:val="00C93DF5"/>
    <w:rsid w:val="00C93E34"/>
    <w:rsid w:val="00C9420F"/>
    <w:rsid w:val="00C94436"/>
    <w:rsid w:val="00C94556"/>
    <w:rsid w:val="00C946CF"/>
    <w:rsid w:val="00C9472B"/>
    <w:rsid w:val="00C94732"/>
    <w:rsid w:val="00C94BF4"/>
    <w:rsid w:val="00C94E37"/>
    <w:rsid w:val="00C9523F"/>
    <w:rsid w:val="00C953CC"/>
    <w:rsid w:val="00C95573"/>
    <w:rsid w:val="00C955EE"/>
    <w:rsid w:val="00C95BA0"/>
    <w:rsid w:val="00C95CB4"/>
    <w:rsid w:val="00C95E53"/>
    <w:rsid w:val="00C963BF"/>
    <w:rsid w:val="00C96547"/>
    <w:rsid w:val="00C9678B"/>
    <w:rsid w:val="00C968EC"/>
    <w:rsid w:val="00C9697F"/>
    <w:rsid w:val="00C96ADC"/>
    <w:rsid w:val="00C970EE"/>
    <w:rsid w:val="00C97429"/>
    <w:rsid w:val="00C977DC"/>
    <w:rsid w:val="00C97A13"/>
    <w:rsid w:val="00C97A4C"/>
    <w:rsid w:val="00C97B2E"/>
    <w:rsid w:val="00CA025E"/>
    <w:rsid w:val="00CA0299"/>
    <w:rsid w:val="00CA02AA"/>
    <w:rsid w:val="00CA0362"/>
    <w:rsid w:val="00CA04A1"/>
    <w:rsid w:val="00CA0743"/>
    <w:rsid w:val="00CA0AFC"/>
    <w:rsid w:val="00CA0EA0"/>
    <w:rsid w:val="00CA0EEF"/>
    <w:rsid w:val="00CA0F00"/>
    <w:rsid w:val="00CA1009"/>
    <w:rsid w:val="00CA146C"/>
    <w:rsid w:val="00CA14D8"/>
    <w:rsid w:val="00CA14DF"/>
    <w:rsid w:val="00CA1557"/>
    <w:rsid w:val="00CA157D"/>
    <w:rsid w:val="00CA1B91"/>
    <w:rsid w:val="00CA1CC5"/>
    <w:rsid w:val="00CA1E28"/>
    <w:rsid w:val="00CA21A4"/>
    <w:rsid w:val="00CA265D"/>
    <w:rsid w:val="00CA2915"/>
    <w:rsid w:val="00CA29EF"/>
    <w:rsid w:val="00CA2DD3"/>
    <w:rsid w:val="00CA2E5F"/>
    <w:rsid w:val="00CA305C"/>
    <w:rsid w:val="00CA3252"/>
    <w:rsid w:val="00CA36F0"/>
    <w:rsid w:val="00CA3A57"/>
    <w:rsid w:val="00CA3AC9"/>
    <w:rsid w:val="00CA3AF8"/>
    <w:rsid w:val="00CA3D68"/>
    <w:rsid w:val="00CA41FF"/>
    <w:rsid w:val="00CA4811"/>
    <w:rsid w:val="00CA4A0A"/>
    <w:rsid w:val="00CA4CDB"/>
    <w:rsid w:val="00CA4DF7"/>
    <w:rsid w:val="00CA4E35"/>
    <w:rsid w:val="00CA4FCC"/>
    <w:rsid w:val="00CA50FF"/>
    <w:rsid w:val="00CA514B"/>
    <w:rsid w:val="00CA5637"/>
    <w:rsid w:val="00CA59A2"/>
    <w:rsid w:val="00CA5D5B"/>
    <w:rsid w:val="00CA5E78"/>
    <w:rsid w:val="00CA5FDD"/>
    <w:rsid w:val="00CA60DF"/>
    <w:rsid w:val="00CA61BE"/>
    <w:rsid w:val="00CA6218"/>
    <w:rsid w:val="00CA6372"/>
    <w:rsid w:val="00CA638D"/>
    <w:rsid w:val="00CA63C4"/>
    <w:rsid w:val="00CA6513"/>
    <w:rsid w:val="00CA66D4"/>
    <w:rsid w:val="00CA6B41"/>
    <w:rsid w:val="00CA6C4D"/>
    <w:rsid w:val="00CA6D21"/>
    <w:rsid w:val="00CA6F05"/>
    <w:rsid w:val="00CA6F87"/>
    <w:rsid w:val="00CA7021"/>
    <w:rsid w:val="00CA7721"/>
    <w:rsid w:val="00CA7972"/>
    <w:rsid w:val="00CA7A1C"/>
    <w:rsid w:val="00CA7D23"/>
    <w:rsid w:val="00CB032E"/>
    <w:rsid w:val="00CB0458"/>
    <w:rsid w:val="00CB06ED"/>
    <w:rsid w:val="00CB074E"/>
    <w:rsid w:val="00CB0833"/>
    <w:rsid w:val="00CB0A18"/>
    <w:rsid w:val="00CB0AFD"/>
    <w:rsid w:val="00CB0F59"/>
    <w:rsid w:val="00CB12FE"/>
    <w:rsid w:val="00CB14BA"/>
    <w:rsid w:val="00CB14DC"/>
    <w:rsid w:val="00CB15E4"/>
    <w:rsid w:val="00CB1822"/>
    <w:rsid w:val="00CB1926"/>
    <w:rsid w:val="00CB1DA9"/>
    <w:rsid w:val="00CB21E5"/>
    <w:rsid w:val="00CB24C4"/>
    <w:rsid w:val="00CB274C"/>
    <w:rsid w:val="00CB290E"/>
    <w:rsid w:val="00CB2AB4"/>
    <w:rsid w:val="00CB2B0D"/>
    <w:rsid w:val="00CB2B28"/>
    <w:rsid w:val="00CB2F28"/>
    <w:rsid w:val="00CB3080"/>
    <w:rsid w:val="00CB3153"/>
    <w:rsid w:val="00CB33B2"/>
    <w:rsid w:val="00CB36D5"/>
    <w:rsid w:val="00CB3710"/>
    <w:rsid w:val="00CB3832"/>
    <w:rsid w:val="00CB3840"/>
    <w:rsid w:val="00CB3EDF"/>
    <w:rsid w:val="00CB4160"/>
    <w:rsid w:val="00CB41E4"/>
    <w:rsid w:val="00CB446B"/>
    <w:rsid w:val="00CB4747"/>
    <w:rsid w:val="00CB4838"/>
    <w:rsid w:val="00CB4A06"/>
    <w:rsid w:val="00CB4AA5"/>
    <w:rsid w:val="00CB4C26"/>
    <w:rsid w:val="00CB4CC5"/>
    <w:rsid w:val="00CB50FD"/>
    <w:rsid w:val="00CB52D1"/>
    <w:rsid w:val="00CB55E4"/>
    <w:rsid w:val="00CB5E39"/>
    <w:rsid w:val="00CB60E6"/>
    <w:rsid w:val="00CB6362"/>
    <w:rsid w:val="00CB669E"/>
    <w:rsid w:val="00CB693A"/>
    <w:rsid w:val="00CB6A1F"/>
    <w:rsid w:val="00CB6B56"/>
    <w:rsid w:val="00CB6B5C"/>
    <w:rsid w:val="00CB6C6A"/>
    <w:rsid w:val="00CB6DA9"/>
    <w:rsid w:val="00CB6E81"/>
    <w:rsid w:val="00CB6F78"/>
    <w:rsid w:val="00CB70C0"/>
    <w:rsid w:val="00CB70FB"/>
    <w:rsid w:val="00CB71A8"/>
    <w:rsid w:val="00CB7672"/>
    <w:rsid w:val="00CB7716"/>
    <w:rsid w:val="00CB7ACF"/>
    <w:rsid w:val="00CB7B19"/>
    <w:rsid w:val="00CC0045"/>
    <w:rsid w:val="00CC0206"/>
    <w:rsid w:val="00CC0208"/>
    <w:rsid w:val="00CC031E"/>
    <w:rsid w:val="00CC0528"/>
    <w:rsid w:val="00CC068A"/>
    <w:rsid w:val="00CC07A5"/>
    <w:rsid w:val="00CC091C"/>
    <w:rsid w:val="00CC098F"/>
    <w:rsid w:val="00CC0A34"/>
    <w:rsid w:val="00CC0E87"/>
    <w:rsid w:val="00CC108E"/>
    <w:rsid w:val="00CC114C"/>
    <w:rsid w:val="00CC13EF"/>
    <w:rsid w:val="00CC17A4"/>
    <w:rsid w:val="00CC18AC"/>
    <w:rsid w:val="00CC19D6"/>
    <w:rsid w:val="00CC1AB4"/>
    <w:rsid w:val="00CC1B27"/>
    <w:rsid w:val="00CC1F58"/>
    <w:rsid w:val="00CC2639"/>
    <w:rsid w:val="00CC26F5"/>
    <w:rsid w:val="00CC2971"/>
    <w:rsid w:val="00CC2A3A"/>
    <w:rsid w:val="00CC2C18"/>
    <w:rsid w:val="00CC3545"/>
    <w:rsid w:val="00CC3609"/>
    <w:rsid w:val="00CC3662"/>
    <w:rsid w:val="00CC3AD1"/>
    <w:rsid w:val="00CC3C5C"/>
    <w:rsid w:val="00CC42A8"/>
    <w:rsid w:val="00CC434A"/>
    <w:rsid w:val="00CC4544"/>
    <w:rsid w:val="00CC47A4"/>
    <w:rsid w:val="00CC48AD"/>
    <w:rsid w:val="00CC4EBF"/>
    <w:rsid w:val="00CC4F03"/>
    <w:rsid w:val="00CC5025"/>
    <w:rsid w:val="00CC5239"/>
    <w:rsid w:val="00CC531E"/>
    <w:rsid w:val="00CC5429"/>
    <w:rsid w:val="00CC5665"/>
    <w:rsid w:val="00CC5771"/>
    <w:rsid w:val="00CC5CCC"/>
    <w:rsid w:val="00CC5EFF"/>
    <w:rsid w:val="00CC6046"/>
    <w:rsid w:val="00CC6104"/>
    <w:rsid w:val="00CC61EC"/>
    <w:rsid w:val="00CC6621"/>
    <w:rsid w:val="00CC67B9"/>
    <w:rsid w:val="00CC67C0"/>
    <w:rsid w:val="00CC67EF"/>
    <w:rsid w:val="00CC680C"/>
    <w:rsid w:val="00CC684E"/>
    <w:rsid w:val="00CC6EDA"/>
    <w:rsid w:val="00CC6EE4"/>
    <w:rsid w:val="00CC715A"/>
    <w:rsid w:val="00CC7629"/>
    <w:rsid w:val="00CC77F6"/>
    <w:rsid w:val="00CC782E"/>
    <w:rsid w:val="00CC7AD8"/>
    <w:rsid w:val="00CC7B72"/>
    <w:rsid w:val="00CC7C64"/>
    <w:rsid w:val="00CC7F79"/>
    <w:rsid w:val="00CD00C9"/>
    <w:rsid w:val="00CD0231"/>
    <w:rsid w:val="00CD0339"/>
    <w:rsid w:val="00CD03D1"/>
    <w:rsid w:val="00CD075B"/>
    <w:rsid w:val="00CD0DFA"/>
    <w:rsid w:val="00CD20CC"/>
    <w:rsid w:val="00CD2169"/>
    <w:rsid w:val="00CD21A7"/>
    <w:rsid w:val="00CD22B7"/>
    <w:rsid w:val="00CD2441"/>
    <w:rsid w:val="00CD274E"/>
    <w:rsid w:val="00CD28ED"/>
    <w:rsid w:val="00CD2915"/>
    <w:rsid w:val="00CD299A"/>
    <w:rsid w:val="00CD2D17"/>
    <w:rsid w:val="00CD2ED3"/>
    <w:rsid w:val="00CD2FCE"/>
    <w:rsid w:val="00CD349E"/>
    <w:rsid w:val="00CD3519"/>
    <w:rsid w:val="00CD3BA3"/>
    <w:rsid w:val="00CD3C89"/>
    <w:rsid w:val="00CD3D2B"/>
    <w:rsid w:val="00CD3DB5"/>
    <w:rsid w:val="00CD3DE8"/>
    <w:rsid w:val="00CD3EE3"/>
    <w:rsid w:val="00CD418C"/>
    <w:rsid w:val="00CD44D6"/>
    <w:rsid w:val="00CD451B"/>
    <w:rsid w:val="00CD49AA"/>
    <w:rsid w:val="00CD4A17"/>
    <w:rsid w:val="00CD4A31"/>
    <w:rsid w:val="00CD4A7F"/>
    <w:rsid w:val="00CD4A8B"/>
    <w:rsid w:val="00CD4BF4"/>
    <w:rsid w:val="00CD4D72"/>
    <w:rsid w:val="00CD4EE8"/>
    <w:rsid w:val="00CD5425"/>
    <w:rsid w:val="00CD5BEF"/>
    <w:rsid w:val="00CD5C69"/>
    <w:rsid w:val="00CD5D68"/>
    <w:rsid w:val="00CD6113"/>
    <w:rsid w:val="00CD61B0"/>
    <w:rsid w:val="00CD6513"/>
    <w:rsid w:val="00CD6692"/>
    <w:rsid w:val="00CD6856"/>
    <w:rsid w:val="00CD7018"/>
    <w:rsid w:val="00CD7113"/>
    <w:rsid w:val="00CD7287"/>
    <w:rsid w:val="00CD729D"/>
    <w:rsid w:val="00CD755A"/>
    <w:rsid w:val="00CD77FF"/>
    <w:rsid w:val="00CD7D8C"/>
    <w:rsid w:val="00CD7E6A"/>
    <w:rsid w:val="00CE060F"/>
    <w:rsid w:val="00CE06FF"/>
    <w:rsid w:val="00CE07C5"/>
    <w:rsid w:val="00CE085E"/>
    <w:rsid w:val="00CE08D2"/>
    <w:rsid w:val="00CE092F"/>
    <w:rsid w:val="00CE0A58"/>
    <w:rsid w:val="00CE1048"/>
    <w:rsid w:val="00CE11DA"/>
    <w:rsid w:val="00CE144F"/>
    <w:rsid w:val="00CE14DC"/>
    <w:rsid w:val="00CE1902"/>
    <w:rsid w:val="00CE193C"/>
    <w:rsid w:val="00CE1E10"/>
    <w:rsid w:val="00CE1FB7"/>
    <w:rsid w:val="00CE20F1"/>
    <w:rsid w:val="00CE2171"/>
    <w:rsid w:val="00CE2A29"/>
    <w:rsid w:val="00CE2ACF"/>
    <w:rsid w:val="00CE2B40"/>
    <w:rsid w:val="00CE2CE0"/>
    <w:rsid w:val="00CE2ED1"/>
    <w:rsid w:val="00CE3464"/>
    <w:rsid w:val="00CE368A"/>
    <w:rsid w:val="00CE3A23"/>
    <w:rsid w:val="00CE3D2D"/>
    <w:rsid w:val="00CE3E26"/>
    <w:rsid w:val="00CE3F8F"/>
    <w:rsid w:val="00CE4101"/>
    <w:rsid w:val="00CE4147"/>
    <w:rsid w:val="00CE4420"/>
    <w:rsid w:val="00CE494F"/>
    <w:rsid w:val="00CE4E5A"/>
    <w:rsid w:val="00CE4E64"/>
    <w:rsid w:val="00CE4F46"/>
    <w:rsid w:val="00CE506A"/>
    <w:rsid w:val="00CE576B"/>
    <w:rsid w:val="00CE5983"/>
    <w:rsid w:val="00CE5B28"/>
    <w:rsid w:val="00CE5BBD"/>
    <w:rsid w:val="00CE5CFB"/>
    <w:rsid w:val="00CE6112"/>
    <w:rsid w:val="00CE6755"/>
    <w:rsid w:val="00CE6B73"/>
    <w:rsid w:val="00CE6DD8"/>
    <w:rsid w:val="00CE6E72"/>
    <w:rsid w:val="00CE70D1"/>
    <w:rsid w:val="00CE76BF"/>
    <w:rsid w:val="00CE781C"/>
    <w:rsid w:val="00CE786A"/>
    <w:rsid w:val="00CE79F0"/>
    <w:rsid w:val="00CE7FEC"/>
    <w:rsid w:val="00CF0110"/>
    <w:rsid w:val="00CF04DD"/>
    <w:rsid w:val="00CF0AAF"/>
    <w:rsid w:val="00CF0ACB"/>
    <w:rsid w:val="00CF0DE8"/>
    <w:rsid w:val="00CF0EBE"/>
    <w:rsid w:val="00CF0F73"/>
    <w:rsid w:val="00CF0F9C"/>
    <w:rsid w:val="00CF1413"/>
    <w:rsid w:val="00CF1422"/>
    <w:rsid w:val="00CF1531"/>
    <w:rsid w:val="00CF15AC"/>
    <w:rsid w:val="00CF19AD"/>
    <w:rsid w:val="00CF19C7"/>
    <w:rsid w:val="00CF1BDF"/>
    <w:rsid w:val="00CF1CCE"/>
    <w:rsid w:val="00CF1D28"/>
    <w:rsid w:val="00CF1DA8"/>
    <w:rsid w:val="00CF1E93"/>
    <w:rsid w:val="00CF1F7D"/>
    <w:rsid w:val="00CF214E"/>
    <w:rsid w:val="00CF24DD"/>
    <w:rsid w:val="00CF271A"/>
    <w:rsid w:val="00CF274E"/>
    <w:rsid w:val="00CF2B9C"/>
    <w:rsid w:val="00CF2BE7"/>
    <w:rsid w:val="00CF2D3D"/>
    <w:rsid w:val="00CF2EAA"/>
    <w:rsid w:val="00CF31A0"/>
    <w:rsid w:val="00CF336F"/>
    <w:rsid w:val="00CF3881"/>
    <w:rsid w:val="00CF38AD"/>
    <w:rsid w:val="00CF38B0"/>
    <w:rsid w:val="00CF3AD2"/>
    <w:rsid w:val="00CF3BE9"/>
    <w:rsid w:val="00CF4489"/>
    <w:rsid w:val="00CF45E8"/>
    <w:rsid w:val="00CF46AF"/>
    <w:rsid w:val="00CF46F9"/>
    <w:rsid w:val="00CF4CDB"/>
    <w:rsid w:val="00CF4F56"/>
    <w:rsid w:val="00CF50C8"/>
    <w:rsid w:val="00CF50EF"/>
    <w:rsid w:val="00CF522D"/>
    <w:rsid w:val="00CF52D7"/>
    <w:rsid w:val="00CF54DC"/>
    <w:rsid w:val="00CF54F1"/>
    <w:rsid w:val="00CF57D5"/>
    <w:rsid w:val="00CF60E2"/>
    <w:rsid w:val="00CF675D"/>
    <w:rsid w:val="00CF6768"/>
    <w:rsid w:val="00CF6853"/>
    <w:rsid w:val="00CF6D18"/>
    <w:rsid w:val="00CF6F2C"/>
    <w:rsid w:val="00CF7309"/>
    <w:rsid w:val="00CF73BE"/>
    <w:rsid w:val="00CF757D"/>
    <w:rsid w:val="00CF7580"/>
    <w:rsid w:val="00CF75CF"/>
    <w:rsid w:val="00CF75EE"/>
    <w:rsid w:val="00CF777D"/>
    <w:rsid w:val="00CF79F1"/>
    <w:rsid w:val="00CF7D4F"/>
    <w:rsid w:val="00CF7E3E"/>
    <w:rsid w:val="00D000E4"/>
    <w:rsid w:val="00D00115"/>
    <w:rsid w:val="00D002AE"/>
    <w:rsid w:val="00D00403"/>
    <w:rsid w:val="00D0047C"/>
    <w:rsid w:val="00D006C9"/>
    <w:rsid w:val="00D00784"/>
    <w:rsid w:val="00D008D8"/>
    <w:rsid w:val="00D00A0B"/>
    <w:rsid w:val="00D00B8C"/>
    <w:rsid w:val="00D00DC4"/>
    <w:rsid w:val="00D00DE7"/>
    <w:rsid w:val="00D00FB7"/>
    <w:rsid w:val="00D00FF1"/>
    <w:rsid w:val="00D0132A"/>
    <w:rsid w:val="00D015B0"/>
    <w:rsid w:val="00D015CC"/>
    <w:rsid w:val="00D01972"/>
    <w:rsid w:val="00D01973"/>
    <w:rsid w:val="00D01F31"/>
    <w:rsid w:val="00D02430"/>
    <w:rsid w:val="00D02637"/>
    <w:rsid w:val="00D02991"/>
    <w:rsid w:val="00D02B5B"/>
    <w:rsid w:val="00D032F4"/>
    <w:rsid w:val="00D036F6"/>
    <w:rsid w:val="00D03BCF"/>
    <w:rsid w:val="00D03BD6"/>
    <w:rsid w:val="00D03C48"/>
    <w:rsid w:val="00D03DE7"/>
    <w:rsid w:val="00D03E01"/>
    <w:rsid w:val="00D0401D"/>
    <w:rsid w:val="00D0414C"/>
    <w:rsid w:val="00D04248"/>
    <w:rsid w:val="00D04426"/>
    <w:rsid w:val="00D045E6"/>
    <w:rsid w:val="00D045EB"/>
    <w:rsid w:val="00D0463A"/>
    <w:rsid w:val="00D0492C"/>
    <w:rsid w:val="00D04DCB"/>
    <w:rsid w:val="00D04DE0"/>
    <w:rsid w:val="00D04E37"/>
    <w:rsid w:val="00D0549A"/>
    <w:rsid w:val="00D0558E"/>
    <w:rsid w:val="00D058D4"/>
    <w:rsid w:val="00D05CE2"/>
    <w:rsid w:val="00D0628C"/>
    <w:rsid w:val="00D06375"/>
    <w:rsid w:val="00D06413"/>
    <w:rsid w:val="00D0642C"/>
    <w:rsid w:val="00D06663"/>
    <w:rsid w:val="00D067C8"/>
    <w:rsid w:val="00D06A81"/>
    <w:rsid w:val="00D06C15"/>
    <w:rsid w:val="00D06C73"/>
    <w:rsid w:val="00D06F48"/>
    <w:rsid w:val="00D06FBB"/>
    <w:rsid w:val="00D07347"/>
    <w:rsid w:val="00D073EA"/>
    <w:rsid w:val="00D07434"/>
    <w:rsid w:val="00D0781E"/>
    <w:rsid w:val="00D0790B"/>
    <w:rsid w:val="00D079F1"/>
    <w:rsid w:val="00D101A7"/>
    <w:rsid w:val="00D10748"/>
    <w:rsid w:val="00D10769"/>
    <w:rsid w:val="00D10B08"/>
    <w:rsid w:val="00D11009"/>
    <w:rsid w:val="00D110E9"/>
    <w:rsid w:val="00D111C2"/>
    <w:rsid w:val="00D11460"/>
    <w:rsid w:val="00D114FE"/>
    <w:rsid w:val="00D115CE"/>
    <w:rsid w:val="00D115D8"/>
    <w:rsid w:val="00D117E6"/>
    <w:rsid w:val="00D1193D"/>
    <w:rsid w:val="00D11B7B"/>
    <w:rsid w:val="00D11D5F"/>
    <w:rsid w:val="00D11E73"/>
    <w:rsid w:val="00D11EB8"/>
    <w:rsid w:val="00D11EE0"/>
    <w:rsid w:val="00D12403"/>
    <w:rsid w:val="00D129A7"/>
    <w:rsid w:val="00D12BB7"/>
    <w:rsid w:val="00D12E76"/>
    <w:rsid w:val="00D1300E"/>
    <w:rsid w:val="00D13121"/>
    <w:rsid w:val="00D13508"/>
    <w:rsid w:val="00D135D7"/>
    <w:rsid w:val="00D1380B"/>
    <w:rsid w:val="00D138A2"/>
    <w:rsid w:val="00D13F8E"/>
    <w:rsid w:val="00D146BD"/>
    <w:rsid w:val="00D148C8"/>
    <w:rsid w:val="00D1496D"/>
    <w:rsid w:val="00D14A25"/>
    <w:rsid w:val="00D14B05"/>
    <w:rsid w:val="00D14F70"/>
    <w:rsid w:val="00D15048"/>
    <w:rsid w:val="00D15178"/>
    <w:rsid w:val="00D15AA1"/>
    <w:rsid w:val="00D15BA2"/>
    <w:rsid w:val="00D15E8C"/>
    <w:rsid w:val="00D161FC"/>
    <w:rsid w:val="00D162E4"/>
    <w:rsid w:val="00D1664C"/>
    <w:rsid w:val="00D16A04"/>
    <w:rsid w:val="00D16A62"/>
    <w:rsid w:val="00D172AA"/>
    <w:rsid w:val="00D17764"/>
    <w:rsid w:val="00D17A97"/>
    <w:rsid w:val="00D17D01"/>
    <w:rsid w:val="00D17E2C"/>
    <w:rsid w:val="00D20045"/>
    <w:rsid w:val="00D201C2"/>
    <w:rsid w:val="00D20351"/>
    <w:rsid w:val="00D20523"/>
    <w:rsid w:val="00D206CB"/>
    <w:rsid w:val="00D20967"/>
    <w:rsid w:val="00D209CC"/>
    <w:rsid w:val="00D20AF3"/>
    <w:rsid w:val="00D20C47"/>
    <w:rsid w:val="00D20D87"/>
    <w:rsid w:val="00D20EC8"/>
    <w:rsid w:val="00D20FFD"/>
    <w:rsid w:val="00D21CAC"/>
    <w:rsid w:val="00D21D48"/>
    <w:rsid w:val="00D21EFE"/>
    <w:rsid w:val="00D21FD6"/>
    <w:rsid w:val="00D2216E"/>
    <w:rsid w:val="00D223DB"/>
    <w:rsid w:val="00D2248F"/>
    <w:rsid w:val="00D22595"/>
    <w:rsid w:val="00D225F3"/>
    <w:rsid w:val="00D226BE"/>
    <w:rsid w:val="00D227F3"/>
    <w:rsid w:val="00D22919"/>
    <w:rsid w:val="00D2297B"/>
    <w:rsid w:val="00D22A53"/>
    <w:rsid w:val="00D22B02"/>
    <w:rsid w:val="00D235A0"/>
    <w:rsid w:val="00D23C50"/>
    <w:rsid w:val="00D2427A"/>
    <w:rsid w:val="00D2434D"/>
    <w:rsid w:val="00D245F1"/>
    <w:rsid w:val="00D24C04"/>
    <w:rsid w:val="00D24DBF"/>
    <w:rsid w:val="00D24DC6"/>
    <w:rsid w:val="00D2531A"/>
    <w:rsid w:val="00D2564A"/>
    <w:rsid w:val="00D25687"/>
    <w:rsid w:val="00D256DB"/>
    <w:rsid w:val="00D261A2"/>
    <w:rsid w:val="00D262C8"/>
    <w:rsid w:val="00D267A7"/>
    <w:rsid w:val="00D267FA"/>
    <w:rsid w:val="00D267FE"/>
    <w:rsid w:val="00D26C5D"/>
    <w:rsid w:val="00D26F54"/>
    <w:rsid w:val="00D26F55"/>
    <w:rsid w:val="00D26F62"/>
    <w:rsid w:val="00D26FD0"/>
    <w:rsid w:val="00D27060"/>
    <w:rsid w:val="00D271ED"/>
    <w:rsid w:val="00D27297"/>
    <w:rsid w:val="00D2736E"/>
    <w:rsid w:val="00D2740D"/>
    <w:rsid w:val="00D27688"/>
    <w:rsid w:val="00D276C8"/>
    <w:rsid w:val="00D27B4E"/>
    <w:rsid w:val="00D27BD9"/>
    <w:rsid w:val="00D27C09"/>
    <w:rsid w:val="00D27D80"/>
    <w:rsid w:val="00D27F1B"/>
    <w:rsid w:val="00D30123"/>
    <w:rsid w:val="00D30230"/>
    <w:rsid w:val="00D3026D"/>
    <w:rsid w:val="00D3026E"/>
    <w:rsid w:val="00D30566"/>
    <w:rsid w:val="00D305BD"/>
    <w:rsid w:val="00D307B8"/>
    <w:rsid w:val="00D307EE"/>
    <w:rsid w:val="00D307F2"/>
    <w:rsid w:val="00D31094"/>
    <w:rsid w:val="00D3114A"/>
    <w:rsid w:val="00D31618"/>
    <w:rsid w:val="00D31796"/>
    <w:rsid w:val="00D317D2"/>
    <w:rsid w:val="00D31981"/>
    <w:rsid w:val="00D31D09"/>
    <w:rsid w:val="00D31EBA"/>
    <w:rsid w:val="00D31F77"/>
    <w:rsid w:val="00D31FBD"/>
    <w:rsid w:val="00D3223D"/>
    <w:rsid w:val="00D3234A"/>
    <w:rsid w:val="00D32922"/>
    <w:rsid w:val="00D32AF4"/>
    <w:rsid w:val="00D32B42"/>
    <w:rsid w:val="00D32B4A"/>
    <w:rsid w:val="00D32DBF"/>
    <w:rsid w:val="00D330EF"/>
    <w:rsid w:val="00D3311F"/>
    <w:rsid w:val="00D33129"/>
    <w:rsid w:val="00D33141"/>
    <w:rsid w:val="00D33A86"/>
    <w:rsid w:val="00D33C48"/>
    <w:rsid w:val="00D33DB9"/>
    <w:rsid w:val="00D3404B"/>
    <w:rsid w:val="00D3417A"/>
    <w:rsid w:val="00D34310"/>
    <w:rsid w:val="00D34447"/>
    <w:rsid w:val="00D34C26"/>
    <w:rsid w:val="00D35378"/>
    <w:rsid w:val="00D355E9"/>
    <w:rsid w:val="00D358EB"/>
    <w:rsid w:val="00D35BEE"/>
    <w:rsid w:val="00D35C11"/>
    <w:rsid w:val="00D35E99"/>
    <w:rsid w:val="00D35EF7"/>
    <w:rsid w:val="00D36041"/>
    <w:rsid w:val="00D36081"/>
    <w:rsid w:val="00D36144"/>
    <w:rsid w:val="00D365BD"/>
    <w:rsid w:val="00D36790"/>
    <w:rsid w:val="00D36911"/>
    <w:rsid w:val="00D3698D"/>
    <w:rsid w:val="00D3699B"/>
    <w:rsid w:val="00D36B92"/>
    <w:rsid w:val="00D36C16"/>
    <w:rsid w:val="00D37103"/>
    <w:rsid w:val="00D3742B"/>
    <w:rsid w:val="00D3772C"/>
    <w:rsid w:val="00D37835"/>
    <w:rsid w:val="00D37BF6"/>
    <w:rsid w:val="00D40320"/>
    <w:rsid w:val="00D4074A"/>
    <w:rsid w:val="00D40859"/>
    <w:rsid w:val="00D408ED"/>
    <w:rsid w:val="00D40D24"/>
    <w:rsid w:val="00D40EA6"/>
    <w:rsid w:val="00D414B7"/>
    <w:rsid w:val="00D41850"/>
    <w:rsid w:val="00D41A6C"/>
    <w:rsid w:val="00D41AEB"/>
    <w:rsid w:val="00D41C57"/>
    <w:rsid w:val="00D41C8A"/>
    <w:rsid w:val="00D41FDE"/>
    <w:rsid w:val="00D420FC"/>
    <w:rsid w:val="00D42125"/>
    <w:rsid w:val="00D4236F"/>
    <w:rsid w:val="00D42451"/>
    <w:rsid w:val="00D425EE"/>
    <w:rsid w:val="00D4293C"/>
    <w:rsid w:val="00D429FA"/>
    <w:rsid w:val="00D42CC0"/>
    <w:rsid w:val="00D434F3"/>
    <w:rsid w:val="00D4377F"/>
    <w:rsid w:val="00D43A20"/>
    <w:rsid w:val="00D43BC3"/>
    <w:rsid w:val="00D43BDB"/>
    <w:rsid w:val="00D43C35"/>
    <w:rsid w:val="00D43C94"/>
    <w:rsid w:val="00D43D0D"/>
    <w:rsid w:val="00D43F28"/>
    <w:rsid w:val="00D44590"/>
    <w:rsid w:val="00D44724"/>
    <w:rsid w:val="00D4477F"/>
    <w:rsid w:val="00D448C0"/>
    <w:rsid w:val="00D4493C"/>
    <w:rsid w:val="00D449E2"/>
    <w:rsid w:val="00D44B37"/>
    <w:rsid w:val="00D44F7C"/>
    <w:rsid w:val="00D45653"/>
    <w:rsid w:val="00D458E6"/>
    <w:rsid w:val="00D45C40"/>
    <w:rsid w:val="00D4632B"/>
    <w:rsid w:val="00D4649F"/>
    <w:rsid w:val="00D4691A"/>
    <w:rsid w:val="00D46B75"/>
    <w:rsid w:val="00D46EB4"/>
    <w:rsid w:val="00D4754F"/>
    <w:rsid w:val="00D4757E"/>
    <w:rsid w:val="00D47892"/>
    <w:rsid w:val="00D47BB6"/>
    <w:rsid w:val="00D47F67"/>
    <w:rsid w:val="00D50175"/>
    <w:rsid w:val="00D501F6"/>
    <w:rsid w:val="00D503B9"/>
    <w:rsid w:val="00D50520"/>
    <w:rsid w:val="00D5070E"/>
    <w:rsid w:val="00D50C23"/>
    <w:rsid w:val="00D50C48"/>
    <w:rsid w:val="00D50D82"/>
    <w:rsid w:val="00D50F3F"/>
    <w:rsid w:val="00D50F44"/>
    <w:rsid w:val="00D50F99"/>
    <w:rsid w:val="00D50FF4"/>
    <w:rsid w:val="00D5131F"/>
    <w:rsid w:val="00D513F3"/>
    <w:rsid w:val="00D51474"/>
    <w:rsid w:val="00D51491"/>
    <w:rsid w:val="00D514AA"/>
    <w:rsid w:val="00D51A56"/>
    <w:rsid w:val="00D51C00"/>
    <w:rsid w:val="00D51CBA"/>
    <w:rsid w:val="00D51D3E"/>
    <w:rsid w:val="00D5237B"/>
    <w:rsid w:val="00D523C4"/>
    <w:rsid w:val="00D523CD"/>
    <w:rsid w:val="00D523D5"/>
    <w:rsid w:val="00D52481"/>
    <w:rsid w:val="00D526CC"/>
    <w:rsid w:val="00D52A30"/>
    <w:rsid w:val="00D52AA7"/>
    <w:rsid w:val="00D52FE4"/>
    <w:rsid w:val="00D5329F"/>
    <w:rsid w:val="00D53710"/>
    <w:rsid w:val="00D53A9A"/>
    <w:rsid w:val="00D53C58"/>
    <w:rsid w:val="00D54417"/>
    <w:rsid w:val="00D544ED"/>
    <w:rsid w:val="00D544F3"/>
    <w:rsid w:val="00D54504"/>
    <w:rsid w:val="00D54C54"/>
    <w:rsid w:val="00D55007"/>
    <w:rsid w:val="00D555C4"/>
    <w:rsid w:val="00D55677"/>
    <w:rsid w:val="00D55826"/>
    <w:rsid w:val="00D5593D"/>
    <w:rsid w:val="00D55953"/>
    <w:rsid w:val="00D55AD8"/>
    <w:rsid w:val="00D55B3D"/>
    <w:rsid w:val="00D55EAB"/>
    <w:rsid w:val="00D55F84"/>
    <w:rsid w:val="00D55FAE"/>
    <w:rsid w:val="00D56429"/>
    <w:rsid w:val="00D564CE"/>
    <w:rsid w:val="00D56708"/>
    <w:rsid w:val="00D56B24"/>
    <w:rsid w:val="00D56CA2"/>
    <w:rsid w:val="00D56CCD"/>
    <w:rsid w:val="00D56EDF"/>
    <w:rsid w:val="00D570A3"/>
    <w:rsid w:val="00D5726E"/>
    <w:rsid w:val="00D5731A"/>
    <w:rsid w:val="00D57364"/>
    <w:rsid w:val="00D574B9"/>
    <w:rsid w:val="00D5766F"/>
    <w:rsid w:val="00D577DE"/>
    <w:rsid w:val="00D579B6"/>
    <w:rsid w:val="00D579BC"/>
    <w:rsid w:val="00D57EAE"/>
    <w:rsid w:val="00D57FE1"/>
    <w:rsid w:val="00D60034"/>
    <w:rsid w:val="00D60673"/>
    <w:rsid w:val="00D60692"/>
    <w:rsid w:val="00D60DC5"/>
    <w:rsid w:val="00D60EAC"/>
    <w:rsid w:val="00D611C3"/>
    <w:rsid w:val="00D6133B"/>
    <w:rsid w:val="00D61A22"/>
    <w:rsid w:val="00D61D37"/>
    <w:rsid w:val="00D61E3D"/>
    <w:rsid w:val="00D622CA"/>
    <w:rsid w:val="00D623C6"/>
    <w:rsid w:val="00D62434"/>
    <w:rsid w:val="00D62623"/>
    <w:rsid w:val="00D62644"/>
    <w:rsid w:val="00D62B00"/>
    <w:rsid w:val="00D62F52"/>
    <w:rsid w:val="00D6312A"/>
    <w:rsid w:val="00D6315E"/>
    <w:rsid w:val="00D631A4"/>
    <w:rsid w:val="00D633DA"/>
    <w:rsid w:val="00D63424"/>
    <w:rsid w:val="00D634F5"/>
    <w:rsid w:val="00D6361A"/>
    <w:rsid w:val="00D6372D"/>
    <w:rsid w:val="00D6384E"/>
    <w:rsid w:val="00D6387C"/>
    <w:rsid w:val="00D63ACB"/>
    <w:rsid w:val="00D63B6E"/>
    <w:rsid w:val="00D63EDC"/>
    <w:rsid w:val="00D64386"/>
    <w:rsid w:val="00D64722"/>
    <w:rsid w:val="00D64B23"/>
    <w:rsid w:val="00D64CEA"/>
    <w:rsid w:val="00D64E08"/>
    <w:rsid w:val="00D653A1"/>
    <w:rsid w:val="00D654EE"/>
    <w:rsid w:val="00D656C0"/>
    <w:rsid w:val="00D65902"/>
    <w:rsid w:val="00D66110"/>
    <w:rsid w:val="00D66243"/>
    <w:rsid w:val="00D6650A"/>
    <w:rsid w:val="00D66557"/>
    <w:rsid w:val="00D66853"/>
    <w:rsid w:val="00D66EA4"/>
    <w:rsid w:val="00D6718A"/>
    <w:rsid w:val="00D671C5"/>
    <w:rsid w:val="00D678EA"/>
    <w:rsid w:val="00D67B5A"/>
    <w:rsid w:val="00D7009D"/>
    <w:rsid w:val="00D701FE"/>
    <w:rsid w:val="00D70259"/>
    <w:rsid w:val="00D70346"/>
    <w:rsid w:val="00D7057E"/>
    <w:rsid w:val="00D7082A"/>
    <w:rsid w:val="00D70BD4"/>
    <w:rsid w:val="00D70D5A"/>
    <w:rsid w:val="00D70DAD"/>
    <w:rsid w:val="00D7116F"/>
    <w:rsid w:val="00D7121A"/>
    <w:rsid w:val="00D71436"/>
    <w:rsid w:val="00D7154E"/>
    <w:rsid w:val="00D71A46"/>
    <w:rsid w:val="00D71C61"/>
    <w:rsid w:val="00D71EFC"/>
    <w:rsid w:val="00D71F25"/>
    <w:rsid w:val="00D71F8C"/>
    <w:rsid w:val="00D72068"/>
    <w:rsid w:val="00D723B0"/>
    <w:rsid w:val="00D72502"/>
    <w:rsid w:val="00D72E6A"/>
    <w:rsid w:val="00D72EB3"/>
    <w:rsid w:val="00D731B0"/>
    <w:rsid w:val="00D7338D"/>
    <w:rsid w:val="00D7378C"/>
    <w:rsid w:val="00D73CB5"/>
    <w:rsid w:val="00D73EC0"/>
    <w:rsid w:val="00D7404D"/>
    <w:rsid w:val="00D7412C"/>
    <w:rsid w:val="00D74223"/>
    <w:rsid w:val="00D74337"/>
    <w:rsid w:val="00D748EF"/>
    <w:rsid w:val="00D74BAC"/>
    <w:rsid w:val="00D74EC6"/>
    <w:rsid w:val="00D74F12"/>
    <w:rsid w:val="00D751BF"/>
    <w:rsid w:val="00D751D5"/>
    <w:rsid w:val="00D75293"/>
    <w:rsid w:val="00D752B1"/>
    <w:rsid w:val="00D753CA"/>
    <w:rsid w:val="00D7540F"/>
    <w:rsid w:val="00D7546E"/>
    <w:rsid w:val="00D755B1"/>
    <w:rsid w:val="00D755B9"/>
    <w:rsid w:val="00D75705"/>
    <w:rsid w:val="00D7595C"/>
    <w:rsid w:val="00D75C48"/>
    <w:rsid w:val="00D75E3B"/>
    <w:rsid w:val="00D763BC"/>
    <w:rsid w:val="00D765C0"/>
    <w:rsid w:val="00D766CE"/>
    <w:rsid w:val="00D76750"/>
    <w:rsid w:val="00D76B07"/>
    <w:rsid w:val="00D77134"/>
    <w:rsid w:val="00D775D6"/>
    <w:rsid w:val="00D77618"/>
    <w:rsid w:val="00D77A74"/>
    <w:rsid w:val="00D77D03"/>
    <w:rsid w:val="00D77E03"/>
    <w:rsid w:val="00D77F23"/>
    <w:rsid w:val="00D8065E"/>
    <w:rsid w:val="00D808C7"/>
    <w:rsid w:val="00D809D6"/>
    <w:rsid w:val="00D80B85"/>
    <w:rsid w:val="00D80E36"/>
    <w:rsid w:val="00D80E53"/>
    <w:rsid w:val="00D811C3"/>
    <w:rsid w:val="00D814D0"/>
    <w:rsid w:val="00D81785"/>
    <w:rsid w:val="00D817D2"/>
    <w:rsid w:val="00D817EE"/>
    <w:rsid w:val="00D818E5"/>
    <w:rsid w:val="00D81C0C"/>
    <w:rsid w:val="00D81E28"/>
    <w:rsid w:val="00D81EB6"/>
    <w:rsid w:val="00D81FDB"/>
    <w:rsid w:val="00D8216E"/>
    <w:rsid w:val="00D82382"/>
    <w:rsid w:val="00D824EB"/>
    <w:rsid w:val="00D82639"/>
    <w:rsid w:val="00D82791"/>
    <w:rsid w:val="00D8295A"/>
    <w:rsid w:val="00D82D1E"/>
    <w:rsid w:val="00D82E48"/>
    <w:rsid w:val="00D82FFD"/>
    <w:rsid w:val="00D8313C"/>
    <w:rsid w:val="00D831E5"/>
    <w:rsid w:val="00D833CB"/>
    <w:rsid w:val="00D836A6"/>
    <w:rsid w:val="00D837B0"/>
    <w:rsid w:val="00D83BB8"/>
    <w:rsid w:val="00D83C3C"/>
    <w:rsid w:val="00D8401D"/>
    <w:rsid w:val="00D8433A"/>
    <w:rsid w:val="00D84A3E"/>
    <w:rsid w:val="00D84A41"/>
    <w:rsid w:val="00D84C40"/>
    <w:rsid w:val="00D84E6A"/>
    <w:rsid w:val="00D84EF2"/>
    <w:rsid w:val="00D85265"/>
    <w:rsid w:val="00D85539"/>
    <w:rsid w:val="00D859E7"/>
    <w:rsid w:val="00D85AD9"/>
    <w:rsid w:val="00D8604F"/>
    <w:rsid w:val="00D862E2"/>
    <w:rsid w:val="00D864F5"/>
    <w:rsid w:val="00D86786"/>
    <w:rsid w:val="00D868E0"/>
    <w:rsid w:val="00D86940"/>
    <w:rsid w:val="00D86BA4"/>
    <w:rsid w:val="00D86BFC"/>
    <w:rsid w:val="00D87116"/>
    <w:rsid w:val="00D871BE"/>
    <w:rsid w:val="00D871D1"/>
    <w:rsid w:val="00D87429"/>
    <w:rsid w:val="00D874E4"/>
    <w:rsid w:val="00D87ABC"/>
    <w:rsid w:val="00D87DCC"/>
    <w:rsid w:val="00D87F9E"/>
    <w:rsid w:val="00D87FDD"/>
    <w:rsid w:val="00D90168"/>
    <w:rsid w:val="00D90666"/>
    <w:rsid w:val="00D90855"/>
    <w:rsid w:val="00D90BFE"/>
    <w:rsid w:val="00D90C08"/>
    <w:rsid w:val="00D90C2E"/>
    <w:rsid w:val="00D90C4B"/>
    <w:rsid w:val="00D90DD7"/>
    <w:rsid w:val="00D91187"/>
    <w:rsid w:val="00D915B1"/>
    <w:rsid w:val="00D91AAE"/>
    <w:rsid w:val="00D91B39"/>
    <w:rsid w:val="00D92199"/>
    <w:rsid w:val="00D921FD"/>
    <w:rsid w:val="00D92733"/>
    <w:rsid w:val="00D9286A"/>
    <w:rsid w:val="00D92F5E"/>
    <w:rsid w:val="00D931A6"/>
    <w:rsid w:val="00D935C3"/>
    <w:rsid w:val="00D936FE"/>
    <w:rsid w:val="00D939A1"/>
    <w:rsid w:val="00D93D49"/>
    <w:rsid w:val="00D93EDA"/>
    <w:rsid w:val="00D93F13"/>
    <w:rsid w:val="00D93F72"/>
    <w:rsid w:val="00D941F9"/>
    <w:rsid w:val="00D9455E"/>
    <w:rsid w:val="00D9474A"/>
    <w:rsid w:val="00D948A9"/>
    <w:rsid w:val="00D94BBF"/>
    <w:rsid w:val="00D94D4E"/>
    <w:rsid w:val="00D94E31"/>
    <w:rsid w:val="00D94F20"/>
    <w:rsid w:val="00D94F38"/>
    <w:rsid w:val="00D950C1"/>
    <w:rsid w:val="00D9521C"/>
    <w:rsid w:val="00D95437"/>
    <w:rsid w:val="00D95484"/>
    <w:rsid w:val="00D95518"/>
    <w:rsid w:val="00D955B1"/>
    <w:rsid w:val="00D95902"/>
    <w:rsid w:val="00D95928"/>
    <w:rsid w:val="00D95A1F"/>
    <w:rsid w:val="00D95B0F"/>
    <w:rsid w:val="00D95DD5"/>
    <w:rsid w:val="00D95F44"/>
    <w:rsid w:val="00D9605D"/>
    <w:rsid w:val="00D96B7D"/>
    <w:rsid w:val="00D97231"/>
    <w:rsid w:val="00D9723A"/>
    <w:rsid w:val="00D972D2"/>
    <w:rsid w:val="00D97427"/>
    <w:rsid w:val="00D9785A"/>
    <w:rsid w:val="00D97919"/>
    <w:rsid w:val="00D97B24"/>
    <w:rsid w:val="00D97DA8"/>
    <w:rsid w:val="00DA0080"/>
    <w:rsid w:val="00DA010C"/>
    <w:rsid w:val="00DA0340"/>
    <w:rsid w:val="00DA0688"/>
    <w:rsid w:val="00DA089B"/>
    <w:rsid w:val="00DA097D"/>
    <w:rsid w:val="00DA0A7E"/>
    <w:rsid w:val="00DA0CFA"/>
    <w:rsid w:val="00DA0D12"/>
    <w:rsid w:val="00DA0DDC"/>
    <w:rsid w:val="00DA0FD5"/>
    <w:rsid w:val="00DA1013"/>
    <w:rsid w:val="00DA113D"/>
    <w:rsid w:val="00DA1221"/>
    <w:rsid w:val="00DA1311"/>
    <w:rsid w:val="00DA15EE"/>
    <w:rsid w:val="00DA171C"/>
    <w:rsid w:val="00DA18E9"/>
    <w:rsid w:val="00DA1B33"/>
    <w:rsid w:val="00DA21FC"/>
    <w:rsid w:val="00DA2295"/>
    <w:rsid w:val="00DA231E"/>
    <w:rsid w:val="00DA2766"/>
    <w:rsid w:val="00DA283F"/>
    <w:rsid w:val="00DA2ADA"/>
    <w:rsid w:val="00DA2C10"/>
    <w:rsid w:val="00DA2C16"/>
    <w:rsid w:val="00DA2D6F"/>
    <w:rsid w:val="00DA3162"/>
    <w:rsid w:val="00DA31C5"/>
    <w:rsid w:val="00DA33C9"/>
    <w:rsid w:val="00DA3720"/>
    <w:rsid w:val="00DA3813"/>
    <w:rsid w:val="00DA3823"/>
    <w:rsid w:val="00DA3F0F"/>
    <w:rsid w:val="00DA4043"/>
    <w:rsid w:val="00DA4392"/>
    <w:rsid w:val="00DA44D4"/>
    <w:rsid w:val="00DA4739"/>
    <w:rsid w:val="00DA4FB1"/>
    <w:rsid w:val="00DA51A9"/>
    <w:rsid w:val="00DA5629"/>
    <w:rsid w:val="00DA593C"/>
    <w:rsid w:val="00DA59BF"/>
    <w:rsid w:val="00DA5A06"/>
    <w:rsid w:val="00DA5A07"/>
    <w:rsid w:val="00DA5E75"/>
    <w:rsid w:val="00DA5EC6"/>
    <w:rsid w:val="00DA5F1F"/>
    <w:rsid w:val="00DA600E"/>
    <w:rsid w:val="00DA60F5"/>
    <w:rsid w:val="00DA6760"/>
    <w:rsid w:val="00DA6B1A"/>
    <w:rsid w:val="00DA6E0D"/>
    <w:rsid w:val="00DA6E33"/>
    <w:rsid w:val="00DA6FB2"/>
    <w:rsid w:val="00DA709A"/>
    <w:rsid w:val="00DA7158"/>
    <w:rsid w:val="00DA73E5"/>
    <w:rsid w:val="00DA78C2"/>
    <w:rsid w:val="00DA79B2"/>
    <w:rsid w:val="00DA7C8C"/>
    <w:rsid w:val="00DB01E4"/>
    <w:rsid w:val="00DB030F"/>
    <w:rsid w:val="00DB03B4"/>
    <w:rsid w:val="00DB042B"/>
    <w:rsid w:val="00DB044D"/>
    <w:rsid w:val="00DB0943"/>
    <w:rsid w:val="00DB11E8"/>
    <w:rsid w:val="00DB1249"/>
    <w:rsid w:val="00DB157A"/>
    <w:rsid w:val="00DB158C"/>
    <w:rsid w:val="00DB164F"/>
    <w:rsid w:val="00DB174C"/>
    <w:rsid w:val="00DB1790"/>
    <w:rsid w:val="00DB1AA9"/>
    <w:rsid w:val="00DB1B52"/>
    <w:rsid w:val="00DB20AF"/>
    <w:rsid w:val="00DB2726"/>
    <w:rsid w:val="00DB2867"/>
    <w:rsid w:val="00DB2C3B"/>
    <w:rsid w:val="00DB2C67"/>
    <w:rsid w:val="00DB31EC"/>
    <w:rsid w:val="00DB3599"/>
    <w:rsid w:val="00DB35FC"/>
    <w:rsid w:val="00DB3798"/>
    <w:rsid w:val="00DB4295"/>
    <w:rsid w:val="00DB4389"/>
    <w:rsid w:val="00DB4518"/>
    <w:rsid w:val="00DB4594"/>
    <w:rsid w:val="00DB48E4"/>
    <w:rsid w:val="00DB49B2"/>
    <w:rsid w:val="00DB4A6A"/>
    <w:rsid w:val="00DB516C"/>
    <w:rsid w:val="00DB52C3"/>
    <w:rsid w:val="00DB5D22"/>
    <w:rsid w:val="00DB6019"/>
    <w:rsid w:val="00DB62B6"/>
    <w:rsid w:val="00DB678A"/>
    <w:rsid w:val="00DB6BA9"/>
    <w:rsid w:val="00DB6BB8"/>
    <w:rsid w:val="00DB6D10"/>
    <w:rsid w:val="00DB7129"/>
    <w:rsid w:val="00DB72D4"/>
    <w:rsid w:val="00DB742D"/>
    <w:rsid w:val="00DB76E2"/>
    <w:rsid w:val="00DB771D"/>
    <w:rsid w:val="00DB7724"/>
    <w:rsid w:val="00DB77DB"/>
    <w:rsid w:val="00DB7947"/>
    <w:rsid w:val="00DB796C"/>
    <w:rsid w:val="00DB7B84"/>
    <w:rsid w:val="00DB7B9F"/>
    <w:rsid w:val="00DB7C66"/>
    <w:rsid w:val="00DC00AB"/>
    <w:rsid w:val="00DC0204"/>
    <w:rsid w:val="00DC020F"/>
    <w:rsid w:val="00DC0257"/>
    <w:rsid w:val="00DC0289"/>
    <w:rsid w:val="00DC04C5"/>
    <w:rsid w:val="00DC0ADF"/>
    <w:rsid w:val="00DC0F09"/>
    <w:rsid w:val="00DC0FC7"/>
    <w:rsid w:val="00DC1428"/>
    <w:rsid w:val="00DC1562"/>
    <w:rsid w:val="00DC1808"/>
    <w:rsid w:val="00DC1FAE"/>
    <w:rsid w:val="00DC20A1"/>
    <w:rsid w:val="00DC259E"/>
    <w:rsid w:val="00DC2C36"/>
    <w:rsid w:val="00DC2CC0"/>
    <w:rsid w:val="00DC2EC1"/>
    <w:rsid w:val="00DC2FA0"/>
    <w:rsid w:val="00DC2FD2"/>
    <w:rsid w:val="00DC30AB"/>
    <w:rsid w:val="00DC3218"/>
    <w:rsid w:val="00DC333F"/>
    <w:rsid w:val="00DC3CC6"/>
    <w:rsid w:val="00DC40CB"/>
    <w:rsid w:val="00DC42FF"/>
    <w:rsid w:val="00DC43C5"/>
    <w:rsid w:val="00DC44A2"/>
    <w:rsid w:val="00DC4964"/>
    <w:rsid w:val="00DC49E0"/>
    <w:rsid w:val="00DC4B9D"/>
    <w:rsid w:val="00DC5BFE"/>
    <w:rsid w:val="00DC5CA9"/>
    <w:rsid w:val="00DC5D94"/>
    <w:rsid w:val="00DC5EE0"/>
    <w:rsid w:val="00DC5F00"/>
    <w:rsid w:val="00DC6743"/>
    <w:rsid w:val="00DC67E2"/>
    <w:rsid w:val="00DC6829"/>
    <w:rsid w:val="00DC6AAD"/>
    <w:rsid w:val="00DC6AD4"/>
    <w:rsid w:val="00DC6F41"/>
    <w:rsid w:val="00DC7056"/>
    <w:rsid w:val="00DC70B4"/>
    <w:rsid w:val="00DC7142"/>
    <w:rsid w:val="00DC716A"/>
    <w:rsid w:val="00DC74CB"/>
    <w:rsid w:val="00DC78D9"/>
    <w:rsid w:val="00DC7974"/>
    <w:rsid w:val="00DC7B68"/>
    <w:rsid w:val="00DC7C9B"/>
    <w:rsid w:val="00DD0151"/>
    <w:rsid w:val="00DD023C"/>
    <w:rsid w:val="00DD0336"/>
    <w:rsid w:val="00DD094C"/>
    <w:rsid w:val="00DD0CF4"/>
    <w:rsid w:val="00DD0DB7"/>
    <w:rsid w:val="00DD0E0E"/>
    <w:rsid w:val="00DD0FA2"/>
    <w:rsid w:val="00DD0FEE"/>
    <w:rsid w:val="00DD1136"/>
    <w:rsid w:val="00DD11FE"/>
    <w:rsid w:val="00DD1795"/>
    <w:rsid w:val="00DD17A4"/>
    <w:rsid w:val="00DD1835"/>
    <w:rsid w:val="00DD21A2"/>
    <w:rsid w:val="00DD234F"/>
    <w:rsid w:val="00DD236B"/>
    <w:rsid w:val="00DD239F"/>
    <w:rsid w:val="00DD23C4"/>
    <w:rsid w:val="00DD256F"/>
    <w:rsid w:val="00DD28BA"/>
    <w:rsid w:val="00DD2B43"/>
    <w:rsid w:val="00DD2BC4"/>
    <w:rsid w:val="00DD2C20"/>
    <w:rsid w:val="00DD2ECC"/>
    <w:rsid w:val="00DD313F"/>
    <w:rsid w:val="00DD31C9"/>
    <w:rsid w:val="00DD34D5"/>
    <w:rsid w:val="00DD373A"/>
    <w:rsid w:val="00DD3787"/>
    <w:rsid w:val="00DD38E7"/>
    <w:rsid w:val="00DD39A6"/>
    <w:rsid w:val="00DD3FF3"/>
    <w:rsid w:val="00DD43A8"/>
    <w:rsid w:val="00DD448B"/>
    <w:rsid w:val="00DD468A"/>
    <w:rsid w:val="00DD4A18"/>
    <w:rsid w:val="00DD4E1D"/>
    <w:rsid w:val="00DD4E93"/>
    <w:rsid w:val="00DD5311"/>
    <w:rsid w:val="00DD5788"/>
    <w:rsid w:val="00DD586F"/>
    <w:rsid w:val="00DD5D0E"/>
    <w:rsid w:val="00DD60A1"/>
    <w:rsid w:val="00DD60E1"/>
    <w:rsid w:val="00DD622C"/>
    <w:rsid w:val="00DD64AF"/>
    <w:rsid w:val="00DD65BA"/>
    <w:rsid w:val="00DD6723"/>
    <w:rsid w:val="00DD687B"/>
    <w:rsid w:val="00DD69A1"/>
    <w:rsid w:val="00DD6B87"/>
    <w:rsid w:val="00DD6C92"/>
    <w:rsid w:val="00DD6E56"/>
    <w:rsid w:val="00DD7137"/>
    <w:rsid w:val="00DD72A0"/>
    <w:rsid w:val="00DD75CB"/>
    <w:rsid w:val="00DD788D"/>
    <w:rsid w:val="00DD7E02"/>
    <w:rsid w:val="00DD7EB8"/>
    <w:rsid w:val="00DE0620"/>
    <w:rsid w:val="00DE066B"/>
    <w:rsid w:val="00DE1106"/>
    <w:rsid w:val="00DE1280"/>
    <w:rsid w:val="00DE13EF"/>
    <w:rsid w:val="00DE1521"/>
    <w:rsid w:val="00DE17E4"/>
    <w:rsid w:val="00DE1860"/>
    <w:rsid w:val="00DE18F8"/>
    <w:rsid w:val="00DE190D"/>
    <w:rsid w:val="00DE191A"/>
    <w:rsid w:val="00DE1955"/>
    <w:rsid w:val="00DE1A9F"/>
    <w:rsid w:val="00DE1AF7"/>
    <w:rsid w:val="00DE228D"/>
    <w:rsid w:val="00DE2456"/>
    <w:rsid w:val="00DE2793"/>
    <w:rsid w:val="00DE2D77"/>
    <w:rsid w:val="00DE2DB1"/>
    <w:rsid w:val="00DE3376"/>
    <w:rsid w:val="00DE3418"/>
    <w:rsid w:val="00DE3FAB"/>
    <w:rsid w:val="00DE41A9"/>
    <w:rsid w:val="00DE42A9"/>
    <w:rsid w:val="00DE431C"/>
    <w:rsid w:val="00DE44CC"/>
    <w:rsid w:val="00DE4586"/>
    <w:rsid w:val="00DE45C7"/>
    <w:rsid w:val="00DE45D9"/>
    <w:rsid w:val="00DE4A64"/>
    <w:rsid w:val="00DE4C1A"/>
    <w:rsid w:val="00DE4C50"/>
    <w:rsid w:val="00DE4D1E"/>
    <w:rsid w:val="00DE4F80"/>
    <w:rsid w:val="00DE541D"/>
    <w:rsid w:val="00DE5599"/>
    <w:rsid w:val="00DE58B0"/>
    <w:rsid w:val="00DE5934"/>
    <w:rsid w:val="00DE5F0D"/>
    <w:rsid w:val="00DE6087"/>
    <w:rsid w:val="00DE61AE"/>
    <w:rsid w:val="00DE632A"/>
    <w:rsid w:val="00DE6390"/>
    <w:rsid w:val="00DE6448"/>
    <w:rsid w:val="00DE682E"/>
    <w:rsid w:val="00DE6A3F"/>
    <w:rsid w:val="00DE6F21"/>
    <w:rsid w:val="00DE71AB"/>
    <w:rsid w:val="00DE71B5"/>
    <w:rsid w:val="00DE72ED"/>
    <w:rsid w:val="00DE76C5"/>
    <w:rsid w:val="00DE7717"/>
    <w:rsid w:val="00DE79AA"/>
    <w:rsid w:val="00DE7BCD"/>
    <w:rsid w:val="00DE7BF9"/>
    <w:rsid w:val="00DE7ED7"/>
    <w:rsid w:val="00DE7F5C"/>
    <w:rsid w:val="00DF03CF"/>
    <w:rsid w:val="00DF043E"/>
    <w:rsid w:val="00DF053F"/>
    <w:rsid w:val="00DF05FD"/>
    <w:rsid w:val="00DF0624"/>
    <w:rsid w:val="00DF0717"/>
    <w:rsid w:val="00DF0B0B"/>
    <w:rsid w:val="00DF0BC8"/>
    <w:rsid w:val="00DF0C2F"/>
    <w:rsid w:val="00DF0F05"/>
    <w:rsid w:val="00DF1058"/>
    <w:rsid w:val="00DF11E7"/>
    <w:rsid w:val="00DF1299"/>
    <w:rsid w:val="00DF1451"/>
    <w:rsid w:val="00DF15A4"/>
    <w:rsid w:val="00DF172A"/>
    <w:rsid w:val="00DF19C8"/>
    <w:rsid w:val="00DF1A50"/>
    <w:rsid w:val="00DF1E36"/>
    <w:rsid w:val="00DF2018"/>
    <w:rsid w:val="00DF254F"/>
    <w:rsid w:val="00DF262C"/>
    <w:rsid w:val="00DF2BD1"/>
    <w:rsid w:val="00DF2F6B"/>
    <w:rsid w:val="00DF34A7"/>
    <w:rsid w:val="00DF37AE"/>
    <w:rsid w:val="00DF3997"/>
    <w:rsid w:val="00DF3C7F"/>
    <w:rsid w:val="00DF41E3"/>
    <w:rsid w:val="00DF454A"/>
    <w:rsid w:val="00DF461D"/>
    <w:rsid w:val="00DF4985"/>
    <w:rsid w:val="00DF4D12"/>
    <w:rsid w:val="00DF4D97"/>
    <w:rsid w:val="00DF5090"/>
    <w:rsid w:val="00DF5373"/>
    <w:rsid w:val="00DF54B7"/>
    <w:rsid w:val="00DF55F6"/>
    <w:rsid w:val="00DF5647"/>
    <w:rsid w:val="00DF56BA"/>
    <w:rsid w:val="00DF5871"/>
    <w:rsid w:val="00DF5AD8"/>
    <w:rsid w:val="00DF5E07"/>
    <w:rsid w:val="00DF5F8B"/>
    <w:rsid w:val="00DF6330"/>
    <w:rsid w:val="00DF662C"/>
    <w:rsid w:val="00DF677A"/>
    <w:rsid w:val="00DF6A3B"/>
    <w:rsid w:val="00DF6B14"/>
    <w:rsid w:val="00DF6CDB"/>
    <w:rsid w:val="00DF6E53"/>
    <w:rsid w:val="00DF6E63"/>
    <w:rsid w:val="00DF6F19"/>
    <w:rsid w:val="00DF6F3D"/>
    <w:rsid w:val="00DF6FC3"/>
    <w:rsid w:val="00DF7800"/>
    <w:rsid w:val="00DF7871"/>
    <w:rsid w:val="00DF78DF"/>
    <w:rsid w:val="00DF7AC7"/>
    <w:rsid w:val="00DF7C32"/>
    <w:rsid w:val="00DF7EAA"/>
    <w:rsid w:val="00DF7FAE"/>
    <w:rsid w:val="00E001EC"/>
    <w:rsid w:val="00E00270"/>
    <w:rsid w:val="00E00624"/>
    <w:rsid w:val="00E0090A"/>
    <w:rsid w:val="00E00EB3"/>
    <w:rsid w:val="00E00F84"/>
    <w:rsid w:val="00E01343"/>
    <w:rsid w:val="00E01366"/>
    <w:rsid w:val="00E015D3"/>
    <w:rsid w:val="00E01A12"/>
    <w:rsid w:val="00E01F29"/>
    <w:rsid w:val="00E01FEE"/>
    <w:rsid w:val="00E02145"/>
    <w:rsid w:val="00E0241D"/>
    <w:rsid w:val="00E0268A"/>
    <w:rsid w:val="00E02739"/>
    <w:rsid w:val="00E02839"/>
    <w:rsid w:val="00E029E7"/>
    <w:rsid w:val="00E02A81"/>
    <w:rsid w:val="00E02AB6"/>
    <w:rsid w:val="00E02C52"/>
    <w:rsid w:val="00E02C84"/>
    <w:rsid w:val="00E030F5"/>
    <w:rsid w:val="00E03183"/>
    <w:rsid w:val="00E033D2"/>
    <w:rsid w:val="00E035CA"/>
    <w:rsid w:val="00E039F4"/>
    <w:rsid w:val="00E03D93"/>
    <w:rsid w:val="00E03E4C"/>
    <w:rsid w:val="00E03F2F"/>
    <w:rsid w:val="00E04244"/>
    <w:rsid w:val="00E04576"/>
    <w:rsid w:val="00E046D9"/>
    <w:rsid w:val="00E048F4"/>
    <w:rsid w:val="00E04A91"/>
    <w:rsid w:val="00E04E0C"/>
    <w:rsid w:val="00E04F0A"/>
    <w:rsid w:val="00E050ED"/>
    <w:rsid w:val="00E051B4"/>
    <w:rsid w:val="00E0543C"/>
    <w:rsid w:val="00E05765"/>
    <w:rsid w:val="00E058EC"/>
    <w:rsid w:val="00E05AB1"/>
    <w:rsid w:val="00E05F0E"/>
    <w:rsid w:val="00E0609E"/>
    <w:rsid w:val="00E06253"/>
    <w:rsid w:val="00E0652B"/>
    <w:rsid w:val="00E06561"/>
    <w:rsid w:val="00E069A6"/>
    <w:rsid w:val="00E06E69"/>
    <w:rsid w:val="00E07209"/>
    <w:rsid w:val="00E07211"/>
    <w:rsid w:val="00E07CA3"/>
    <w:rsid w:val="00E1005A"/>
    <w:rsid w:val="00E10281"/>
    <w:rsid w:val="00E10411"/>
    <w:rsid w:val="00E107DC"/>
    <w:rsid w:val="00E10B9F"/>
    <w:rsid w:val="00E10D02"/>
    <w:rsid w:val="00E10DBD"/>
    <w:rsid w:val="00E10F02"/>
    <w:rsid w:val="00E10F43"/>
    <w:rsid w:val="00E10FCB"/>
    <w:rsid w:val="00E1139D"/>
    <w:rsid w:val="00E1140A"/>
    <w:rsid w:val="00E1161D"/>
    <w:rsid w:val="00E116AB"/>
    <w:rsid w:val="00E116EB"/>
    <w:rsid w:val="00E11991"/>
    <w:rsid w:val="00E11A8C"/>
    <w:rsid w:val="00E11A9A"/>
    <w:rsid w:val="00E11DCB"/>
    <w:rsid w:val="00E11ED0"/>
    <w:rsid w:val="00E11EDA"/>
    <w:rsid w:val="00E11F39"/>
    <w:rsid w:val="00E12206"/>
    <w:rsid w:val="00E125E2"/>
    <w:rsid w:val="00E12639"/>
    <w:rsid w:val="00E12892"/>
    <w:rsid w:val="00E128C1"/>
    <w:rsid w:val="00E12BE7"/>
    <w:rsid w:val="00E12C32"/>
    <w:rsid w:val="00E12C8E"/>
    <w:rsid w:val="00E12D89"/>
    <w:rsid w:val="00E12E3B"/>
    <w:rsid w:val="00E12EE7"/>
    <w:rsid w:val="00E12EF0"/>
    <w:rsid w:val="00E131A8"/>
    <w:rsid w:val="00E1324A"/>
    <w:rsid w:val="00E136C2"/>
    <w:rsid w:val="00E13A98"/>
    <w:rsid w:val="00E13C33"/>
    <w:rsid w:val="00E13EBD"/>
    <w:rsid w:val="00E13F6B"/>
    <w:rsid w:val="00E13FDC"/>
    <w:rsid w:val="00E14017"/>
    <w:rsid w:val="00E142A9"/>
    <w:rsid w:val="00E1446F"/>
    <w:rsid w:val="00E144FB"/>
    <w:rsid w:val="00E1453B"/>
    <w:rsid w:val="00E1474A"/>
    <w:rsid w:val="00E147AB"/>
    <w:rsid w:val="00E14BBD"/>
    <w:rsid w:val="00E14D96"/>
    <w:rsid w:val="00E14FA0"/>
    <w:rsid w:val="00E15087"/>
    <w:rsid w:val="00E154E0"/>
    <w:rsid w:val="00E156E6"/>
    <w:rsid w:val="00E1573A"/>
    <w:rsid w:val="00E157BA"/>
    <w:rsid w:val="00E15B45"/>
    <w:rsid w:val="00E15CA6"/>
    <w:rsid w:val="00E15E3B"/>
    <w:rsid w:val="00E15EA0"/>
    <w:rsid w:val="00E15F00"/>
    <w:rsid w:val="00E16030"/>
    <w:rsid w:val="00E16309"/>
    <w:rsid w:val="00E166E5"/>
    <w:rsid w:val="00E1693E"/>
    <w:rsid w:val="00E169AE"/>
    <w:rsid w:val="00E16ACA"/>
    <w:rsid w:val="00E16D54"/>
    <w:rsid w:val="00E170EB"/>
    <w:rsid w:val="00E171A7"/>
    <w:rsid w:val="00E17351"/>
    <w:rsid w:val="00E174AD"/>
    <w:rsid w:val="00E17522"/>
    <w:rsid w:val="00E17567"/>
    <w:rsid w:val="00E17573"/>
    <w:rsid w:val="00E17870"/>
    <w:rsid w:val="00E17AB3"/>
    <w:rsid w:val="00E17C2A"/>
    <w:rsid w:val="00E17CE5"/>
    <w:rsid w:val="00E17E3F"/>
    <w:rsid w:val="00E20461"/>
    <w:rsid w:val="00E2068E"/>
    <w:rsid w:val="00E206CC"/>
    <w:rsid w:val="00E207FD"/>
    <w:rsid w:val="00E20813"/>
    <w:rsid w:val="00E208B5"/>
    <w:rsid w:val="00E20947"/>
    <w:rsid w:val="00E2098D"/>
    <w:rsid w:val="00E20A78"/>
    <w:rsid w:val="00E20B93"/>
    <w:rsid w:val="00E20C42"/>
    <w:rsid w:val="00E20D87"/>
    <w:rsid w:val="00E20F92"/>
    <w:rsid w:val="00E21069"/>
    <w:rsid w:val="00E2139A"/>
    <w:rsid w:val="00E21613"/>
    <w:rsid w:val="00E2214E"/>
    <w:rsid w:val="00E222E7"/>
    <w:rsid w:val="00E22396"/>
    <w:rsid w:val="00E22D8F"/>
    <w:rsid w:val="00E22F2E"/>
    <w:rsid w:val="00E22F70"/>
    <w:rsid w:val="00E22F8A"/>
    <w:rsid w:val="00E22FD1"/>
    <w:rsid w:val="00E2326B"/>
    <w:rsid w:val="00E234BC"/>
    <w:rsid w:val="00E236CD"/>
    <w:rsid w:val="00E23978"/>
    <w:rsid w:val="00E23E23"/>
    <w:rsid w:val="00E24253"/>
    <w:rsid w:val="00E2426E"/>
    <w:rsid w:val="00E24399"/>
    <w:rsid w:val="00E2474B"/>
    <w:rsid w:val="00E24926"/>
    <w:rsid w:val="00E24CC5"/>
    <w:rsid w:val="00E24DCE"/>
    <w:rsid w:val="00E251D7"/>
    <w:rsid w:val="00E25242"/>
    <w:rsid w:val="00E252A1"/>
    <w:rsid w:val="00E254A5"/>
    <w:rsid w:val="00E25785"/>
    <w:rsid w:val="00E257A7"/>
    <w:rsid w:val="00E259C1"/>
    <w:rsid w:val="00E25D52"/>
    <w:rsid w:val="00E25FEA"/>
    <w:rsid w:val="00E2612C"/>
    <w:rsid w:val="00E261F6"/>
    <w:rsid w:val="00E263FB"/>
    <w:rsid w:val="00E26481"/>
    <w:rsid w:val="00E26483"/>
    <w:rsid w:val="00E26920"/>
    <w:rsid w:val="00E26A14"/>
    <w:rsid w:val="00E26A3C"/>
    <w:rsid w:val="00E26A64"/>
    <w:rsid w:val="00E26FFD"/>
    <w:rsid w:val="00E2727F"/>
    <w:rsid w:val="00E275B5"/>
    <w:rsid w:val="00E275F0"/>
    <w:rsid w:val="00E275F4"/>
    <w:rsid w:val="00E279AD"/>
    <w:rsid w:val="00E27A6D"/>
    <w:rsid w:val="00E27B1D"/>
    <w:rsid w:val="00E27BF5"/>
    <w:rsid w:val="00E27C3B"/>
    <w:rsid w:val="00E27C6C"/>
    <w:rsid w:val="00E300B2"/>
    <w:rsid w:val="00E3026B"/>
    <w:rsid w:val="00E307D0"/>
    <w:rsid w:val="00E307D7"/>
    <w:rsid w:val="00E30954"/>
    <w:rsid w:val="00E30B1E"/>
    <w:rsid w:val="00E316A6"/>
    <w:rsid w:val="00E3171C"/>
    <w:rsid w:val="00E317D5"/>
    <w:rsid w:val="00E31C53"/>
    <w:rsid w:val="00E32286"/>
    <w:rsid w:val="00E322DA"/>
    <w:rsid w:val="00E32342"/>
    <w:rsid w:val="00E3236C"/>
    <w:rsid w:val="00E3240C"/>
    <w:rsid w:val="00E3284E"/>
    <w:rsid w:val="00E32B18"/>
    <w:rsid w:val="00E32B24"/>
    <w:rsid w:val="00E32C19"/>
    <w:rsid w:val="00E32C6B"/>
    <w:rsid w:val="00E32E5D"/>
    <w:rsid w:val="00E33239"/>
    <w:rsid w:val="00E3355C"/>
    <w:rsid w:val="00E3370D"/>
    <w:rsid w:val="00E337C0"/>
    <w:rsid w:val="00E339CB"/>
    <w:rsid w:val="00E339D4"/>
    <w:rsid w:val="00E33A6D"/>
    <w:rsid w:val="00E33ADC"/>
    <w:rsid w:val="00E33E10"/>
    <w:rsid w:val="00E3403A"/>
    <w:rsid w:val="00E3454C"/>
    <w:rsid w:val="00E3460C"/>
    <w:rsid w:val="00E34C66"/>
    <w:rsid w:val="00E34EF0"/>
    <w:rsid w:val="00E35348"/>
    <w:rsid w:val="00E3544B"/>
    <w:rsid w:val="00E35631"/>
    <w:rsid w:val="00E35750"/>
    <w:rsid w:val="00E357E2"/>
    <w:rsid w:val="00E35921"/>
    <w:rsid w:val="00E35CBF"/>
    <w:rsid w:val="00E3604E"/>
    <w:rsid w:val="00E366A4"/>
    <w:rsid w:val="00E36804"/>
    <w:rsid w:val="00E369C8"/>
    <w:rsid w:val="00E36AC5"/>
    <w:rsid w:val="00E36AF5"/>
    <w:rsid w:val="00E36D19"/>
    <w:rsid w:val="00E36DED"/>
    <w:rsid w:val="00E36E30"/>
    <w:rsid w:val="00E3724A"/>
    <w:rsid w:val="00E37296"/>
    <w:rsid w:val="00E3744C"/>
    <w:rsid w:val="00E375E7"/>
    <w:rsid w:val="00E376D6"/>
    <w:rsid w:val="00E3776B"/>
    <w:rsid w:val="00E37838"/>
    <w:rsid w:val="00E37CE5"/>
    <w:rsid w:val="00E37E3D"/>
    <w:rsid w:val="00E37EC7"/>
    <w:rsid w:val="00E37FBF"/>
    <w:rsid w:val="00E400E5"/>
    <w:rsid w:val="00E4012C"/>
    <w:rsid w:val="00E402DD"/>
    <w:rsid w:val="00E4041E"/>
    <w:rsid w:val="00E4092F"/>
    <w:rsid w:val="00E40C08"/>
    <w:rsid w:val="00E40DAA"/>
    <w:rsid w:val="00E40EF4"/>
    <w:rsid w:val="00E40F08"/>
    <w:rsid w:val="00E40F0A"/>
    <w:rsid w:val="00E40FA3"/>
    <w:rsid w:val="00E416AB"/>
    <w:rsid w:val="00E41845"/>
    <w:rsid w:val="00E41968"/>
    <w:rsid w:val="00E41BF2"/>
    <w:rsid w:val="00E41D9F"/>
    <w:rsid w:val="00E42016"/>
    <w:rsid w:val="00E42114"/>
    <w:rsid w:val="00E423F4"/>
    <w:rsid w:val="00E42445"/>
    <w:rsid w:val="00E42871"/>
    <w:rsid w:val="00E428B1"/>
    <w:rsid w:val="00E42BE5"/>
    <w:rsid w:val="00E42D98"/>
    <w:rsid w:val="00E42DAE"/>
    <w:rsid w:val="00E42E3D"/>
    <w:rsid w:val="00E4304B"/>
    <w:rsid w:val="00E43146"/>
    <w:rsid w:val="00E435B0"/>
    <w:rsid w:val="00E43773"/>
    <w:rsid w:val="00E43784"/>
    <w:rsid w:val="00E4384C"/>
    <w:rsid w:val="00E441CC"/>
    <w:rsid w:val="00E442E0"/>
    <w:rsid w:val="00E44606"/>
    <w:rsid w:val="00E449A0"/>
    <w:rsid w:val="00E44B08"/>
    <w:rsid w:val="00E44BBA"/>
    <w:rsid w:val="00E44C70"/>
    <w:rsid w:val="00E44CE7"/>
    <w:rsid w:val="00E45130"/>
    <w:rsid w:val="00E45180"/>
    <w:rsid w:val="00E45224"/>
    <w:rsid w:val="00E45253"/>
    <w:rsid w:val="00E45333"/>
    <w:rsid w:val="00E454E8"/>
    <w:rsid w:val="00E4578C"/>
    <w:rsid w:val="00E45989"/>
    <w:rsid w:val="00E45B05"/>
    <w:rsid w:val="00E45E53"/>
    <w:rsid w:val="00E45FC8"/>
    <w:rsid w:val="00E46343"/>
    <w:rsid w:val="00E46857"/>
    <w:rsid w:val="00E46FCA"/>
    <w:rsid w:val="00E4753F"/>
    <w:rsid w:val="00E47540"/>
    <w:rsid w:val="00E4778C"/>
    <w:rsid w:val="00E4783D"/>
    <w:rsid w:val="00E478C0"/>
    <w:rsid w:val="00E479DD"/>
    <w:rsid w:val="00E47A78"/>
    <w:rsid w:val="00E47B04"/>
    <w:rsid w:val="00E47BE8"/>
    <w:rsid w:val="00E47E91"/>
    <w:rsid w:val="00E47F8C"/>
    <w:rsid w:val="00E47FFC"/>
    <w:rsid w:val="00E5001B"/>
    <w:rsid w:val="00E50245"/>
    <w:rsid w:val="00E5034B"/>
    <w:rsid w:val="00E50553"/>
    <w:rsid w:val="00E505B0"/>
    <w:rsid w:val="00E50647"/>
    <w:rsid w:val="00E5082D"/>
    <w:rsid w:val="00E50911"/>
    <w:rsid w:val="00E509C0"/>
    <w:rsid w:val="00E50F8B"/>
    <w:rsid w:val="00E516DF"/>
    <w:rsid w:val="00E51729"/>
    <w:rsid w:val="00E518D1"/>
    <w:rsid w:val="00E51BFA"/>
    <w:rsid w:val="00E51CB9"/>
    <w:rsid w:val="00E51D2A"/>
    <w:rsid w:val="00E5203C"/>
    <w:rsid w:val="00E5229E"/>
    <w:rsid w:val="00E527F0"/>
    <w:rsid w:val="00E52C2C"/>
    <w:rsid w:val="00E52E7F"/>
    <w:rsid w:val="00E530AE"/>
    <w:rsid w:val="00E530E2"/>
    <w:rsid w:val="00E530F5"/>
    <w:rsid w:val="00E53A14"/>
    <w:rsid w:val="00E53A31"/>
    <w:rsid w:val="00E53A5A"/>
    <w:rsid w:val="00E540F3"/>
    <w:rsid w:val="00E5415A"/>
    <w:rsid w:val="00E542E5"/>
    <w:rsid w:val="00E5454B"/>
    <w:rsid w:val="00E54628"/>
    <w:rsid w:val="00E547F8"/>
    <w:rsid w:val="00E54911"/>
    <w:rsid w:val="00E54B86"/>
    <w:rsid w:val="00E54CCE"/>
    <w:rsid w:val="00E54D3A"/>
    <w:rsid w:val="00E54D84"/>
    <w:rsid w:val="00E55050"/>
    <w:rsid w:val="00E552CD"/>
    <w:rsid w:val="00E5543A"/>
    <w:rsid w:val="00E55816"/>
    <w:rsid w:val="00E55848"/>
    <w:rsid w:val="00E55B82"/>
    <w:rsid w:val="00E55CF2"/>
    <w:rsid w:val="00E55D27"/>
    <w:rsid w:val="00E55F69"/>
    <w:rsid w:val="00E5618B"/>
    <w:rsid w:val="00E56255"/>
    <w:rsid w:val="00E56369"/>
    <w:rsid w:val="00E56678"/>
    <w:rsid w:val="00E56847"/>
    <w:rsid w:val="00E569E3"/>
    <w:rsid w:val="00E56A3F"/>
    <w:rsid w:val="00E56D1F"/>
    <w:rsid w:val="00E56EAB"/>
    <w:rsid w:val="00E56EB7"/>
    <w:rsid w:val="00E56FA4"/>
    <w:rsid w:val="00E57469"/>
    <w:rsid w:val="00E5798D"/>
    <w:rsid w:val="00E57B43"/>
    <w:rsid w:val="00E57BAB"/>
    <w:rsid w:val="00E60073"/>
    <w:rsid w:val="00E60147"/>
    <w:rsid w:val="00E6024C"/>
    <w:rsid w:val="00E6067C"/>
    <w:rsid w:val="00E60868"/>
    <w:rsid w:val="00E60A3F"/>
    <w:rsid w:val="00E60C46"/>
    <w:rsid w:val="00E60F80"/>
    <w:rsid w:val="00E60FAA"/>
    <w:rsid w:val="00E61061"/>
    <w:rsid w:val="00E61422"/>
    <w:rsid w:val="00E61443"/>
    <w:rsid w:val="00E61965"/>
    <w:rsid w:val="00E61ABC"/>
    <w:rsid w:val="00E61D95"/>
    <w:rsid w:val="00E6246E"/>
    <w:rsid w:val="00E626B7"/>
    <w:rsid w:val="00E626F4"/>
    <w:rsid w:val="00E62CF7"/>
    <w:rsid w:val="00E62D46"/>
    <w:rsid w:val="00E62E83"/>
    <w:rsid w:val="00E6315B"/>
    <w:rsid w:val="00E632D0"/>
    <w:rsid w:val="00E63460"/>
    <w:rsid w:val="00E638EF"/>
    <w:rsid w:val="00E639B5"/>
    <w:rsid w:val="00E63D2B"/>
    <w:rsid w:val="00E63D7A"/>
    <w:rsid w:val="00E640C3"/>
    <w:rsid w:val="00E64174"/>
    <w:rsid w:val="00E641E0"/>
    <w:rsid w:val="00E6436A"/>
    <w:rsid w:val="00E64375"/>
    <w:rsid w:val="00E644D2"/>
    <w:rsid w:val="00E6456B"/>
    <w:rsid w:val="00E646B8"/>
    <w:rsid w:val="00E6478D"/>
    <w:rsid w:val="00E6486F"/>
    <w:rsid w:val="00E649B3"/>
    <w:rsid w:val="00E64A1B"/>
    <w:rsid w:val="00E64AD1"/>
    <w:rsid w:val="00E64C22"/>
    <w:rsid w:val="00E64E0F"/>
    <w:rsid w:val="00E64E6D"/>
    <w:rsid w:val="00E64F98"/>
    <w:rsid w:val="00E653DF"/>
    <w:rsid w:val="00E6586A"/>
    <w:rsid w:val="00E65E30"/>
    <w:rsid w:val="00E6618C"/>
    <w:rsid w:val="00E66207"/>
    <w:rsid w:val="00E6632A"/>
    <w:rsid w:val="00E66473"/>
    <w:rsid w:val="00E66532"/>
    <w:rsid w:val="00E6655C"/>
    <w:rsid w:val="00E666CB"/>
    <w:rsid w:val="00E666D8"/>
    <w:rsid w:val="00E668C5"/>
    <w:rsid w:val="00E66921"/>
    <w:rsid w:val="00E66D53"/>
    <w:rsid w:val="00E66E89"/>
    <w:rsid w:val="00E66F56"/>
    <w:rsid w:val="00E67086"/>
    <w:rsid w:val="00E6711D"/>
    <w:rsid w:val="00E67359"/>
    <w:rsid w:val="00E67756"/>
    <w:rsid w:val="00E67859"/>
    <w:rsid w:val="00E678A6"/>
    <w:rsid w:val="00E67F5E"/>
    <w:rsid w:val="00E701B7"/>
    <w:rsid w:val="00E70238"/>
    <w:rsid w:val="00E70572"/>
    <w:rsid w:val="00E706CA"/>
    <w:rsid w:val="00E7074E"/>
    <w:rsid w:val="00E70B59"/>
    <w:rsid w:val="00E70C91"/>
    <w:rsid w:val="00E70FC2"/>
    <w:rsid w:val="00E711DD"/>
    <w:rsid w:val="00E714F8"/>
    <w:rsid w:val="00E718D9"/>
    <w:rsid w:val="00E71C7D"/>
    <w:rsid w:val="00E71C93"/>
    <w:rsid w:val="00E71C96"/>
    <w:rsid w:val="00E724DD"/>
    <w:rsid w:val="00E72661"/>
    <w:rsid w:val="00E7285A"/>
    <w:rsid w:val="00E729BE"/>
    <w:rsid w:val="00E72B8A"/>
    <w:rsid w:val="00E72CBE"/>
    <w:rsid w:val="00E730E7"/>
    <w:rsid w:val="00E73252"/>
    <w:rsid w:val="00E736DB"/>
    <w:rsid w:val="00E73B0A"/>
    <w:rsid w:val="00E73C82"/>
    <w:rsid w:val="00E73DE1"/>
    <w:rsid w:val="00E73E6C"/>
    <w:rsid w:val="00E73EE0"/>
    <w:rsid w:val="00E74138"/>
    <w:rsid w:val="00E74806"/>
    <w:rsid w:val="00E748C2"/>
    <w:rsid w:val="00E74923"/>
    <w:rsid w:val="00E74B2B"/>
    <w:rsid w:val="00E74B93"/>
    <w:rsid w:val="00E74D7E"/>
    <w:rsid w:val="00E75603"/>
    <w:rsid w:val="00E75673"/>
    <w:rsid w:val="00E757ED"/>
    <w:rsid w:val="00E75897"/>
    <w:rsid w:val="00E758E5"/>
    <w:rsid w:val="00E75BA5"/>
    <w:rsid w:val="00E75C81"/>
    <w:rsid w:val="00E7640B"/>
    <w:rsid w:val="00E76653"/>
    <w:rsid w:val="00E76994"/>
    <w:rsid w:val="00E76C32"/>
    <w:rsid w:val="00E76E53"/>
    <w:rsid w:val="00E7706B"/>
    <w:rsid w:val="00E7725C"/>
    <w:rsid w:val="00E7732E"/>
    <w:rsid w:val="00E7747A"/>
    <w:rsid w:val="00E774D7"/>
    <w:rsid w:val="00E778A5"/>
    <w:rsid w:val="00E77A55"/>
    <w:rsid w:val="00E77D58"/>
    <w:rsid w:val="00E80232"/>
    <w:rsid w:val="00E804A8"/>
    <w:rsid w:val="00E8051A"/>
    <w:rsid w:val="00E808AB"/>
    <w:rsid w:val="00E808DB"/>
    <w:rsid w:val="00E80B2A"/>
    <w:rsid w:val="00E80BC0"/>
    <w:rsid w:val="00E80D1D"/>
    <w:rsid w:val="00E80D4A"/>
    <w:rsid w:val="00E80E3C"/>
    <w:rsid w:val="00E8118C"/>
    <w:rsid w:val="00E81279"/>
    <w:rsid w:val="00E814A6"/>
    <w:rsid w:val="00E8164A"/>
    <w:rsid w:val="00E81735"/>
    <w:rsid w:val="00E81789"/>
    <w:rsid w:val="00E818FB"/>
    <w:rsid w:val="00E81918"/>
    <w:rsid w:val="00E81953"/>
    <w:rsid w:val="00E81ACA"/>
    <w:rsid w:val="00E81C04"/>
    <w:rsid w:val="00E81D97"/>
    <w:rsid w:val="00E81F5C"/>
    <w:rsid w:val="00E81F5D"/>
    <w:rsid w:val="00E81FAC"/>
    <w:rsid w:val="00E81FD2"/>
    <w:rsid w:val="00E8216F"/>
    <w:rsid w:val="00E82510"/>
    <w:rsid w:val="00E826AB"/>
    <w:rsid w:val="00E827FC"/>
    <w:rsid w:val="00E82818"/>
    <w:rsid w:val="00E82823"/>
    <w:rsid w:val="00E82E27"/>
    <w:rsid w:val="00E830E5"/>
    <w:rsid w:val="00E831E3"/>
    <w:rsid w:val="00E83260"/>
    <w:rsid w:val="00E833CA"/>
    <w:rsid w:val="00E83730"/>
    <w:rsid w:val="00E8375E"/>
    <w:rsid w:val="00E8376C"/>
    <w:rsid w:val="00E839A3"/>
    <w:rsid w:val="00E83ABC"/>
    <w:rsid w:val="00E83F38"/>
    <w:rsid w:val="00E83F9C"/>
    <w:rsid w:val="00E84035"/>
    <w:rsid w:val="00E84113"/>
    <w:rsid w:val="00E84132"/>
    <w:rsid w:val="00E84142"/>
    <w:rsid w:val="00E84253"/>
    <w:rsid w:val="00E842B9"/>
    <w:rsid w:val="00E8432C"/>
    <w:rsid w:val="00E84506"/>
    <w:rsid w:val="00E84602"/>
    <w:rsid w:val="00E846FE"/>
    <w:rsid w:val="00E848F1"/>
    <w:rsid w:val="00E84A7D"/>
    <w:rsid w:val="00E84D7F"/>
    <w:rsid w:val="00E84DD6"/>
    <w:rsid w:val="00E84F62"/>
    <w:rsid w:val="00E853E3"/>
    <w:rsid w:val="00E85AA1"/>
    <w:rsid w:val="00E85D79"/>
    <w:rsid w:val="00E85E86"/>
    <w:rsid w:val="00E8613D"/>
    <w:rsid w:val="00E86505"/>
    <w:rsid w:val="00E866AF"/>
    <w:rsid w:val="00E8682D"/>
    <w:rsid w:val="00E86851"/>
    <w:rsid w:val="00E869D1"/>
    <w:rsid w:val="00E86B1B"/>
    <w:rsid w:val="00E86BBE"/>
    <w:rsid w:val="00E86DA5"/>
    <w:rsid w:val="00E86F61"/>
    <w:rsid w:val="00E871C0"/>
    <w:rsid w:val="00E87256"/>
    <w:rsid w:val="00E877F2"/>
    <w:rsid w:val="00E87BCC"/>
    <w:rsid w:val="00E87CA5"/>
    <w:rsid w:val="00E87DE7"/>
    <w:rsid w:val="00E87E13"/>
    <w:rsid w:val="00E87F71"/>
    <w:rsid w:val="00E901DB"/>
    <w:rsid w:val="00E9040D"/>
    <w:rsid w:val="00E904CD"/>
    <w:rsid w:val="00E9090F"/>
    <w:rsid w:val="00E90B71"/>
    <w:rsid w:val="00E90C03"/>
    <w:rsid w:val="00E90C1D"/>
    <w:rsid w:val="00E91029"/>
    <w:rsid w:val="00E9134A"/>
    <w:rsid w:val="00E9138B"/>
    <w:rsid w:val="00E91448"/>
    <w:rsid w:val="00E918F4"/>
    <w:rsid w:val="00E91933"/>
    <w:rsid w:val="00E91B31"/>
    <w:rsid w:val="00E91D11"/>
    <w:rsid w:val="00E91DE5"/>
    <w:rsid w:val="00E91DE7"/>
    <w:rsid w:val="00E91F09"/>
    <w:rsid w:val="00E92151"/>
    <w:rsid w:val="00E9221B"/>
    <w:rsid w:val="00E92367"/>
    <w:rsid w:val="00E9238C"/>
    <w:rsid w:val="00E9239F"/>
    <w:rsid w:val="00E92692"/>
    <w:rsid w:val="00E926AA"/>
    <w:rsid w:val="00E92E20"/>
    <w:rsid w:val="00E92ECB"/>
    <w:rsid w:val="00E9303E"/>
    <w:rsid w:val="00E93186"/>
    <w:rsid w:val="00E93462"/>
    <w:rsid w:val="00E93588"/>
    <w:rsid w:val="00E93670"/>
    <w:rsid w:val="00E936D1"/>
    <w:rsid w:val="00E93744"/>
    <w:rsid w:val="00E93A73"/>
    <w:rsid w:val="00E93C99"/>
    <w:rsid w:val="00E93CF5"/>
    <w:rsid w:val="00E94189"/>
    <w:rsid w:val="00E94267"/>
    <w:rsid w:val="00E94743"/>
    <w:rsid w:val="00E9491C"/>
    <w:rsid w:val="00E94961"/>
    <w:rsid w:val="00E94C46"/>
    <w:rsid w:val="00E94D36"/>
    <w:rsid w:val="00E94DB4"/>
    <w:rsid w:val="00E95023"/>
    <w:rsid w:val="00E9508A"/>
    <w:rsid w:val="00E95299"/>
    <w:rsid w:val="00E952A5"/>
    <w:rsid w:val="00E952E8"/>
    <w:rsid w:val="00E95464"/>
    <w:rsid w:val="00E954D9"/>
    <w:rsid w:val="00E95755"/>
    <w:rsid w:val="00E9591E"/>
    <w:rsid w:val="00E959AB"/>
    <w:rsid w:val="00E95B91"/>
    <w:rsid w:val="00E95BF5"/>
    <w:rsid w:val="00E95EB0"/>
    <w:rsid w:val="00E960EA"/>
    <w:rsid w:val="00E963AA"/>
    <w:rsid w:val="00E96B6B"/>
    <w:rsid w:val="00E96FF7"/>
    <w:rsid w:val="00E97883"/>
    <w:rsid w:val="00E97A33"/>
    <w:rsid w:val="00E97A62"/>
    <w:rsid w:val="00E97BFA"/>
    <w:rsid w:val="00E97CC7"/>
    <w:rsid w:val="00E97D55"/>
    <w:rsid w:val="00E97D7F"/>
    <w:rsid w:val="00E97D82"/>
    <w:rsid w:val="00EA03F8"/>
    <w:rsid w:val="00EA094F"/>
    <w:rsid w:val="00EA0A41"/>
    <w:rsid w:val="00EA0AC7"/>
    <w:rsid w:val="00EA0B0C"/>
    <w:rsid w:val="00EA0C2E"/>
    <w:rsid w:val="00EA0C46"/>
    <w:rsid w:val="00EA0DD7"/>
    <w:rsid w:val="00EA0E09"/>
    <w:rsid w:val="00EA0EDF"/>
    <w:rsid w:val="00EA0EE7"/>
    <w:rsid w:val="00EA0F35"/>
    <w:rsid w:val="00EA123E"/>
    <w:rsid w:val="00EA12F2"/>
    <w:rsid w:val="00EA1434"/>
    <w:rsid w:val="00EA1542"/>
    <w:rsid w:val="00EA1571"/>
    <w:rsid w:val="00EA182F"/>
    <w:rsid w:val="00EA18B0"/>
    <w:rsid w:val="00EA1BCB"/>
    <w:rsid w:val="00EA1E2A"/>
    <w:rsid w:val="00EA1E9A"/>
    <w:rsid w:val="00EA21E8"/>
    <w:rsid w:val="00EA2391"/>
    <w:rsid w:val="00EA2618"/>
    <w:rsid w:val="00EA2AEF"/>
    <w:rsid w:val="00EA2C34"/>
    <w:rsid w:val="00EA2F48"/>
    <w:rsid w:val="00EA2F5F"/>
    <w:rsid w:val="00EA30BA"/>
    <w:rsid w:val="00EA3409"/>
    <w:rsid w:val="00EA3494"/>
    <w:rsid w:val="00EA3525"/>
    <w:rsid w:val="00EA389C"/>
    <w:rsid w:val="00EA3AA2"/>
    <w:rsid w:val="00EA3AE7"/>
    <w:rsid w:val="00EA3B43"/>
    <w:rsid w:val="00EA3FCD"/>
    <w:rsid w:val="00EA45C1"/>
    <w:rsid w:val="00EA48A7"/>
    <w:rsid w:val="00EA4A07"/>
    <w:rsid w:val="00EA4BC8"/>
    <w:rsid w:val="00EA4CE6"/>
    <w:rsid w:val="00EA5320"/>
    <w:rsid w:val="00EA554B"/>
    <w:rsid w:val="00EA5601"/>
    <w:rsid w:val="00EA5967"/>
    <w:rsid w:val="00EA5AF8"/>
    <w:rsid w:val="00EA606C"/>
    <w:rsid w:val="00EA62FB"/>
    <w:rsid w:val="00EA6654"/>
    <w:rsid w:val="00EA66EE"/>
    <w:rsid w:val="00EA67A3"/>
    <w:rsid w:val="00EA68B3"/>
    <w:rsid w:val="00EA6996"/>
    <w:rsid w:val="00EA69E2"/>
    <w:rsid w:val="00EA6A35"/>
    <w:rsid w:val="00EA6A47"/>
    <w:rsid w:val="00EA6AE6"/>
    <w:rsid w:val="00EA797B"/>
    <w:rsid w:val="00EB00C8"/>
    <w:rsid w:val="00EB0190"/>
    <w:rsid w:val="00EB04B2"/>
    <w:rsid w:val="00EB08A3"/>
    <w:rsid w:val="00EB0914"/>
    <w:rsid w:val="00EB0B8C"/>
    <w:rsid w:val="00EB0D90"/>
    <w:rsid w:val="00EB101B"/>
    <w:rsid w:val="00EB10DB"/>
    <w:rsid w:val="00EB1342"/>
    <w:rsid w:val="00EB14C8"/>
    <w:rsid w:val="00EB171B"/>
    <w:rsid w:val="00EB175A"/>
    <w:rsid w:val="00EB1943"/>
    <w:rsid w:val="00EB1A08"/>
    <w:rsid w:val="00EB1A58"/>
    <w:rsid w:val="00EB2133"/>
    <w:rsid w:val="00EB24B0"/>
    <w:rsid w:val="00EB27C1"/>
    <w:rsid w:val="00EB2816"/>
    <w:rsid w:val="00EB2A28"/>
    <w:rsid w:val="00EB2C76"/>
    <w:rsid w:val="00EB2EB3"/>
    <w:rsid w:val="00EB3040"/>
    <w:rsid w:val="00EB345C"/>
    <w:rsid w:val="00EB3541"/>
    <w:rsid w:val="00EB36C9"/>
    <w:rsid w:val="00EB393D"/>
    <w:rsid w:val="00EB3C9E"/>
    <w:rsid w:val="00EB3E01"/>
    <w:rsid w:val="00EB3E92"/>
    <w:rsid w:val="00EB423A"/>
    <w:rsid w:val="00EB42B1"/>
    <w:rsid w:val="00EB438A"/>
    <w:rsid w:val="00EB4583"/>
    <w:rsid w:val="00EB45F8"/>
    <w:rsid w:val="00EB461F"/>
    <w:rsid w:val="00EB47B1"/>
    <w:rsid w:val="00EB47D8"/>
    <w:rsid w:val="00EB4912"/>
    <w:rsid w:val="00EB4BB7"/>
    <w:rsid w:val="00EB4FCB"/>
    <w:rsid w:val="00EB563F"/>
    <w:rsid w:val="00EB5670"/>
    <w:rsid w:val="00EB579B"/>
    <w:rsid w:val="00EB5DC8"/>
    <w:rsid w:val="00EB5E1D"/>
    <w:rsid w:val="00EB6262"/>
    <w:rsid w:val="00EB6785"/>
    <w:rsid w:val="00EB67D1"/>
    <w:rsid w:val="00EB67D5"/>
    <w:rsid w:val="00EB6892"/>
    <w:rsid w:val="00EB68FC"/>
    <w:rsid w:val="00EB694D"/>
    <w:rsid w:val="00EB6AD6"/>
    <w:rsid w:val="00EB6BFF"/>
    <w:rsid w:val="00EB6D24"/>
    <w:rsid w:val="00EB6D52"/>
    <w:rsid w:val="00EB6EB6"/>
    <w:rsid w:val="00EB6FFD"/>
    <w:rsid w:val="00EB71DE"/>
    <w:rsid w:val="00EB73E7"/>
    <w:rsid w:val="00EB7555"/>
    <w:rsid w:val="00EB779B"/>
    <w:rsid w:val="00EB7DCD"/>
    <w:rsid w:val="00EB7E2E"/>
    <w:rsid w:val="00EC0169"/>
    <w:rsid w:val="00EC035A"/>
    <w:rsid w:val="00EC0363"/>
    <w:rsid w:val="00EC04FF"/>
    <w:rsid w:val="00EC0551"/>
    <w:rsid w:val="00EC05BC"/>
    <w:rsid w:val="00EC0828"/>
    <w:rsid w:val="00EC0D25"/>
    <w:rsid w:val="00EC0E98"/>
    <w:rsid w:val="00EC1040"/>
    <w:rsid w:val="00EC1342"/>
    <w:rsid w:val="00EC143A"/>
    <w:rsid w:val="00EC1669"/>
    <w:rsid w:val="00EC1A27"/>
    <w:rsid w:val="00EC1A8C"/>
    <w:rsid w:val="00EC1CB8"/>
    <w:rsid w:val="00EC1E5D"/>
    <w:rsid w:val="00EC1E75"/>
    <w:rsid w:val="00EC20D8"/>
    <w:rsid w:val="00EC212D"/>
    <w:rsid w:val="00EC27E0"/>
    <w:rsid w:val="00EC2A96"/>
    <w:rsid w:val="00EC2B0D"/>
    <w:rsid w:val="00EC2F0A"/>
    <w:rsid w:val="00EC2FCC"/>
    <w:rsid w:val="00EC32DA"/>
    <w:rsid w:val="00EC3377"/>
    <w:rsid w:val="00EC34D1"/>
    <w:rsid w:val="00EC36B6"/>
    <w:rsid w:val="00EC36B9"/>
    <w:rsid w:val="00EC3774"/>
    <w:rsid w:val="00EC3B1E"/>
    <w:rsid w:val="00EC3B38"/>
    <w:rsid w:val="00EC3CF0"/>
    <w:rsid w:val="00EC3F6E"/>
    <w:rsid w:val="00EC4257"/>
    <w:rsid w:val="00EC43AF"/>
    <w:rsid w:val="00EC43F8"/>
    <w:rsid w:val="00EC4439"/>
    <w:rsid w:val="00EC4591"/>
    <w:rsid w:val="00EC46DF"/>
    <w:rsid w:val="00EC4A2F"/>
    <w:rsid w:val="00EC4A32"/>
    <w:rsid w:val="00EC4D4D"/>
    <w:rsid w:val="00EC4D56"/>
    <w:rsid w:val="00EC4EEE"/>
    <w:rsid w:val="00EC5208"/>
    <w:rsid w:val="00EC534F"/>
    <w:rsid w:val="00EC5488"/>
    <w:rsid w:val="00EC55B9"/>
    <w:rsid w:val="00EC567B"/>
    <w:rsid w:val="00EC570B"/>
    <w:rsid w:val="00EC57A9"/>
    <w:rsid w:val="00EC5860"/>
    <w:rsid w:val="00EC58EC"/>
    <w:rsid w:val="00EC58F9"/>
    <w:rsid w:val="00EC5C89"/>
    <w:rsid w:val="00EC5D75"/>
    <w:rsid w:val="00EC5D93"/>
    <w:rsid w:val="00EC5F79"/>
    <w:rsid w:val="00EC5F8E"/>
    <w:rsid w:val="00EC6170"/>
    <w:rsid w:val="00EC6207"/>
    <w:rsid w:val="00EC6321"/>
    <w:rsid w:val="00EC63D8"/>
    <w:rsid w:val="00EC64B1"/>
    <w:rsid w:val="00EC695B"/>
    <w:rsid w:val="00EC6BF1"/>
    <w:rsid w:val="00EC6CDF"/>
    <w:rsid w:val="00EC6FF8"/>
    <w:rsid w:val="00EC7936"/>
    <w:rsid w:val="00EC7967"/>
    <w:rsid w:val="00EC79E3"/>
    <w:rsid w:val="00EC7BCF"/>
    <w:rsid w:val="00EC7BF8"/>
    <w:rsid w:val="00EC7C5F"/>
    <w:rsid w:val="00EC7C65"/>
    <w:rsid w:val="00EC7FE0"/>
    <w:rsid w:val="00ED00DD"/>
    <w:rsid w:val="00ED0266"/>
    <w:rsid w:val="00ED062A"/>
    <w:rsid w:val="00ED0912"/>
    <w:rsid w:val="00ED0DA0"/>
    <w:rsid w:val="00ED0DC3"/>
    <w:rsid w:val="00ED1140"/>
    <w:rsid w:val="00ED1379"/>
    <w:rsid w:val="00ED16AE"/>
    <w:rsid w:val="00ED1A2D"/>
    <w:rsid w:val="00ED1F1E"/>
    <w:rsid w:val="00ED2048"/>
    <w:rsid w:val="00ED210E"/>
    <w:rsid w:val="00ED22A5"/>
    <w:rsid w:val="00ED25B6"/>
    <w:rsid w:val="00ED2662"/>
    <w:rsid w:val="00ED2899"/>
    <w:rsid w:val="00ED293B"/>
    <w:rsid w:val="00ED299E"/>
    <w:rsid w:val="00ED2A02"/>
    <w:rsid w:val="00ED2B7B"/>
    <w:rsid w:val="00ED2CB4"/>
    <w:rsid w:val="00ED2EDF"/>
    <w:rsid w:val="00ED2EE3"/>
    <w:rsid w:val="00ED3017"/>
    <w:rsid w:val="00ED317F"/>
    <w:rsid w:val="00ED319D"/>
    <w:rsid w:val="00ED31B3"/>
    <w:rsid w:val="00ED31C0"/>
    <w:rsid w:val="00ED31F2"/>
    <w:rsid w:val="00ED32CB"/>
    <w:rsid w:val="00ED333C"/>
    <w:rsid w:val="00ED335F"/>
    <w:rsid w:val="00ED34AE"/>
    <w:rsid w:val="00ED34DE"/>
    <w:rsid w:val="00ED3A69"/>
    <w:rsid w:val="00ED3ACC"/>
    <w:rsid w:val="00ED3AE5"/>
    <w:rsid w:val="00ED3BAE"/>
    <w:rsid w:val="00ED40B7"/>
    <w:rsid w:val="00ED412D"/>
    <w:rsid w:val="00ED43BC"/>
    <w:rsid w:val="00ED48D1"/>
    <w:rsid w:val="00ED4EA3"/>
    <w:rsid w:val="00ED4FFA"/>
    <w:rsid w:val="00ED5253"/>
    <w:rsid w:val="00ED53DA"/>
    <w:rsid w:val="00ED5552"/>
    <w:rsid w:val="00ED57AC"/>
    <w:rsid w:val="00ED592C"/>
    <w:rsid w:val="00ED5E87"/>
    <w:rsid w:val="00ED613F"/>
    <w:rsid w:val="00ED6304"/>
    <w:rsid w:val="00ED631C"/>
    <w:rsid w:val="00ED637A"/>
    <w:rsid w:val="00ED6445"/>
    <w:rsid w:val="00ED7222"/>
    <w:rsid w:val="00ED7921"/>
    <w:rsid w:val="00ED7972"/>
    <w:rsid w:val="00ED7D1E"/>
    <w:rsid w:val="00EE03B5"/>
    <w:rsid w:val="00EE04EB"/>
    <w:rsid w:val="00EE0B81"/>
    <w:rsid w:val="00EE0E71"/>
    <w:rsid w:val="00EE0ED0"/>
    <w:rsid w:val="00EE103A"/>
    <w:rsid w:val="00EE123D"/>
    <w:rsid w:val="00EE1252"/>
    <w:rsid w:val="00EE174F"/>
    <w:rsid w:val="00EE17A3"/>
    <w:rsid w:val="00EE1951"/>
    <w:rsid w:val="00EE19EE"/>
    <w:rsid w:val="00EE21BD"/>
    <w:rsid w:val="00EE21EB"/>
    <w:rsid w:val="00EE229B"/>
    <w:rsid w:val="00EE230B"/>
    <w:rsid w:val="00EE2684"/>
    <w:rsid w:val="00EE29CF"/>
    <w:rsid w:val="00EE2AC5"/>
    <w:rsid w:val="00EE2AD9"/>
    <w:rsid w:val="00EE2EE4"/>
    <w:rsid w:val="00EE2F44"/>
    <w:rsid w:val="00EE3042"/>
    <w:rsid w:val="00EE305F"/>
    <w:rsid w:val="00EE3564"/>
    <w:rsid w:val="00EE3580"/>
    <w:rsid w:val="00EE3717"/>
    <w:rsid w:val="00EE3837"/>
    <w:rsid w:val="00EE3955"/>
    <w:rsid w:val="00EE3C7E"/>
    <w:rsid w:val="00EE3E17"/>
    <w:rsid w:val="00EE3E35"/>
    <w:rsid w:val="00EE3E39"/>
    <w:rsid w:val="00EE3FC9"/>
    <w:rsid w:val="00EE4425"/>
    <w:rsid w:val="00EE4488"/>
    <w:rsid w:val="00EE44E2"/>
    <w:rsid w:val="00EE4BDD"/>
    <w:rsid w:val="00EE4F5E"/>
    <w:rsid w:val="00EE4FD9"/>
    <w:rsid w:val="00EE5257"/>
    <w:rsid w:val="00EE569A"/>
    <w:rsid w:val="00EE575D"/>
    <w:rsid w:val="00EE593C"/>
    <w:rsid w:val="00EE5BFD"/>
    <w:rsid w:val="00EE608A"/>
    <w:rsid w:val="00EE6238"/>
    <w:rsid w:val="00EE6360"/>
    <w:rsid w:val="00EE6647"/>
    <w:rsid w:val="00EE6768"/>
    <w:rsid w:val="00EE69BE"/>
    <w:rsid w:val="00EE6B73"/>
    <w:rsid w:val="00EE6F42"/>
    <w:rsid w:val="00EE71AC"/>
    <w:rsid w:val="00EE753C"/>
    <w:rsid w:val="00EE75CE"/>
    <w:rsid w:val="00EE7AFB"/>
    <w:rsid w:val="00EE7EF7"/>
    <w:rsid w:val="00EE7F83"/>
    <w:rsid w:val="00EE7FFD"/>
    <w:rsid w:val="00EF06CB"/>
    <w:rsid w:val="00EF0748"/>
    <w:rsid w:val="00EF07D6"/>
    <w:rsid w:val="00EF0CD5"/>
    <w:rsid w:val="00EF0EB4"/>
    <w:rsid w:val="00EF106F"/>
    <w:rsid w:val="00EF1477"/>
    <w:rsid w:val="00EF154B"/>
    <w:rsid w:val="00EF1591"/>
    <w:rsid w:val="00EF16DE"/>
    <w:rsid w:val="00EF1711"/>
    <w:rsid w:val="00EF1C78"/>
    <w:rsid w:val="00EF1F9E"/>
    <w:rsid w:val="00EF22A7"/>
    <w:rsid w:val="00EF23B1"/>
    <w:rsid w:val="00EF2522"/>
    <w:rsid w:val="00EF2630"/>
    <w:rsid w:val="00EF290E"/>
    <w:rsid w:val="00EF2FCE"/>
    <w:rsid w:val="00EF350F"/>
    <w:rsid w:val="00EF35E9"/>
    <w:rsid w:val="00EF384B"/>
    <w:rsid w:val="00EF38CF"/>
    <w:rsid w:val="00EF3E22"/>
    <w:rsid w:val="00EF424C"/>
    <w:rsid w:val="00EF4294"/>
    <w:rsid w:val="00EF439A"/>
    <w:rsid w:val="00EF476F"/>
    <w:rsid w:val="00EF47AF"/>
    <w:rsid w:val="00EF4866"/>
    <w:rsid w:val="00EF492F"/>
    <w:rsid w:val="00EF5037"/>
    <w:rsid w:val="00EF52D3"/>
    <w:rsid w:val="00EF532F"/>
    <w:rsid w:val="00EF53B0"/>
    <w:rsid w:val="00EF5461"/>
    <w:rsid w:val="00EF547C"/>
    <w:rsid w:val="00EF55EE"/>
    <w:rsid w:val="00EF5792"/>
    <w:rsid w:val="00EF6005"/>
    <w:rsid w:val="00EF627A"/>
    <w:rsid w:val="00EF6325"/>
    <w:rsid w:val="00EF63A1"/>
    <w:rsid w:val="00EF6402"/>
    <w:rsid w:val="00EF66AD"/>
    <w:rsid w:val="00EF67AA"/>
    <w:rsid w:val="00EF67C8"/>
    <w:rsid w:val="00EF6815"/>
    <w:rsid w:val="00EF6BCA"/>
    <w:rsid w:val="00EF6BE5"/>
    <w:rsid w:val="00EF6D17"/>
    <w:rsid w:val="00EF6F3E"/>
    <w:rsid w:val="00EF6F8D"/>
    <w:rsid w:val="00EF70B7"/>
    <w:rsid w:val="00EF7290"/>
    <w:rsid w:val="00EF7586"/>
    <w:rsid w:val="00EF77B9"/>
    <w:rsid w:val="00EF7920"/>
    <w:rsid w:val="00EF7A72"/>
    <w:rsid w:val="00EF7B85"/>
    <w:rsid w:val="00EF7EB1"/>
    <w:rsid w:val="00EF7EBF"/>
    <w:rsid w:val="00F0007B"/>
    <w:rsid w:val="00F006BC"/>
    <w:rsid w:val="00F00A91"/>
    <w:rsid w:val="00F00B46"/>
    <w:rsid w:val="00F00C3E"/>
    <w:rsid w:val="00F00E5D"/>
    <w:rsid w:val="00F0131B"/>
    <w:rsid w:val="00F016ED"/>
    <w:rsid w:val="00F01A57"/>
    <w:rsid w:val="00F01EF1"/>
    <w:rsid w:val="00F0218D"/>
    <w:rsid w:val="00F021E3"/>
    <w:rsid w:val="00F022C0"/>
    <w:rsid w:val="00F023B1"/>
    <w:rsid w:val="00F026D0"/>
    <w:rsid w:val="00F02706"/>
    <w:rsid w:val="00F028D6"/>
    <w:rsid w:val="00F02A46"/>
    <w:rsid w:val="00F02CB1"/>
    <w:rsid w:val="00F02D08"/>
    <w:rsid w:val="00F02DCD"/>
    <w:rsid w:val="00F03401"/>
    <w:rsid w:val="00F037A6"/>
    <w:rsid w:val="00F03CF5"/>
    <w:rsid w:val="00F0450F"/>
    <w:rsid w:val="00F04632"/>
    <w:rsid w:val="00F04857"/>
    <w:rsid w:val="00F04911"/>
    <w:rsid w:val="00F049ED"/>
    <w:rsid w:val="00F04C54"/>
    <w:rsid w:val="00F04CA1"/>
    <w:rsid w:val="00F05159"/>
    <w:rsid w:val="00F05271"/>
    <w:rsid w:val="00F056BE"/>
    <w:rsid w:val="00F0571B"/>
    <w:rsid w:val="00F0573D"/>
    <w:rsid w:val="00F057A1"/>
    <w:rsid w:val="00F05B52"/>
    <w:rsid w:val="00F05D8C"/>
    <w:rsid w:val="00F05FE2"/>
    <w:rsid w:val="00F0647C"/>
    <w:rsid w:val="00F064DB"/>
    <w:rsid w:val="00F0660A"/>
    <w:rsid w:val="00F06850"/>
    <w:rsid w:val="00F0695D"/>
    <w:rsid w:val="00F0695F"/>
    <w:rsid w:val="00F07163"/>
    <w:rsid w:val="00F07268"/>
    <w:rsid w:val="00F073E9"/>
    <w:rsid w:val="00F073EA"/>
    <w:rsid w:val="00F07592"/>
    <w:rsid w:val="00F075EB"/>
    <w:rsid w:val="00F07764"/>
    <w:rsid w:val="00F07BAF"/>
    <w:rsid w:val="00F07DDC"/>
    <w:rsid w:val="00F07E92"/>
    <w:rsid w:val="00F07FCA"/>
    <w:rsid w:val="00F100C9"/>
    <w:rsid w:val="00F1096E"/>
    <w:rsid w:val="00F109D4"/>
    <w:rsid w:val="00F10A04"/>
    <w:rsid w:val="00F10A31"/>
    <w:rsid w:val="00F10ADD"/>
    <w:rsid w:val="00F10EA7"/>
    <w:rsid w:val="00F10FB9"/>
    <w:rsid w:val="00F1102D"/>
    <w:rsid w:val="00F112E4"/>
    <w:rsid w:val="00F113AB"/>
    <w:rsid w:val="00F113B4"/>
    <w:rsid w:val="00F11551"/>
    <w:rsid w:val="00F11660"/>
    <w:rsid w:val="00F1169E"/>
    <w:rsid w:val="00F11756"/>
    <w:rsid w:val="00F117F1"/>
    <w:rsid w:val="00F11808"/>
    <w:rsid w:val="00F118A2"/>
    <w:rsid w:val="00F11B18"/>
    <w:rsid w:val="00F11B32"/>
    <w:rsid w:val="00F11F41"/>
    <w:rsid w:val="00F1201B"/>
    <w:rsid w:val="00F121E6"/>
    <w:rsid w:val="00F1246A"/>
    <w:rsid w:val="00F12776"/>
    <w:rsid w:val="00F12985"/>
    <w:rsid w:val="00F12B5C"/>
    <w:rsid w:val="00F12D06"/>
    <w:rsid w:val="00F12E3C"/>
    <w:rsid w:val="00F1306D"/>
    <w:rsid w:val="00F1306E"/>
    <w:rsid w:val="00F13114"/>
    <w:rsid w:val="00F136C9"/>
    <w:rsid w:val="00F136EB"/>
    <w:rsid w:val="00F138A8"/>
    <w:rsid w:val="00F1393C"/>
    <w:rsid w:val="00F1395C"/>
    <w:rsid w:val="00F13B8A"/>
    <w:rsid w:val="00F1467C"/>
    <w:rsid w:val="00F147EB"/>
    <w:rsid w:val="00F14B22"/>
    <w:rsid w:val="00F14B2B"/>
    <w:rsid w:val="00F14BDA"/>
    <w:rsid w:val="00F151F0"/>
    <w:rsid w:val="00F151F6"/>
    <w:rsid w:val="00F153DB"/>
    <w:rsid w:val="00F15590"/>
    <w:rsid w:val="00F15601"/>
    <w:rsid w:val="00F15634"/>
    <w:rsid w:val="00F15CB9"/>
    <w:rsid w:val="00F15ED6"/>
    <w:rsid w:val="00F1609F"/>
    <w:rsid w:val="00F1615A"/>
    <w:rsid w:val="00F1641F"/>
    <w:rsid w:val="00F16618"/>
    <w:rsid w:val="00F167A9"/>
    <w:rsid w:val="00F16932"/>
    <w:rsid w:val="00F169D1"/>
    <w:rsid w:val="00F16F5E"/>
    <w:rsid w:val="00F170DA"/>
    <w:rsid w:val="00F1712F"/>
    <w:rsid w:val="00F17416"/>
    <w:rsid w:val="00F17733"/>
    <w:rsid w:val="00F177C5"/>
    <w:rsid w:val="00F17B45"/>
    <w:rsid w:val="00F17BE2"/>
    <w:rsid w:val="00F17E49"/>
    <w:rsid w:val="00F17F09"/>
    <w:rsid w:val="00F20216"/>
    <w:rsid w:val="00F20919"/>
    <w:rsid w:val="00F20C75"/>
    <w:rsid w:val="00F20D98"/>
    <w:rsid w:val="00F21085"/>
    <w:rsid w:val="00F210A1"/>
    <w:rsid w:val="00F21194"/>
    <w:rsid w:val="00F21306"/>
    <w:rsid w:val="00F213EB"/>
    <w:rsid w:val="00F215AA"/>
    <w:rsid w:val="00F216E2"/>
    <w:rsid w:val="00F217A9"/>
    <w:rsid w:val="00F21888"/>
    <w:rsid w:val="00F219FB"/>
    <w:rsid w:val="00F21A8C"/>
    <w:rsid w:val="00F21F42"/>
    <w:rsid w:val="00F220F1"/>
    <w:rsid w:val="00F22290"/>
    <w:rsid w:val="00F22342"/>
    <w:rsid w:val="00F22795"/>
    <w:rsid w:val="00F229B7"/>
    <w:rsid w:val="00F22BB4"/>
    <w:rsid w:val="00F22E7C"/>
    <w:rsid w:val="00F22F2D"/>
    <w:rsid w:val="00F230A9"/>
    <w:rsid w:val="00F233CF"/>
    <w:rsid w:val="00F23973"/>
    <w:rsid w:val="00F239C3"/>
    <w:rsid w:val="00F23CC6"/>
    <w:rsid w:val="00F23E06"/>
    <w:rsid w:val="00F23E2A"/>
    <w:rsid w:val="00F23F32"/>
    <w:rsid w:val="00F2418E"/>
    <w:rsid w:val="00F245BA"/>
    <w:rsid w:val="00F249BF"/>
    <w:rsid w:val="00F24E67"/>
    <w:rsid w:val="00F25362"/>
    <w:rsid w:val="00F254AF"/>
    <w:rsid w:val="00F25651"/>
    <w:rsid w:val="00F257A5"/>
    <w:rsid w:val="00F25816"/>
    <w:rsid w:val="00F25A5F"/>
    <w:rsid w:val="00F25CDF"/>
    <w:rsid w:val="00F25FA2"/>
    <w:rsid w:val="00F2628C"/>
    <w:rsid w:val="00F26657"/>
    <w:rsid w:val="00F267CC"/>
    <w:rsid w:val="00F267FD"/>
    <w:rsid w:val="00F26B96"/>
    <w:rsid w:val="00F26BF4"/>
    <w:rsid w:val="00F26F6A"/>
    <w:rsid w:val="00F271DB"/>
    <w:rsid w:val="00F276F3"/>
    <w:rsid w:val="00F27BAA"/>
    <w:rsid w:val="00F27BE3"/>
    <w:rsid w:val="00F30061"/>
    <w:rsid w:val="00F30098"/>
    <w:rsid w:val="00F3046C"/>
    <w:rsid w:val="00F3046F"/>
    <w:rsid w:val="00F304E8"/>
    <w:rsid w:val="00F308AB"/>
    <w:rsid w:val="00F309DA"/>
    <w:rsid w:val="00F30DB0"/>
    <w:rsid w:val="00F312D2"/>
    <w:rsid w:val="00F31531"/>
    <w:rsid w:val="00F31B6E"/>
    <w:rsid w:val="00F31BAF"/>
    <w:rsid w:val="00F31FBF"/>
    <w:rsid w:val="00F32095"/>
    <w:rsid w:val="00F325EB"/>
    <w:rsid w:val="00F326ED"/>
    <w:rsid w:val="00F327DA"/>
    <w:rsid w:val="00F327F4"/>
    <w:rsid w:val="00F32A8B"/>
    <w:rsid w:val="00F32B0F"/>
    <w:rsid w:val="00F32BF6"/>
    <w:rsid w:val="00F32C26"/>
    <w:rsid w:val="00F33136"/>
    <w:rsid w:val="00F331F6"/>
    <w:rsid w:val="00F3324C"/>
    <w:rsid w:val="00F33258"/>
    <w:rsid w:val="00F33390"/>
    <w:rsid w:val="00F333D9"/>
    <w:rsid w:val="00F3385A"/>
    <w:rsid w:val="00F33BCB"/>
    <w:rsid w:val="00F33DBD"/>
    <w:rsid w:val="00F33FA6"/>
    <w:rsid w:val="00F34169"/>
    <w:rsid w:val="00F341C2"/>
    <w:rsid w:val="00F341F5"/>
    <w:rsid w:val="00F3458B"/>
    <w:rsid w:val="00F34654"/>
    <w:rsid w:val="00F34758"/>
    <w:rsid w:val="00F34ACC"/>
    <w:rsid w:val="00F34B1E"/>
    <w:rsid w:val="00F34BD0"/>
    <w:rsid w:val="00F34C44"/>
    <w:rsid w:val="00F34D07"/>
    <w:rsid w:val="00F3510D"/>
    <w:rsid w:val="00F35128"/>
    <w:rsid w:val="00F35282"/>
    <w:rsid w:val="00F356F7"/>
    <w:rsid w:val="00F35B6C"/>
    <w:rsid w:val="00F35BE5"/>
    <w:rsid w:val="00F35CE0"/>
    <w:rsid w:val="00F3600E"/>
    <w:rsid w:val="00F3604A"/>
    <w:rsid w:val="00F3605E"/>
    <w:rsid w:val="00F361F8"/>
    <w:rsid w:val="00F36289"/>
    <w:rsid w:val="00F365C1"/>
    <w:rsid w:val="00F366AF"/>
    <w:rsid w:val="00F367A2"/>
    <w:rsid w:val="00F36AC3"/>
    <w:rsid w:val="00F36B91"/>
    <w:rsid w:val="00F36D11"/>
    <w:rsid w:val="00F373D4"/>
    <w:rsid w:val="00F374BB"/>
    <w:rsid w:val="00F3796E"/>
    <w:rsid w:val="00F379EC"/>
    <w:rsid w:val="00F37BFD"/>
    <w:rsid w:val="00F37E12"/>
    <w:rsid w:val="00F40702"/>
    <w:rsid w:val="00F40956"/>
    <w:rsid w:val="00F40B92"/>
    <w:rsid w:val="00F40EEB"/>
    <w:rsid w:val="00F40F18"/>
    <w:rsid w:val="00F410D7"/>
    <w:rsid w:val="00F411EE"/>
    <w:rsid w:val="00F412F6"/>
    <w:rsid w:val="00F4146B"/>
    <w:rsid w:val="00F41628"/>
    <w:rsid w:val="00F4184F"/>
    <w:rsid w:val="00F41866"/>
    <w:rsid w:val="00F41964"/>
    <w:rsid w:val="00F419AE"/>
    <w:rsid w:val="00F41A6C"/>
    <w:rsid w:val="00F42030"/>
    <w:rsid w:val="00F420A6"/>
    <w:rsid w:val="00F4230F"/>
    <w:rsid w:val="00F424B6"/>
    <w:rsid w:val="00F42505"/>
    <w:rsid w:val="00F4273B"/>
    <w:rsid w:val="00F4277F"/>
    <w:rsid w:val="00F428FE"/>
    <w:rsid w:val="00F434C5"/>
    <w:rsid w:val="00F4356C"/>
    <w:rsid w:val="00F4375B"/>
    <w:rsid w:val="00F43A0F"/>
    <w:rsid w:val="00F43C2B"/>
    <w:rsid w:val="00F4402F"/>
    <w:rsid w:val="00F441A3"/>
    <w:rsid w:val="00F446D7"/>
    <w:rsid w:val="00F44A05"/>
    <w:rsid w:val="00F44A20"/>
    <w:rsid w:val="00F44BBC"/>
    <w:rsid w:val="00F44C90"/>
    <w:rsid w:val="00F44CD6"/>
    <w:rsid w:val="00F44D0F"/>
    <w:rsid w:val="00F450D7"/>
    <w:rsid w:val="00F45113"/>
    <w:rsid w:val="00F45384"/>
    <w:rsid w:val="00F454D4"/>
    <w:rsid w:val="00F459D6"/>
    <w:rsid w:val="00F45D57"/>
    <w:rsid w:val="00F45D89"/>
    <w:rsid w:val="00F45FB8"/>
    <w:rsid w:val="00F46185"/>
    <w:rsid w:val="00F4625C"/>
    <w:rsid w:val="00F46422"/>
    <w:rsid w:val="00F46549"/>
    <w:rsid w:val="00F4672A"/>
    <w:rsid w:val="00F4697E"/>
    <w:rsid w:val="00F469A3"/>
    <w:rsid w:val="00F470B2"/>
    <w:rsid w:val="00F4735B"/>
    <w:rsid w:val="00F47803"/>
    <w:rsid w:val="00F47C5E"/>
    <w:rsid w:val="00F47CF5"/>
    <w:rsid w:val="00F5026B"/>
    <w:rsid w:val="00F505D0"/>
    <w:rsid w:val="00F5081F"/>
    <w:rsid w:val="00F50843"/>
    <w:rsid w:val="00F5098C"/>
    <w:rsid w:val="00F50B43"/>
    <w:rsid w:val="00F50C4F"/>
    <w:rsid w:val="00F50C5F"/>
    <w:rsid w:val="00F50CAA"/>
    <w:rsid w:val="00F5114E"/>
    <w:rsid w:val="00F51360"/>
    <w:rsid w:val="00F51511"/>
    <w:rsid w:val="00F51FE4"/>
    <w:rsid w:val="00F5200B"/>
    <w:rsid w:val="00F520F9"/>
    <w:rsid w:val="00F5239C"/>
    <w:rsid w:val="00F5244F"/>
    <w:rsid w:val="00F525A3"/>
    <w:rsid w:val="00F52840"/>
    <w:rsid w:val="00F5289D"/>
    <w:rsid w:val="00F52CCD"/>
    <w:rsid w:val="00F53C7A"/>
    <w:rsid w:val="00F53CBC"/>
    <w:rsid w:val="00F53FEE"/>
    <w:rsid w:val="00F54187"/>
    <w:rsid w:val="00F54493"/>
    <w:rsid w:val="00F5451D"/>
    <w:rsid w:val="00F5468C"/>
    <w:rsid w:val="00F548E2"/>
    <w:rsid w:val="00F549DB"/>
    <w:rsid w:val="00F54D04"/>
    <w:rsid w:val="00F54DF6"/>
    <w:rsid w:val="00F5510C"/>
    <w:rsid w:val="00F552AB"/>
    <w:rsid w:val="00F55318"/>
    <w:rsid w:val="00F555E0"/>
    <w:rsid w:val="00F5597C"/>
    <w:rsid w:val="00F55F40"/>
    <w:rsid w:val="00F5610D"/>
    <w:rsid w:val="00F56182"/>
    <w:rsid w:val="00F567AF"/>
    <w:rsid w:val="00F5696D"/>
    <w:rsid w:val="00F56B65"/>
    <w:rsid w:val="00F56DA7"/>
    <w:rsid w:val="00F56EDC"/>
    <w:rsid w:val="00F57042"/>
    <w:rsid w:val="00F57174"/>
    <w:rsid w:val="00F5740B"/>
    <w:rsid w:val="00F574F7"/>
    <w:rsid w:val="00F576D8"/>
    <w:rsid w:val="00F5780D"/>
    <w:rsid w:val="00F57900"/>
    <w:rsid w:val="00F5799F"/>
    <w:rsid w:val="00F579F7"/>
    <w:rsid w:val="00F57A09"/>
    <w:rsid w:val="00F57F2A"/>
    <w:rsid w:val="00F6002B"/>
    <w:rsid w:val="00F60155"/>
    <w:rsid w:val="00F60254"/>
    <w:rsid w:val="00F603BB"/>
    <w:rsid w:val="00F60743"/>
    <w:rsid w:val="00F60920"/>
    <w:rsid w:val="00F60A46"/>
    <w:rsid w:val="00F60B5F"/>
    <w:rsid w:val="00F60C01"/>
    <w:rsid w:val="00F60E33"/>
    <w:rsid w:val="00F614EC"/>
    <w:rsid w:val="00F61562"/>
    <w:rsid w:val="00F618A0"/>
    <w:rsid w:val="00F61993"/>
    <w:rsid w:val="00F61AA1"/>
    <w:rsid w:val="00F6211D"/>
    <w:rsid w:val="00F62196"/>
    <w:rsid w:val="00F621B7"/>
    <w:rsid w:val="00F6245D"/>
    <w:rsid w:val="00F62692"/>
    <w:rsid w:val="00F626DC"/>
    <w:rsid w:val="00F63366"/>
    <w:rsid w:val="00F6408A"/>
    <w:rsid w:val="00F640E4"/>
    <w:rsid w:val="00F645C1"/>
    <w:rsid w:val="00F64801"/>
    <w:rsid w:val="00F6483A"/>
    <w:rsid w:val="00F64877"/>
    <w:rsid w:val="00F64C20"/>
    <w:rsid w:val="00F64CCF"/>
    <w:rsid w:val="00F650E4"/>
    <w:rsid w:val="00F6527F"/>
    <w:rsid w:val="00F654CD"/>
    <w:rsid w:val="00F6553B"/>
    <w:rsid w:val="00F65606"/>
    <w:rsid w:val="00F65757"/>
    <w:rsid w:val="00F65A34"/>
    <w:rsid w:val="00F65B0A"/>
    <w:rsid w:val="00F65F83"/>
    <w:rsid w:val="00F65FD1"/>
    <w:rsid w:val="00F65FEE"/>
    <w:rsid w:val="00F65FFC"/>
    <w:rsid w:val="00F66982"/>
    <w:rsid w:val="00F6698F"/>
    <w:rsid w:val="00F669C4"/>
    <w:rsid w:val="00F66B32"/>
    <w:rsid w:val="00F66B50"/>
    <w:rsid w:val="00F66C9F"/>
    <w:rsid w:val="00F674C4"/>
    <w:rsid w:val="00F676A3"/>
    <w:rsid w:val="00F676DF"/>
    <w:rsid w:val="00F677F2"/>
    <w:rsid w:val="00F679C8"/>
    <w:rsid w:val="00F67A81"/>
    <w:rsid w:val="00F67AED"/>
    <w:rsid w:val="00F67B6E"/>
    <w:rsid w:val="00F67C42"/>
    <w:rsid w:val="00F70315"/>
    <w:rsid w:val="00F7082D"/>
    <w:rsid w:val="00F709F8"/>
    <w:rsid w:val="00F70A79"/>
    <w:rsid w:val="00F70D57"/>
    <w:rsid w:val="00F70D7A"/>
    <w:rsid w:val="00F70DD2"/>
    <w:rsid w:val="00F70E78"/>
    <w:rsid w:val="00F70F45"/>
    <w:rsid w:val="00F70FB1"/>
    <w:rsid w:val="00F71A48"/>
    <w:rsid w:val="00F71A4A"/>
    <w:rsid w:val="00F71D6F"/>
    <w:rsid w:val="00F7276E"/>
    <w:rsid w:val="00F727AC"/>
    <w:rsid w:val="00F7295F"/>
    <w:rsid w:val="00F72981"/>
    <w:rsid w:val="00F72BA7"/>
    <w:rsid w:val="00F72D22"/>
    <w:rsid w:val="00F72F0F"/>
    <w:rsid w:val="00F730AD"/>
    <w:rsid w:val="00F731B4"/>
    <w:rsid w:val="00F737A9"/>
    <w:rsid w:val="00F73BA0"/>
    <w:rsid w:val="00F73CF4"/>
    <w:rsid w:val="00F73D0D"/>
    <w:rsid w:val="00F73E21"/>
    <w:rsid w:val="00F74080"/>
    <w:rsid w:val="00F7425C"/>
    <w:rsid w:val="00F74580"/>
    <w:rsid w:val="00F747B8"/>
    <w:rsid w:val="00F74828"/>
    <w:rsid w:val="00F74D20"/>
    <w:rsid w:val="00F751BD"/>
    <w:rsid w:val="00F752A0"/>
    <w:rsid w:val="00F756BC"/>
    <w:rsid w:val="00F756D0"/>
    <w:rsid w:val="00F756FB"/>
    <w:rsid w:val="00F75D86"/>
    <w:rsid w:val="00F75DAF"/>
    <w:rsid w:val="00F763D1"/>
    <w:rsid w:val="00F76593"/>
    <w:rsid w:val="00F76605"/>
    <w:rsid w:val="00F76BAB"/>
    <w:rsid w:val="00F77038"/>
    <w:rsid w:val="00F7708B"/>
    <w:rsid w:val="00F77627"/>
    <w:rsid w:val="00F7786B"/>
    <w:rsid w:val="00F77B44"/>
    <w:rsid w:val="00F77EA7"/>
    <w:rsid w:val="00F801CA"/>
    <w:rsid w:val="00F801E2"/>
    <w:rsid w:val="00F801EA"/>
    <w:rsid w:val="00F80434"/>
    <w:rsid w:val="00F80535"/>
    <w:rsid w:val="00F806D0"/>
    <w:rsid w:val="00F8089C"/>
    <w:rsid w:val="00F80D9D"/>
    <w:rsid w:val="00F80DCF"/>
    <w:rsid w:val="00F80E1E"/>
    <w:rsid w:val="00F81555"/>
    <w:rsid w:val="00F8167F"/>
    <w:rsid w:val="00F81A3C"/>
    <w:rsid w:val="00F81D40"/>
    <w:rsid w:val="00F82358"/>
    <w:rsid w:val="00F824F4"/>
    <w:rsid w:val="00F8256C"/>
    <w:rsid w:val="00F8266A"/>
    <w:rsid w:val="00F8275B"/>
    <w:rsid w:val="00F82787"/>
    <w:rsid w:val="00F82E5A"/>
    <w:rsid w:val="00F82F41"/>
    <w:rsid w:val="00F82FBC"/>
    <w:rsid w:val="00F8314D"/>
    <w:rsid w:val="00F832F8"/>
    <w:rsid w:val="00F834D9"/>
    <w:rsid w:val="00F839B3"/>
    <w:rsid w:val="00F839ED"/>
    <w:rsid w:val="00F83C19"/>
    <w:rsid w:val="00F83E0B"/>
    <w:rsid w:val="00F84574"/>
    <w:rsid w:val="00F8462B"/>
    <w:rsid w:val="00F846AA"/>
    <w:rsid w:val="00F846C4"/>
    <w:rsid w:val="00F8482A"/>
    <w:rsid w:val="00F8495E"/>
    <w:rsid w:val="00F84E38"/>
    <w:rsid w:val="00F8573A"/>
    <w:rsid w:val="00F85757"/>
    <w:rsid w:val="00F859E9"/>
    <w:rsid w:val="00F85CE7"/>
    <w:rsid w:val="00F85E2A"/>
    <w:rsid w:val="00F85ED5"/>
    <w:rsid w:val="00F860E8"/>
    <w:rsid w:val="00F86819"/>
    <w:rsid w:val="00F8690E"/>
    <w:rsid w:val="00F86A0D"/>
    <w:rsid w:val="00F86D16"/>
    <w:rsid w:val="00F86D44"/>
    <w:rsid w:val="00F86EAD"/>
    <w:rsid w:val="00F86F44"/>
    <w:rsid w:val="00F87257"/>
    <w:rsid w:val="00F87B3D"/>
    <w:rsid w:val="00F87FA0"/>
    <w:rsid w:val="00F87FFE"/>
    <w:rsid w:val="00F90243"/>
    <w:rsid w:val="00F9025B"/>
    <w:rsid w:val="00F9046B"/>
    <w:rsid w:val="00F9053E"/>
    <w:rsid w:val="00F90894"/>
    <w:rsid w:val="00F90DC0"/>
    <w:rsid w:val="00F90FE7"/>
    <w:rsid w:val="00F913B9"/>
    <w:rsid w:val="00F913BA"/>
    <w:rsid w:val="00F91454"/>
    <w:rsid w:val="00F914D8"/>
    <w:rsid w:val="00F9157E"/>
    <w:rsid w:val="00F91BC7"/>
    <w:rsid w:val="00F91BF0"/>
    <w:rsid w:val="00F91C2B"/>
    <w:rsid w:val="00F91CFE"/>
    <w:rsid w:val="00F91D63"/>
    <w:rsid w:val="00F92065"/>
    <w:rsid w:val="00F92079"/>
    <w:rsid w:val="00F921AE"/>
    <w:rsid w:val="00F92432"/>
    <w:rsid w:val="00F92D59"/>
    <w:rsid w:val="00F93324"/>
    <w:rsid w:val="00F9345C"/>
    <w:rsid w:val="00F93686"/>
    <w:rsid w:val="00F93984"/>
    <w:rsid w:val="00F93A71"/>
    <w:rsid w:val="00F9414C"/>
    <w:rsid w:val="00F94966"/>
    <w:rsid w:val="00F94BAB"/>
    <w:rsid w:val="00F94BCD"/>
    <w:rsid w:val="00F94CC7"/>
    <w:rsid w:val="00F94DB9"/>
    <w:rsid w:val="00F94F90"/>
    <w:rsid w:val="00F956B7"/>
    <w:rsid w:val="00F957A9"/>
    <w:rsid w:val="00F9595A"/>
    <w:rsid w:val="00F95CC8"/>
    <w:rsid w:val="00F95EBE"/>
    <w:rsid w:val="00F9654E"/>
    <w:rsid w:val="00F96688"/>
    <w:rsid w:val="00F96731"/>
    <w:rsid w:val="00F968AB"/>
    <w:rsid w:val="00F9696C"/>
    <w:rsid w:val="00F9699E"/>
    <w:rsid w:val="00F9745C"/>
    <w:rsid w:val="00F97679"/>
    <w:rsid w:val="00F9795F"/>
    <w:rsid w:val="00F97DDA"/>
    <w:rsid w:val="00FA048C"/>
    <w:rsid w:val="00FA04B4"/>
    <w:rsid w:val="00FA0645"/>
    <w:rsid w:val="00FA070B"/>
    <w:rsid w:val="00FA0769"/>
    <w:rsid w:val="00FA086F"/>
    <w:rsid w:val="00FA08DE"/>
    <w:rsid w:val="00FA0FA1"/>
    <w:rsid w:val="00FA106F"/>
    <w:rsid w:val="00FA11EA"/>
    <w:rsid w:val="00FA13F5"/>
    <w:rsid w:val="00FA1444"/>
    <w:rsid w:val="00FA15C6"/>
    <w:rsid w:val="00FA1619"/>
    <w:rsid w:val="00FA1798"/>
    <w:rsid w:val="00FA1808"/>
    <w:rsid w:val="00FA1B1F"/>
    <w:rsid w:val="00FA1C00"/>
    <w:rsid w:val="00FA1C01"/>
    <w:rsid w:val="00FA206E"/>
    <w:rsid w:val="00FA2188"/>
    <w:rsid w:val="00FA2233"/>
    <w:rsid w:val="00FA22CB"/>
    <w:rsid w:val="00FA26EA"/>
    <w:rsid w:val="00FA27CD"/>
    <w:rsid w:val="00FA286D"/>
    <w:rsid w:val="00FA2AD9"/>
    <w:rsid w:val="00FA2ADD"/>
    <w:rsid w:val="00FA2B32"/>
    <w:rsid w:val="00FA2E2B"/>
    <w:rsid w:val="00FA2F28"/>
    <w:rsid w:val="00FA2F36"/>
    <w:rsid w:val="00FA34E9"/>
    <w:rsid w:val="00FA3778"/>
    <w:rsid w:val="00FA38A1"/>
    <w:rsid w:val="00FA396D"/>
    <w:rsid w:val="00FA3F0E"/>
    <w:rsid w:val="00FA476B"/>
    <w:rsid w:val="00FA4A15"/>
    <w:rsid w:val="00FA4D82"/>
    <w:rsid w:val="00FA514E"/>
    <w:rsid w:val="00FA529B"/>
    <w:rsid w:val="00FA53E7"/>
    <w:rsid w:val="00FA545F"/>
    <w:rsid w:val="00FA580F"/>
    <w:rsid w:val="00FA5977"/>
    <w:rsid w:val="00FA5C91"/>
    <w:rsid w:val="00FA6147"/>
    <w:rsid w:val="00FA6690"/>
    <w:rsid w:val="00FA6F97"/>
    <w:rsid w:val="00FA706D"/>
    <w:rsid w:val="00FA7239"/>
    <w:rsid w:val="00FA726C"/>
    <w:rsid w:val="00FA72CA"/>
    <w:rsid w:val="00FA7452"/>
    <w:rsid w:val="00FA74E0"/>
    <w:rsid w:val="00FA752B"/>
    <w:rsid w:val="00FA7FDF"/>
    <w:rsid w:val="00FB0059"/>
    <w:rsid w:val="00FB0254"/>
    <w:rsid w:val="00FB0374"/>
    <w:rsid w:val="00FB03D6"/>
    <w:rsid w:val="00FB0C83"/>
    <w:rsid w:val="00FB0D93"/>
    <w:rsid w:val="00FB1376"/>
    <w:rsid w:val="00FB164E"/>
    <w:rsid w:val="00FB1703"/>
    <w:rsid w:val="00FB1797"/>
    <w:rsid w:val="00FB18D7"/>
    <w:rsid w:val="00FB1A79"/>
    <w:rsid w:val="00FB1BC0"/>
    <w:rsid w:val="00FB1DDE"/>
    <w:rsid w:val="00FB1EAF"/>
    <w:rsid w:val="00FB20A2"/>
    <w:rsid w:val="00FB20BD"/>
    <w:rsid w:val="00FB20F3"/>
    <w:rsid w:val="00FB219F"/>
    <w:rsid w:val="00FB249F"/>
    <w:rsid w:val="00FB2563"/>
    <w:rsid w:val="00FB261F"/>
    <w:rsid w:val="00FB2713"/>
    <w:rsid w:val="00FB2875"/>
    <w:rsid w:val="00FB320D"/>
    <w:rsid w:val="00FB387F"/>
    <w:rsid w:val="00FB3A7A"/>
    <w:rsid w:val="00FB3B88"/>
    <w:rsid w:val="00FB4143"/>
    <w:rsid w:val="00FB422E"/>
    <w:rsid w:val="00FB426F"/>
    <w:rsid w:val="00FB467E"/>
    <w:rsid w:val="00FB48D2"/>
    <w:rsid w:val="00FB4B40"/>
    <w:rsid w:val="00FB4F92"/>
    <w:rsid w:val="00FB5006"/>
    <w:rsid w:val="00FB50D3"/>
    <w:rsid w:val="00FB52AA"/>
    <w:rsid w:val="00FB5513"/>
    <w:rsid w:val="00FB5786"/>
    <w:rsid w:val="00FB58DC"/>
    <w:rsid w:val="00FB5AAA"/>
    <w:rsid w:val="00FB5C2D"/>
    <w:rsid w:val="00FB5D8F"/>
    <w:rsid w:val="00FB5DBF"/>
    <w:rsid w:val="00FB5E0D"/>
    <w:rsid w:val="00FB61F4"/>
    <w:rsid w:val="00FB6202"/>
    <w:rsid w:val="00FB63DA"/>
    <w:rsid w:val="00FB63E1"/>
    <w:rsid w:val="00FB6418"/>
    <w:rsid w:val="00FB6F42"/>
    <w:rsid w:val="00FB6FE8"/>
    <w:rsid w:val="00FB7137"/>
    <w:rsid w:val="00FB72C1"/>
    <w:rsid w:val="00FB742B"/>
    <w:rsid w:val="00FB7535"/>
    <w:rsid w:val="00FB7577"/>
    <w:rsid w:val="00FB76FE"/>
    <w:rsid w:val="00FB7DE0"/>
    <w:rsid w:val="00FC0038"/>
    <w:rsid w:val="00FC0290"/>
    <w:rsid w:val="00FC031E"/>
    <w:rsid w:val="00FC043A"/>
    <w:rsid w:val="00FC058D"/>
    <w:rsid w:val="00FC089F"/>
    <w:rsid w:val="00FC09D2"/>
    <w:rsid w:val="00FC0D73"/>
    <w:rsid w:val="00FC0DA5"/>
    <w:rsid w:val="00FC10A7"/>
    <w:rsid w:val="00FC113D"/>
    <w:rsid w:val="00FC164B"/>
    <w:rsid w:val="00FC1742"/>
    <w:rsid w:val="00FC1A34"/>
    <w:rsid w:val="00FC1D5D"/>
    <w:rsid w:val="00FC1F54"/>
    <w:rsid w:val="00FC20B0"/>
    <w:rsid w:val="00FC20E7"/>
    <w:rsid w:val="00FC2124"/>
    <w:rsid w:val="00FC2617"/>
    <w:rsid w:val="00FC2953"/>
    <w:rsid w:val="00FC29C2"/>
    <w:rsid w:val="00FC2B3F"/>
    <w:rsid w:val="00FC2B50"/>
    <w:rsid w:val="00FC31BC"/>
    <w:rsid w:val="00FC35C9"/>
    <w:rsid w:val="00FC376C"/>
    <w:rsid w:val="00FC37BA"/>
    <w:rsid w:val="00FC390D"/>
    <w:rsid w:val="00FC392D"/>
    <w:rsid w:val="00FC3E8C"/>
    <w:rsid w:val="00FC43DB"/>
    <w:rsid w:val="00FC445D"/>
    <w:rsid w:val="00FC4AB1"/>
    <w:rsid w:val="00FC4CB3"/>
    <w:rsid w:val="00FC4CEE"/>
    <w:rsid w:val="00FC5212"/>
    <w:rsid w:val="00FC528D"/>
    <w:rsid w:val="00FC53F4"/>
    <w:rsid w:val="00FC5A0D"/>
    <w:rsid w:val="00FC5A88"/>
    <w:rsid w:val="00FC5B61"/>
    <w:rsid w:val="00FC5C00"/>
    <w:rsid w:val="00FC5DA8"/>
    <w:rsid w:val="00FC5E38"/>
    <w:rsid w:val="00FC5E4B"/>
    <w:rsid w:val="00FC5F9F"/>
    <w:rsid w:val="00FC5FD6"/>
    <w:rsid w:val="00FC5FFD"/>
    <w:rsid w:val="00FC6636"/>
    <w:rsid w:val="00FC674D"/>
    <w:rsid w:val="00FC688B"/>
    <w:rsid w:val="00FC6C22"/>
    <w:rsid w:val="00FC6CC2"/>
    <w:rsid w:val="00FC6E96"/>
    <w:rsid w:val="00FC713D"/>
    <w:rsid w:val="00FC7753"/>
    <w:rsid w:val="00FC77ED"/>
    <w:rsid w:val="00FC7899"/>
    <w:rsid w:val="00FC78E7"/>
    <w:rsid w:val="00FC7A23"/>
    <w:rsid w:val="00FC7C9B"/>
    <w:rsid w:val="00FC7E84"/>
    <w:rsid w:val="00FC7E8F"/>
    <w:rsid w:val="00FD0132"/>
    <w:rsid w:val="00FD0173"/>
    <w:rsid w:val="00FD04BD"/>
    <w:rsid w:val="00FD0553"/>
    <w:rsid w:val="00FD067E"/>
    <w:rsid w:val="00FD06ED"/>
    <w:rsid w:val="00FD0B9A"/>
    <w:rsid w:val="00FD0C4B"/>
    <w:rsid w:val="00FD0C5D"/>
    <w:rsid w:val="00FD0FDD"/>
    <w:rsid w:val="00FD13BB"/>
    <w:rsid w:val="00FD152F"/>
    <w:rsid w:val="00FD1626"/>
    <w:rsid w:val="00FD18C3"/>
    <w:rsid w:val="00FD1AEF"/>
    <w:rsid w:val="00FD1F2D"/>
    <w:rsid w:val="00FD257D"/>
    <w:rsid w:val="00FD265B"/>
    <w:rsid w:val="00FD2986"/>
    <w:rsid w:val="00FD2E2D"/>
    <w:rsid w:val="00FD2E94"/>
    <w:rsid w:val="00FD314E"/>
    <w:rsid w:val="00FD3968"/>
    <w:rsid w:val="00FD3978"/>
    <w:rsid w:val="00FD3BC3"/>
    <w:rsid w:val="00FD3D06"/>
    <w:rsid w:val="00FD3F03"/>
    <w:rsid w:val="00FD422D"/>
    <w:rsid w:val="00FD42EE"/>
    <w:rsid w:val="00FD4591"/>
    <w:rsid w:val="00FD46FF"/>
    <w:rsid w:val="00FD47CF"/>
    <w:rsid w:val="00FD4A81"/>
    <w:rsid w:val="00FD4AA5"/>
    <w:rsid w:val="00FD4BD8"/>
    <w:rsid w:val="00FD4CEC"/>
    <w:rsid w:val="00FD4F85"/>
    <w:rsid w:val="00FD516C"/>
    <w:rsid w:val="00FD5183"/>
    <w:rsid w:val="00FD5250"/>
    <w:rsid w:val="00FD57CD"/>
    <w:rsid w:val="00FD5888"/>
    <w:rsid w:val="00FD5924"/>
    <w:rsid w:val="00FD5B5C"/>
    <w:rsid w:val="00FD5E52"/>
    <w:rsid w:val="00FD5E93"/>
    <w:rsid w:val="00FD605C"/>
    <w:rsid w:val="00FD61AC"/>
    <w:rsid w:val="00FD63E0"/>
    <w:rsid w:val="00FD64EB"/>
    <w:rsid w:val="00FD665F"/>
    <w:rsid w:val="00FD678F"/>
    <w:rsid w:val="00FD6981"/>
    <w:rsid w:val="00FD6AF5"/>
    <w:rsid w:val="00FD6F15"/>
    <w:rsid w:val="00FD72E2"/>
    <w:rsid w:val="00FD7312"/>
    <w:rsid w:val="00FD7325"/>
    <w:rsid w:val="00FD75F6"/>
    <w:rsid w:val="00FD781B"/>
    <w:rsid w:val="00FD79BE"/>
    <w:rsid w:val="00FD79DA"/>
    <w:rsid w:val="00FD7CA0"/>
    <w:rsid w:val="00FD7DC5"/>
    <w:rsid w:val="00FE00D8"/>
    <w:rsid w:val="00FE0739"/>
    <w:rsid w:val="00FE0A73"/>
    <w:rsid w:val="00FE0E33"/>
    <w:rsid w:val="00FE0F44"/>
    <w:rsid w:val="00FE1007"/>
    <w:rsid w:val="00FE109F"/>
    <w:rsid w:val="00FE1470"/>
    <w:rsid w:val="00FE17B6"/>
    <w:rsid w:val="00FE1981"/>
    <w:rsid w:val="00FE19C3"/>
    <w:rsid w:val="00FE19F5"/>
    <w:rsid w:val="00FE1E5F"/>
    <w:rsid w:val="00FE1F09"/>
    <w:rsid w:val="00FE2242"/>
    <w:rsid w:val="00FE23C7"/>
    <w:rsid w:val="00FE2550"/>
    <w:rsid w:val="00FE25BF"/>
    <w:rsid w:val="00FE2725"/>
    <w:rsid w:val="00FE28DF"/>
    <w:rsid w:val="00FE2C18"/>
    <w:rsid w:val="00FE2CED"/>
    <w:rsid w:val="00FE2D43"/>
    <w:rsid w:val="00FE2EA3"/>
    <w:rsid w:val="00FE31B1"/>
    <w:rsid w:val="00FE31E2"/>
    <w:rsid w:val="00FE36AC"/>
    <w:rsid w:val="00FE3775"/>
    <w:rsid w:val="00FE3A42"/>
    <w:rsid w:val="00FE3A5F"/>
    <w:rsid w:val="00FE3BD6"/>
    <w:rsid w:val="00FE3BDE"/>
    <w:rsid w:val="00FE3D59"/>
    <w:rsid w:val="00FE3DFE"/>
    <w:rsid w:val="00FE4073"/>
    <w:rsid w:val="00FE446E"/>
    <w:rsid w:val="00FE4548"/>
    <w:rsid w:val="00FE45F2"/>
    <w:rsid w:val="00FE460F"/>
    <w:rsid w:val="00FE4676"/>
    <w:rsid w:val="00FE470B"/>
    <w:rsid w:val="00FE4DD0"/>
    <w:rsid w:val="00FE4FA3"/>
    <w:rsid w:val="00FE51B3"/>
    <w:rsid w:val="00FE538F"/>
    <w:rsid w:val="00FE53C0"/>
    <w:rsid w:val="00FE53EC"/>
    <w:rsid w:val="00FE59C4"/>
    <w:rsid w:val="00FE5D5E"/>
    <w:rsid w:val="00FE5F7D"/>
    <w:rsid w:val="00FE607E"/>
    <w:rsid w:val="00FE60DF"/>
    <w:rsid w:val="00FE658B"/>
    <w:rsid w:val="00FE67F5"/>
    <w:rsid w:val="00FE692F"/>
    <w:rsid w:val="00FE6A98"/>
    <w:rsid w:val="00FE6AE5"/>
    <w:rsid w:val="00FE6D43"/>
    <w:rsid w:val="00FE6DEB"/>
    <w:rsid w:val="00FE6F36"/>
    <w:rsid w:val="00FE7509"/>
    <w:rsid w:val="00FE774E"/>
    <w:rsid w:val="00FE797B"/>
    <w:rsid w:val="00FF0165"/>
    <w:rsid w:val="00FF031E"/>
    <w:rsid w:val="00FF05B3"/>
    <w:rsid w:val="00FF066E"/>
    <w:rsid w:val="00FF0A3A"/>
    <w:rsid w:val="00FF0E4C"/>
    <w:rsid w:val="00FF0E4D"/>
    <w:rsid w:val="00FF0E6E"/>
    <w:rsid w:val="00FF104A"/>
    <w:rsid w:val="00FF13B4"/>
    <w:rsid w:val="00FF1779"/>
    <w:rsid w:val="00FF1ECC"/>
    <w:rsid w:val="00FF21A1"/>
    <w:rsid w:val="00FF253F"/>
    <w:rsid w:val="00FF2639"/>
    <w:rsid w:val="00FF26AD"/>
    <w:rsid w:val="00FF28B4"/>
    <w:rsid w:val="00FF28D6"/>
    <w:rsid w:val="00FF2DF9"/>
    <w:rsid w:val="00FF302D"/>
    <w:rsid w:val="00FF38A0"/>
    <w:rsid w:val="00FF3CC5"/>
    <w:rsid w:val="00FF43C0"/>
    <w:rsid w:val="00FF4575"/>
    <w:rsid w:val="00FF4607"/>
    <w:rsid w:val="00FF4A54"/>
    <w:rsid w:val="00FF4F4E"/>
    <w:rsid w:val="00FF513A"/>
    <w:rsid w:val="00FF525C"/>
    <w:rsid w:val="00FF5463"/>
    <w:rsid w:val="00FF55AC"/>
    <w:rsid w:val="00FF5C3F"/>
    <w:rsid w:val="00FF5D33"/>
    <w:rsid w:val="00FF5F1B"/>
    <w:rsid w:val="00FF6264"/>
    <w:rsid w:val="00FF62E7"/>
    <w:rsid w:val="00FF63E3"/>
    <w:rsid w:val="00FF6743"/>
    <w:rsid w:val="00FF690D"/>
    <w:rsid w:val="00FF6D8E"/>
    <w:rsid w:val="00FF6ECE"/>
    <w:rsid w:val="00FF70A8"/>
    <w:rsid w:val="00FF74EE"/>
    <w:rsid w:val="00FF795C"/>
    <w:rsid w:val="00FF7D52"/>
    <w:rsid w:val="00FF7E0C"/>
    <w:rsid w:val="0122BB52"/>
    <w:rsid w:val="013FCE83"/>
    <w:rsid w:val="0158F424"/>
    <w:rsid w:val="0173688D"/>
    <w:rsid w:val="0173847F"/>
    <w:rsid w:val="017D295B"/>
    <w:rsid w:val="01904FF6"/>
    <w:rsid w:val="01959B52"/>
    <w:rsid w:val="01991DF4"/>
    <w:rsid w:val="01B3325F"/>
    <w:rsid w:val="01B91286"/>
    <w:rsid w:val="01F31E51"/>
    <w:rsid w:val="0202AF62"/>
    <w:rsid w:val="0210EB68"/>
    <w:rsid w:val="0227271C"/>
    <w:rsid w:val="024D2AF4"/>
    <w:rsid w:val="02CE9BB7"/>
    <w:rsid w:val="02DE6A8E"/>
    <w:rsid w:val="02E9DBC3"/>
    <w:rsid w:val="02FF34DC"/>
    <w:rsid w:val="03058554"/>
    <w:rsid w:val="03078E37"/>
    <w:rsid w:val="0358F8C3"/>
    <w:rsid w:val="035F4A2D"/>
    <w:rsid w:val="035F56D0"/>
    <w:rsid w:val="037FF28B"/>
    <w:rsid w:val="039ADD87"/>
    <w:rsid w:val="03B329F1"/>
    <w:rsid w:val="03C69734"/>
    <w:rsid w:val="03C92686"/>
    <w:rsid w:val="03E2323D"/>
    <w:rsid w:val="04260657"/>
    <w:rsid w:val="0428FF86"/>
    <w:rsid w:val="04566C49"/>
    <w:rsid w:val="045B3A8A"/>
    <w:rsid w:val="045C5A71"/>
    <w:rsid w:val="0461420D"/>
    <w:rsid w:val="0473CF04"/>
    <w:rsid w:val="0479217A"/>
    <w:rsid w:val="04887714"/>
    <w:rsid w:val="048EF6DC"/>
    <w:rsid w:val="04AAAB17"/>
    <w:rsid w:val="04ADB92D"/>
    <w:rsid w:val="04B7EA07"/>
    <w:rsid w:val="04BAB00C"/>
    <w:rsid w:val="04E930D2"/>
    <w:rsid w:val="04F27E9A"/>
    <w:rsid w:val="0505CC96"/>
    <w:rsid w:val="05229FE2"/>
    <w:rsid w:val="052F994F"/>
    <w:rsid w:val="05393CA8"/>
    <w:rsid w:val="053FE5F0"/>
    <w:rsid w:val="0565FFE1"/>
    <w:rsid w:val="059CFFC4"/>
    <w:rsid w:val="05BC8443"/>
    <w:rsid w:val="05C9D4D6"/>
    <w:rsid w:val="05CB487A"/>
    <w:rsid w:val="05DBF7D4"/>
    <w:rsid w:val="05DC21A5"/>
    <w:rsid w:val="05E535EF"/>
    <w:rsid w:val="05F5D6DB"/>
    <w:rsid w:val="05F6465A"/>
    <w:rsid w:val="0622EBFA"/>
    <w:rsid w:val="065552B7"/>
    <w:rsid w:val="066777B9"/>
    <w:rsid w:val="0668397E"/>
    <w:rsid w:val="067BE14C"/>
    <w:rsid w:val="06EDC490"/>
    <w:rsid w:val="06EF9B87"/>
    <w:rsid w:val="07193F0A"/>
    <w:rsid w:val="07349959"/>
    <w:rsid w:val="078B722D"/>
    <w:rsid w:val="07B3EFA2"/>
    <w:rsid w:val="07CDE94C"/>
    <w:rsid w:val="07E4B0A2"/>
    <w:rsid w:val="07FEBFA5"/>
    <w:rsid w:val="0816DF8D"/>
    <w:rsid w:val="0840B51D"/>
    <w:rsid w:val="0846C080"/>
    <w:rsid w:val="0866891A"/>
    <w:rsid w:val="087786B2"/>
    <w:rsid w:val="088C3606"/>
    <w:rsid w:val="0896EF7C"/>
    <w:rsid w:val="08972784"/>
    <w:rsid w:val="08B57C0C"/>
    <w:rsid w:val="08BB7264"/>
    <w:rsid w:val="08CE5A07"/>
    <w:rsid w:val="08EB8F63"/>
    <w:rsid w:val="0917D21A"/>
    <w:rsid w:val="09582F36"/>
    <w:rsid w:val="0958CDDE"/>
    <w:rsid w:val="09776714"/>
    <w:rsid w:val="0982CE22"/>
    <w:rsid w:val="098D615C"/>
    <w:rsid w:val="0990A620"/>
    <w:rsid w:val="09A34D8A"/>
    <w:rsid w:val="09AEF9FF"/>
    <w:rsid w:val="09F6D9CF"/>
    <w:rsid w:val="0A1541AB"/>
    <w:rsid w:val="0A26FD10"/>
    <w:rsid w:val="0A39E19F"/>
    <w:rsid w:val="0A3F5876"/>
    <w:rsid w:val="0A5C4431"/>
    <w:rsid w:val="0AA49F14"/>
    <w:rsid w:val="0AB8856D"/>
    <w:rsid w:val="0AB8A712"/>
    <w:rsid w:val="0AE1C46A"/>
    <w:rsid w:val="0B3F99E6"/>
    <w:rsid w:val="0B53FC6D"/>
    <w:rsid w:val="0B687592"/>
    <w:rsid w:val="0B995421"/>
    <w:rsid w:val="0BC544E4"/>
    <w:rsid w:val="0BC739F3"/>
    <w:rsid w:val="0BF4830A"/>
    <w:rsid w:val="0C04F076"/>
    <w:rsid w:val="0C5844D1"/>
    <w:rsid w:val="0C61FDA3"/>
    <w:rsid w:val="0C637549"/>
    <w:rsid w:val="0C65550D"/>
    <w:rsid w:val="0C6CD78D"/>
    <w:rsid w:val="0C9BEFA7"/>
    <w:rsid w:val="0CA6CD53"/>
    <w:rsid w:val="0CB29E0F"/>
    <w:rsid w:val="0CB2C5B1"/>
    <w:rsid w:val="0CE4BDF9"/>
    <w:rsid w:val="0CF518E4"/>
    <w:rsid w:val="0D5583C6"/>
    <w:rsid w:val="0D5C7E4C"/>
    <w:rsid w:val="0D60B024"/>
    <w:rsid w:val="0D870ABE"/>
    <w:rsid w:val="0D9729E5"/>
    <w:rsid w:val="0DB128B9"/>
    <w:rsid w:val="0DB1E7A3"/>
    <w:rsid w:val="0DB74A26"/>
    <w:rsid w:val="0DC0D247"/>
    <w:rsid w:val="0DCF1D7D"/>
    <w:rsid w:val="0DD705ED"/>
    <w:rsid w:val="0DD7853F"/>
    <w:rsid w:val="0E126EE7"/>
    <w:rsid w:val="0E778D06"/>
    <w:rsid w:val="0EBE0D14"/>
    <w:rsid w:val="0EE2D7BA"/>
    <w:rsid w:val="0F1BF568"/>
    <w:rsid w:val="0F304127"/>
    <w:rsid w:val="0F4A3A16"/>
    <w:rsid w:val="0F55E061"/>
    <w:rsid w:val="0F56B045"/>
    <w:rsid w:val="0F698547"/>
    <w:rsid w:val="0F8882B6"/>
    <w:rsid w:val="0FB4AC55"/>
    <w:rsid w:val="0FC7CB71"/>
    <w:rsid w:val="0FCAFC00"/>
    <w:rsid w:val="0FD77DD2"/>
    <w:rsid w:val="0FDFDA57"/>
    <w:rsid w:val="0FE6FD00"/>
    <w:rsid w:val="1009EC44"/>
    <w:rsid w:val="1020017E"/>
    <w:rsid w:val="10221C66"/>
    <w:rsid w:val="107FAC99"/>
    <w:rsid w:val="1094A191"/>
    <w:rsid w:val="10DCD84D"/>
    <w:rsid w:val="10E9C8EC"/>
    <w:rsid w:val="11052A25"/>
    <w:rsid w:val="11198E43"/>
    <w:rsid w:val="11386CE9"/>
    <w:rsid w:val="1146729E"/>
    <w:rsid w:val="11485292"/>
    <w:rsid w:val="11579F76"/>
    <w:rsid w:val="115946FD"/>
    <w:rsid w:val="117AEFF8"/>
    <w:rsid w:val="11BBF8A6"/>
    <w:rsid w:val="11E830F7"/>
    <w:rsid w:val="11EB8BBE"/>
    <w:rsid w:val="12289478"/>
    <w:rsid w:val="1248CF61"/>
    <w:rsid w:val="1249DA39"/>
    <w:rsid w:val="1266E65C"/>
    <w:rsid w:val="12792E45"/>
    <w:rsid w:val="127A1B3B"/>
    <w:rsid w:val="128A25A6"/>
    <w:rsid w:val="129FB03A"/>
    <w:rsid w:val="129FF57E"/>
    <w:rsid w:val="12A5A6E6"/>
    <w:rsid w:val="12A604D4"/>
    <w:rsid w:val="12BF5CBF"/>
    <w:rsid w:val="12C0BE5B"/>
    <w:rsid w:val="12C17A8A"/>
    <w:rsid w:val="12E8A0AC"/>
    <w:rsid w:val="12F04DDF"/>
    <w:rsid w:val="132C2629"/>
    <w:rsid w:val="133B6382"/>
    <w:rsid w:val="1385F89D"/>
    <w:rsid w:val="13A19A05"/>
    <w:rsid w:val="13D0308B"/>
    <w:rsid w:val="13FFA6A2"/>
    <w:rsid w:val="140D72A5"/>
    <w:rsid w:val="14131565"/>
    <w:rsid w:val="143A781E"/>
    <w:rsid w:val="143BF6B2"/>
    <w:rsid w:val="14A3FE18"/>
    <w:rsid w:val="14A77709"/>
    <w:rsid w:val="14AB560F"/>
    <w:rsid w:val="14AC1708"/>
    <w:rsid w:val="14D8C15C"/>
    <w:rsid w:val="15057F58"/>
    <w:rsid w:val="1507ED8A"/>
    <w:rsid w:val="15169F20"/>
    <w:rsid w:val="153111D5"/>
    <w:rsid w:val="1567C33F"/>
    <w:rsid w:val="1574092E"/>
    <w:rsid w:val="15A5887D"/>
    <w:rsid w:val="15C94FD6"/>
    <w:rsid w:val="15CE018E"/>
    <w:rsid w:val="15D99471"/>
    <w:rsid w:val="162B265B"/>
    <w:rsid w:val="164F4B2A"/>
    <w:rsid w:val="167E9754"/>
    <w:rsid w:val="168BBE38"/>
    <w:rsid w:val="16A304B0"/>
    <w:rsid w:val="16A9E2F7"/>
    <w:rsid w:val="1701F1BD"/>
    <w:rsid w:val="1726B8AC"/>
    <w:rsid w:val="17A1C400"/>
    <w:rsid w:val="17B6BCB0"/>
    <w:rsid w:val="17BEBA4A"/>
    <w:rsid w:val="17D1EC2F"/>
    <w:rsid w:val="17DE75B4"/>
    <w:rsid w:val="17F338B6"/>
    <w:rsid w:val="1816B9EF"/>
    <w:rsid w:val="18518A7C"/>
    <w:rsid w:val="1873BAE8"/>
    <w:rsid w:val="18775D87"/>
    <w:rsid w:val="187B7181"/>
    <w:rsid w:val="188F9DE4"/>
    <w:rsid w:val="18AD0DDF"/>
    <w:rsid w:val="18AEEEA7"/>
    <w:rsid w:val="18BCDA45"/>
    <w:rsid w:val="18CA01AC"/>
    <w:rsid w:val="18D12B21"/>
    <w:rsid w:val="18D4ABC7"/>
    <w:rsid w:val="18D7440C"/>
    <w:rsid w:val="18F0C543"/>
    <w:rsid w:val="18FA65A8"/>
    <w:rsid w:val="190F1EA9"/>
    <w:rsid w:val="190F67D5"/>
    <w:rsid w:val="192D220B"/>
    <w:rsid w:val="194F9C05"/>
    <w:rsid w:val="198496EB"/>
    <w:rsid w:val="1992395E"/>
    <w:rsid w:val="199722AA"/>
    <w:rsid w:val="19C73822"/>
    <w:rsid w:val="19C95216"/>
    <w:rsid w:val="1A032263"/>
    <w:rsid w:val="1A0A44EB"/>
    <w:rsid w:val="1A0C6891"/>
    <w:rsid w:val="1A133073"/>
    <w:rsid w:val="1A237207"/>
    <w:rsid w:val="1A26BD6E"/>
    <w:rsid w:val="1A7BC001"/>
    <w:rsid w:val="1AABD064"/>
    <w:rsid w:val="1AACC286"/>
    <w:rsid w:val="1AB9FD9F"/>
    <w:rsid w:val="1ACBFB51"/>
    <w:rsid w:val="1AE781E0"/>
    <w:rsid w:val="1AF5C64C"/>
    <w:rsid w:val="1B14354C"/>
    <w:rsid w:val="1B154CF9"/>
    <w:rsid w:val="1B788C1E"/>
    <w:rsid w:val="1B8F138B"/>
    <w:rsid w:val="1B9E583F"/>
    <w:rsid w:val="1BA6236A"/>
    <w:rsid w:val="1BCFFBA2"/>
    <w:rsid w:val="1C173FF8"/>
    <w:rsid w:val="1C2D50B3"/>
    <w:rsid w:val="1C3A0CCE"/>
    <w:rsid w:val="1C5157AB"/>
    <w:rsid w:val="1C66977D"/>
    <w:rsid w:val="1C88262B"/>
    <w:rsid w:val="1C9EE955"/>
    <w:rsid w:val="1CC30DA3"/>
    <w:rsid w:val="1CC46C76"/>
    <w:rsid w:val="1CD3086F"/>
    <w:rsid w:val="1CDCFF43"/>
    <w:rsid w:val="1CDFA398"/>
    <w:rsid w:val="1CE137E6"/>
    <w:rsid w:val="1D0928D0"/>
    <w:rsid w:val="1D2A93CB"/>
    <w:rsid w:val="1D2FE651"/>
    <w:rsid w:val="1D4FD1B0"/>
    <w:rsid w:val="1D65684C"/>
    <w:rsid w:val="1D812D24"/>
    <w:rsid w:val="1DB31059"/>
    <w:rsid w:val="1DBE10DA"/>
    <w:rsid w:val="1DEE7948"/>
    <w:rsid w:val="1E53B477"/>
    <w:rsid w:val="1E564024"/>
    <w:rsid w:val="1E5D87A2"/>
    <w:rsid w:val="1E65C508"/>
    <w:rsid w:val="1E7E9187"/>
    <w:rsid w:val="1E919DF5"/>
    <w:rsid w:val="1E937171"/>
    <w:rsid w:val="1EAB3F1F"/>
    <w:rsid w:val="1EB1811C"/>
    <w:rsid w:val="1EC36BA1"/>
    <w:rsid w:val="1EC8B149"/>
    <w:rsid w:val="1EF7D762"/>
    <w:rsid w:val="1F0EBF58"/>
    <w:rsid w:val="1F0F6577"/>
    <w:rsid w:val="1F39125C"/>
    <w:rsid w:val="1FAD50B7"/>
    <w:rsid w:val="1FD26F1C"/>
    <w:rsid w:val="1FFA4341"/>
    <w:rsid w:val="1FFEDBAE"/>
    <w:rsid w:val="204179CF"/>
    <w:rsid w:val="2042FE80"/>
    <w:rsid w:val="205BAEAC"/>
    <w:rsid w:val="2071DCC5"/>
    <w:rsid w:val="2085FD09"/>
    <w:rsid w:val="2099CF5F"/>
    <w:rsid w:val="20A0EE54"/>
    <w:rsid w:val="2102CD92"/>
    <w:rsid w:val="2103CAFE"/>
    <w:rsid w:val="212C01C1"/>
    <w:rsid w:val="212FB8E5"/>
    <w:rsid w:val="213A29FF"/>
    <w:rsid w:val="215CE99A"/>
    <w:rsid w:val="2160DB54"/>
    <w:rsid w:val="21699C21"/>
    <w:rsid w:val="21A37F85"/>
    <w:rsid w:val="21A81754"/>
    <w:rsid w:val="21D048DB"/>
    <w:rsid w:val="21D1E599"/>
    <w:rsid w:val="22302CC0"/>
    <w:rsid w:val="2231D35A"/>
    <w:rsid w:val="22356E7D"/>
    <w:rsid w:val="224AF42C"/>
    <w:rsid w:val="225C8010"/>
    <w:rsid w:val="2268D0DF"/>
    <w:rsid w:val="2281D5DE"/>
    <w:rsid w:val="22CF6C73"/>
    <w:rsid w:val="22ED4C24"/>
    <w:rsid w:val="22F37443"/>
    <w:rsid w:val="2313222C"/>
    <w:rsid w:val="234198F2"/>
    <w:rsid w:val="2366450F"/>
    <w:rsid w:val="236C1081"/>
    <w:rsid w:val="23700165"/>
    <w:rsid w:val="238EB248"/>
    <w:rsid w:val="2392CD49"/>
    <w:rsid w:val="239712F8"/>
    <w:rsid w:val="23B83ADD"/>
    <w:rsid w:val="242B36C3"/>
    <w:rsid w:val="2448140B"/>
    <w:rsid w:val="2480C8ED"/>
    <w:rsid w:val="24A7A3B6"/>
    <w:rsid w:val="24BAE6BF"/>
    <w:rsid w:val="24BCBC78"/>
    <w:rsid w:val="24D18245"/>
    <w:rsid w:val="24EB2BA5"/>
    <w:rsid w:val="24EC988B"/>
    <w:rsid w:val="2512A6D7"/>
    <w:rsid w:val="251934E5"/>
    <w:rsid w:val="251A23E0"/>
    <w:rsid w:val="25259C11"/>
    <w:rsid w:val="253650BF"/>
    <w:rsid w:val="258826A7"/>
    <w:rsid w:val="25B0D69F"/>
    <w:rsid w:val="261D18E8"/>
    <w:rsid w:val="2620C29B"/>
    <w:rsid w:val="26359143"/>
    <w:rsid w:val="2645A4AB"/>
    <w:rsid w:val="264B4027"/>
    <w:rsid w:val="266F99F8"/>
    <w:rsid w:val="266F9EF7"/>
    <w:rsid w:val="2679198C"/>
    <w:rsid w:val="267E0277"/>
    <w:rsid w:val="2680FAB0"/>
    <w:rsid w:val="26815550"/>
    <w:rsid w:val="26888052"/>
    <w:rsid w:val="26A2C8DD"/>
    <w:rsid w:val="26A81033"/>
    <w:rsid w:val="26AE3A5F"/>
    <w:rsid w:val="26B1F7AC"/>
    <w:rsid w:val="26CFF0F0"/>
    <w:rsid w:val="26E8474E"/>
    <w:rsid w:val="26F5F141"/>
    <w:rsid w:val="272B21CA"/>
    <w:rsid w:val="273954E2"/>
    <w:rsid w:val="2767E91F"/>
    <w:rsid w:val="2799CF08"/>
    <w:rsid w:val="27BC92F3"/>
    <w:rsid w:val="27C5DFF2"/>
    <w:rsid w:val="27D39414"/>
    <w:rsid w:val="27DBF9F9"/>
    <w:rsid w:val="27FA96BD"/>
    <w:rsid w:val="28188B86"/>
    <w:rsid w:val="28350966"/>
    <w:rsid w:val="2844264F"/>
    <w:rsid w:val="284909F4"/>
    <w:rsid w:val="28C37EA2"/>
    <w:rsid w:val="28F194D8"/>
    <w:rsid w:val="2904DE49"/>
    <w:rsid w:val="290634FC"/>
    <w:rsid w:val="291BA2A0"/>
    <w:rsid w:val="297808BA"/>
    <w:rsid w:val="29941AF2"/>
    <w:rsid w:val="29A86418"/>
    <w:rsid w:val="29AA8983"/>
    <w:rsid w:val="29CBD5F8"/>
    <w:rsid w:val="29D05D96"/>
    <w:rsid w:val="29D1A228"/>
    <w:rsid w:val="29D92E29"/>
    <w:rsid w:val="29D9D625"/>
    <w:rsid w:val="29E929E2"/>
    <w:rsid w:val="2A1C5DAF"/>
    <w:rsid w:val="2A324EE3"/>
    <w:rsid w:val="2A4087FD"/>
    <w:rsid w:val="2A4683A8"/>
    <w:rsid w:val="2A468B7F"/>
    <w:rsid w:val="2A4EC4D8"/>
    <w:rsid w:val="2A67F874"/>
    <w:rsid w:val="2A6D3C5C"/>
    <w:rsid w:val="2A6EDFB1"/>
    <w:rsid w:val="2A76A2ED"/>
    <w:rsid w:val="2A9F96AF"/>
    <w:rsid w:val="2ABB3570"/>
    <w:rsid w:val="2ABFFC68"/>
    <w:rsid w:val="2B06CC9C"/>
    <w:rsid w:val="2B1DB398"/>
    <w:rsid w:val="2B23D0B4"/>
    <w:rsid w:val="2B336C99"/>
    <w:rsid w:val="2B7ABCB5"/>
    <w:rsid w:val="2BAD4C66"/>
    <w:rsid w:val="2BCA3431"/>
    <w:rsid w:val="2BD335CF"/>
    <w:rsid w:val="2BDFF338"/>
    <w:rsid w:val="2BE01C37"/>
    <w:rsid w:val="2BFF4C48"/>
    <w:rsid w:val="2C28AEAC"/>
    <w:rsid w:val="2C335AF5"/>
    <w:rsid w:val="2C39DC7B"/>
    <w:rsid w:val="2C66EBBE"/>
    <w:rsid w:val="2C7CA0A6"/>
    <w:rsid w:val="2CA42371"/>
    <w:rsid w:val="2CB1B403"/>
    <w:rsid w:val="2CBBC81F"/>
    <w:rsid w:val="2D43744D"/>
    <w:rsid w:val="2D555A7A"/>
    <w:rsid w:val="2D6CB372"/>
    <w:rsid w:val="2D7D2CF8"/>
    <w:rsid w:val="2DA3DF85"/>
    <w:rsid w:val="2DBB4FC3"/>
    <w:rsid w:val="2DD8C241"/>
    <w:rsid w:val="2E0197FA"/>
    <w:rsid w:val="2E0C3B6A"/>
    <w:rsid w:val="2E0DB47B"/>
    <w:rsid w:val="2E11180B"/>
    <w:rsid w:val="2E4CC522"/>
    <w:rsid w:val="2E621173"/>
    <w:rsid w:val="2E6848F4"/>
    <w:rsid w:val="2E891DA2"/>
    <w:rsid w:val="2ED197DC"/>
    <w:rsid w:val="2EE52EC2"/>
    <w:rsid w:val="2EE6968A"/>
    <w:rsid w:val="2EF90B16"/>
    <w:rsid w:val="2F03F394"/>
    <w:rsid w:val="2F05AD47"/>
    <w:rsid w:val="2F098FEE"/>
    <w:rsid w:val="2F18D4D9"/>
    <w:rsid w:val="2F3BE0F3"/>
    <w:rsid w:val="2F5CF234"/>
    <w:rsid w:val="2F6F97F5"/>
    <w:rsid w:val="2F706202"/>
    <w:rsid w:val="2F75B455"/>
    <w:rsid w:val="2F795F96"/>
    <w:rsid w:val="2F7BD582"/>
    <w:rsid w:val="2F9C7209"/>
    <w:rsid w:val="2FE8E65A"/>
    <w:rsid w:val="300CF179"/>
    <w:rsid w:val="30298CAC"/>
    <w:rsid w:val="303A282B"/>
    <w:rsid w:val="303F3101"/>
    <w:rsid w:val="304FA09E"/>
    <w:rsid w:val="3074D19A"/>
    <w:rsid w:val="3075AE06"/>
    <w:rsid w:val="30816A5A"/>
    <w:rsid w:val="308EF227"/>
    <w:rsid w:val="30A48E7C"/>
    <w:rsid w:val="30F5AD89"/>
    <w:rsid w:val="310A2FDE"/>
    <w:rsid w:val="310B3C7A"/>
    <w:rsid w:val="311590C7"/>
    <w:rsid w:val="31173BBD"/>
    <w:rsid w:val="31219B1F"/>
    <w:rsid w:val="3132FE02"/>
    <w:rsid w:val="313CA142"/>
    <w:rsid w:val="315DF099"/>
    <w:rsid w:val="3188C60C"/>
    <w:rsid w:val="31944F14"/>
    <w:rsid w:val="31B4EC68"/>
    <w:rsid w:val="31E971CE"/>
    <w:rsid w:val="31FA39EC"/>
    <w:rsid w:val="321B4B24"/>
    <w:rsid w:val="3234DEDC"/>
    <w:rsid w:val="328AA7C8"/>
    <w:rsid w:val="328B6A6F"/>
    <w:rsid w:val="328D7528"/>
    <w:rsid w:val="329A48FD"/>
    <w:rsid w:val="32A29B8E"/>
    <w:rsid w:val="32C23539"/>
    <w:rsid w:val="32C6B1AA"/>
    <w:rsid w:val="32E7D00F"/>
    <w:rsid w:val="32FBB5DA"/>
    <w:rsid w:val="32FC5949"/>
    <w:rsid w:val="32FD32FC"/>
    <w:rsid w:val="33131227"/>
    <w:rsid w:val="33489225"/>
    <w:rsid w:val="33612B55"/>
    <w:rsid w:val="337009B8"/>
    <w:rsid w:val="33773FDC"/>
    <w:rsid w:val="33A9D2E5"/>
    <w:rsid w:val="33D90810"/>
    <w:rsid w:val="33E35E94"/>
    <w:rsid w:val="33ECBD9A"/>
    <w:rsid w:val="341BD645"/>
    <w:rsid w:val="3448C0A2"/>
    <w:rsid w:val="3451B377"/>
    <w:rsid w:val="3462D09F"/>
    <w:rsid w:val="349F6DE6"/>
    <w:rsid w:val="34A4A272"/>
    <w:rsid w:val="34C2A931"/>
    <w:rsid w:val="34CA232D"/>
    <w:rsid w:val="34E59313"/>
    <w:rsid w:val="34F6883D"/>
    <w:rsid w:val="352ADB14"/>
    <w:rsid w:val="3536142E"/>
    <w:rsid w:val="354400C5"/>
    <w:rsid w:val="35576B19"/>
    <w:rsid w:val="3568C95A"/>
    <w:rsid w:val="356E3763"/>
    <w:rsid w:val="356E5908"/>
    <w:rsid w:val="35798078"/>
    <w:rsid w:val="357AA5E1"/>
    <w:rsid w:val="357B15E9"/>
    <w:rsid w:val="35951190"/>
    <w:rsid w:val="35F765A9"/>
    <w:rsid w:val="361A4931"/>
    <w:rsid w:val="3649297B"/>
    <w:rsid w:val="36552E0D"/>
    <w:rsid w:val="365549FE"/>
    <w:rsid w:val="365C4CE7"/>
    <w:rsid w:val="3665A975"/>
    <w:rsid w:val="3673DB43"/>
    <w:rsid w:val="36A04DA2"/>
    <w:rsid w:val="36A5CEC0"/>
    <w:rsid w:val="36A61C15"/>
    <w:rsid w:val="36D9564D"/>
    <w:rsid w:val="36ED6EA6"/>
    <w:rsid w:val="36F19CC1"/>
    <w:rsid w:val="36F43BF1"/>
    <w:rsid w:val="3705EF83"/>
    <w:rsid w:val="37346A2C"/>
    <w:rsid w:val="375CE2DE"/>
    <w:rsid w:val="3788C4E7"/>
    <w:rsid w:val="3790F502"/>
    <w:rsid w:val="37A3952F"/>
    <w:rsid w:val="37B5387F"/>
    <w:rsid w:val="37DE9FAE"/>
    <w:rsid w:val="37F11A5F"/>
    <w:rsid w:val="37F6E781"/>
    <w:rsid w:val="380E727B"/>
    <w:rsid w:val="381FBA4D"/>
    <w:rsid w:val="383E7F07"/>
    <w:rsid w:val="387305BF"/>
    <w:rsid w:val="3874C28D"/>
    <w:rsid w:val="38769C9C"/>
    <w:rsid w:val="388E8267"/>
    <w:rsid w:val="389DC7F3"/>
    <w:rsid w:val="38A3CD34"/>
    <w:rsid w:val="38AD2232"/>
    <w:rsid w:val="38EE29EF"/>
    <w:rsid w:val="38FAF9C5"/>
    <w:rsid w:val="3907CF56"/>
    <w:rsid w:val="3919A89E"/>
    <w:rsid w:val="392CD510"/>
    <w:rsid w:val="39873611"/>
    <w:rsid w:val="3994357E"/>
    <w:rsid w:val="3996C211"/>
    <w:rsid w:val="39A70710"/>
    <w:rsid w:val="39A862C6"/>
    <w:rsid w:val="39C87181"/>
    <w:rsid w:val="39C9A5F0"/>
    <w:rsid w:val="39E84FAB"/>
    <w:rsid w:val="39FDC0B7"/>
    <w:rsid w:val="3A3AB247"/>
    <w:rsid w:val="3A66854C"/>
    <w:rsid w:val="3A674244"/>
    <w:rsid w:val="3A84A2F9"/>
    <w:rsid w:val="3ADA5E12"/>
    <w:rsid w:val="3AE77C54"/>
    <w:rsid w:val="3B063B45"/>
    <w:rsid w:val="3B234A52"/>
    <w:rsid w:val="3B443327"/>
    <w:rsid w:val="3B563EBB"/>
    <w:rsid w:val="3B653C72"/>
    <w:rsid w:val="3B67DF57"/>
    <w:rsid w:val="3B829A72"/>
    <w:rsid w:val="3B942278"/>
    <w:rsid w:val="3BCDF02E"/>
    <w:rsid w:val="3BDD5783"/>
    <w:rsid w:val="3C0843CD"/>
    <w:rsid w:val="3C234BA2"/>
    <w:rsid w:val="3C3FF6DB"/>
    <w:rsid w:val="3C58D9D7"/>
    <w:rsid w:val="3C5E37F2"/>
    <w:rsid w:val="3C806E7E"/>
    <w:rsid w:val="3C98BE89"/>
    <w:rsid w:val="3CA36DDC"/>
    <w:rsid w:val="3CCD08E5"/>
    <w:rsid w:val="3CDE520D"/>
    <w:rsid w:val="3D0063D3"/>
    <w:rsid w:val="3D2EE03B"/>
    <w:rsid w:val="3D4ECBD4"/>
    <w:rsid w:val="3DBB8F4B"/>
    <w:rsid w:val="3DD523AD"/>
    <w:rsid w:val="3DDBD091"/>
    <w:rsid w:val="3DE1DB5C"/>
    <w:rsid w:val="3DF1D22D"/>
    <w:rsid w:val="3E32D2BB"/>
    <w:rsid w:val="3E5DABD9"/>
    <w:rsid w:val="3E73BCB3"/>
    <w:rsid w:val="3E9A01BD"/>
    <w:rsid w:val="3E9ED2E3"/>
    <w:rsid w:val="3F02153F"/>
    <w:rsid w:val="3F069808"/>
    <w:rsid w:val="3F08AE9F"/>
    <w:rsid w:val="3F286629"/>
    <w:rsid w:val="3F3061B7"/>
    <w:rsid w:val="3F385987"/>
    <w:rsid w:val="3F3FB2FC"/>
    <w:rsid w:val="3F44A0D6"/>
    <w:rsid w:val="3F535E61"/>
    <w:rsid w:val="3F56EC76"/>
    <w:rsid w:val="3F622280"/>
    <w:rsid w:val="3F9364AA"/>
    <w:rsid w:val="3FB89469"/>
    <w:rsid w:val="3FF29353"/>
    <w:rsid w:val="3FFFFF56"/>
    <w:rsid w:val="400B4A51"/>
    <w:rsid w:val="401C879F"/>
    <w:rsid w:val="402F03AA"/>
    <w:rsid w:val="4034CF1C"/>
    <w:rsid w:val="40361F3B"/>
    <w:rsid w:val="40519109"/>
    <w:rsid w:val="407600D4"/>
    <w:rsid w:val="40824A69"/>
    <w:rsid w:val="4083C111"/>
    <w:rsid w:val="4096A358"/>
    <w:rsid w:val="40A92922"/>
    <w:rsid w:val="40B10BAF"/>
    <w:rsid w:val="40C40092"/>
    <w:rsid w:val="40D81E03"/>
    <w:rsid w:val="40F3CF8C"/>
    <w:rsid w:val="40F9D9DC"/>
    <w:rsid w:val="4114D0E8"/>
    <w:rsid w:val="411C3375"/>
    <w:rsid w:val="415C27D1"/>
    <w:rsid w:val="416669DC"/>
    <w:rsid w:val="416F0A9D"/>
    <w:rsid w:val="417E1713"/>
    <w:rsid w:val="41941F6D"/>
    <w:rsid w:val="41B85800"/>
    <w:rsid w:val="41C70916"/>
    <w:rsid w:val="41CC8E01"/>
    <w:rsid w:val="41E480EE"/>
    <w:rsid w:val="42113DA9"/>
    <w:rsid w:val="42343235"/>
    <w:rsid w:val="4245C7B4"/>
    <w:rsid w:val="424FECFA"/>
    <w:rsid w:val="42749B2F"/>
    <w:rsid w:val="428865DC"/>
    <w:rsid w:val="428AA4AB"/>
    <w:rsid w:val="428EB074"/>
    <w:rsid w:val="42964D79"/>
    <w:rsid w:val="4296DDBB"/>
    <w:rsid w:val="42A26D79"/>
    <w:rsid w:val="42C05E8F"/>
    <w:rsid w:val="42C6A289"/>
    <w:rsid w:val="42C6FC65"/>
    <w:rsid w:val="42D3D35A"/>
    <w:rsid w:val="42E1FDD0"/>
    <w:rsid w:val="42FCB55F"/>
    <w:rsid w:val="4313D0E9"/>
    <w:rsid w:val="43183733"/>
    <w:rsid w:val="431BB493"/>
    <w:rsid w:val="432FBBF0"/>
    <w:rsid w:val="433BBACF"/>
    <w:rsid w:val="433BE01E"/>
    <w:rsid w:val="4345963C"/>
    <w:rsid w:val="4368296F"/>
    <w:rsid w:val="436AFB98"/>
    <w:rsid w:val="43A01E01"/>
    <w:rsid w:val="43D1B075"/>
    <w:rsid w:val="43D51284"/>
    <w:rsid w:val="43D57861"/>
    <w:rsid w:val="43E65A74"/>
    <w:rsid w:val="43EAFDF5"/>
    <w:rsid w:val="440B70ED"/>
    <w:rsid w:val="4427590D"/>
    <w:rsid w:val="442DA4B0"/>
    <w:rsid w:val="4436E47F"/>
    <w:rsid w:val="445BD510"/>
    <w:rsid w:val="4460C7A4"/>
    <w:rsid w:val="4471167E"/>
    <w:rsid w:val="44856011"/>
    <w:rsid w:val="44866720"/>
    <w:rsid w:val="448D5632"/>
    <w:rsid w:val="44984A2B"/>
    <w:rsid w:val="44EE822B"/>
    <w:rsid w:val="451412C3"/>
    <w:rsid w:val="451A03E9"/>
    <w:rsid w:val="45242038"/>
    <w:rsid w:val="45273465"/>
    <w:rsid w:val="45373373"/>
    <w:rsid w:val="4583C81A"/>
    <w:rsid w:val="4598A0B6"/>
    <w:rsid w:val="45A61D89"/>
    <w:rsid w:val="45E075DD"/>
    <w:rsid w:val="45F2CBC4"/>
    <w:rsid w:val="45F39308"/>
    <w:rsid w:val="46030BF6"/>
    <w:rsid w:val="460DFB77"/>
    <w:rsid w:val="46172630"/>
    <w:rsid w:val="462B6F07"/>
    <w:rsid w:val="46404D7F"/>
    <w:rsid w:val="4649C448"/>
    <w:rsid w:val="465D5E3B"/>
    <w:rsid w:val="467E1DED"/>
    <w:rsid w:val="468B957D"/>
    <w:rsid w:val="475659CF"/>
    <w:rsid w:val="478A1DD4"/>
    <w:rsid w:val="47B933CF"/>
    <w:rsid w:val="483AFB7B"/>
    <w:rsid w:val="4843F6FB"/>
    <w:rsid w:val="48D4A714"/>
    <w:rsid w:val="48E13D75"/>
    <w:rsid w:val="49024BDA"/>
    <w:rsid w:val="4916A40B"/>
    <w:rsid w:val="4962CF67"/>
    <w:rsid w:val="496B2617"/>
    <w:rsid w:val="497013AE"/>
    <w:rsid w:val="49C05699"/>
    <w:rsid w:val="49C3C96E"/>
    <w:rsid w:val="49EBF35C"/>
    <w:rsid w:val="4A80AAEA"/>
    <w:rsid w:val="4AAB2389"/>
    <w:rsid w:val="4AD0C474"/>
    <w:rsid w:val="4B46CCB4"/>
    <w:rsid w:val="4B7BBBAE"/>
    <w:rsid w:val="4BA8C715"/>
    <w:rsid w:val="4BD46942"/>
    <w:rsid w:val="4BF7E619"/>
    <w:rsid w:val="4BFDDF2C"/>
    <w:rsid w:val="4BFE30F2"/>
    <w:rsid w:val="4C017C33"/>
    <w:rsid w:val="4C276514"/>
    <w:rsid w:val="4C4DD21C"/>
    <w:rsid w:val="4C517B0E"/>
    <w:rsid w:val="4C5427DF"/>
    <w:rsid w:val="4C9664D7"/>
    <w:rsid w:val="4CB60B60"/>
    <w:rsid w:val="4CCA4943"/>
    <w:rsid w:val="4CCE45A5"/>
    <w:rsid w:val="4CD5C7D8"/>
    <w:rsid w:val="4CFB9F4D"/>
    <w:rsid w:val="4CFC7E0B"/>
    <w:rsid w:val="4D1C6B79"/>
    <w:rsid w:val="4D3914DA"/>
    <w:rsid w:val="4D59D6DA"/>
    <w:rsid w:val="4D5F3C55"/>
    <w:rsid w:val="4D5F53BE"/>
    <w:rsid w:val="4D7E48BD"/>
    <w:rsid w:val="4D7F73A9"/>
    <w:rsid w:val="4D8FE7FD"/>
    <w:rsid w:val="4D982AB8"/>
    <w:rsid w:val="4DC9529A"/>
    <w:rsid w:val="4DF0297A"/>
    <w:rsid w:val="4E451AF7"/>
    <w:rsid w:val="4E493065"/>
    <w:rsid w:val="4E4D1517"/>
    <w:rsid w:val="4E5B17F3"/>
    <w:rsid w:val="4E5E9D58"/>
    <w:rsid w:val="4E7E6D33"/>
    <w:rsid w:val="4EE4C836"/>
    <w:rsid w:val="4F10226D"/>
    <w:rsid w:val="4F1FED1F"/>
    <w:rsid w:val="4F287116"/>
    <w:rsid w:val="4F3505AF"/>
    <w:rsid w:val="4F5E7831"/>
    <w:rsid w:val="4F8644A1"/>
    <w:rsid w:val="4F8CA873"/>
    <w:rsid w:val="4FB5DFC6"/>
    <w:rsid w:val="4FBD604D"/>
    <w:rsid w:val="4FD4631D"/>
    <w:rsid w:val="4FD54D07"/>
    <w:rsid w:val="4FDA7982"/>
    <w:rsid w:val="4FDEAF4C"/>
    <w:rsid w:val="4FE01AC6"/>
    <w:rsid w:val="4FE1EA2A"/>
    <w:rsid w:val="4FE8E578"/>
    <w:rsid w:val="5005F9AE"/>
    <w:rsid w:val="5007FA63"/>
    <w:rsid w:val="500F87CD"/>
    <w:rsid w:val="501A287A"/>
    <w:rsid w:val="502D841A"/>
    <w:rsid w:val="502E4088"/>
    <w:rsid w:val="5030F71D"/>
    <w:rsid w:val="508744B2"/>
    <w:rsid w:val="50C0DAC5"/>
    <w:rsid w:val="50CECFD0"/>
    <w:rsid w:val="50E210E7"/>
    <w:rsid w:val="511FE499"/>
    <w:rsid w:val="51343D79"/>
    <w:rsid w:val="5141D3A1"/>
    <w:rsid w:val="5141D5A6"/>
    <w:rsid w:val="514C1E5D"/>
    <w:rsid w:val="514D1883"/>
    <w:rsid w:val="514F2C98"/>
    <w:rsid w:val="5163B012"/>
    <w:rsid w:val="5184B5D9"/>
    <w:rsid w:val="519E3DE1"/>
    <w:rsid w:val="51A6A759"/>
    <w:rsid w:val="51A87A50"/>
    <w:rsid w:val="51D2633F"/>
    <w:rsid w:val="51F74DE0"/>
    <w:rsid w:val="51F87B1B"/>
    <w:rsid w:val="51F950F9"/>
    <w:rsid w:val="5200175A"/>
    <w:rsid w:val="5216EDFF"/>
    <w:rsid w:val="523239EC"/>
    <w:rsid w:val="524C0D06"/>
    <w:rsid w:val="5256D3CE"/>
    <w:rsid w:val="5261AF54"/>
    <w:rsid w:val="52883407"/>
    <w:rsid w:val="528E3D27"/>
    <w:rsid w:val="52D853A1"/>
    <w:rsid w:val="52D8783D"/>
    <w:rsid w:val="52E78F62"/>
    <w:rsid w:val="52F5B9EA"/>
    <w:rsid w:val="534A614F"/>
    <w:rsid w:val="534CB8A4"/>
    <w:rsid w:val="5361F518"/>
    <w:rsid w:val="536A1AE1"/>
    <w:rsid w:val="537390D2"/>
    <w:rsid w:val="5376B28F"/>
    <w:rsid w:val="537833F3"/>
    <w:rsid w:val="5380A6A7"/>
    <w:rsid w:val="53B3FA88"/>
    <w:rsid w:val="53B69AC5"/>
    <w:rsid w:val="53CC6D7B"/>
    <w:rsid w:val="53CCE51B"/>
    <w:rsid w:val="5413053B"/>
    <w:rsid w:val="541CC006"/>
    <w:rsid w:val="544E262B"/>
    <w:rsid w:val="5472CC9A"/>
    <w:rsid w:val="5474F15B"/>
    <w:rsid w:val="54853552"/>
    <w:rsid w:val="548706EC"/>
    <w:rsid w:val="548A1724"/>
    <w:rsid w:val="549B2442"/>
    <w:rsid w:val="54A29BF5"/>
    <w:rsid w:val="54AD4F23"/>
    <w:rsid w:val="54F96CD8"/>
    <w:rsid w:val="55062EA8"/>
    <w:rsid w:val="5520725E"/>
    <w:rsid w:val="55407284"/>
    <w:rsid w:val="55589D9A"/>
    <w:rsid w:val="559A6E48"/>
    <w:rsid w:val="55EFFCB8"/>
    <w:rsid w:val="55F48C79"/>
    <w:rsid w:val="560DE08D"/>
    <w:rsid w:val="5610C1BC"/>
    <w:rsid w:val="56217AA1"/>
    <w:rsid w:val="56264122"/>
    <w:rsid w:val="563DBEE2"/>
    <w:rsid w:val="565C12D5"/>
    <w:rsid w:val="565DC4A2"/>
    <w:rsid w:val="565EAD84"/>
    <w:rsid w:val="5687B5AB"/>
    <w:rsid w:val="569279FC"/>
    <w:rsid w:val="56C9FFD6"/>
    <w:rsid w:val="56D37EDA"/>
    <w:rsid w:val="570BEFAA"/>
    <w:rsid w:val="570DA1FB"/>
    <w:rsid w:val="570EFA75"/>
    <w:rsid w:val="57110F59"/>
    <w:rsid w:val="574CA380"/>
    <w:rsid w:val="57571F30"/>
    <w:rsid w:val="5761A23C"/>
    <w:rsid w:val="578F93AB"/>
    <w:rsid w:val="57A35990"/>
    <w:rsid w:val="57B2A189"/>
    <w:rsid w:val="57C5EBB2"/>
    <w:rsid w:val="57CE3B5F"/>
    <w:rsid w:val="581C33FE"/>
    <w:rsid w:val="586455AC"/>
    <w:rsid w:val="58681325"/>
    <w:rsid w:val="586AABEE"/>
    <w:rsid w:val="58C07007"/>
    <w:rsid w:val="58C9F5B7"/>
    <w:rsid w:val="58F62CD5"/>
    <w:rsid w:val="594675B1"/>
    <w:rsid w:val="594F7332"/>
    <w:rsid w:val="59570AB8"/>
    <w:rsid w:val="596274EC"/>
    <w:rsid w:val="59658625"/>
    <w:rsid w:val="5973DE0A"/>
    <w:rsid w:val="599EAB0B"/>
    <w:rsid w:val="59B44086"/>
    <w:rsid w:val="59B6D599"/>
    <w:rsid w:val="59C04CBD"/>
    <w:rsid w:val="59E0E21D"/>
    <w:rsid w:val="59EA9F1F"/>
    <w:rsid w:val="5A0A7303"/>
    <w:rsid w:val="5A352D5D"/>
    <w:rsid w:val="5A5AE34D"/>
    <w:rsid w:val="5A64F601"/>
    <w:rsid w:val="5A8FAA13"/>
    <w:rsid w:val="5A9FAA10"/>
    <w:rsid w:val="5AA2B0BA"/>
    <w:rsid w:val="5AAD5BC8"/>
    <w:rsid w:val="5AB0664C"/>
    <w:rsid w:val="5AE151B0"/>
    <w:rsid w:val="5AFE21A3"/>
    <w:rsid w:val="5B011F63"/>
    <w:rsid w:val="5B03DFCE"/>
    <w:rsid w:val="5B6BCCEB"/>
    <w:rsid w:val="5BAE4168"/>
    <w:rsid w:val="5BBF170D"/>
    <w:rsid w:val="5BC320AC"/>
    <w:rsid w:val="5C048BC6"/>
    <w:rsid w:val="5C0F807B"/>
    <w:rsid w:val="5C1487D4"/>
    <w:rsid w:val="5C2B9F83"/>
    <w:rsid w:val="5C3355ED"/>
    <w:rsid w:val="5C36EF9E"/>
    <w:rsid w:val="5C6221C2"/>
    <w:rsid w:val="5C6B029A"/>
    <w:rsid w:val="5CA5B24D"/>
    <w:rsid w:val="5CBD4474"/>
    <w:rsid w:val="5CC9E04F"/>
    <w:rsid w:val="5CDBAD58"/>
    <w:rsid w:val="5CE9A7B5"/>
    <w:rsid w:val="5CE9D98B"/>
    <w:rsid w:val="5D03B8C9"/>
    <w:rsid w:val="5D24C7C6"/>
    <w:rsid w:val="5D3E15F3"/>
    <w:rsid w:val="5D423982"/>
    <w:rsid w:val="5D8BBB7B"/>
    <w:rsid w:val="5D8E007B"/>
    <w:rsid w:val="5DAF89E7"/>
    <w:rsid w:val="5DBB0D97"/>
    <w:rsid w:val="5DCE8510"/>
    <w:rsid w:val="5DD3982C"/>
    <w:rsid w:val="5E267686"/>
    <w:rsid w:val="5E485D74"/>
    <w:rsid w:val="5E5212E7"/>
    <w:rsid w:val="5EA756F3"/>
    <w:rsid w:val="5ED43E88"/>
    <w:rsid w:val="5ED8B3FF"/>
    <w:rsid w:val="5EFFE599"/>
    <w:rsid w:val="5F0D8A74"/>
    <w:rsid w:val="5F13800C"/>
    <w:rsid w:val="5F2E731A"/>
    <w:rsid w:val="5F5435A1"/>
    <w:rsid w:val="5F592B3F"/>
    <w:rsid w:val="5F74A666"/>
    <w:rsid w:val="5F7BF8C6"/>
    <w:rsid w:val="5F7F76D1"/>
    <w:rsid w:val="5FA18B7E"/>
    <w:rsid w:val="5FD44F84"/>
    <w:rsid w:val="5FD60E1D"/>
    <w:rsid w:val="5FE2D578"/>
    <w:rsid w:val="5FF0FBA7"/>
    <w:rsid w:val="5FFE2FB6"/>
    <w:rsid w:val="6004517F"/>
    <w:rsid w:val="607715BB"/>
    <w:rsid w:val="609C32C8"/>
    <w:rsid w:val="60B3D6E8"/>
    <w:rsid w:val="60C590AE"/>
    <w:rsid w:val="60E51CBB"/>
    <w:rsid w:val="60E555F7"/>
    <w:rsid w:val="610AFBF4"/>
    <w:rsid w:val="610E78FD"/>
    <w:rsid w:val="61251D2D"/>
    <w:rsid w:val="616F68E7"/>
    <w:rsid w:val="617782E7"/>
    <w:rsid w:val="61782EB7"/>
    <w:rsid w:val="617FB3CB"/>
    <w:rsid w:val="6199160E"/>
    <w:rsid w:val="619FAE27"/>
    <w:rsid w:val="61A82A25"/>
    <w:rsid w:val="61B73921"/>
    <w:rsid w:val="61EA8A9D"/>
    <w:rsid w:val="61FF1A75"/>
    <w:rsid w:val="620F314F"/>
    <w:rsid w:val="621427E2"/>
    <w:rsid w:val="62237315"/>
    <w:rsid w:val="6261610F"/>
    <w:rsid w:val="627ED6CA"/>
    <w:rsid w:val="62A11194"/>
    <w:rsid w:val="62B52BB7"/>
    <w:rsid w:val="62BF13FF"/>
    <w:rsid w:val="62C70E55"/>
    <w:rsid w:val="62FBB757"/>
    <w:rsid w:val="63027062"/>
    <w:rsid w:val="631C4FCE"/>
    <w:rsid w:val="632631F3"/>
    <w:rsid w:val="633EF0FD"/>
    <w:rsid w:val="63489B48"/>
    <w:rsid w:val="63521D7F"/>
    <w:rsid w:val="635F0022"/>
    <w:rsid w:val="63B66FCF"/>
    <w:rsid w:val="63CB6E05"/>
    <w:rsid w:val="63D619F5"/>
    <w:rsid w:val="63EEB894"/>
    <w:rsid w:val="64372168"/>
    <w:rsid w:val="645F3601"/>
    <w:rsid w:val="646651DB"/>
    <w:rsid w:val="646A5BAE"/>
    <w:rsid w:val="6491844B"/>
    <w:rsid w:val="6491F6F9"/>
    <w:rsid w:val="64A9222B"/>
    <w:rsid w:val="64B7C88B"/>
    <w:rsid w:val="64F75A7C"/>
    <w:rsid w:val="6502837E"/>
    <w:rsid w:val="651FA4ED"/>
    <w:rsid w:val="6536E771"/>
    <w:rsid w:val="65723A65"/>
    <w:rsid w:val="6574853A"/>
    <w:rsid w:val="6576A6F1"/>
    <w:rsid w:val="6580B8D1"/>
    <w:rsid w:val="65926BB5"/>
    <w:rsid w:val="6599A12E"/>
    <w:rsid w:val="65AD14FB"/>
    <w:rsid w:val="662527F3"/>
    <w:rsid w:val="663803B7"/>
    <w:rsid w:val="663993CE"/>
    <w:rsid w:val="6652D53C"/>
    <w:rsid w:val="66877C8F"/>
    <w:rsid w:val="66E588B4"/>
    <w:rsid w:val="66E80C10"/>
    <w:rsid w:val="66FF0209"/>
    <w:rsid w:val="6719FFBC"/>
    <w:rsid w:val="67279961"/>
    <w:rsid w:val="672BA7E8"/>
    <w:rsid w:val="6732E303"/>
    <w:rsid w:val="673859BD"/>
    <w:rsid w:val="676C3B5B"/>
    <w:rsid w:val="6783DD55"/>
    <w:rsid w:val="678832AA"/>
    <w:rsid w:val="678BC5C5"/>
    <w:rsid w:val="6792A3BB"/>
    <w:rsid w:val="67BB9A59"/>
    <w:rsid w:val="67BE05BA"/>
    <w:rsid w:val="67C27246"/>
    <w:rsid w:val="67D26387"/>
    <w:rsid w:val="67D3D418"/>
    <w:rsid w:val="67F4F150"/>
    <w:rsid w:val="68004205"/>
    <w:rsid w:val="6812FCFA"/>
    <w:rsid w:val="6814FC02"/>
    <w:rsid w:val="681E10CA"/>
    <w:rsid w:val="687739C2"/>
    <w:rsid w:val="68B6273B"/>
    <w:rsid w:val="68B7FD50"/>
    <w:rsid w:val="68D411A6"/>
    <w:rsid w:val="68DBE0DF"/>
    <w:rsid w:val="68F044C6"/>
    <w:rsid w:val="68FFF94C"/>
    <w:rsid w:val="69117F4D"/>
    <w:rsid w:val="693186CC"/>
    <w:rsid w:val="694BCC9D"/>
    <w:rsid w:val="6959BDDF"/>
    <w:rsid w:val="695F9062"/>
    <w:rsid w:val="697CC910"/>
    <w:rsid w:val="699CF92C"/>
    <w:rsid w:val="69BDFA5C"/>
    <w:rsid w:val="69CBEE08"/>
    <w:rsid w:val="69E6D804"/>
    <w:rsid w:val="6A06FA15"/>
    <w:rsid w:val="6A0D0735"/>
    <w:rsid w:val="6A223EA1"/>
    <w:rsid w:val="6A30EFB7"/>
    <w:rsid w:val="6A33F0F3"/>
    <w:rsid w:val="6A6E41CC"/>
    <w:rsid w:val="6AD23995"/>
    <w:rsid w:val="6ADFC009"/>
    <w:rsid w:val="6AE8ACE3"/>
    <w:rsid w:val="6AF0026E"/>
    <w:rsid w:val="6AF65B8D"/>
    <w:rsid w:val="6B08ED51"/>
    <w:rsid w:val="6B2F2CB4"/>
    <w:rsid w:val="6B30B496"/>
    <w:rsid w:val="6B7EC228"/>
    <w:rsid w:val="6B8A0F68"/>
    <w:rsid w:val="6B8ED78F"/>
    <w:rsid w:val="6BB38BC8"/>
    <w:rsid w:val="6BC587E1"/>
    <w:rsid w:val="6C151B89"/>
    <w:rsid w:val="6C2074A1"/>
    <w:rsid w:val="6C7E2F0F"/>
    <w:rsid w:val="6C84690D"/>
    <w:rsid w:val="6C87A192"/>
    <w:rsid w:val="6C921357"/>
    <w:rsid w:val="6C96DD0E"/>
    <w:rsid w:val="6C9A1D6C"/>
    <w:rsid w:val="6CA615CE"/>
    <w:rsid w:val="6CA8F9A8"/>
    <w:rsid w:val="6CBF837F"/>
    <w:rsid w:val="6CC5D505"/>
    <w:rsid w:val="6CC9CDE5"/>
    <w:rsid w:val="6CEC0AA8"/>
    <w:rsid w:val="6CED2A19"/>
    <w:rsid w:val="6CFFDC92"/>
    <w:rsid w:val="6D0BE5F2"/>
    <w:rsid w:val="6D3E17D2"/>
    <w:rsid w:val="6D675EC0"/>
    <w:rsid w:val="6D80F0C1"/>
    <w:rsid w:val="6D98ABE5"/>
    <w:rsid w:val="6D997815"/>
    <w:rsid w:val="6DAFF640"/>
    <w:rsid w:val="6DBD661C"/>
    <w:rsid w:val="6DC5BF8A"/>
    <w:rsid w:val="6DF1588E"/>
    <w:rsid w:val="6DF4D8F7"/>
    <w:rsid w:val="6E2D473E"/>
    <w:rsid w:val="6E43159C"/>
    <w:rsid w:val="6E5BBBB1"/>
    <w:rsid w:val="6ED9E833"/>
    <w:rsid w:val="6EF044EC"/>
    <w:rsid w:val="6F37CCF7"/>
    <w:rsid w:val="6F6F89FB"/>
    <w:rsid w:val="6F80637D"/>
    <w:rsid w:val="6F8099EE"/>
    <w:rsid w:val="6F8C5637"/>
    <w:rsid w:val="6F9272B8"/>
    <w:rsid w:val="6FB3E074"/>
    <w:rsid w:val="6FDEE5FD"/>
    <w:rsid w:val="7025259B"/>
    <w:rsid w:val="702D3153"/>
    <w:rsid w:val="7047F0EC"/>
    <w:rsid w:val="705ED600"/>
    <w:rsid w:val="70824A40"/>
    <w:rsid w:val="7094853E"/>
    <w:rsid w:val="70C40C84"/>
    <w:rsid w:val="70CDF7DF"/>
    <w:rsid w:val="70DE1A92"/>
    <w:rsid w:val="70EA520E"/>
    <w:rsid w:val="70F92AF4"/>
    <w:rsid w:val="711786CD"/>
    <w:rsid w:val="71264CC5"/>
    <w:rsid w:val="7129B033"/>
    <w:rsid w:val="713CBE6E"/>
    <w:rsid w:val="716D8697"/>
    <w:rsid w:val="717F9B38"/>
    <w:rsid w:val="71D1EEDB"/>
    <w:rsid w:val="71D28246"/>
    <w:rsid w:val="71E2AAE1"/>
    <w:rsid w:val="71E38A95"/>
    <w:rsid w:val="723612E4"/>
    <w:rsid w:val="724F96F7"/>
    <w:rsid w:val="7278CC52"/>
    <w:rsid w:val="728C8B05"/>
    <w:rsid w:val="72A69B42"/>
    <w:rsid w:val="72A83F79"/>
    <w:rsid w:val="72BE0EF3"/>
    <w:rsid w:val="72CB7B2D"/>
    <w:rsid w:val="72DCEF00"/>
    <w:rsid w:val="72F21DB9"/>
    <w:rsid w:val="730A8E06"/>
    <w:rsid w:val="734510F1"/>
    <w:rsid w:val="73588588"/>
    <w:rsid w:val="7359B81D"/>
    <w:rsid w:val="73838E2A"/>
    <w:rsid w:val="7383FBB7"/>
    <w:rsid w:val="739D0948"/>
    <w:rsid w:val="739EB721"/>
    <w:rsid w:val="73A5BF54"/>
    <w:rsid w:val="73B13595"/>
    <w:rsid w:val="73D6D419"/>
    <w:rsid w:val="73E3260D"/>
    <w:rsid w:val="73F2DE64"/>
    <w:rsid w:val="7409A054"/>
    <w:rsid w:val="740AEFF3"/>
    <w:rsid w:val="743F9823"/>
    <w:rsid w:val="745B4F47"/>
    <w:rsid w:val="74A0BED2"/>
    <w:rsid w:val="74B7D9E8"/>
    <w:rsid w:val="74F4778E"/>
    <w:rsid w:val="7520F329"/>
    <w:rsid w:val="754B326E"/>
    <w:rsid w:val="7553A834"/>
    <w:rsid w:val="756662E3"/>
    <w:rsid w:val="75B5F006"/>
    <w:rsid w:val="75D4058F"/>
    <w:rsid w:val="761D6368"/>
    <w:rsid w:val="76236A81"/>
    <w:rsid w:val="76239D52"/>
    <w:rsid w:val="76283C54"/>
    <w:rsid w:val="7633772A"/>
    <w:rsid w:val="7646B020"/>
    <w:rsid w:val="7650A7B3"/>
    <w:rsid w:val="76659C48"/>
    <w:rsid w:val="76727A05"/>
    <w:rsid w:val="7680A87D"/>
    <w:rsid w:val="76B0B1EB"/>
    <w:rsid w:val="76EF6DEE"/>
    <w:rsid w:val="76F101BB"/>
    <w:rsid w:val="773E40CF"/>
    <w:rsid w:val="7745915A"/>
    <w:rsid w:val="777DA295"/>
    <w:rsid w:val="7781BA81"/>
    <w:rsid w:val="778E7E56"/>
    <w:rsid w:val="77D678EA"/>
    <w:rsid w:val="77F15484"/>
    <w:rsid w:val="77F9D28F"/>
    <w:rsid w:val="7810B3B1"/>
    <w:rsid w:val="7824BC20"/>
    <w:rsid w:val="78272E35"/>
    <w:rsid w:val="787187E0"/>
    <w:rsid w:val="7878C62E"/>
    <w:rsid w:val="78869D0D"/>
    <w:rsid w:val="7891AB41"/>
    <w:rsid w:val="78927701"/>
    <w:rsid w:val="789FA347"/>
    <w:rsid w:val="78A359CD"/>
    <w:rsid w:val="78ADE590"/>
    <w:rsid w:val="78E6DEEF"/>
    <w:rsid w:val="78F923B4"/>
    <w:rsid w:val="791F2F5C"/>
    <w:rsid w:val="7941A132"/>
    <w:rsid w:val="795BBAC5"/>
    <w:rsid w:val="796FE148"/>
    <w:rsid w:val="7970ECA2"/>
    <w:rsid w:val="79951372"/>
    <w:rsid w:val="799C51E6"/>
    <w:rsid w:val="79AB20B2"/>
    <w:rsid w:val="79B0829F"/>
    <w:rsid w:val="7A110608"/>
    <w:rsid w:val="7A18BE59"/>
    <w:rsid w:val="7A19E70F"/>
    <w:rsid w:val="7A1B83AF"/>
    <w:rsid w:val="7A1F40FE"/>
    <w:rsid w:val="7A2A1A5B"/>
    <w:rsid w:val="7A3D28FF"/>
    <w:rsid w:val="7A505083"/>
    <w:rsid w:val="7A50F5DF"/>
    <w:rsid w:val="7A59BFA6"/>
    <w:rsid w:val="7A83B631"/>
    <w:rsid w:val="7AECAA22"/>
    <w:rsid w:val="7AF903BB"/>
    <w:rsid w:val="7B046CEB"/>
    <w:rsid w:val="7B0DE7D6"/>
    <w:rsid w:val="7B195199"/>
    <w:rsid w:val="7B859E70"/>
    <w:rsid w:val="7B867513"/>
    <w:rsid w:val="7B8E7095"/>
    <w:rsid w:val="7BA29C9A"/>
    <w:rsid w:val="7BC5CF85"/>
    <w:rsid w:val="7BC7A42F"/>
    <w:rsid w:val="7BF8CA8C"/>
    <w:rsid w:val="7BFD40E5"/>
    <w:rsid w:val="7C120DD0"/>
    <w:rsid w:val="7C1F2024"/>
    <w:rsid w:val="7C65115F"/>
    <w:rsid w:val="7C9CAEA9"/>
    <w:rsid w:val="7CA01280"/>
    <w:rsid w:val="7CC1F50F"/>
    <w:rsid w:val="7CE66EBF"/>
    <w:rsid w:val="7D06EA74"/>
    <w:rsid w:val="7D434A55"/>
    <w:rsid w:val="7D725B3C"/>
    <w:rsid w:val="7D94AB33"/>
    <w:rsid w:val="7DB094A7"/>
    <w:rsid w:val="7DB36DCB"/>
    <w:rsid w:val="7DB396D1"/>
    <w:rsid w:val="7DCA63D3"/>
    <w:rsid w:val="7DCB0E40"/>
    <w:rsid w:val="7DE402B0"/>
    <w:rsid w:val="7E0924C2"/>
    <w:rsid w:val="7E093E2F"/>
    <w:rsid w:val="7E2AD2FB"/>
    <w:rsid w:val="7E45A652"/>
    <w:rsid w:val="7E55029D"/>
    <w:rsid w:val="7E64F1A8"/>
    <w:rsid w:val="7E6FF4CB"/>
    <w:rsid w:val="7E8612C4"/>
    <w:rsid w:val="7E869E23"/>
    <w:rsid w:val="7EEEA4BC"/>
    <w:rsid w:val="7EF00BFD"/>
    <w:rsid w:val="7EF075BE"/>
    <w:rsid w:val="7F07E148"/>
    <w:rsid w:val="7F203109"/>
    <w:rsid w:val="7F2D6B64"/>
    <w:rsid w:val="7FC1F855"/>
    <w:rsid w:val="7FD171C6"/>
    <w:rsid w:val="7FF62D24"/>
    <w:rsid w:val="7FFB50C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DB326B"/>
  <w15:docId w15:val="{7EF5D1E1-A89A-43A0-B054-1ABFD09B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1AA"/>
    <w:rPr>
      <w:rFonts w:ascii="Arial Narrow" w:hAnsi="Arial Narrow" w:cs="Arial Narrow"/>
      <w:lang w:val="en-GB" w:eastAsia="en-US"/>
    </w:rPr>
  </w:style>
  <w:style w:type="paragraph" w:styleId="Heading1">
    <w:name w:val="heading 1"/>
    <w:aliases w:val="normal,Section,Section Heading,Article Heading,HEADING 1,App1,EASI 1,Hoofdstuk,Heading 1-nonum,H1,1,h1,Header 1,heading,Chapter Headline,h1 chapter heading,hanging indent,sidebar,II+,I,new page/chapter,Heading III,App"/>
    <w:basedOn w:val="Normal"/>
    <w:next w:val="Normal"/>
    <w:link w:val="Heading1Char"/>
    <w:uiPriority w:val="1"/>
    <w:qFormat/>
    <w:rsid w:val="007956E5"/>
    <w:pPr>
      <w:keepNext/>
      <w:numPr>
        <w:numId w:val="23"/>
      </w:numPr>
      <w:spacing w:before="120" w:after="240"/>
      <w:jc w:val="both"/>
      <w:outlineLvl w:val="0"/>
    </w:pPr>
    <w:rPr>
      <w:b/>
      <w:bCs/>
      <w:caps/>
      <w:kern w:val="28"/>
      <w:sz w:val="32"/>
      <w:szCs w:val="32"/>
    </w:rPr>
  </w:style>
  <w:style w:type="paragraph" w:styleId="Heading2">
    <w:name w:val="heading 2"/>
    <w:basedOn w:val="Normal"/>
    <w:next w:val="Normal"/>
    <w:link w:val="Heading2Char"/>
    <w:autoRedefine/>
    <w:uiPriority w:val="1"/>
    <w:qFormat/>
    <w:rsid w:val="001A0768"/>
    <w:pPr>
      <w:keepNext/>
      <w:numPr>
        <w:ilvl w:val="1"/>
        <w:numId w:val="23"/>
      </w:numPr>
      <w:tabs>
        <w:tab w:val="left" w:pos="720"/>
      </w:tabs>
      <w:spacing w:before="240" w:after="120"/>
      <w:outlineLvl w:val="1"/>
    </w:pPr>
    <w:rPr>
      <w:rFonts w:asciiTheme="minorHAnsi" w:hAnsiTheme="minorHAnsi" w:cstheme="minorHAnsi"/>
      <w:b/>
      <w:sz w:val="28"/>
      <w:szCs w:val="28"/>
    </w:rPr>
  </w:style>
  <w:style w:type="paragraph" w:styleId="Heading3">
    <w:name w:val="heading 3"/>
    <w:basedOn w:val="Normal"/>
    <w:next w:val="Normal"/>
    <w:link w:val="Heading3Char"/>
    <w:uiPriority w:val="9"/>
    <w:qFormat/>
    <w:rsid w:val="007956E5"/>
    <w:pPr>
      <w:keepNext/>
      <w:numPr>
        <w:ilvl w:val="2"/>
        <w:numId w:val="23"/>
      </w:numPr>
      <w:tabs>
        <w:tab w:val="clear" w:pos="142"/>
        <w:tab w:val="num" w:pos="284"/>
        <w:tab w:val="num" w:pos="1418"/>
      </w:tabs>
      <w:spacing w:before="120" w:after="120"/>
      <w:ind w:left="284"/>
      <w:jc w:val="both"/>
      <w:outlineLvl w:val="2"/>
    </w:pPr>
    <w:rPr>
      <w:b/>
      <w:bCs/>
    </w:rPr>
  </w:style>
  <w:style w:type="paragraph" w:styleId="Heading4">
    <w:name w:val="heading 4"/>
    <w:basedOn w:val="Normal"/>
    <w:next w:val="Normal"/>
    <w:link w:val="Heading4Char"/>
    <w:qFormat/>
    <w:rsid w:val="007956E5"/>
    <w:pPr>
      <w:keepNext/>
      <w:numPr>
        <w:ilvl w:val="3"/>
        <w:numId w:val="23"/>
      </w:numPr>
      <w:jc w:val="both"/>
      <w:outlineLvl w:val="3"/>
    </w:pPr>
    <w:rPr>
      <w:b/>
      <w:bCs/>
      <w:i/>
      <w:iCs/>
    </w:rPr>
  </w:style>
  <w:style w:type="paragraph" w:styleId="Heading5">
    <w:name w:val="heading 5"/>
    <w:basedOn w:val="Normal"/>
    <w:next w:val="Normal"/>
    <w:link w:val="Heading5Char"/>
    <w:uiPriority w:val="9"/>
    <w:qFormat/>
    <w:rsid w:val="007956E5"/>
    <w:pPr>
      <w:numPr>
        <w:ilvl w:val="4"/>
        <w:numId w:val="23"/>
      </w:numPr>
      <w:spacing w:before="240" w:after="60"/>
      <w:jc w:val="both"/>
      <w:outlineLvl w:val="4"/>
    </w:pPr>
    <w:rPr>
      <w:rFonts w:ascii="Arial" w:hAnsi="Arial" w:cs="Arial"/>
    </w:rPr>
  </w:style>
  <w:style w:type="paragraph" w:styleId="Heading6">
    <w:name w:val="heading 6"/>
    <w:basedOn w:val="Normal"/>
    <w:next w:val="Normal"/>
    <w:link w:val="Heading6Char"/>
    <w:qFormat/>
    <w:rsid w:val="007956E5"/>
    <w:pPr>
      <w:numPr>
        <w:ilvl w:val="5"/>
        <w:numId w:val="23"/>
      </w:numPr>
      <w:spacing w:before="240" w:after="60"/>
      <w:jc w:val="both"/>
      <w:outlineLvl w:val="5"/>
    </w:pPr>
    <w:rPr>
      <w:rFonts w:ascii="Arial" w:hAnsi="Arial" w:cs="Arial"/>
      <w:i/>
      <w:iCs/>
    </w:rPr>
  </w:style>
  <w:style w:type="paragraph" w:styleId="Heading7">
    <w:name w:val="heading 7"/>
    <w:basedOn w:val="Normal"/>
    <w:next w:val="Normal"/>
    <w:link w:val="Heading7Char"/>
    <w:uiPriority w:val="99"/>
    <w:qFormat/>
    <w:rsid w:val="007956E5"/>
    <w:pPr>
      <w:numPr>
        <w:ilvl w:val="6"/>
        <w:numId w:val="23"/>
      </w:numPr>
      <w:spacing w:before="240" w:after="60"/>
      <w:jc w:val="both"/>
      <w:outlineLvl w:val="6"/>
    </w:pPr>
    <w:rPr>
      <w:rFonts w:ascii="Arial" w:hAnsi="Arial" w:cs="Arial"/>
    </w:rPr>
  </w:style>
  <w:style w:type="paragraph" w:styleId="Heading8">
    <w:name w:val="heading 8"/>
    <w:basedOn w:val="Normal"/>
    <w:next w:val="Normal"/>
    <w:link w:val="Heading8Char"/>
    <w:uiPriority w:val="99"/>
    <w:qFormat/>
    <w:rsid w:val="007956E5"/>
    <w:pPr>
      <w:numPr>
        <w:ilvl w:val="7"/>
        <w:numId w:val="23"/>
      </w:numPr>
      <w:spacing w:before="240" w:after="60"/>
      <w:jc w:val="both"/>
      <w:outlineLvl w:val="7"/>
    </w:pPr>
    <w:rPr>
      <w:rFonts w:ascii="Arial" w:hAnsi="Arial" w:cs="Arial"/>
      <w:i/>
      <w:iCs/>
    </w:rPr>
  </w:style>
  <w:style w:type="paragraph" w:styleId="Heading9">
    <w:name w:val="heading 9"/>
    <w:basedOn w:val="Normal"/>
    <w:next w:val="Normal"/>
    <w:link w:val="Heading9Char"/>
    <w:uiPriority w:val="99"/>
    <w:qFormat/>
    <w:rsid w:val="007956E5"/>
    <w:pPr>
      <w:numPr>
        <w:ilvl w:val="8"/>
        <w:numId w:val="23"/>
      </w:numPr>
      <w:spacing w:before="240" w:after="60"/>
      <w:jc w:val="both"/>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rmal Char,Section Char,Section Heading Char,Article Heading Char,HEADING 1 Char,App1 Char,EASI 1 Char,Hoofdstuk Char,Heading 1-nonum Char,H1 Char,1 Char,h1 Char,Header 1 Char,heading Char,Chapter Headline Char,h1 chapter heading Char"/>
    <w:basedOn w:val="DefaultParagraphFont"/>
    <w:link w:val="Heading1"/>
    <w:uiPriority w:val="1"/>
    <w:locked/>
    <w:rsid w:val="007528BF"/>
    <w:rPr>
      <w:rFonts w:ascii="Arial Narrow" w:hAnsi="Arial Narrow" w:cs="Arial Narrow"/>
      <w:b/>
      <w:bCs/>
      <w:caps/>
      <w:kern w:val="28"/>
      <w:sz w:val="32"/>
      <w:szCs w:val="32"/>
      <w:lang w:val="en-GB" w:eastAsia="en-US"/>
    </w:rPr>
  </w:style>
  <w:style w:type="character" w:customStyle="1" w:styleId="Heading2Char">
    <w:name w:val="Heading 2 Char"/>
    <w:basedOn w:val="DefaultParagraphFont"/>
    <w:link w:val="Heading2"/>
    <w:uiPriority w:val="1"/>
    <w:locked/>
    <w:rsid w:val="001A0768"/>
    <w:rPr>
      <w:rFonts w:asciiTheme="minorHAnsi" w:hAnsiTheme="minorHAnsi" w:cstheme="minorHAnsi"/>
      <w:b/>
      <w:sz w:val="28"/>
      <w:szCs w:val="28"/>
      <w:lang w:val="en-GB" w:eastAsia="en-US"/>
    </w:rPr>
  </w:style>
  <w:style w:type="character" w:customStyle="1" w:styleId="Heading3Char">
    <w:name w:val="Heading 3 Char"/>
    <w:basedOn w:val="DefaultParagraphFont"/>
    <w:link w:val="Heading3"/>
    <w:uiPriority w:val="9"/>
    <w:locked/>
    <w:rsid w:val="007528BF"/>
    <w:rPr>
      <w:rFonts w:ascii="Arial Narrow" w:hAnsi="Arial Narrow" w:cs="Arial Narrow"/>
      <w:b/>
      <w:bCs/>
      <w:lang w:val="en-GB" w:eastAsia="en-US"/>
    </w:rPr>
  </w:style>
  <w:style w:type="character" w:customStyle="1" w:styleId="Heading4Char">
    <w:name w:val="Heading 4 Char"/>
    <w:basedOn w:val="DefaultParagraphFont"/>
    <w:link w:val="Heading4"/>
    <w:locked/>
    <w:rsid w:val="007528BF"/>
    <w:rPr>
      <w:rFonts w:ascii="Arial Narrow" w:hAnsi="Arial Narrow" w:cs="Arial Narrow"/>
      <w:b/>
      <w:bCs/>
      <w:i/>
      <w:iCs/>
      <w:lang w:val="en-GB" w:eastAsia="en-US"/>
    </w:rPr>
  </w:style>
  <w:style w:type="character" w:customStyle="1" w:styleId="Heading5Char">
    <w:name w:val="Heading 5 Char"/>
    <w:basedOn w:val="DefaultParagraphFont"/>
    <w:link w:val="Heading5"/>
    <w:uiPriority w:val="9"/>
    <w:locked/>
    <w:rsid w:val="007528BF"/>
    <w:rPr>
      <w:rFonts w:ascii="Arial" w:hAnsi="Arial" w:cs="Arial"/>
      <w:lang w:val="en-GB" w:eastAsia="en-US"/>
    </w:rPr>
  </w:style>
  <w:style w:type="character" w:customStyle="1" w:styleId="Heading6Char">
    <w:name w:val="Heading 6 Char"/>
    <w:basedOn w:val="DefaultParagraphFont"/>
    <w:link w:val="Heading6"/>
    <w:locked/>
    <w:rsid w:val="007528BF"/>
    <w:rPr>
      <w:rFonts w:ascii="Arial" w:hAnsi="Arial" w:cs="Arial"/>
      <w:i/>
      <w:iCs/>
      <w:lang w:val="en-GB" w:eastAsia="en-US"/>
    </w:rPr>
  </w:style>
  <w:style w:type="character" w:customStyle="1" w:styleId="Heading7Char">
    <w:name w:val="Heading 7 Char"/>
    <w:basedOn w:val="DefaultParagraphFont"/>
    <w:link w:val="Heading7"/>
    <w:uiPriority w:val="99"/>
    <w:locked/>
    <w:rsid w:val="007528BF"/>
    <w:rPr>
      <w:rFonts w:ascii="Arial" w:hAnsi="Arial" w:cs="Arial"/>
      <w:lang w:val="en-GB" w:eastAsia="en-US"/>
    </w:rPr>
  </w:style>
  <w:style w:type="character" w:customStyle="1" w:styleId="Heading8Char">
    <w:name w:val="Heading 8 Char"/>
    <w:basedOn w:val="DefaultParagraphFont"/>
    <w:link w:val="Heading8"/>
    <w:uiPriority w:val="99"/>
    <w:locked/>
    <w:rsid w:val="007528BF"/>
    <w:rPr>
      <w:rFonts w:ascii="Arial" w:hAnsi="Arial" w:cs="Arial"/>
      <w:i/>
      <w:iCs/>
      <w:lang w:val="en-GB" w:eastAsia="en-US"/>
    </w:rPr>
  </w:style>
  <w:style w:type="character" w:customStyle="1" w:styleId="Heading9Char">
    <w:name w:val="Heading 9 Char"/>
    <w:basedOn w:val="DefaultParagraphFont"/>
    <w:link w:val="Heading9"/>
    <w:uiPriority w:val="99"/>
    <w:locked/>
    <w:rsid w:val="007528BF"/>
    <w:rPr>
      <w:rFonts w:ascii="Arial" w:hAnsi="Arial" w:cs="Arial"/>
      <w:i/>
      <w:iCs/>
      <w:sz w:val="18"/>
      <w:szCs w:val="18"/>
      <w:lang w:val="en-GB" w:eastAsia="en-US"/>
    </w:rPr>
  </w:style>
  <w:style w:type="paragraph" w:styleId="BalloonText">
    <w:name w:val="Balloon Text"/>
    <w:basedOn w:val="Normal"/>
    <w:link w:val="BalloonTextChar"/>
    <w:uiPriority w:val="99"/>
    <w:rsid w:val="00C1277B"/>
    <w:rPr>
      <w:rFonts w:ascii="Times New Roman" w:hAnsi="Times New Roman" w:cs="Times New Roman"/>
      <w:sz w:val="18"/>
      <w:szCs w:val="2"/>
      <w:lang w:eastAsia="en-CA"/>
    </w:rPr>
  </w:style>
  <w:style w:type="character" w:customStyle="1" w:styleId="BalloonTextChar">
    <w:name w:val="Balloon Text Char"/>
    <w:basedOn w:val="DefaultParagraphFont"/>
    <w:link w:val="BalloonText"/>
    <w:uiPriority w:val="99"/>
    <w:locked/>
    <w:rsid w:val="00D3699B"/>
    <w:rPr>
      <w:rFonts w:cs="Times New Roman"/>
      <w:sz w:val="2"/>
      <w:lang w:val="en-GB" w:eastAsia="en-CA"/>
    </w:rPr>
  </w:style>
  <w:style w:type="paragraph" w:customStyle="1" w:styleId="Bullet1stLevel">
    <w:name w:val="Bullet 1st Level"/>
    <w:basedOn w:val="Normal"/>
    <w:rsid w:val="007956E5"/>
    <w:pPr>
      <w:numPr>
        <w:numId w:val="6"/>
      </w:numPr>
      <w:spacing w:after="240"/>
      <w:ind w:right="720"/>
      <w:jc w:val="both"/>
    </w:pPr>
  </w:style>
  <w:style w:type="paragraph" w:customStyle="1" w:styleId="Bullet2ndLevel">
    <w:name w:val="Bullet 2nd Level"/>
    <w:basedOn w:val="Normal"/>
    <w:uiPriority w:val="99"/>
    <w:rsid w:val="007956E5"/>
    <w:pPr>
      <w:numPr>
        <w:numId w:val="3"/>
      </w:numPr>
      <w:spacing w:after="240"/>
      <w:ind w:left="1080" w:right="720"/>
      <w:jc w:val="both"/>
    </w:pPr>
  </w:style>
  <w:style w:type="paragraph" w:styleId="Footer">
    <w:name w:val="footer"/>
    <w:aliases w:val=" Car,Car1,Car11,Car111"/>
    <w:basedOn w:val="Normal"/>
    <w:link w:val="FooterChar"/>
    <w:uiPriority w:val="99"/>
    <w:rsid w:val="007956E5"/>
    <w:pPr>
      <w:tabs>
        <w:tab w:val="center" w:pos="4320"/>
        <w:tab w:val="right" w:pos="8640"/>
      </w:tabs>
      <w:jc w:val="both"/>
    </w:pPr>
    <w:rPr>
      <w:rFonts w:cs="Times New Roman"/>
      <w:sz w:val="24"/>
      <w:szCs w:val="20"/>
      <w:lang w:val="en-US"/>
    </w:rPr>
  </w:style>
  <w:style w:type="character" w:customStyle="1" w:styleId="FooterChar">
    <w:name w:val="Footer Char"/>
    <w:aliases w:val=" Car Char1,Car1 Char1,Car11 Char1,Car111 Char1"/>
    <w:basedOn w:val="DefaultParagraphFont"/>
    <w:link w:val="Footer"/>
    <w:uiPriority w:val="99"/>
    <w:locked/>
    <w:rsid w:val="0041518C"/>
    <w:rPr>
      <w:rFonts w:ascii="Arial Narrow" w:eastAsia="SimSun" w:hAnsi="Arial Narrow" w:cs="Times New Roman"/>
      <w:sz w:val="24"/>
      <w:lang w:val="en-US" w:eastAsia="en-US"/>
    </w:rPr>
  </w:style>
  <w:style w:type="paragraph" w:styleId="Header">
    <w:name w:val="header"/>
    <w:aliases w:val="Header1"/>
    <w:basedOn w:val="Normal"/>
    <w:link w:val="HeaderChar"/>
    <w:uiPriority w:val="99"/>
    <w:rsid w:val="007956E5"/>
    <w:pPr>
      <w:tabs>
        <w:tab w:val="center" w:pos="4320"/>
        <w:tab w:val="right" w:pos="8640"/>
      </w:tabs>
      <w:jc w:val="both"/>
    </w:pPr>
    <w:rPr>
      <w:rFonts w:cs="Times New Roman"/>
      <w:sz w:val="20"/>
      <w:szCs w:val="20"/>
      <w:lang w:eastAsia="en-CA"/>
    </w:rPr>
  </w:style>
  <w:style w:type="character" w:customStyle="1" w:styleId="HeaderChar">
    <w:name w:val="Header Char"/>
    <w:aliases w:val="Header1 Char"/>
    <w:basedOn w:val="DefaultParagraphFont"/>
    <w:link w:val="Header"/>
    <w:uiPriority w:val="99"/>
    <w:locked/>
    <w:rsid w:val="007528BF"/>
    <w:rPr>
      <w:rFonts w:ascii="Arial Narrow" w:hAnsi="Arial Narrow" w:cs="Times New Roman"/>
      <w:lang w:val="en-GB"/>
    </w:rPr>
  </w:style>
  <w:style w:type="paragraph" w:styleId="MacroText">
    <w:name w:val="macro"/>
    <w:link w:val="MacroTextChar"/>
    <w:rsid w:val="00C1277B"/>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0"/>
      <w:szCs w:val="20"/>
      <w:lang w:val="en-US" w:eastAsia="en-US"/>
    </w:rPr>
  </w:style>
  <w:style w:type="character" w:customStyle="1" w:styleId="MacroTextChar">
    <w:name w:val="Macro Text Char"/>
    <w:basedOn w:val="DefaultParagraphFont"/>
    <w:link w:val="MacroText"/>
    <w:locked/>
    <w:rsid w:val="007528BF"/>
    <w:rPr>
      <w:rFonts w:ascii="Arial" w:hAnsi="Arial" w:cs="Arial"/>
      <w:lang w:val="en-US" w:eastAsia="en-US" w:bidi="ar-SA"/>
    </w:rPr>
  </w:style>
  <w:style w:type="character" w:styleId="PageNumber">
    <w:name w:val="page number"/>
    <w:basedOn w:val="DefaultParagraphFont"/>
    <w:rsid w:val="007956E5"/>
    <w:rPr>
      <w:rFonts w:ascii="Times New Roman" w:hAnsi="Times New Roman" w:cs="Times New Roman"/>
      <w:sz w:val="20"/>
    </w:rPr>
  </w:style>
  <w:style w:type="paragraph" w:customStyle="1" w:styleId="PrimaryHeading">
    <w:name w:val="Primary Heading"/>
    <w:basedOn w:val="Normal"/>
    <w:next w:val="Normal"/>
    <w:uiPriority w:val="99"/>
    <w:rsid w:val="007956E5"/>
    <w:pPr>
      <w:jc w:val="right"/>
    </w:pPr>
    <w:rPr>
      <w:b/>
      <w:bCs/>
      <w:smallCaps/>
      <w:sz w:val="72"/>
      <w:szCs w:val="72"/>
    </w:rPr>
  </w:style>
  <w:style w:type="paragraph" w:customStyle="1" w:styleId="SecondaryHeading">
    <w:name w:val="Secondary Heading"/>
    <w:basedOn w:val="Normal"/>
    <w:next w:val="Normal"/>
    <w:uiPriority w:val="99"/>
    <w:rsid w:val="007956E5"/>
    <w:pPr>
      <w:spacing w:before="480" w:after="720"/>
      <w:jc w:val="right"/>
    </w:pPr>
    <w:rPr>
      <w:b/>
      <w:bCs/>
      <w:i/>
      <w:iCs/>
      <w:sz w:val="48"/>
      <w:szCs w:val="48"/>
    </w:rPr>
  </w:style>
  <w:style w:type="paragraph" w:styleId="TableofFigures">
    <w:name w:val="table of figures"/>
    <w:basedOn w:val="Normal"/>
    <w:next w:val="Normal"/>
    <w:uiPriority w:val="99"/>
    <w:rsid w:val="007956E5"/>
    <w:pPr>
      <w:tabs>
        <w:tab w:val="left" w:pos="720"/>
        <w:tab w:val="left" w:pos="1440"/>
        <w:tab w:val="left" w:pos="2160"/>
        <w:tab w:val="right" w:leader="dot" w:pos="8640"/>
      </w:tabs>
      <w:ind w:left="1440" w:hanging="1440"/>
      <w:jc w:val="both"/>
    </w:pPr>
    <w:rPr>
      <w:sz w:val="24"/>
      <w:szCs w:val="24"/>
    </w:rPr>
  </w:style>
  <w:style w:type="paragraph" w:customStyle="1" w:styleId="TOC">
    <w:name w:val="TOC"/>
    <w:basedOn w:val="Normal"/>
    <w:next w:val="Normal"/>
    <w:uiPriority w:val="99"/>
    <w:rsid w:val="007956E5"/>
    <w:pPr>
      <w:spacing w:after="240"/>
      <w:jc w:val="center"/>
    </w:pPr>
    <w:rPr>
      <w:b/>
      <w:bCs/>
      <w:sz w:val="24"/>
      <w:szCs w:val="24"/>
    </w:rPr>
  </w:style>
  <w:style w:type="paragraph" w:styleId="TOC1">
    <w:name w:val="toc 1"/>
    <w:basedOn w:val="Normal"/>
    <w:next w:val="Normal"/>
    <w:autoRedefine/>
    <w:uiPriority w:val="39"/>
    <w:rsid w:val="004F0CB9"/>
    <w:pPr>
      <w:tabs>
        <w:tab w:val="left" w:pos="720"/>
        <w:tab w:val="right" w:leader="dot" w:pos="9350"/>
      </w:tabs>
      <w:spacing w:before="120" w:after="120"/>
    </w:pPr>
    <w:rPr>
      <w:rFonts w:ascii="Times New Roman" w:hAnsi="Times New Roman" w:cs="Times New Roman"/>
      <w:b/>
      <w:bCs/>
      <w:caps/>
      <w:sz w:val="20"/>
      <w:szCs w:val="20"/>
    </w:rPr>
  </w:style>
  <w:style w:type="paragraph" w:styleId="TOC2">
    <w:name w:val="toc 2"/>
    <w:basedOn w:val="Normal"/>
    <w:next w:val="Normal"/>
    <w:autoRedefine/>
    <w:uiPriority w:val="39"/>
    <w:rsid w:val="007956E5"/>
    <w:pPr>
      <w:ind w:left="220"/>
    </w:pPr>
    <w:rPr>
      <w:rFonts w:ascii="Times New Roman" w:hAnsi="Times New Roman" w:cs="Times New Roman"/>
      <w:smallCaps/>
      <w:sz w:val="20"/>
      <w:szCs w:val="20"/>
    </w:rPr>
  </w:style>
  <w:style w:type="paragraph" w:styleId="TOC3">
    <w:name w:val="toc 3"/>
    <w:basedOn w:val="Normal"/>
    <w:next w:val="Normal"/>
    <w:autoRedefine/>
    <w:uiPriority w:val="39"/>
    <w:rsid w:val="008174D2"/>
    <w:pPr>
      <w:tabs>
        <w:tab w:val="left" w:pos="1320"/>
        <w:tab w:val="left" w:pos="1909"/>
        <w:tab w:val="right" w:leader="dot" w:pos="9356"/>
      </w:tabs>
      <w:ind w:left="720"/>
    </w:pPr>
    <w:rPr>
      <w:rFonts w:ascii="Times New Roman" w:hAnsi="Times New Roman" w:cs="Times New Roman"/>
      <w:i/>
      <w:iCs/>
      <w:sz w:val="20"/>
      <w:szCs w:val="20"/>
    </w:rPr>
  </w:style>
  <w:style w:type="paragraph" w:customStyle="1" w:styleId="TOCTitles">
    <w:name w:val="TOC Titles"/>
    <w:basedOn w:val="Normal"/>
    <w:uiPriority w:val="99"/>
    <w:rsid w:val="007956E5"/>
    <w:pPr>
      <w:keepNext/>
      <w:spacing w:before="240" w:after="240"/>
      <w:jc w:val="center"/>
    </w:pPr>
    <w:rPr>
      <w:b/>
      <w:bCs/>
      <w:caps/>
      <w:sz w:val="24"/>
      <w:szCs w:val="24"/>
    </w:rPr>
  </w:style>
  <w:style w:type="paragraph" w:customStyle="1" w:styleId="TOCCont">
    <w:name w:val="TOC_Cont"/>
    <w:basedOn w:val="TOC"/>
    <w:uiPriority w:val="99"/>
    <w:rsid w:val="007956E5"/>
    <w:rPr>
      <w:caps/>
    </w:rPr>
  </w:style>
  <w:style w:type="paragraph" w:customStyle="1" w:styleId="TypistsInitials">
    <w:name w:val="Typist's Initials"/>
    <w:basedOn w:val="Normal"/>
    <w:next w:val="Normal"/>
    <w:uiPriority w:val="99"/>
    <w:rsid w:val="007956E5"/>
    <w:pPr>
      <w:spacing w:before="240"/>
      <w:jc w:val="both"/>
    </w:pPr>
    <w:rPr>
      <w:sz w:val="20"/>
      <w:szCs w:val="20"/>
    </w:rPr>
  </w:style>
  <w:style w:type="paragraph" w:styleId="PlainText">
    <w:name w:val="Plain Text"/>
    <w:basedOn w:val="Normal"/>
    <w:link w:val="PlainTextChar"/>
    <w:rsid w:val="007956E5"/>
    <w:rPr>
      <w:rFonts w:ascii="Courier New" w:hAnsi="Courier New" w:cs="Times New Roman"/>
      <w:sz w:val="20"/>
      <w:szCs w:val="20"/>
      <w:lang w:eastAsia="en-CA"/>
    </w:rPr>
  </w:style>
  <w:style w:type="character" w:customStyle="1" w:styleId="PlainTextChar">
    <w:name w:val="Plain Text Char"/>
    <w:basedOn w:val="DefaultParagraphFont"/>
    <w:link w:val="PlainText"/>
    <w:locked/>
    <w:rsid w:val="007528BF"/>
    <w:rPr>
      <w:rFonts w:ascii="Courier New" w:hAnsi="Courier New" w:cs="Times New Roman"/>
      <w:sz w:val="20"/>
      <w:lang w:val="en-GB"/>
    </w:rPr>
  </w:style>
  <w:style w:type="paragraph" w:styleId="BodyTextIndent">
    <w:name w:val="Body Text Indent"/>
    <w:basedOn w:val="Normal"/>
    <w:link w:val="BodyTextIndentChar"/>
    <w:rsid w:val="007956E5"/>
    <w:pPr>
      <w:ind w:left="360"/>
    </w:pPr>
    <w:rPr>
      <w:rFonts w:cs="Times New Roman"/>
      <w:sz w:val="20"/>
      <w:szCs w:val="20"/>
      <w:lang w:eastAsia="en-CA"/>
    </w:rPr>
  </w:style>
  <w:style w:type="character" w:customStyle="1" w:styleId="BodyTextIndentChar">
    <w:name w:val="Body Text Indent Char"/>
    <w:basedOn w:val="DefaultParagraphFont"/>
    <w:link w:val="BodyTextIndent"/>
    <w:locked/>
    <w:rsid w:val="007528BF"/>
    <w:rPr>
      <w:rFonts w:ascii="Arial Narrow" w:hAnsi="Arial Narrow" w:cs="Times New Roman"/>
      <w:lang w:val="en-GB"/>
    </w:rPr>
  </w:style>
  <w:style w:type="paragraph" w:styleId="BodyText">
    <w:name w:val="Body Text"/>
    <w:aliases w:val="Body Text Char"/>
    <w:basedOn w:val="Normal"/>
    <w:link w:val="BodyTextChar3"/>
    <w:qFormat/>
    <w:rsid w:val="007956E5"/>
    <w:pPr>
      <w:ind w:left="720"/>
      <w:jc w:val="both"/>
    </w:pPr>
    <w:rPr>
      <w:rFonts w:ascii="Times New Roman" w:hAnsi="Times New Roman" w:cs="Times New Roman"/>
      <w:sz w:val="20"/>
      <w:szCs w:val="20"/>
      <w:lang w:val="en-US"/>
    </w:rPr>
  </w:style>
  <w:style w:type="character" w:customStyle="1" w:styleId="BodyTextChar1">
    <w:name w:val="Body Text Char1"/>
    <w:aliases w:val="Body Text Char Char"/>
    <w:basedOn w:val="DefaultParagraphFont"/>
    <w:locked/>
    <w:rsid w:val="00FD04BD"/>
    <w:rPr>
      <w:rFonts w:cs="Times New Roman"/>
      <w:lang w:val="en-US" w:eastAsia="en-US"/>
    </w:rPr>
  </w:style>
  <w:style w:type="character" w:customStyle="1" w:styleId="BodyTextChar3">
    <w:name w:val="Body Text Char3"/>
    <w:aliases w:val="Body Text Char Char2"/>
    <w:link w:val="BodyText"/>
    <w:uiPriority w:val="99"/>
    <w:locked/>
    <w:rsid w:val="007956E5"/>
    <w:rPr>
      <w:lang w:val="en-US" w:eastAsia="en-US"/>
    </w:rPr>
  </w:style>
  <w:style w:type="paragraph" w:styleId="TOC4">
    <w:name w:val="toc 4"/>
    <w:basedOn w:val="Normal"/>
    <w:next w:val="Normal"/>
    <w:autoRedefine/>
    <w:uiPriority w:val="39"/>
    <w:rsid w:val="007956E5"/>
    <w:pPr>
      <w:ind w:left="660"/>
    </w:pPr>
    <w:rPr>
      <w:rFonts w:ascii="Times New Roman" w:hAnsi="Times New Roman" w:cs="Times New Roman"/>
      <w:sz w:val="18"/>
      <w:szCs w:val="18"/>
    </w:rPr>
  </w:style>
  <w:style w:type="paragraph" w:styleId="TOC5">
    <w:name w:val="toc 5"/>
    <w:basedOn w:val="Normal"/>
    <w:next w:val="Normal"/>
    <w:autoRedefine/>
    <w:uiPriority w:val="39"/>
    <w:rsid w:val="007956E5"/>
    <w:pPr>
      <w:ind w:left="880"/>
    </w:pPr>
    <w:rPr>
      <w:rFonts w:ascii="Times New Roman" w:hAnsi="Times New Roman" w:cs="Times New Roman"/>
      <w:sz w:val="18"/>
      <w:szCs w:val="18"/>
    </w:rPr>
  </w:style>
  <w:style w:type="paragraph" w:styleId="TOC6">
    <w:name w:val="toc 6"/>
    <w:basedOn w:val="Normal"/>
    <w:next w:val="Normal"/>
    <w:autoRedefine/>
    <w:uiPriority w:val="39"/>
    <w:rsid w:val="007956E5"/>
    <w:pPr>
      <w:ind w:left="1100"/>
    </w:pPr>
    <w:rPr>
      <w:rFonts w:ascii="Times New Roman" w:hAnsi="Times New Roman" w:cs="Times New Roman"/>
      <w:sz w:val="18"/>
      <w:szCs w:val="18"/>
    </w:rPr>
  </w:style>
  <w:style w:type="paragraph" w:styleId="TOC7">
    <w:name w:val="toc 7"/>
    <w:basedOn w:val="Normal"/>
    <w:next w:val="Normal"/>
    <w:autoRedefine/>
    <w:uiPriority w:val="39"/>
    <w:rsid w:val="007956E5"/>
    <w:pPr>
      <w:ind w:left="1320"/>
    </w:pPr>
    <w:rPr>
      <w:rFonts w:ascii="Times New Roman" w:hAnsi="Times New Roman" w:cs="Times New Roman"/>
      <w:sz w:val="18"/>
      <w:szCs w:val="18"/>
    </w:rPr>
  </w:style>
  <w:style w:type="paragraph" w:styleId="TOC8">
    <w:name w:val="toc 8"/>
    <w:basedOn w:val="Normal"/>
    <w:next w:val="Normal"/>
    <w:autoRedefine/>
    <w:uiPriority w:val="39"/>
    <w:rsid w:val="007956E5"/>
    <w:pPr>
      <w:ind w:left="1540"/>
    </w:pPr>
    <w:rPr>
      <w:rFonts w:ascii="Times New Roman" w:hAnsi="Times New Roman" w:cs="Times New Roman"/>
      <w:sz w:val="18"/>
      <w:szCs w:val="18"/>
    </w:rPr>
  </w:style>
  <w:style w:type="paragraph" w:styleId="TOC9">
    <w:name w:val="toc 9"/>
    <w:basedOn w:val="Normal"/>
    <w:next w:val="Normal"/>
    <w:autoRedefine/>
    <w:uiPriority w:val="39"/>
    <w:rsid w:val="007956E5"/>
    <w:pPr>
      <w:ind w:left="1760"/>
    </w:pPr>
    <w:rPr>
      <w:rFonts w:ascii="Times New Roman" w:hAnsi="Times New Roman" w:cs="Times New Roman"/>
      <w:sz w:val="18"/>
      <w:szCs w:val="18"/>
    </w:rPr>
  </w:style>
  <w:style w:type="paragraph" w:styleId="BodyText2">
    <w:name w:val="Body Text 2"/>
    <w:basedOn w:val="Normal"/>
    <w:link w:val="BodyText2Char"/>
    <w:uiPriority w:val="99"/>
    <w:rsid w:val="007956E5"/>
    <w:rPr>
      <w:rFonts w:cs="Times New Roman"/>
      <w:sz w:val="20"/>
      <w:szCs w:val="20"/>
      <w:lang w:eastAsia="en-CA"/>
    </w:rPr>
  </w:style>
  <w:style w:type="character" w:customStyle="1" w:styleId="BodyText2Char">
    <w:name w:val="Body Text 2 Char"/>
    <w:basedOn w:val="DefaultParagraphFont"/>
    <w:link w:val="BodyText2"/>
    <w:uiPriority w:val="99"/>
    <w:locked/>
    <w:rsid w:val="007528BF"/>
    <w:rPr>
      <w:rFonts w:ascii="Arial Narrow" w:hAnsi="Arial Narrow" w:cs="Times New Roman"/>
      <w:lang w:val="en-GB"/>
    </w:rPr>
  </w:style>
  <w:style w:type="paragraph" w:styleId="FootnoteText">
    <w:name w:val="footnote text"/>
    <w:aliases w:val="Footnote Text Char,Geneva 9 Char,Font: Geneva 9 Char,Boston 10 Char,f Char,otnote Text Char,Footnote Char,ft Char,single space Char,Footnote Text Char Char Char Char Char,Footnote Text Char Char Char1,footnote text Char,Geneva 9"/>
    <w:basedOn w:val="Normal"/>
    <w:link w:val="FootnoteTextChar1"/>
    <w:uiPriority w:val="99"/>
    <w:qFormat/>
    <w:rsid w:val="007956E5"/>
    <w:pPr>
      <w:jc w:val="both"/>
    </w:pPr>
    <w:rPr>
      <w:rFonts w:cs="Times New Roman"/>
      <w:sz w:val="20"/>
      <w:szCs w:val="20"/>
      <w:lang w:val="en-US"/>
    </w:rPr>
  </w:style>
  <w:style w:type="character" w:customStyle="1" w:styleId="FootnoteTextChar1">
    <w:name w:val="Footnote Text Char1"/>
    <w:aliases w:val="Footnote Text Char Char,Geneva 9 Char Char,Font: Geneva 9 Char Char,Boston 10 Char Char,f Char Char,otnote Text Char Char,Footnote Char Char,ft Char Char,single space Char Char,Footnote Text Char Char Char Char Char Char"/>
    <w:basedOn w:val="DefaultParagraphFont"/>
    <w:link w:val="FootnoteText"/>
    <w:uiPriority w:val="99"/>
    <w:locked/>
    <w:rsid w:val="00E97A62"/>
    <w:rPr>
      <w:rFonts w:ascii="Arial Narrow" w:hAnsi="Arial Narrow" w:cs="Times New Roman"/>
      <w:sz w:val="20"/>
      <w:lang w:val="en-GB" w:eastAsia="en-US"/>
    </w:rPr>
  </w:style>
  <w:style w:type="paragraph" w:styleId="Title">
    <w:name w:val="Title"/>
    <w:basedOn w:val="Normal"/>
    <w:link w:val="TitleChar1"/>
    <w:uiPriority w:val="10"/>
    <w:qFormat/>
    <w:rsid w:val="007956E5"/>
    <w:pPr>
      <w:jc w:val="center"/>
    </w:pPr>
    <w:rPr>
      <w:rFonts w:ascii="Cambria" w:hAnsi="Cambria" w:cs="Times New Roman"/>
      <w:b/>
      <w:kern w:val="28"/>
      <w:sz w:val="32"/>
      <w:szCs w:val="20"/>
      <w:lang w:eastAsia="en-CA"/>
    </w:rPr>
  </w:style>
  <w:style w:type="character" w:customStyle="1" w:styleId="TitleChar">
    <w:name w:val="Title Char"/>
    <w:basedOn w:val="DefaultParagraphFont"/>
    <w:uiPriority w:val="10"/>
    <w:locked/>
    <w:rsid w:val="00C00093"/>
    <w:rPr>
      <w:rFonts w:ascii="Cambria" w:hAnsi="Cambria" w:cs="Times New Roman"/>
      <w:b/>
      <w:kern w:val="28"/>
      <w:sz w:val="32"/>
      <w:lang w:val="en-GB"/>
    </w:rPr>
  </w:style>
  <w:style w:type="character" w:customStyle="1" w:styleId="TitleChar1">
    <w:name w:val="Title Char1"/>
    <w:link w:val="Title"/>
    <w:uiPriority w:val="10"/>
    <w:locked/>
    <w:rsid w:val="007528BF"/>
    <w:rPr>
      <w:rFonts w:ascii="Cambria" w:hAnsi="Cambria"/>
      <w:b/>
      <w:kern w:val="28"/>
      <w:sz w:val="32"/>
      <w:lang w:val="en-GB"/>
    </w:rPr>
  </w:style>
  <w:style w:type="paragraph" w:customStyle="1" w:styleId="Main">
    <w:name w:val="Main"/>
    <w:basedOn w:val="Normal"/>
    <w:uiPriority w:val="99"/>
    <w:rsid w:val="007956E5"/>
    <w:pPr>
      <w:suppressAutoHyphens/>
      <w:jc w:val="both"/>
    </w:pPr>
    <w:rPr>
      <w:rFonts w:ascii="Arial" w:hAnsi="Arial" w:cs="Arial"/>
      <w:spacing w:val="-2"/>
      <w:sz w:val="18"/>
      <w:szCs w:val="18"/>
    </w:rPr>
  </w:style>
  <w:style w:type="paragraph" w:customStyle="1" w:styleId="SmallText">
    <w:name w:val="Small Text"/>
    <w:basedOn w:val="Normal"/>
    <w:uiPriority w:val="99"/>
    <w:rsid w:val="007956E5"/>
    <w:pPr>
      <w:suppressAutoHyphens/>
      <w:jc w:val="both"/>
    </w:pPr>
    <w:rPr>
      <w:rFonts w:ascii="Arial" w:hAnsi="Arial" w:cs="Arial"/>
      <w:spacing w:val="-2"/>
      <w:sz w:val="18"/>
      <w:szCs w:val="18"/>
    </w:rPr>
  </w:style>
  <w:style w:type="paragraph" w:customStyle="1" w:styleId="MainParagraph">
    <w:name w:val="Main Paragraph"/>
    <w:basedOn w:val="Normal"/>
    <w:autoRedefine/>
    <w:uiPriority w:val="99"/>
    <w:rsid w:val="007956E5"/>
    <w:pPr>
      <w:spacing w:after="120"/>
      <w:jc w:val="both"/>
    </w:pPr>
    <w:rPr>
      <w:sz w:val="20"/>
      <w:szCs w:val="20"/>
    </w:rPr>
  </w:style>
  <w:style w:type="paragraph" w:customStyle="1" w:styleId="TITLEOFSECTIONS">
    <w:name w:val="TITLE OF SECTIONS"/>
    <w:basedOn w:val="Heading1"/>
    <w:autoRedefine/>
    <w:uiPriority w:val="99"/>
    <w:rsid w:val="00BF4732"/>
    <w:pPr>
      <w:numPr>
        <w:numId w:val="0"/>
      </w:numPr>
      <w:tabs>
        <w:tab w:val="left" w:pos="8435"/>
      </w:tabs>
      <w:spacing w:after="120"/>
      <w:jc w:val="left"/>
    </w:pPr>
    <w:rPr>
      <w:rFonts w:asciiTheme="minorHAnsi" w:hAnsiTheme="minorHAnsi" w:cstheme="minorHAnsi"/>
      <w:b w:val="0"/>
      <w:bCs w:val="0"/>
      <w:caps w:val="0"/>
      <w:sz w:val="20"/>
      <w:szCs w:val="20"/>
    </w:rPr>
  </w:style>
  <w:style w:type="character" w:styleId="Hyperlink">
    <w:name w:val="Hyperlink"/>
    <w:basedOn w:val="DefaultParagraphFont"/>
    <w:uiPriority w:val="99"/>
    <w:rsid w:val="007956E5"/>
    <w:rPr>
      <w:rFonts w:cs="Times New Roman"/>
      <w:color w:val="0000FF"/>
      <w:u w:val="single"/>
    </w:rPr>
  </w:style>
  <w:style w:type="character" w:styleId="FollowedHyperlink">
    <w:name w:val="FollowedHyperlink"/>
    <w:basedOn w:val="DefaultParagraphFont"/>
    <w:uiPriority w:val="99"/>
    <w:rsid w:val="007956E5"/>
    <w:rPr>
      <w:rFonts w:cs="Times New Roman"/>
      <w:color w:val="800080"/>
      <w:u w:val="single"/>
    </w:rPr>
  </w:style>
  <w:style w:type="character" w:styleId="FootnoteReference">
    <w:name w:val="footnote reference"/>
    <w:aliases w:val="16 Point,Superscript 6 Point,Superscript 6 Point + 11 pt,SUPERS,Footnote Reference Superscript,Ref,de nota al pie,number,BVI fnr,ftref,Footnote Reference Number,Footnote Reference_LVL6,Footnote Reference_LVL61,Знак сноски-FN"/>
    <w:basedOn w:val="DefaultParagraphFont"/>
    <w:link w:val="CharCharCharCharCarChar"/>
    <w:uiPriority w:val="99"/>
    <w:qFormat/>
    <w:rsid w:val="007956E5"/>
    <w:rPr>
      <w:rFonts w:cs="Times New Roman"/>
      <w:vertAlign w:val="superscript"/>
    </w:rPr>
  </w:style>
  <w:style w:type="paragraph" w:styleId="BlockText">
    <w:name w:val="Block Text"/>
    <w:basedOn w:val="Normal"/>
    <w:rsid w:val="007956E5"/>
    <w:pPr>
      <w:ind w:left="113" w:right="113"/>
      <w:jc w:val="both"/>
    </w:pPr>
  </w:style>
  <w:style w:type="paragraph" w:styleId="ListBullet">
    <w:name w:val="List Bullet"/>
    <w:basedOn w:val="Normal"/>
    <w:autoRedefine/>
    <w:uiPriority w:val="99"/>
    <w:rsid w:val="007956E5"/>
    <w:rPr>
      <w:color w:val="FFFFFF"/>
    </w:rPr>
  </w:style>
  <w:style w:type="paragraph" w:styleId="DocumentMap">
    <w:name w:val="Document Map"/>
    <w:basedOn w:val="Normal"/>
    <w:link w:val="DocumentMapChar"/>
    <w:uiPriority w:val="99"/>
    <w:rsid w:val="007956E5"/>
    <w:pPr>
      <w:shd w:val="clear" w:color="auto" w:fill="000080"/>
    </w:pPr>
    <w:rPr>
      <w:rFonts w:ascii="Times New Roman" w:hAnsi="Times New Roman" w:cs="Times New Roman"/>
      <w:sz w:val="2"/>
      <w:szCs w:val="20"/>
      <w:lang w:eastAsia="en-CA"/>
    </w:rPr>
  </w:style>
  <w:style w:type="character" w:customStyle="1" w:styleId="DocumentMapChar">
    <w:name w:val="Document Map Char"/>
    <w:basedOn w:val="DefaultParagraphFont"/>
    <w:link w:val="DocumentMap"/>
    <w:uiPriority w:val="99"/>
    <w:locked/>
    <w:rsid w:val="007528BF"/>
    <w:rPr>
      <w:rFonts w:cs="Times New Roman"/>
      <w:sz w:val="2"/>
      <w:lang w:val="en-GB"/>
    </w:rPr>
  </w:style>
  <w:style w:type="paragraph" w:customStyle="1" w:styleId="GVWDHeading1">
    <w:name w:val="GVWD Heading 1"/>
    <w:basedOn w:val="Normal"/>
    <w:next w:val="GVWDBody"/>
    <w:uiPriority w:val="99"/>
    <w:rsid w:val="007956E5"/>
    <w:pPr>
      <w:numPr>
        <w:numId w:val="4"/>
      </w:numPr>
    </w:pPr>
    <w:rPr>
      <w:rFonts w:ascii="Arial" w:hAnsi="Arial" w:cs="Arial"/>
      <w:b/>
      <w:bCs/>
    </w:rPr>
  </w:style>
  <w:style w:type="paragraph" w:customStyle="1" w:styleId="GVWDBody">
    <w:name w:val="GVWD Body"/>
    <w:basedOn w:val="Normal"/>
    <w:uiPriority w:val="99"/>
    <w:rsid w:val="007956E5"/>
    <w:pPr>
      <w:ind w:left="720"/>
      <w:jc w:val="both"/>
    </w:pPr>
    <w:rPr>
      <w:rFonts w:ascii="Arial" w:hAnsi="Arial" w:cs="Arial"/>
    </w:rPr>
  </w:style>
  <w:style w:type="paragraph" w:customStyle="1" w:styleId="GVWDHeading2">
    <w:name w:val="GVWD Heading 2"/>
    <w:basedOn w:val="Normal"/>
    <w:next w:val="GVWDBody"/>
    <w:uiPriority w:val="99"/>
    <w:rsid w:val="007956E5"/>
    <w:pPr>
      <w:numPr>
        <w:ilvl w:val="1"/>
        <w:numId w:val="4"/>
      </w:numPr>
    </w:pPr>
    <w:rPr>
      <w:rFonts w:ascii="Arial" w:hAnsi="Arial" w:cs="Arial"/>
      <w:b/>
      <w:bCs/>
    </w:rPr>
  </w:style>
  <w:style w:type="paragraph" w:customStyle="1" w:styleId="GVWDHeading3">
    <w:name w:val="GVWD Heading 3"/>
    <w:basedOn w:val="Normal"/>
    <w:uiPriority w:val="99"/>
    <w:rsid w:val="007956E5"/>
    <w:pPr>
      <w:numPr>
        <w:numId w:val="5"/>
      </w:numPr>
    </w:pPr>
    <w:rPr>
      <w:rFonts w:ascii="Arial (W1)" w:hAnsi="Arial (W1)" w:cs="Arial (W1)"/>
      <w:b/>
      <w:bCs/>
    </w:rPr>
  </w:style>
  <w:style w:type="paragraph" w:customStyle="1" w:styleId="GVWDDescr">
    <w:name w:val="GVWD Descr"/>
    <w:basedOn w:val="Normal"/>
    <w:uiPriority w:val="99"/>
    <w:rsid w:val="007956E5"/>
    <w:pPr>
      <w:ind w:left="720"/>
    </w:pPr>
    <w:rPr>
      <w:rFonts w:ascii="Arial" w:hAnsi="Arial" w:cs="Arial"/>
      <w:u w:val="single"/>
    </w:rPr>
  </w:style>
  <w:style w:type="paragraph" w:customStyle="1" w:styleId="GVWDDeliv">
    <w:name w:val="GVWD Deliv"/>
    <w:basedOn w:val="Normal"/>
    <w:uiPriority w:val="99"/>
    <w:rsid w:val="007956E5"/>
    <w:pPr>
      <w:ind w:left="720"/>
    </w:pPr>
    <w:rPr>
      <w:rFonts w:ascii="Arial" w:hAnsi="Arial" w:cs="Arial"/>
      <w:u w:val="single"/>
    </w:rPr>
  </w:style>
  <w:style w:type="paragraph" w:customStyle="1" w:styleId="Bullet2">
    <w:name w:val="Bullet 2"/>
    <w:basedOn w:val="Normal"/>
    <w:uiPriority w:val="99"/>
    <w:rsid w:val="007956E5"/>
  </w:style>
  <w:style w:type="paragraph" w:customStyle="1" w:styleId="CVBodyText">
    <w:name w:val="CV Body Text"/>
    <w:basedOn w:val="BodyText"/>
    <w:uiPriority w:val="99"/>
    <w:rsid w:val="007956E5"/>
    <w:pPr>
      <w:spacing w:after="240"/>
      <w:ind w:left="0"/>
    </w:pPr>
  </w:style>
  <w:style w:type="paragraph" w:customStyle="1" w:styleId="H2">
    <w:name w:val="H2"/>
    <w:basedOn w:val="Normal"/>
    <w:next w:val="Normal"/>
    <w:uiPriority w:val="99"/>
    <w:rsid w:val="007956E5"/>
    <w:pPr>
      <w:keepNext/>
      <w:spacing w:before="100" w:after="100"/>
      <w:outlineLvl w:val="2"/>
    </w:pPr>
    <w:rPr>
      <w:rFonts w:ascii="Times New Roman" w:hAnsi="Times New Roman" w:cs="Times New Roman"/>
      <w:b/>
      <w:bCs/>
      <w:sz w:val="36"/>
      <w:szCs w:val="36"/>
    </w:rPr>
  </w:style>
  <w:style w:type="paragraph" w:customStyle="1" w:styleId="Achievement">
    <w:name w:val="Achievement"/>
    <w:basedOn w:val="BodyText"/>
    <w:uiPriority w:val="99"/>
    <w:rsid w:val="007956E5"/>
    <w:pPr>
      <w:widowControl w:val="0"/>
      <w:tabs>
        <w:tab w:val="num" w:pos="0"/>
      </w:tabs>
      <w:spacing w:after="60" w:line="240" w:lineRule="atLeast"/>
      <w:ind w:left="0"/>
    </w:pPr>
    <w:rPr>
      <w:rFonts w:ascii="Garamond" w:hAnsi="Garamond" w:cs="Garamond"/>
    </w:rPr>
  </w:style>
  <w:style w:type="paragraph" w:styleId="BodyText3">
    <w:name w:val="Body Text 3"/>
    <w:basedOn w:val="Normal"/>
    <w:link w:val="BodyText3Char"/>
    <w:uiPriority w:val="99"/>
    <w:rsid w:val="007956E5"/>
    <w:pPr>
      <w:spacing w:before="120"/>
      <w:jc w:val="center"/>
    </w:pPr>
    <w:rPr>
      <w:rFonts w:cs="Times New Roman"/>
      <w:b/>
      <w:noProof/>
      <w:szCs w:val="20"/>
      <w:lang w:val="en-CA"/>
    </w:rPr>
  </w:style>
  <w:style w:type="character" w:customStyle="1" w:styleId="BodyText3Char">
    <w:name w:val="Body Text 3 Char"/>
    <w:basedOn w:val="DefaultParagraphFont"/>
    <w:link w:val="BodyText3"/>
    <w:uiPriority w:val="99"/>
    <w:locked/>
    <w:rsid w:val="00EE6768"/>
    <w:rPr>
      <w:rFonts w:ascii="Arial Narrow" w:eastAsia="SimSun" w:hAnsi="Arial Narrow" w:cs="Times New Roman"/>
      <w:b/>
      <w:noProof/>
      <w:sz w:val="22"/>
      <w:lang w:val="en-CA" w:eastAsia="en-US"/>
    </w:rPr>
  </w:style>
  <w:style w:type="paragraph" w:customStyle="1" w:styleId="CVBullet">
    <w:name w:val="CV Bullet"/>
    <w:basedOn w:val="Normal"/>
    <w:uiPriority w:val="99"/>
    <w:rsid w:val="007956E5"/>
    <w:pPr>
      <w:keepNext/>
      <w:numPr>
        <w:numId w:val="7"/>
      </w:numPr>
      <w:spacing w:after="80"/>
      <w:outlineLvl w:val="0"/>
    </w:pPr>
    <w:rPr>
      <w:rFonts w:ascii="Times New Roman" w:hAnsi="Times New Roman" w:cs="Times New Roman"/>
      <w:sz w:val="20"/>
      <w:szCs w:val="20"/>
    </w:rPr>
  </w:style>
  <w:style w:type="paragraph" w:styleId="BodyTextIndent2">
    <w:name w:val="Body Text Indent 2"/>
    <w:basedOn w:val="Normal"/>
    <w:link w:val="BodyTextIndent2Char1"/>
    <w:rsid w:val="007956E5"/>
    <w:pPr>
      <w:ind w:left="720"/>
    </w:pPr>
    <w:rPr>
      <w:rFonts w:cs="Times New Roman"/>
      <w:sz w:val="20"/>
      <w:szCs w:val="20"/>
      <w:lang w:eastAsia="en-CA"/>
    </w:rPr>
  </w:style>
  <w:style w:type="character" w:customStyle="1" w:styleId="BodyTextIndent2Char">
    <w:name w:val="Body Text Indent 2 Char"/>
    <w:basedOn w:val="DefaultParagraphFont"/>
    <w:locked/>
    <w:rsid w:val="00E86851"/>
    <w:rPr>
      <w:rFonts w:ascii="Arial Narrow" w:hAnsi="Arial Narrow" w:cs="Times New Roman"/>
      <w:lang w:val="en-GB"/>
    </w:rPr>
  </w:style>
  <w:style w:type="character" w:customStyle="1" w:styleId="BodyTextIndent2Char1">
    <w:name w:val="Body Text Indent 2 Char1"/>
    <w:link w:val="BodyTextIndent2"/>
    <w:uiPriority w:val="99"/>
    <w:locked/>
    <w:rsid w:val="007528BF"/>
    <w:rPr>
      <w:rFonts w:ascii="Arial Narrow" w:hAnsi="Arial Narrow"/>
      <w:lang w:val="en-GB"/>
    </w:rPr>
  </w:style>
  <w:style w:type="paragraph" w:customStyle="1" w:styleId="BULLET1">
    <w:name w:val="BULLET1"/>
    <w:basedOn w:val="Normal"/>
    <w:uiPriority w:val="99"/>
    <w:rsid w:val="007956E5"/>
    <w:pPr>
      <w:numPr>
        <w:numId w:val="9"/>
      </w:numPr>
      <w:suppressAutoHyphens/>
      <w:spacing w:after="120"/>
    </w:pPr>
    <w:rPr>
      <w:rFonts w:ascii="Times New Roman" w:hAnsi="Times New Roman" w:cs="Times New Roman"/>
      <w:sz w:val="23"/>
      <w:szCs w:val="23"/>
    </w:rPr>
  </w:style>
  <w:style w:type="paragraph" w:customStyle="1" w:styleId="BodyText23">
    <w:name w:val="Body Text 23"/>
    <w:basedOn w:val="Normal"/>
    <w:rsid w:val="007956E5"/>
    <w:pPr>
      <w:widowControl w:val="0"/>
      <w:tabs>
        <w:tab w:val="left" w:pos="547"/>
      </w:tabs>
    </w:pPr>
    <w:rPr>
      <w:rFonts w:ascii="Times New Roman" w:hAnsi="Times New Roman" w:cs="Times New Roman"/>
    </w:rPr>
  </w:style>
  <w:style w:type="paragraph" w:styleId="Subtitle">
    <w:name w:val="Subtitle"/>
    <w:basedOn w:val="Normal"/>
    <w:link w:val="SubtitleChar"/>
    <w:qFormat/>
    <w:rsid w:val="007956E5"/>
    <w:pPr>
      <w:jc w:val="center"/>
    </w:pPr>
    <w:rPr>
      <w:rFonts w:ascii="Cambria" w:hAnsi="Cambria" w:cs="Times New Roman"/>
      <w:sz w:val="24"/>
      <w:szCs w:val="20"/>
      <w:lang w:eastAsia="en-CA"/>
    </w:rPr>
  </w:style>
  <w:style w:type="character" w:customStyle="1" w:styleId="SubtitleChar">
    <w:name w:val="Subtitle Char"/>
    <w:basedOn w:val="DefaultParagraphFont"/>
    <w:link w:val="Subtitle"/>
    <w:locked/>
    <w:rsid w:val="007528BF"/>
    <w:rPr>
      <w:rFonts w:ascii="Cambria" w:hAnsi="Cambria" w:cs="Times New Roman"/>
      <w:sz w:val="24"/>
      <w:lang w:val="en-GB"/>
    </w:rPr>
  </w:style>
  <w:style w:type="paragraph" w:styleId="ListBullet2">
    <w:name w:val="List Bullet 2"/>
    <w:basedOn w:val="Normal"/>
    <w:uiPriority w:val="99"/>
    <w:rsid w:val="007956E5"/>
    <w:pPr>
      <w:numPr>
        <w:numId w:val="1"/>
      </w:numPr>
      <w:tabs>
        <w:tab w:val="clear" w:pos="360"/>
        <w:tab w:val="num" w:pos="720"/>
      </w:tabs>
      <w:ind w:left="720"/>
    </w:pPr>
  </w:style>
  <w:style w:type="paragraph" w:customStyle="1" w:styleId="ColorfulShading-Accent11">
    <w:name w:val="Colorful Shading - Accent 11"/>
    <w:hidden/>
    <w:uiPriority w:val="99"/>
    <w:semiHidden/>
    <w:rsid w:val="007956E5"/>
    <w:rPr>
      <w:rFonts w:ascii="Arial Narrow" w:hAnsi="Arial Narrow" w:cs="Arial Narrow"/>
      <w:lang w:val="en-US" w:eastAsia="en-US"/>
    </w:rPr>
  </w:style>
  <w:style w:type="paragraph" w:customStyle="1" w:styleId="Default">
    <w:name w:val="Default"/>
    <w:rsid w:val="007956E5"/>
    <w:pPr>
      <w:autoSpaceDE w:val="0"/>
      <w:autoSpaceDN w:val="0"/>
      <w:adjustRightInd w:val="0"/>
    </w:pPr>
    <w:rPr>
      <w:rFonts w:ascii="Myriad Pro" w:eastAsia="MS Mincho" w:hAnsi="Myriad Pro" w:cs="Myriad Pro"/>
      <w:color w:val="000000"/>
      <w:sz w:val="24"/>
      <w:szCs w:val="24"/>
      <w:lang w:val="en-US" w:eastAsia="ja-JP"/>
    </w:rPr>
  </w:style>
  <w:style w:type="paragraph" w:customStyle="1" w:styleId="DecisionLevel">
    <w:name w:val="Decision Level"/>
    <w:basedOn w:val="Normal"/>
    <w:uiPriority w:val="99"/>
    <w:rsid w:val="007956E5"/>
    <w:pPr>
      <w:spacing w:before="360" w:after="240"/>
      <w:jc w:val="both"/>
    </w:pPr>
    <w:rPr>
      <w:rFonts w:ascii="Times New Roman" w:hAnsi="Times New Roman" w:cs="Times New Roman"/>
      <w:b/>
      <w:bCs/>
      <w:sz w:val="24"/>
      <w:szCs w:val="24"/>
      <w:u w:val="single"/>
    </w:rPr>
  </w:style>
  <w:style w:type="paragraph" w:customStyle="1" w:styleId="Text">
    <w:name w:val="Text"/>
    <w:basedOn w:val="Normal"/>
    <w:uiPriority w:val="99"/>
    <w:rsid w:val="007956E5"/>
    <w:pPr>
      <w:spacing w:before="240" w:line="252" w:lineRule="auto"/>
      <w:jc w:val="both"/>
    </w:pPr>
    <w:rPr>
      <w:rFonts w:ascii="Times New Roman" w:hAnsi="Times New Roman" w:cs="Times New Roman"/>
    </w:rPr>
  </w:style>
  <w:style w:type="paragraph" w:customStyle="1" w:styleId="sidetekst">
    <w:name w:val="sidetekst"/>
    <w:basedOn w:val="Normal"/>
    <w:uiPriority w:val="99"/>
    <w:rsid w:val="007956E5"/>
    <w:pPr>
      <w:framePr w:w="1985" w:hSpace="181" w:vSpace="181" w:wrap="auto" w:vAnchor="text" w:hAnchor="page" w:y="1"/>
    </w:pPr>
    <w:rPr>
      <w:rFonts w:ascii="Arial" w:hAnsi="Arial" w:cs="Arial"/>
      <w:b/>
      <w:bCs/>
      <w:i/>
      <w:iCs/>
      <w:sz w:val="18"/>
      <w:szCs w:val="18"/>
    </w:rPr>
  </w:style>
  <w:style w:type="paragraph" w:customStyle="1" w:styleId="TextPIMSEntries">
    <w:name w:val="Text PIMS Entries"/>
    <w:basedOn w:val="Normal"/>
    <w:uiPriority w:val="99"/>
    <w:rsid w:val="007956E5"/>
    <w:pPr>
      <w:spacing w:after="120"/>
      <w:ind w:left="567"/>
      <w:jc w:val="both"/>
    </w:pPr>
    <w:rPr>
      <w:rFonts w:ascii="Times New Roman" w:hAnsi="Times New Roman" w:cs="Times New Roman"/>
    </w:rPr>
  </w:style>
  <w:style w:type="paragraph" w:customStyle="1" w:styleId="List1">
    <w:name w:val="List1"/>
    <w:basedOn w:val="Text"/>
    <w:uiPriority w:val="99"/>
    <w:rsid w:val="007956E5"/>
    <w:pPr>
      <w:numPr>
        <w:numId w:val="11"/>
      </w:numPr>
    </w:pPr>
  </w:style>
  <w:style w:type="paragraph" w:customStyle="1" w:styleId="Level">
    <w:name w:val="Level"/>
    <w:basedOn w:val="Text"/>
    <w:uiPriority w:val="99"/>
    <w:rsid w:val="007956E5"/>
    <w:pPr>
      <w:spacing w:before="120" w:after="120" w:line="240" w:lineRule="auto"/>
      <w:jc w:val="right"/>
    </w:pPr>
    <w:rPr>
      <w:b/>
      <w:bCs/>
    </w:rPr>
  </w:style>
  <w:style w:type="paragraph" w:customStyle="1" w:styleId="TextPIMSBullet">
    <w:name w:val="Text PIMS Bullet"/>
    <w:basedOn w:val="TextPIMSEntries"/>
    <w:uiPriority w:val="99"/>
    <w:rsid w:val="007956E5"/>
    <w:pPr>
      <w:numPr>
        <w:numId w:val="12"/>
      </w:numPr>
      <w:ind w:left="924" w:hanging="357"/>
      <w:jc w:val="left"/>
    </w:pPr>
  </w:style>
  <w:style w:type="paragraph" w:customStyle="1" w:styleId="PIMSEntries">
    <w:name w:val="PIMS Entries"/>
    <w:basedOn w:val="Text"/>
    <w:uiPriority w:val="99"/>
    <w:rsid w:val="007956E5"/>
    <w:pPr>
      <w:keepNext/>
      <w:spacing w:after="240"/>
    </w:pPr>
    <w:rPr>
      <w:b/>
      <w:bCs/>
      <w:i/>
      <w:iCs/>
      <w:u w:val="single"/>
    </w:rPr>
  </w:style>
  <w:style w:type="paragraph" w:customStyle="1" w:styleId="ClearanceLevel">
    <w:name w:val="Clearance Level"/>
    <w:basedOn w:val="Text"/>
    <w:next w:val="Text"/>
    <w:uiPriority w:val="99"/>
    <w:rsid w:val="007956E5"/>
    <w:pPr>
      <w:spacing w:before="120" w:after="120" w:line="240" w:lineRule="auto"/>
      <w:jc w:val="right"/>
    </w:pPr>
    <w:rPr>
      <w:i/>
      <w:iCs/>
    </w:rPr>
  </w:style>
  <w:style w:type="paragraph" w:customStyle="1" w:styleId="TextBullet">
    <w:name w:val="Text Bullet"/>
    <w:basedOn w:val="Text"/>
    <w:uiPriority w:val="99"/>
    <w:rsid w:val="007956E5"/>
    <w:pPr>
      <w:spacing w:before="120" w:after="120" w:line="240" w:lineRule="auto"/>
    </w:pPr>
  </w:style>
  <w:style w:type="paragraph" w:customStyle="1" w:styleId="Textbullets">
    <w:name w:val="Text bullets"/>
    <w:basedOn w:val="Text"/>
    <w:uiPriority w:val="99"/>
    <w:rsid w:val="007956E5"/>
    <w:pPr>
      <w:numPr>
        <w:numId w:val="13"/>
      </w:numPr>
      <w:spacing w:before="120" w:after="120" w:line="240" w:lineRule="auto"/>
    </w:pPr>
    <w:rPr>
      <w:sz w:val="24"/>
      <w:szCs w:val="24"/>
    </w:rPr>
  </w:style>
  <w:style w:type="paragraph" w:customStyle="1" w:styleId="Listdots">
    <w:name w:val="List (dots)"/>
    <w:basedOn w:val="Normal"/>
    <w:uiPriority w:val="99"/>
    <w:rsid w:val="007956E5"/>
    <w:pPr>
      <w:numPr>
        <w:numId w:val="14"/>
      </w:numPr>
      <w:jc w:val="both"/>
    </w:pPr>
    <w:rPr>
      <w:rFonts w:ascii="Times New Roman" w:hAnsi="Times New Roman" w:cs="Times New Roman"/>
      <w:sz w:val="24"/>
      <w:szCs w:val="24"/>
    </w:rPr>
  </w:style>
  <w:style w:type="paragraph" w:customStyle="1" w:styleId="OmniPage2">
    <w:name w:val="OmniPage #2"/>
    <w:basedOn w:val="Normal"/>
    <w:uiPriority w:val="99"/>
    <w:rsid w:val="007956E5"/>
    <w:pPr>
      <w:tabs>
        <w:tab w:val="left" w:pos="4245"/>
        <w:tab w:val="left" w:pos="8745"/>
        <w:tab w:val="right" w:pos="11152"/>
      </w:tabs>
      <w:spacing w:line="311" w:lineRule="exact"/>
      <w:ind w:left="52" w:right="2104"/>
    </w:pPr>
    <w:rPr>
      <w:rFonts w:ascii="Times New Roman" w:hAnsi="Times New Roman" w:cs="Times New Roman"/>
      <w:sz w:val="20"/>
      <w:szCs w:val="20"/>
    </w:rPr>
  </w:style>
  <w:style w:type="paragraph" w:customStyle="1" w:styleId="OmniPage1">
    <w:name w:val="OmniPage #1"/>
    <w:basedOn w:val="Normal"/>
    <w:uiPriority w:val="99"/>
    <w:rsid w:val="007956E5"/>
    <w:pPr>
      <w:tabs>
        <w:tab w:val="left" w:pos="160"/>
        <w:tab w:val="left" w:pos="328"/>
        <w:tab w:val="left" w:pos="4585"/>
        <w:tab w:val="right" w:pos="8804"/>
      </w:tabs>
      <w:spacing w:line="308" w:lineRule="exact"/>
      <w:ind w:left="50" w:right="50"/>
    </w:pPr>
    <w:rPr>
      <w:rFonts w:ascii="Times New Roman" w:hAnsi="Times New Roman" w:cs="Times New Roman"/>
      <w:sz w:val="20"/>
      <w:szCs w:val="20"/>
    </w:rPr>
  </w:style>
  <w:style w:type="paragraph" w:customStyle="1" w:styleId="BankNormal">
    <w:name w:val="BankNormal"/>
    <w:basedOn w:val="Normal"/>
    <w:uiPriority w:val="99"/>
    <w:rsid w:val="007956E5"/>
    <w:pPr>
      <w:spacing w:after="240"/>
    </w:pPr>
    <w:rPr>
      <w:rFonts w:ascii="Times New Roman" w:hAnsi="Times New Roman" w:cs="Times New Roman"/>
      <w:sz w:val="24"/>
      <w:szCs w:val="24"/>
    </w:rPr>
  </w:style>
  <w:style w:type="paragraph" w:customStyle="1" w:styleId="Outline">
    <w:name w:val="Outline"/>
    <w:basedOn w:val="Normal"/>
    <w:uiPriority w:val="99"/>
    <w:rsid w:val="007956E5"/>
    <w:pPr>
      <w:spacing w:before="240"/>
    </w:pPr>
    <w:rPr>
      <w:rFonts w:ascii="Times New Roman" w:hAnsi="Times New Roman" w:cs="Times New Roman"/>
      <w:kern w:val="28"/>
      <w:sz w:val="24"/>
      <w:szCs w:val="24"/>
    </w:rPr>
  </w:style>
  <w:style w:type="paragraph" w:customStyle="1" w:styleId="Outline1">
    <w:name w:val="Outline1"/>
    <w:basedOn w:val="Outline"/>
    <w:next w:val="Outline2"/>
    <w:uiPriority w:val="99"/>
    <w:rsid w:val="007956E5"/>
    <w:pPr>
      <w:keepNext/>
      <w:tabs>
        <w:tab w:val="num" w:pos="360"/>
      </w:tabs>
      <w:ind w:left="360" w:hanging="360"/>
    </w:pPr>
  </w:style>
  <w:style w:type="paragraph" w:customStyle="1" w:styleId="Outline2">
    <w:name w:val="Outline2"/>
    <w:basedOn w:val="Normal"/>
    <w:uiPriority w:val="99"/>
    <w:rsid w:val="007956E5"/>
    <w:pPr>
      <w:tabs>
        <w:tab w:val="num" w:pos="864"/>
      </w:tabs>
      <w:spacing w:before="240"/>
      <w:ind w:left="864" w:hanging="504"/>
    </w:pPr>
    <w:rPr>
      <w:rFonts w:ascii="Times New Roman" w:hAnsi="Times New Roman" w:cs="Times New Roman"/>
      <w:kern w:val="28"/>
      <w:sz w:val="24"/>
      <w:szCs w:val="24"/>
    </w:rPr>
  </w:style>
  <w:style w:type="paragraph" w:customStyle="1" w:styleId="Outline3">
    <w:name w:val="Outline3"/>
    <w:basedOn w:val="Normal"/>
    <w:uiPriority w:val="99"/>
    <w:rsid w:val="007956E5"/>
    <w:pPr>
      <w:tabs>
        <w:tab w:val="num" w:pos="1368"/>
      </w:tabs>
      <w:spacing w:before="240"/>
      <w:ind w:left="1368" w:hanging="504"/>
    </w:pPr>
    <w:rPr>
      <w:rFonts w:ascii="Times New Roman" w:hAnsi="Times New Roman" w:cs="Times New Roman"/>
      <w:kern w:val="28"/>
      <w:sz w:val="24"/>
      <w:szCs w:val="24"/>
    </w:rPr>
  </w:style>
  <w:style w:type="paragraph" w:styleId="BodyTextIndent3">
    <w:name w:val="Body Text Indent 3"/>
    <w:basedOn w:val="Normal"/>
    <w:link w:val="BodyTextIndent3Char"/>
    <w:uiPriority w:val="99"/>
    <w:rsid w:val="007956E5"/>
    <w:pPr>
      <w:ind w:left="720"/>
    </w:pPr>
    <w:rPr>
      <w:rFonts w:cs="Times New Roman"/>
      <w:sz w:val="16"/>
      <w:szCs w:val="20"/>
      <w:lang w:eastAsia="en-CA"/>
    </w:rPr>
  </w:style>
  <w:style w:type="character" w:customStyle="1" w:styleId="BodyTextIndent3Char">
    <w:name w:val="Body Text Indent 3 Char"/>
    <w:basedOn w:val="DefaultParagraphFont"/>
    <w:link w:val="BodyTextIndent3"/>
    <w:uiPriority w:val="99"/>
    <w:locked/>
    <w:rsid w:val="007528BF"/>
    <w:rPr>
      <w:rFonts w:ascii="Arial Narrow" w:hAnsi="Arial Narrow" w:cs="Times New Roman"/>
      <w:sz w:val="16"/>
      <w:lang w:val="en-GB"/>
    </w:rPr>
  </w:style>
  <w:style w:type="paragraph" w:customStyle="1" w:styleId="Textoindependiente">
    <w:name w:val="Texto.independiente"/>
    <w:basedOn w:val="Normal"/>
    <w:uiPriority w:val="99"/>
    <w:rsid w:val="007956E5"/>
    <w:pPr>
      <w:spacing w:after="120"/>
    </w:pPr>
    <w:rPr>
      <w:rFonts w:ascii="Times New Roman" w:hAnsi="Times New Roman" w:cs="Times New Roman"/>
      <w:sz w:val="24"/>
      <w:szCs w:val="24"/>
      <w:lang w:val="da-DK"/>
    </w:rPr>
  </w:style>
  <w:style w:type="paragraph" w:styleId="Caption">
    <w:name w:val="caption"/>
    <w:aliases w:val="TOC Caption"/>
    <w:basedOn w:val="Normal"/>
    <w:next w:val="Normal"/>
    <w:uiPriority w:val="35"/>
    <w:qFormat/>
    <w:rsid w:val="007956E5"/>
    <w:pPr>
      <w:framePr w:w="3941" w:h="4665" w:hRule="exact" w:hSpace="245" w:vSpace="245" w:wrap="auto" w:vAnchor="text" w:hAnchor="page" w:x="7316" w:y="592"/>
      <w:pBdr>
        <w:top w:val="single" w:sz="4" w:space="1" w:color="auto"/>
        <w:left w:val="single" w:sz="4" w:space="4" w:color="auto"/>
        <w:bottom w:val="single" w:sz="4" w:space="1" w:color="auto"/>
        <w:right w:val="single" w:sz="4" w:space="4" w:color="auto"/>
      </w:pBdr>
      <w:shd w:val="pct10" w:color="auto" w:fill="auto"/>
      <w:tabs>
        <w:tab w:val="right" w:pos="3060"/>
      </w:tabs>
    </w:pPr>
    <w:rPr>
      <w:rFonts w:ascii="Arial" w:hAnsi="Arial" w:cs="Arial"/>
      <w:b/>
      <w:bCs/>
    </w:rPr>
  </w:style>
  <w:style w:type="paragraph" w:styleId="CommentText">
    <w:name w:val="annotation text"/>
    <w:basedOn w:val="Normal"/>
    <w:link w:val="CommentTextChar1"/>
    <w:qFormat/>
    <w:rsid w:val="007956E5"/>
    <w:rPr>
      <w:rFonts w:ascii="Times New Roman" w:hAnsi="Times New Roman" w:cs="Times New Roman"/>
      <w:noProof/>
      <w:sz w:val="20"/>
      <w:szCs w:val="20"/>
      <w:lang w:val="en-CA"/>
    </w:rPr>
  </w:style>
  <w:style w:type="character" w:customStyle="1" w:styleId="CommentTextChar">
    <w:name w:val="Comment Text Char"/>
    <w:basedOn w:val="DefaultParagraphFont"/>
    <w:locked/>
    <w:rsid w:val="00E97A62"/>
    <w:rPr>
      <w:rFonts w:cs="Times New Roman"/>
      <w:noProof/>
      <w:lang w:val="en-CA" w:eastAsia="en-US"/>
    </w:rPr>
  </w:style>
  <w:style w:type="character" w:customStyle="1" w:styleId="CommentTextChar1">
    <w:name w:val="Comment Text Char1"/>
    <w:link w:val="CommentText"/>
    <w:uiPriority w:val="99"/>
    <w:locked/>
    <w:rsid w:val="00A341BF"/>
    <w:rPr>
      <w:noProof/>
      <w:lang w:val="en-CA" w:eastAsia="en-US"/>
    </w:rPr>
  </w:style>
  <w:style w:type="paragraph" w:customStyle="1" w:styleId="head1">
    <w:name w:val="head1"/>
    <w:uiPriority w:val="99"/>
    <w:rsid w:val="007956E5"/>
    <w:pPr>
      <w:widowControl w:val="0"/>
      <w:tabs>
        <w:tab w:val="left" w:pos="0"/>
        <w:tab w:val="left" w:pos="2160"/>
        <w:tab w:val="left" w:pos="2899"/>
        <w:tab w:val="left" w:pos="4680"/>
        <w:tab w:val="left" w:pos="8659"/>
        <w:tab w:val="left" w:pos="9360"/>
      </w:tabs>
      <w:suppressAutoHyphens/>
    </w:pPr>
    <w:rPr>
      <w:sz w:val="24"/>
      <w:szCs w:val="24"/>
      <w:lang w:val="en-US" w:eastAsia="en-US"/>
    </w:rPr>
  </w:style>
  <w:style w:type="paragraph" w:customStyle="1" w:styleId="Memoheading">
    <w:name w:val="Memo heading"/>
    <w:uiPriority w:val="99"/>
    <w:rsid w:val="00C1277B"/>
    <w:rPr>
      <w:sz w:val="20"/>
      <w:szCs w:val="20"/>
      <w:lang w:val="en-GB" w:eastAsia="en-US"/>
    </w:rPr>
  </w:style>
  <w:style w:type="paragraph" w:customStyle="1" w:styleId="BodyText21">
    <w:name w:val="Body Text 21"/>
    <w:basedOn w:val="Normal"/>
    <w:rsid w:val="007956E5"/>
    <w:pPr>
      <w:widowControl w:val="0"/>
      <w:spacing w:after="120"/>
      <w:ind w:left="397" w:hanging="397"/>
      <w:jc w:val="both"/>
    </w:pPr>
    <w:rPr>
      <w:rFonts w:ascii="Arial" w:hAnsi="Arial" w:cs="Arial"/>
    </w:rPr>
  </w:style>
  <w:style w:type="paragraph" w:customStyle="1" w:styleId="Marin">
    <w:name w:val="Marin"/>
    <w:basedOn w:val="Normal"/>
    <w:uiPriority w:val="99"/>
    <w:rsid w:val="007956E5"/>
    <w:pPr>
      <w:spacing w:after="120"/>
      <w:jc w:val="both"/>
    </w:pPr>
    <w:rPr>
      <w:rFonts w:ascii="Arial" w:hAnsi="Arial" w:cs="Arial"/>
      <w:sz w:val="24"/>
      <w:szCs w:val="24"/>
    </w:rPr>
  </w:style>
  <w:style w:type="paragraph" w:customStyle="1" w:styleId="Outline4">
    <w:name w:val="Outline4"/>
    <w:basedOn w:val="Normal"/>
    <w:uiPriority w:val="99"/>
    <w:rsid w:val="007956E5"/>
    <w:pPr>
      <w:numPr>
        <w:ilvl w:val="3"/>
        <w:numId w:val="15"/>
      </w:numPr>
      <w:tabs>
        <w:tab w:val="clear" w:pos="2304"/>
        <w:tab w:val="num" w:pos="1872"/>
      </w:tabs>
      <w:spacing w:before="240"/>
      <w:ind w:left="1872" w:hanging="504"/>
    </w:pPr>
    <w:rPr>
      <w:rFonts w:ascii="Times New Roman" w:hAnsi="Times New Roman" w:cs="Times New Roman"/>
      <w:kern w:val="28"/>
      <w:sz w:val="24"/>
      <w:szCs w:val="24"/>
    </w:rPr>
  </w:style>
  <w:style w:type="paragraph" w:customStyle="1" w:styleId="outlinebullet">
    <w:name w:val="outlinebullet"/>
    <w:basedOn w:val="Normal"/>
    <w:uiPriority w:val="99"/>
    <w:rsid w:val="007956E5"/>
    <w:pPr>
      <w:numPr>
        <w:numId w:val="16"/>
      </w:numPr>
      <w:tabs>
        <w:tab w:val="clear" w:pos="360"/>
        <w:tab w:val="left" w:pos="1440"/>
      </w:tabs>
      <w:spacing w:before="120"/>
      <w:ind w:left="1440" w:hanging="450"/>
    </w:pPr>
    <w:rPr>
      <w:rFonts w:ascii="Times New Roman" w:hAnsi="Times New Roman" w:cs="Times New Roman"/>
      <w:sz w:val="24"/>
      <w:szCs w:val="24"/>
    </w:rPr>
  </w:style>
  <w:style w:type="paragraph" w:styleId="NormalWeb">
    <w:name w:val="Normal (Web)"/>
    <w:aliases w:val="webb, webb"/>
    <w:basedOn w:val="Normal"/>
    <w:link w:val="NormalWebChar"/>
    <w:uiPriority w:val="99"/>
    <w:qFormat/>
    <w:rsid w:val="007956E5"/>
    <w:pPr>
      <w:spacing w:before="100" w:after="100"/>
    </w:pPr>
    <w:rPr>
      <w:rFonts w:ascii="Times New Roman" w:hAnsi="Times New Roman" w:cs="Times New Roman"/>
      <w:sz w:val="24"/>
      <w:szCs w:val="20"/>
    </w:rPr>
  </w:style>
  <w:style w:type="paragraph" w:customStyle="1" w:styleId="AnnexTitle">
    <w:name w:val="Annex Title"/>
    <w:basedOn w:val="Normal"/>
    <w:uiPriority w:val="99"/>
    <w:rsid w:val="007956E5"/>
    <w:pPr>
      <w:jc w:val="center"/>
    </w:pPr>
    <w:rPr>
      <w:rFonts w:ascii="Times New Roman" w:hAnsi="Times New Roman" w:cs="Times New Roman"/>
      <w:b/>
      <w:bCs/>
      <w:sz w:val="24"/>
      <w:szCs w:val="24"/>
    </w:rPr>
  </w:style>
  <w:style w:type="character" w:customStyle="1" w:styleId="i">
    <w:name w:val="i"/>
    <w:aliases w:val="ii,iii"/>
    <w:uiPriority w:val="99"/>
    <w:rsid w:val="007956E5"/>
    <w:rPr>
      <w:rFonts w:ascii="Times New Roman" w:hAnsi="Times New Roman"/>
      <w:sz w:val="24"/>
      <w:lang w:val="en-US"/>
    </w:rPr>
  </w:style>
  <w:style w:type="character" w:customStyle="1" w:styleId="a123">
    <w:name w:val="a1.2.3"/>
    <w:uiPriority w:val="99"/>
    <w:rsid w:val="007956E5"/>
  </w:style>
  <w:style w:type="character" w:customStyle="1" w:styleId="iiiiii">
    <w:name w:val="i.ii.iii"/>
    <w:uiPriority w:val="99"/>
    <w:rsid w:val="007956E5"/>
  </w:style>
  <w:style w:type="character" w:customStyle="1" w:styleId="a">
    <w:name w:val="_a"/>
    <w:uiPriority w:val="99"/>
    <w:rsid w:val="007956E5"/>
  </w:style>
  <w:style w:type="paragraph" w:customStyle="1" w:styleId="05">
    <w:name w:val="05"/>
    <w:basedOn w:val="Normal"/>
    <w:uiPriority w:val="99"/>
    <w:rsid w:val="007956E5"/>
    <w:pPr>
      <w:widowControl w:val="0"/>
      <w:ind w:left="300" w:right="4" w:hanging="300"/>
      <w:jc w:val="both"/>
    </w:pPr>
    <w:rPr>
      <w:rFonts w:ascii="Times" w:hAnsi="Times" w:cs="Times"/>
      <w:sz w:val="24"/>
      <w:szCs w:val="24"/>
      <w:lang w:val="fr-FR"/>
    </w:rPr>
  </w:style>
  <w:style w:type="paragraph" w:customStyle="1" w:styleId="8">
    <w:name w:val="????????? 8"/>
    <w:basedOn w:val="a0"/>
    <w:next w:val="a0"/>
    <w:uiPriority w:val="99"/>
    <w:rsid w:val="007956E5"/>
    <w:pPr>
      <w:keepNext/>
    </w:pPr>
    <w:rPr>
      <w:b/>
      <w:bCs/>
      <w:sz w:val="24"/>
      <w:szCs w:val="24"/>
    </w:rPr>
  </w:style>
  <w:style w:type="paragraph" w:customStyle="1" w:styleId="a0">
    <w:name w:val="???????"/>
    <w:uiPriority w:val="99"/>
    <w:rsid w:val="00C1277B"/>
    <w:pPr>
      <w:widowControl w:val="0"/>
    </w:pPr>
    <w:rPr>
      <w:sz w:val="20"/>
      <w:szCs w:val="20"/>
      <w:lang w:val="ru-RU" w:eastAsia="en-US"/>
    </w:rPr>
  </w:style>
  <w:style w:type="paragraph" w:customStyle="1" w:styleId="1">
    <w:name w:val="???????? ?????1"/>
    <w:basedOn w:val="a0"/>
    <w:uiPriority w:val="99"/>
    <w:rsid w:val="007956E5"/>
    <w:pPr>
      <w:spacing w:before="120" w:after="120"/>
      <w:jc w:val="both"/>
    </w:pPr>
    <w:rPr>
      <w:sz w:val="24"/>
      <w:szCs w:val="24"/>
    </w:rPr>
  </w:style>
  <w:style w:type="paragraph" w:customStyle="1" w:styleId="2">
    <w:name w:val="???????? ????? ? ???????? 2"/>
    <w:basedOn w:val="a0"/>
    <w:uiPriority w:val="99"/>
    <w:rsid w:val="007956E5"/>
    <w:pPr>
      <w:ind w:left="360"/>
      <w:jc w:val="both"/>
    </w:pPr>
    <w:rPr>
      <w:sz w:val="24"/>
      <w:szCs w:val="24"/>
    </w:rPr>
  </w:style>
  <w:style w:type="paragraph" w:customStyle="1" w:styleId="f4">
    <w:name w:val="f4"/>
    <w:uiPriority w:val="99"/>
    <w:rsid w:val="007956E5"/>
    <w:pPr>
      <w:widowControl w:val="0"/>
    </w:pPr>
    <w:rPr>
      <w:rFonts w:ascii="CG Times" w:hAnsi="CG Times" w:cs="CG Times"/>
      <w:lang w:val="en-AU" w:eastAsia="en-US"/>
    </w:rPr>
  </w:style>
  <w:style w:type="paragraph" w:customStyle="1" w:styleId="ListBullets">
    <w:name w:val="List Bullets"/>
    <w:basedOn w:val="Normal"/>
    <w:uiPriority w:val="99"/>
    <w:rsid w:val="007956E5"/>
    <w:pPr>
      <w:numPr>
        <w:numId w:val="17"/>
      </w:numPr>
    </w:pPr>
    <w:rPr>
      <w:rFonts w:ascii="Times New Roman" w:hAnsi="Times New Roman" w:cs="Times New Roman"/>
      <w:sz w:val="24"/>
      <w:szCs w:val="24"/>
    </w:rPr>
  </w:style>
  <w:style w:type="paragraph" w:customStyle="1" w:styleId="TableBullets">
    <w:name w:val="Table Bullets"/>
    <w:basedOn w:val="ListBullets"/>
    <w:autoRedefine/>
    <w:uiPriority w:val="99"/>
    <w:rsid w:val="007956E5"/>
    <w:pPr>
      <w:numPr>
        <w:numId w:val="18"/>
      </w:numPr>
      <w:tabs>
        <w:tab w:val="clear" w:pos="360"/>
        <w:tab w:val="num" w:pos="644"/>
        <w:tab w:val="num" w:pos="720"/>
      </w:tabs>
      <w:ind w:left="720" w:hanging="720"/>
    </w:pPr>
  </w:style>
  <w:style w:type="paragraph" w:customStyle="1" w:styleId="TableSub-Title">
    <w:name w:val="Table Sub-Title"/>
    <w:basedOn w:val="Normal"/>
    <w:uiPriority w:val="99"/>
    <w:rsid w:val="007956E5"/>
    <w:pPr>
      <w:ind w:left="360" w:hanging="360"/>
    </w:pPr>
    <w:rPr>
      <w:rFonts w:ascii="Times New Roman" w:hAnsi="Times New Roman" w:cs="Times New Roman"/>
      <w:b/>
      <w:bCs/>
      <w:sz w:val="24"/>
      <w:szCs w:val="24"/>
    </w:rPr>
  </w:style>
  <w:style w:type="paragraph" w:customStyle="1" w:styleId="TableTitle">
    <w:name w:val="Table Title"/>
    <w:basedOn w:val="Normal"/>
    <w:uiPriority w:val="99"/>
    <w:rsid w:val="007956E5"/>
    <w:pPr>
      <w:spacing w:before="120" w:after="120"/>
      <w:jc w:val="center"/>
    </w:pPr>
    <w:rPr>
      <w:rFonts w:ascii="Times New Roman" w:hAnsi="Times New Roman" w:cs="Times New Roman"/>
      <w:b/>
      <w:bCs/>
      <w:sz w:val="24"/>
      <w:szCs w:val="24"/>
    </w:rPr>
  </w:style>
  <w:style w:type="paragraph" w:customStyle="1" w:styleId="TableGridRight">
    <w:name w:val="Table Grid Right"/>
    <w:basedOn w:val="Normal"/>
    <w:uiPriority w:val="99"/>
    <w:rsid w:val="007956E5"/>
    <w:pPr>
      <w:jc w:val="right"/>
    </w:pPr>
    <w:rPr>
      <w:rFonts w:ascii="Times New Roman" w:hAnsi="Times New Roman" w:cs="Times New Roman"/>
      <w:sz w:val="24"/>
      <w:szCs w:val="24"/>
    </w:rPr>
  </w:style>
  <w:style w:type="paragraph" w:customStyle="1" w:styleId="FootnoteReference1">
    <w:name w:val="Footnote Reference1"/>
    <w:basedOn w:val="Normal"/>
    <w:uiPriority w:val="99"/>
    <w:rsid w:val="007956E5"/>
    <w:pPr>
      <w:widowControl w:val="0"/>
    </w:pPr>
    <w:rPr>
      <w:rFonts w:ascii="Times" w:hAnsi="Times" w:cs="Times"/>
      <w:position w:val="7"/>
      <w:lang w:val="en-CA"/>
    </w:rPr>
  </w:style>
  <w:style w:type="paragraph" w:customStyle="1" w:styleId="TableHeaderPage">
    <w:name w:val="Table Header Page"/>
    <w:basedOn w:val="Normal"/>
    <w:uiPriority w:val="99"/>
    <w:rsid w:val="007956E5"/>
    <w:pPr>
      <w:spacing w:before="60" w:after="60"/>
    </w:pPr>
    <w:rPr>
      <w:rFonts w:ascii="Times New Roman" w:hAnsi="Times New Roman" w:cs="Times New Roman"/>
      <w:b/>
      <w:bCs/>
      <w:sz w:val="20"/>
      <w:szCs w:val="20"/>
    </w:rPr>
  </w:style>
  <w:style w:type="paragraph" w:customStyle="1" w:styleId="Tahoma">
    <w:name w:val="Tahoma"/>
    <w:basedOn w:val="Normal"/>
    <w:uiPriority w:val="99"/>
    <w:rsid w:val="007956E5"/>
    <w:pPr>
      <w:spacing w:after="120"/>
      <w:jc w:val="both"/>
    </w:pPr>
    <w:rPr>
      <w:rFonts w:ascii="Tahoma" w:hAnsi="Tahoma" w:cs="Tahoma"/>
      <w:sz w:val="20"/>
      <w:szCs w:val="20"/>
      <w:lang w:val="hr-HR"/>
    </w:rPr>
  </w:style>
  <w:style w:type="paragraph" w:customStyle="1" w:styleId="head01">
    <w:name w:val="head01"/>
    <w:uiPriority w:val="99"/>
    <w:rsid w:val="007956E5"/>
    <w:pPr>
      <w:spacing w:after="240"/>
      <w:jc w:val="center"/>
    </w:pPr>
    <w:rPr>
      <w:rFonts w:ascii="CG Times (W1)" w:hAnsi="CG Times (W1)" w:cs="CG Times (W1)"/>
      <w:b/>
      <w:bCs/>
      <w:caps/>
      <w:sz w:val="28"/>
      <w:szCs w:val="28"/>
      <w:lang w:val="en-US" w:eastAsia="en-US"/>
    </w:rPr>
  </w:style>
  <w:style w:type="paragraph" w:customStyle="1" w:styleId="xl43">
    <w:name w:val="xl43"/>
    <w:basedOn w:val="Normal"/>
    <w:uiPriority w:val="99"/>
    <w:rsid w:val="007956E5"/>
    <w:pPr>
      <w:pBdr>
        <w:left w:val="single" w:sz="8" w:space="0" w:color="auto"/>
        <w:bottom w:val="single" w:sz="4" w:space="0" w:color="auto"/>
        <w:right w:val="single" w:sz="4" w:space="0" w:color="auto"/>
      </w:pBdr>
      <w:spacing w:before="100" w:after="100"/>
    </w:pPr>
    <w:rPr>
      <w:rFonts w:ascii="Times New Roman" w:hAnsi="Times New Roman" w:cs="Times New Roman"/>
      <w:sz w:val="24"/>
      <w:szCs w:val="24"/>
    </w:rPr>
  </w:style>
  <w:style w:type="character" w:styleId="CommentReference">
    <w:name w:val="annotation reference"/>
    <w:basedOn w:val="DefaultParagraphFont"/>
    <w:rsid w:val="007956E5"/>
    <w:rPr>
      <w:rFonts w:cs="Times New Roman"/>
      <w:sz w:val="16"/>
    </w:rPr>
  </w:style>
  <w:style w:type="paragraph" w:customStyle="1" w:styleId="NormalbulletsChar">
    <w:name w:val="Normal bullets Char"/>
    <w:basedOn w:val="Normal"/>
    <w:uiPriority w:val="99"/>
    <w:rsid w:val="007956E5"/>
    <w:pPr>
      <w:numPr>
        <w:numId w:val="19"/>
      </w:numPr>
    </w:pPr>
    <w:rPr>
      <w:rFonts w:ascii="Arial" w:hAnsi="Arial" w:cs="Arial"/>
      <w:sz w:val="24"/>
      <w:szCs w:val="24"/>
    </w:rPr>
  </w:style>
  <w:style w:type="paragraph" w:styleId="CommentSubject">
    <w:name w:val="annotation subject"/>
    <w:basedOn w:val="CommentText"/>
    <w:next w:val="CommentText"/>
    <w:link w:val="CommentSubjectChar"/>
    <w:uiPriority w:val="99"/>
    <w:rsid w:val="007956E5"/>
    <w:rPr>
      <w:rFonts w:ascii="Arial Narrow" w:hAnsi="Arial Narrow"/>
      <w:b/>
      <w:lang w:val="en-GB"/>
    </w:rPr>
  </w:style>
  <w:style w:type="character" w:customStyle="1" w:styleId="CommentSubjectChar">
    <w:name w:val="Comment Subject Char"/>
    <w:basedOn w:val="CommentTextChar1"/>
    <w:link w:val="CommentSubject"/>
    <w:uiPriority w:val="99"/>
    <w:locked/>
    <w:rsid w:val="007528BF"/>
    <w:rPr>
      <w:rFonts w:ascii="Arial Narrow" w:hAnsi="Arial Narrow" w:cs="Times New Roman"/>
      <w:b/>
      <w:noProof/>
      <w:sz w:val="20"/>
      <w:lang w:val="en-GB" w:eastAsia="en-US"/>
    </w:rPr>
  </w:style>
  <w:style w:type="paragraph" w:customStyle="1" w:styleId="Sub-Para1underX">
    <w:name w:val="Sub-Para 1 under X."/>
    <w:basedOn w:val="Normal"/>
    <w:uiPriority w:val="99"/>
    <w:rsid w:val="007956E5"/>
    <w:pPr>
      <w:numPr>
        <w:numId w:val="20"/>
      </w:numPr>
    </w:pPr>
    <w:rPr>
      <w:rFonts w:ascii="Arial" w:hAnsi="Arial" w:cs="Arial"/>
      <w:sz w:val="20"/>
      <w:szCs w:val="20"/>
    </w:rPr>
  </w:style>
  <w:style w:type="character" w:customStyle="1" w:styleId="CharChar">
    <w:name w:val="Char Char"/>
    <w:uiPriority w:val="99"/>
    <w:rsid w:val="007956E5"/>
    <w:rPr>
      <w:sz w:val="24"/>
      <w:lang w:val="en-US" w:eastAsia="en-US"/>
    </w:rPr>
  </w:style>
  <w:style w:type="character" w:styleId="Strong">
    <w:name w:val="Strong"/>
    <w:basedOn w:val="DefaultParagraphFont"/>
    <w:uiPriority w:val="22"/>
    <w:qFormat/>
    <w:rsid w:val="007956E5"/>
    <w:rPr>
      <w:rFonts w:cs="Times New Roman"/>
      <w:b/>
    </w:rPr>
  </w:style>
  <w:style w:type="paragraph" w:styleId="ListBullet5">
    <w:name w:val="List Bullet 5"/>
    <w:basedOn w:val="Normal"/>
    <w:autoRedefine/>
    <w:uiPriority w:val="99"/>
    <w:rsid w:val="007956E5"/>
    <w:pPr>
      <w:numPr>
        <w:numId w:val="2"/>
      </w:numPr>
      <w:tabs>
        <w:tab w:val="num" w:pos="1440"/>
        <w:tab w:val="num" w:pos="1800"/>
      </w:tabs>
      <w:ind w:left="1800"/>
      <w:jc w:val="both"/>
    </w:pPr>
    <w:rPr>
      <w:rFonts w:ascii="Times New Roman" w:hAnsi="Times New Roman" w:cs="Times New Roman"/>
      <w:sz w:val="24"/>
      <w:szCs w:val="24"/>
    </w:rPr>
  </w:style>
  <w:style w:type="paragraph" w:customStyle="1" w:styleId="noel">
    <w:name w:val="noel"/>
    <w:basedOn w:val="Heading2"/>
    <w:uiPriority w:val="99"/>
    <w:rsid w:val="007956E5"/>
    <w:pPr>
      <w:numPr>
        <w:ilvl w:val="0"/>
        <w:numId w:val="0"/>
      </w:numPr>
      <w:tabs>
        <w:tab w:val="clear" w:pos="720"/>
      </w:tabs>
    </w:pPr>
    <w:rPr>
      <w:rFonts w:ascii="Times New Roman" w:hAnsi="Times New Roman" w:cs="Times New Roman"/>
      <w:b w:val="0"/>
      <w:bCs/>
      <w:smallCaps/>
      <w:spacing w:val="6"/>
      <w:sz w:val="23"/>
      <w:szCs w:val="23"/>
    </w:rPr>
  </w:style>
  <w:style w:type="paragraph" w:customStyle="1" w:styleId="nomal">
    <w:name w:val="nomal"/>
    <w:basedOn w:val="noel"/>
    <w:uiPriority w:val="99"/>
    <w:rsid w:val="007956E5"/>
    <w:pPr>
      <w:keepNext w:val="0"/>
      <w:outlineLvl w:val="9"/>
    </w:pPr>
    <w:rPr>
      <w:smallCaps w:val="0"/>
      <w:spacing w:val="0"/>
    </w:rPr>
  </w:style>
  <w:style w:type="paragraph" w:customStyle="1" w:styleId="StyleBulletBold">
    <w:name w:val="Style Bullet + Bold"/>
    <w:basedOn w:val="Normal"/>
    <w:uiPriority w:val="99"/>
    <w:rsid w:val="000D0407"/>
    <w:pPr>
      <w:tabs>
        <w:tab w:val="num" w:pos="360"/>
      </w:tabs>
      <w:ind w:left="360" w:hanging="360"/>
    </w:pPr>
    <w:rPr>
      <w:rFonts w:ascii="Times New Roman" w:hAnsi="Times New Roman" w:cs="Times New Roman"/>
      <w:sz w:val="24"/>
      <w:szCs w:val="24"/>
      <w:lang w:eastAsia="fr-FR"/>
    </w:rPr>
  </w:style>
  <w:style w:type="paragraph" w:customStyle="1" w:styleId="BalloonText1">
    <w:name w:val="Balloon Text1"/>
    <w:basedOn w:val="Normal"/>
    <w:uiPriority w:val="99"/>
    <w:semiHidden/>
    <w:rsid w:val="0041518C"/>
    <w:rPr>
      <w:sz w:val="16"/>
      <w:szCs w:val="16"/>
      <w:lang w:val="en-CA"/>
    </w:rPr>
  </w:style>
  <w:style w:type="paragraph" w:customStyle="1" w:styleId="CommentSubject1">
    <w:name w:val="Comment Subject1"/>
    <w:basedOn w:val="CommentText"/>
    <w:next w:val="CommentText"/>
    <w:uiPriority w:val="99"/>
    <w:semiHidden/>
    <w:rsid w:val="0041518C"/>
    <w:rPr>
      <w:b/>
      <w:bCs/>
    </w:rPr>
  </w:style>
  <w:style w:type="paragraph" w:customStyle="1" w:styleId="TableContents">
    <w:name w:val="Table Contents"/>
    <w:basedOn w:val="BodyText"/>
    <w:uiPriority w:val="99"/>
    <w:rsid w:val="0041518C"/>
    <w:pPr>
      <w:suppressAutoHyphens/>
      <w:ind w:left="0"/>
    </w:pPr>
    <w:rPr>
      <w:rFonts w:ascii="Book Antiqua" w:hAnsi="Book Antiqua" w:cs="Book Antiqua"/>
      <w:i/>
      <w:iCs/>
      <w:lang w:val="en-CA"/>
    </w:rPr>
  </w:style>
  <w:style w:type="paragraph" w:customStyle="1" w:styleId="TableHeading">
    <w:name w:val="Table Heading"/>
    <w:basedOn w:val="TableContents"/>
    <w:uiPriority w:val="99"/>
    <w:rsid w:val="0041518C"/>
    <w:pPr>
      <w:jc w:val="center"/>
    </w:pPr>
    <w:rPr>
      <w:b/>
      <w:bCs/>
    </w:rPr>
  </w:style>
  <w:style w:type="paragraph" w:styleId="ListNumber">
    <w:name w:val="List Number"/>
    <w:basedOn w:val="Normal"/>
    <w:uiPriority w:val="99"/>
    <w:rsid w:val="0041518C"/>
    <w:pPr>
      <w:widowControl w:val="0"/>
      <w:tabs>
        <w:tab w:val="num" w:pos="1440"/>
      </w:tabs>
      <w:ind w:left="360" w:hanging="360"/>
    </w:pPr>
    <w:rPr>
      <w:rFonts w:ascii="Arial" w:hAnsi="Arial" w:cs="Arial"/>
      <w:lang w:val="ru-RU" w:eastAsia="ru-RU"/>
    </w:rPr>
  </w:style>
  <w:style w:type="character" w:customStyle="1" w:styleId="WW8Num35z0">
    <w:name w:val="WW8Num35z0"/>
    <w:uiPriority w:val="99"/>
    <w:rsid w:val="0041518C"/>
    <w:rPr>
      <w:rFonts w:ascii="Symbol" w:hAnsi="Symbol"/>
    </w:rPr>
  </w:style>
  <w:style w:type="paragraph" w:styleId="Signature">
    <w:name w:val="Signature"/>
    <w:basedOn w:val="Normal"/>
    <w:link w:val="SignatureChar"/>
    <w:uiPriority w:val="99"/>
    <w:rsid w:val="0041518C"/>
    <w:pPr>
      <w:suppressAutoHyphens/>
      <w:jc w:val="both"/>
    </w:pPr>
    <w:rPr>
      <w:rFonts w:cs="Times New Roman"/>
      <w:sz w:val="20"/>
      <w:szCs w:val="20"/>
      <w:lang w:eastAsia="en-CA"/>
    </w:rPr>
  </w:style>
  <w:style w:type="character" w:customStyle="1" w:styleId="SignatureChar">
    <w:name w:val="Signature Char"/>
    <w:basedOn w:val="DefaultParagraphFont"/>
    <w:link w:val="Signature"/>
    <w:uiPriority w:val="99"/>
    <w:locked/>
    <w:rsid w:val="007528BF"/>
    <w:rPr>
      <w:rFonts w:ascii="Arial Narrow" w:hAnsi="Arial Narrow" w:cs="Times New Roman"/>
      <w:lang w:val="en-GB"/>
    </w:rPr>
  </w:style>
  <w:style w:type="paragraph" w:styleId="HTMLPreformatted">
    <w:name w:val="HTML Preformatted"/>
    <w:basedOn w:val="Normal"/>
    <w:link w:val="HTMLPreformattedChar"/>
    <w:uiPriority w:val="99"/>
    <w:rsid w:val="0041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en-CA"/>
    </w:rPr>
  </w:style>
  <w:style w:type="character" w:customStyle="1" w:styleId="HTMLPreformattedChar">
    <w:name w:val="HTML Preformatted Char"/>
    <w:basedOn w:val="DefaultParagraphFont"/>
    <w:link w:val="HTMLPreformatted"/>
    <w:uiPriority w:val="99"/>
    <w:locked/>
    <w:rsid w:val="007528BF"/>
    <w:rPr>
      <w:rFonts w:ascii="Courier New" w:hAnsi="Courier New" w:cs="Times New Roman"/>
      <w:sz w:val="20"/>
      <w:lang w:val="en-GB"/>
    </w:rPr>
  </w:style>
  <w:style w:type="paragraph" w:customStyle="1" w:styleId="bodytext1">
    <w:name w:val="bodytext1"/>
    <w:basedOn w:val="Normal"/>
    <w:uiPriority w:val="99"/>
    <w:rsid w:val="0041518C"/>
    <w:pPr>
      <w:spacing w:after="60"/>
    </w:pPr>
    <w:rPr>
      <w:rFonts w:ascii="Times New Roman" w:hAnsi="Times New Roman" w:cs="Times New Roman"/>
      <w:color w:val="5E5E5E"/>
      <w:sz w:val="24"/>
      <w:szCs w:val="24"/>
      <w:lang w:val="en-CA"/>
    </w:rPr>
  </w:style>
  <w:style w:type="table" w:styleId="TableGrid">
    <w:name w:val="Table Grid"/>
    <w:basedOn w:val="TableNormal"/>
    <w:uiPriority w:val="39"/>
    <w:qFormat/>
    <w:rsid w:val="004151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
    <w:name w:val="Char Char1 Char Char Char Char Char Char Char Char"/>
    <w:basedOn w:val="Normal"/>
    <w:uiPriority w:val="99"/>
    <w:rsid w:val="0041518C"/>
    <w:pPr>
      <w:widowControl w:val="0"/>
      <w:jc w:val="both"/>
    </w:pPr>
    <w:rPr>
      <w:rFonts w:ascii="Times New Roman" w:hAnsi="Times New Roman" w:cs="Times New Roman"/>
      <w:kern w:val="2"/>
      <w:sz w:val="32"/>
      <w:szCs w:val="32"/>
      <w:lang w:eastAsia="zh-CN"/>
    </w:rPr>
  </w:style>
  <w:style w:type="paragraph" w:customStyle="1" w:styleId="CharCharCharChar">
    <w:name w:val="Char Char Char Char"/>
    <w:basedOn w:val="Normal"/>
    <w:uiPriority w:val="99"/>
    <w:rsid w:val="0041518C"/>
    <w:pPr>
      <w:widowControl w:val="0"/>
      <w:jc w:val="both"/>
    </w:pPr>
    <w:rPr>
      <w:rFonts w:ascii="Times New Roman" w:hAnsi="Times New Roman" w:cs="Times New Roman"/>
      <w:kern w:val="2"/>
      <w:sz w:val="32"/>
      <w:szCs w:val="32"/>
      <w:lang w:eastAsia="zh-CN"/>
    </w:rPr>
  </w:style>
  <w:style w:type="character" w:customStyle="1" w:styleId="shorttext">
    <w:name w:val="short_text"/>
    <w:uiPriority w:val="99"/>
    <w:rsid w:val="0041518C"/>
  </w:style>
  <w:style w:type="paragraph" w:customStyle="1" w:styleId="CharCharCharCharCharChar">
    <w:name w:val="Char Char Char Char Char Char"/>
    <w:basedOn w:val="Normal"/>
    <w:uiPriority w:val="99"/>
    <w:rsid w:val="0041518C"/>
    <w:pPr>
      <w:widowControl w:val="0"/>
      <w:jc w:val="both"/>
    </w:pPr>
    <w:rPr>
      <w:rFonts w:ascii="Times New Roman" w:hAnsi="Times New Roman" w:cs="Times New Roman"/>
      <w:kern w:val="2"/>
      <w:sz w:val="32"/>
      <w:szCs w:val="32"/>
      <w:lang w:eastAsia="zh-CN"/>
    </w:rPr>
  </w:style>
  <w:style w:type="paragraph" w:customStyle="1" w:styleId="bodycopy">
    <w:name w:val="bodycopy"/>
    <w:basedOn w:val="Normal"/>
    <w:uiPriority w:val="99"/>
    <w:rsid w:val="0041518C"/>
    <w:pPr>
      <w:spacing w:before="100" w:beforeAutospacing="1" w:after="100" w:afterAutospacing="1"/>
      <w:jc w:val="both"/>
    </w:pPr>
    <w:rPr>
      <w:rFonts w:ascii="Arial" w:hAnsi="Arial" w:cs="Arial"/>
      <w:sz w:val="21"/>
      <w:szCs w:val="21"/>
    </w:rPr>
  </w:style>
  <w:style w:type="paragraph" w:customStyle="1" w:styleId="style18">
    <w:name w:val="style18"/>
    <w:basedOn w:val="Normal"/>
    <w:uiPriority w:val="99"/>
    <w:rsid w:val="0041518C"/>
    <w:pPr>
      <w:spacing w:before="100" w:beforeAutospacing="1" w:after="100" w:afterAutospacing="1"/>
      <w:jc w:val="both"/>
    </w:pPr>
    <w:rPr>
      <w:rFonts w:ascii="Arial Unicode MS" w:hAnsi="Arial Unicode MS" w:cs="Arial Unicode MS"/>
      <w:color w:val="000000"/>
      <w:sz w:val="24"/>
      <w:szCs w:val="24"/>
    </w:rPr>
  </w:style>
  <w:style w:type="character" w:customStyle="1" w:styleId="highlightedsearchterm">
    <w:name w:val="highlightedsearchterm"/>
    <w:uiPriority w:val="99"/>
    <w:rsid w:val="0041518C"/>
  </w:style>
  <w:style w:type="character" w:customStyle="1" w:styleId="shorttext1">
    <w:name w:val="short_text1"/>
    <w:uiPriority w:val="99"/>
    <w:rsid w:val="0041518C"/>
    <w:rPr>
      <w:sz w:val="29"/>
    </w:rPr>
  </w:style>
  <w:style w:type="character" w:customStyle="1" w:styleId="mediumtext1">
    <w:name w:val="medium_text1"/>
    <w:uiPriority w:val="99"/>
    <w:rsid w:val="0041518C"/>
    <w:rPr>
      <w:sz w:val="24"/>
    </w:rPr>
  </w:style>
  <w:style w:type="character" w:customStyle="1" w:styleId="NormalWebChar">
    <w:name w:val="Normal (Web) Char"/>
    <w:aliases w:val="webb Char, webb Char"/>
    <w:link w:val="NormalWeb"/>
    <w:uiPriority w:val="99"/>
    <w:locked/>
    <w:rsid w:val="003953DA"/>
    <w:rPr>
      <w:sz w:val="24"/>
      <w:lang w:val="en-GB" w:eastAsia="en-US"/>
    </w:rPr>
  </w:style>
  <w:style w:type="paragraph" w:customStyle="1" w:styleId="yiv639124904msobodytext">
    <w:name w:val="yiv639124904msobodytext"/>
    <w:basedOn w:val="Normal"/>
    <w:uiPriority w:val="99"/>
    <w:rsid w:val="00C05717"/>
    <w:pPr>
      <w:spacing w:before="100" w:beforeAutospacing="1" w:after="100" w:afterAutospacing="1"/>
    </w:pPr>
    <w:rPr>
      <w:rFonts w:ascii="Times New Roman" w:eastAsia="Batang" w:hAnsi="Times New Roman" w:cs="Times New Roman"/>
      <w:sz w:val="24"/>
      <w:szCs w:val="24"/>
      <w:lang w:eastAsia="ko-KR"/>
    </w:rPr>
  </w:style>
  <w:style w:type="paragraph" w:customStyle="1" w:styleId="yiv639124904msonormal">
    <w:name w:val="yiv639124904msonormal"/>
    <w:basedOn w:val="Normal"/>
    <w:uiPriority w:val="99"/>
    <w:rsid w:val="00C05717"/>
    <w:pPr>
      <w:spacing w:before="100" w:beforeAutospacing="1" w:after="100" w:afterAutospacing="1"/>
    </w:pPr>
    <w:rPr>
      <w:rFonts w:ascii="Times New Roman" w:eastAsia="Batang" w:hAnsi="Times New Roman" w:cs="Times New Roman"/>
      <w:sz w:val="24"/>
      <w:szCs w:val="24"/>
      <w:lang w:eastAsia="ko-KR"/>
    </w:rPr>
  </w:style>
  <w:style w:type="character" w:customStyle="1" w:styleId="yiv639124904msofootnotereference">
    <w:name w:val="yiv639124904msofootnotereference"/>
    <w:uiPriority w:val="99"/>
    <w:rsid w:val="00C05717"/>
  </w:style>
  <w:style w:type="paragraph" w:customStyle="1" w:styleId="Ecotext">
    <w:name w:val="Eco text"/>
    <w:link w:val="EcotextCar"/>
    <w:uiPriority w:val="99"/>
    <w:rsid w:val="00385AE8"/>
    <w:pPr>
      <w:spacing w:before="180" w:after="180" w:line="288" w:lineRule="auto"/>
      <w:jc w:val="both"/>
    </w:pPr>
    <w:rPr>
      <w:rFonts w:ascii="Arial" w:hAnsi="Arial"/>
      <w:lang w:val="fr-CA" w:eastAsia="fr-FR"/>
    </w:rPr>
  </w:style>
  <w:style w:type="character" w:customStyle="1" w:styleId="EcotextCar">
    <w:name w:val="Eco text Car"/>
    <w:link w:val="Ecotext"/>
    <w:uiPriority w:val="99"/>
    <w:locked/>
    <w:rsid w:val="00385AE8"/>
    <w:rPr>
      <w:rFonts w:ascii="Arial" w:hAnsi="Arial"/>
      <w:sz w:val="22"/>
      <w:lang w:val="fr-CA" w:eastAsia="fr-FR"/>
    </w:rPr>
  </w:style>
  <w:style w:type="paragraph" w:customStyle="1" w:styleId="BlockQuotation">
    <w:name w:val="Block Quotation"/>
    <w:basedOn w:val="Normal"/>
    <w:uiPriority w:val="99"/>
    <w:semiHidden/>
    <w:rsid w:val="000E734B"/>
    <w:pPr>
      <w:widowControl w:val="0"/>
      <w:tabs>
        <w:tab w:val="left" w:pos="720"/>
        <w:tab w:val="left" w:pos="1080"/>
        <w:tab w:val="left" w:pos="1260"/>
        <w:tab w:val="left" w:pos="1800"/>
        <w:tab w:val="left" w:pos="2520"/>
        <w:tab w:val="left" w:pos="3240"/>
        <w:tab w:val="left" w:pos="3960"/>
        <w:tab w:val="left" w:pos="4680"/>
        <w:tab w:val="left" w:pos="5400"/>
        <w:tab w:val="left" w:pos="6120"/>
        <w:tab w:val="left" w:pos="6840"/>
        <w:tab w:val="left" w:pos="7560"/>
      </w:tabs>
      <w:overflowPunct w:val="0"/>
      <w:autoSpaceDE w:val="0"/>
      <w:autoSpaceDN w:val="0"/>
      <w:adjustRightInd w:val="0"/>
      <w:ind w:left="1080" w:right="-1080" w:hanging="720"/>
      <w:textAlignment w:val="baseline"/>
    </w:pPr>
    <w:rPr>
      <w:rFonts w:ascii="Times" w:hAnsi="Times" w:cs="Times"/>
      <w:sz w:val="24"/>
      <w:szCs w:val="24"/>
      <w:lang w:eastAsia="ja-JP"/>
    </w:rPr>
  </w:style>
  <w:style w:type="character" w:styleId="HTMLTypewriter">
    <w:name w:val="HTML Typewriter"/>
    <w:basedOn w:val="DefaultParagraphFont"/>
    <w:uiPriority w:val="99"/>
    <w:rsid w:val="000E734B"/>
    <w:rPr>
      <w:rFonts w:ascii="Courier New" w:hAnsi="Courier New" w:cs="Times New Roman"/>
      <w:sz w:val="20"/>
    </w:rPr>
  </w:style>
  <w:style w:type="paragraph" w:styleId="Index3">
    <w:name w:val="index 3"/>
    <w:basedOn w:val="Normal"/>
    <w:next w:val="Normal"/>
    <w:autoRedefine/>
    <w:uiPriority w:val="99"/>
    <w:rsid w:val="000E734B"/>
    <w:pPr>
      <w:ind w:left="720" w:hanging="240"/>
    </w:pPr>
    <w:rPr>
      <w:rFonts w:ascii="Arial" w:hAnsi="Arial" w:cs="Arial"/>
      <w:sz w:val="20"/>
      <w:szCs w:val="20"/>
    </w:rPr>
  </w:style>
  <w:style w:type="paragraph" w:customStyle="1" w:styleId="Heading41">
    <w:name w:val="Heading 41"/>
    <w:basedOn w:val="Heading4"/>
    <w:uiPriority w:val="9"/>
    <w:qFormat/>
    <w:rsid w:val="000E734B"/>
    <w:pPr>
      <w:numPr>
        <w:ilvl w:val="0"/>
        <w:numId w:val="0"/>
      </w:numPr>
      <w:spacing w:before="120"/>
      <w:ind w:left="567"/>
      <w:jc w:val="left"/>
    </w:pPr>
    <w:rPr>
      <w:rFonts w:ascii="Arial" w:hAnsi="Arial" w:cs="Arial"/>
      <w:i w:val="0"/>
      <w:iCs w:val="0"/>
      <w:sz w:val="20"/>
      <w:szCs w:val="20"/>
    </w:rPr>
  </w:style>
  <w:style w:type="paragraph" w:customStyle="1" w:styleId="romanbullets">
    <w:name w:val="roman bullets"/>
    <w:basedOn w:val="Normal"/>
    <w:uiPriority w:val="99"/>
    <w:semiHidden/>
    <w:rsid w:val="000E734B"/>
    <w:pPr>
      <w:numPr>
        <w:numId w:val="24"/>
      </w:numPr>
    </w:pPr>
    <w:rPr>
      <w:rFonts w:ascii="Arial" w:hAnsi="Arial" w:cs="Arial"/>
      <w:sz w:val="20"/>
      <w:szCs w:val="20"/>
    </w:rPr>
  </w:style>
  <w:style w:type="paragraph" w:customStyle="1" w:styleId="ColorfulList-Accent11">
    <w:name w:val="Colorful List - Accent 11"/>
    <w:aliases w:val="Colorful List - Accent 111"/>
    <w:basedOn w:val="Normal"/>
    <w:link w:val="ColorfulList-Accent1Char"/>
    <w:qFormat/>
    <w:rsid w:val="000E734B"/>
    <w:pPr>
      <w:ind w:left="720"/>
    </w:pPr>
    <w:rPr>
      <w:rFonts w:ascii=".VnTime" w:hAnsi=".VnTime" w:cs="Times New Roman"/>
      <w:sz w:val="28"/>
      <w:szCs w:val="20"/>
      <w:lang w:eastAsia="en-CA"/>
    </w:rPr>
  </w:style>
  <w:style w:type="character" w:customStyle="1" w:styleId="apple-style-span">
    <w:name w:val="apple-style-span"/>
    <w:uiPriority w:val="99"/>
    <w:rsid w:val="00973FE5"/>
  </w:style>
  <w:style w:type="paragraph" w:customStyle="1" w:styleId="Body">
    <w:name w:val="Body"/>
    <w:basedOn w:val="Normal"/>
    <w:uiPriority w:val="99"/>
    <w:rsid w:val="000408DA"/>
    <w:pPr>
      <w:widowControl w:val="0"/>
      <w:spacing w:after="120"/>
    </w:pPr>
    <w:rPr>
      <w:rFonts w:ascii="CG Times" w:hAnsi="CG Times" w:cs="CG Times"/>
      <w:sz w:val="23"/>
      <w:szCs w:val="23"/>
    </w:rPr>
  </w:style>
  <w:style w:type="paragraph" w:customStyle="1" w:styleId="MediumGrid21">
    <w:name w:val="Medium Grid 21"/>
    <w:basedOn w:val="Default"/>
    <w:next w:val="Default"/>
    <w:uiPriority w:val="99"/>
    <w:rsid w:val="009C0E05"/>
    <w:rPr>
      <w:rFonts w:ascii="Arial" w:eastAsia="SimSun" w:hAnsi="Arial" w:cs="Arial"/>
      <w:color w:val="auto"/>
      <w:lang w:eastAsia="en-US"/>
    </w:rPr>
  </w:style>
  <w:style w:type="character" w:customStyle="1" w:styleId="ssens">
    <w:name w:val="ssens"/>
    <w:uiPriority w:val="99"/>
    <w:rsid w:val="00AC2DB8"/>
  </w:style>
  <w:style w:type="paragraph" w:customStyle="1" w:styleId="CharCharCharCharCharCharCharCharCharCharCharCharCharCharCharCharCharChar">
    <w:name w:val="Char Char Char Char Char Char Char Char Char Char Char Char Char Char Char Char Char Char"/>
    <w:basedOn w:val="Normal"/>
    <w:autoRedefine/>
    <w:uiPriority w:val="99"/>
    <w:rsid w:val="0011177B"/>
    <w:pPr>
      <w:autoSpaceDE w:val="0"/>
      <w:autoSpaceDN w:val="0"/>
      <w:adjustRightInd w:val="0"/>
    </w:pPr>
    <w:rPr>
      <w:rFonts w:ascii="Arial" w:hAnsi="Arial" w:cs="Arial"/>
      <w:sz w:val="20"/>
      <w:szCs w:val="20"/>
      <w:lang w:val="en-ZA" w:eastAsia="en-ZA"/>
    </w:rPr>
  </w:style>
  <w:style w:type="paragraph" w:customStyle="1" w:styleId="Arial">
    <w:name w:val="Arial"/>
    <w:basedOn w:val="Normal"/>
    <w:link w:val="ArialChar"/>
    <w:uiPriority w:val="99"/>
    <w:rsid w:val="00B25EEE"/>
    <w:pPr>
      <w:framePr w:w="4861" w:h="9178" w:hRule="exact" w:hSpace="180" w:wrap="auto" w:vAnchor="text" w:hAnchor="page" w:x="1441" w:y="256"/>
      <w:autoSpaceDE w:val="0"/>
      <w:autoSpaceDN w:val="0"/>
      <w:adjustRightInd w:val="0"/>
    </w:pPr>
    <w:rPr>
      <w:rFonts w:ascii="Times New Roman" w:hAnsi="Times New Roman" w:cs="Times New Roman"/>
      <w:color w:val="000000"/>
      <w:sz w:val="24"/>
      <w:szCs w:val="20"/>
      <w:lang w:eastAsia="en-GB"/>
    </w:rPr>
  </w:style>
  <w:style w:type="character" w:customStyle="1" w:styleId="ArialChar">
    <w:name w:val="Arial Char"/>
    <w:link w:val="Arial"/>
    <w:uiPriority w:val="99"/>
    <w:locked/>
    <w:rsid w:val="00B25EEE"/>
    <w:rPr>
      <w:color w:val="000000"/>
      <w:sz w:val="24"/>
      <w:lang w:val="en-GB" w:eastAsia="en-GB"/>
    </w:rPr>
  </w:style>
  <w:style w:type="paragraph" w:styleId="NormalIndent">
    <w:name w:val="Normal Indent"/>
    <w:basedOn w:val="Normal"/>
    <w:uiPriority w:val="99"/>
    <w:locked/>
    <w:rsid w:val="007E3D46"/>
    <w:pPr>
      <w:ind w:left="720"/>
    </w:pPr>
  </w:style>
  <w:style w:type="character" w:customStyle="1" w:styleId="CharChar25">
    <w:name w:val="Char Char25"/>
    <w:uiPriority w:val="99"/>
    <w:locked/>
    <w:rsid w:val="00F373D4"/>
    <w:rPr>
      <w:rFonts w:ascii="Arial" w:hAnsi="Arial"/>
      <w:b/>
      <w:sz w:val="28"/>
      <w:lang w:val="en-GB"/>
    </w:rPr>
  </w:style>
  <w:style w:type="character" w:customStyle="1" w:styleId="CharChar24">
    <w:name w:val="Char Char24"/>
    <w:uiPriority w:val="99"/>
    <w:locked/>
    <w:rsid w:val="00F373D4"/>
    <w:rPr>
      <w:rFonts w:ascii="Arial Narrow" w:hAnsi="Arial Narrow"/>
      <w:b/>
      <w:sz w:val="22"/>
      <w:lang w:val="en-GB"/>
    </w:rPr>
  </w:style>
  <w:style w:type="character" w:customStyle="1" w:styleId="CharChar23">
    <w:name w:val="Char Char23"/>
    <w:uiPriority w:val="99"/>
    <w:locked/>
    <w:rsid w:val="00F373D4"/>
    <w:rPr>
      <w:rFonts w:ascii="Arial Narrow" w:eastAsia="SimSun" w:hAnsi="Arial Narrow"/>
      <w:b/>
      <w:i/>
      <w:sz w:val="22"/>
      <w:lang w:val="en-GB" w:eastAsia="en-US"/>
    </w:rPr>
  </w:style>
  <w:style w:type="character" w:customStyle="1" w:styleId="CharChar22">
    <w:name w:val="Char Char22"/>
    <w:uiPriority w:val="99"/>
    <w:locked/>
    <w:rsid w:val="00F373D4"/>
    <w:rPr>
      <w:rFonts w:ascii="Arial" w:eastAsia="SimSun" w:hAnsi="Arial"/>
      <w:sz w:val="22"/>
      <w:lang w:val="en-GB" w:eastAsia="en-US"/>
    </w:rPr>
  </w:style>
  <w:style w:type="character" w:customStyle="1" w:styleId="CharChar21">
    <w:name w:val="Char Char21"/>
    <w:uiPriority w:val="99"/>
    <w:locked/>
    <w:rsid w:val="00F373D4"/>
    <w:rPr>
      <w:rFonts w:ascii="Arial" w:eastAsia="SimSun" w:hAnsi="Arial"/>
      <w:i/>
      <w:sz w:val="22"/>
      <w:lang w:val="en-GB" w:eastAsia="en-US"/>
    </w:rPr>
  </w:style>
  <w:style w:type="character" w:customStyle="1" w:styleId="CharChar20">
    <w:name w:val="Char Char20"/>
    <w:uiPriority w:val="99"/>
    <w:locked/>
    <w:rsid w:val="00F373D4"/>
    <w:rPr>
      <w:rFonts w:ascii="Arial" w:eastAsia="SimSun" w:hAnsi="Arial"/>
      <w:sz w:val="22"/>
      <w:lang w:val="en-GB" w:eastAsia="en-US"/>
    </w:rPr>
  </w:style>
  <w:style w:type="character" w:customStyle="1" w:styleId="CharChar19">
    <w:name w:val="Char Char19"/>
    <w:uiPriority w:val="99"/>
    <w:locked/>
    <w:rsid w:val="00F373D4"/>
    <w:rPr>
      <w:rFonts w:ascii="Arial" w:eastAsia="SimSun" w:hAnsi="Arial"/>
      <w:i/>
      <w:sz w:val="22"/>
      <w:lang w:val="en-GB" w:eastAsia="en-US"/>
    </w:rPr>
  </w:style>
  <w:style w:type="character" w:customStyle="1" w:styleId="CharChar18">
    <w:name w:val="Char Char18"/>
    <w:uiPriority w:val="99"/>
    <w:locked/>
    <w:rsid w:val="00F373D4"/>
    <w:rPr>
      <w:rFonts w:ascii="Arial" w:eastAsia="SimSun" w:hAnsi="Arial"/>
      <w:i/>
      <w:sz w:val="18"/>
      <w:lang w:val="en-GB" w:eastAsia="en-US"/>
    </w:rPr>
  </w:style>
  <w:style w:type="character" w:customStyle="1" w:styleId="CharChar16">
    <w:name w:val="Char Char16"/>
    <w:uiPriority w:val="99"/>
    <w:locked/>
    <w:rsid w:val="00F373D4"/>
    <w:rPr>
      <w:rFonts w:ascii="Arial Narrow" w:eastAsia="SimSun" w:hAnsi="Arial Narrow"/>
      <w:sz w:val="24"/>
      <w:lang w:val="en-US" w:eastAsia="en-US"/>
    </w:rPr>
  </w:style>
  <w:style w:type="character" w:customStyle="1" w:styleId="CharChar15">
    <w:name w:val="Char Char15"/>
    <w:uiPriority w:val="99"/>
    <w:semiHidden/>
    <w:locked/>
    <w:rsid w:val="00F373D4"/>
    <w:rPr>
      <w:rFonts w:ascii="Arial Narrow" w:hAnsi="Arial Narrow"/>
      <w:lang w:val="en-GB"/>
    </w:rPr>
  </w:style>
  <w:style w:type="character" w:customStyle="1" w:styleId="CharChar14">
    <w:name w:val="Char Char14"/>
    <w:uiPriority w:val="99"/>
    <w:semiHidden/>
    <w:locked/>
    <w:rsid w:val="00F373D4"/>
    <w:rPr>
      <w:rFonts w:ascii="Arial" w:hAnsi="Arial"/>
      <w:lang w:val="en-US" w:eastAsia="en-US"/>
    </w:rPr>
  </w:style>
  <w:style w:type="character" w:customStyle="1" w:styleId="CharChar13">
    <w:name w:val="Char Char13"/>
    <w:uiPriority w:val="99"/>
    <w:semiHidden/>
    <w:locked/>
    <w:rsid w:val="00F373D4"/>
    <w:rPr>
      <w:rFonts w:ascii="Courier New" w:hAnsi="Courier New"/>
      <w:sz w:val="20"/>
      <w:lang w:val="en-GB"/>
    </w:rPr>
  </w:style>
  <w:style w:type="character" w:customStyle="1" w:styleId="CharChar12">
    <w:name w:val="Char Char12"/>
    <w:uiPriority w:val="99"/>
    <w:semiHidden/>
    <w:locked/>
    <w:rsid w:val="00F373D4"/>
    <w:rPr>
      <w:rFonts w:ascii="Arial Narrow" w:hAnsi="Arial Narrow"/>
      <w:lang w:val="en-GB"/>
    </w:rPr>
  </w:style>
  <w:style w:type="character" w:customStyle="1" w:styleId="BodyTextCharCharChar">
    <w:name w:val="Body Text Char Char Char"/>
    <w:uiPriority w:val="99"/>
    <w:locked/>
    <w:rsid w:val="00F373D4"/>
    <w:rPr>
      <w:lang w:val="en-US" w:eastAsia="en-US"/>
    </w:rPr>
  </w:style>
  <w:style w:type="character" w:customStyle="1" w:styleId="CharChar11">
    <w:name w:val="Char Char11"/>
    <w:uiPriority w:val="99"/>
    <w:semiHidden/>
    <w:locked/>
    <w:rsid w:val="00F373D4"/>
    <w:rPr>
      <w:rFonts w:ascii="Arial Narrow" w:hAnsi="Arial Narrow"/>
      <w:lang w:val="en-GB"/>
    </w:rPr>
  </w:style>
  <w:style w:type="character" w:customStyle="1" w:styleId="CharChar10">
    <w:name w:val="Char Char10"/>
    <w:uiPriority w:val="99"/>
    <w:locked/>
    <w:rsid w:val="00F373D4"/>
    <w:rPr>
      <w:rFonts w:ascii="Cambria" w:hAnsi="Cambria"/>
      <w:b/>
      <w:kern w:val="28"/>
      <w:sz w:val="32"/>
      <w:lang w:val="en-GB"/>
    </w:rPr>
  </w:style>
  <w:style w:type="character" w:customStyle="1" w:styleId="CharChar9">
    <w:name w:val="Char Char9"/>
    <w:uiPriority w:val="99"/>
    <w:semiHidden/>
    <w:locked/>
    <w:rsid w:val="00F373D4"/>
    <w:rPr>
      <w:sz w:val="2"/>
      <w:lang w:val="en-GB"/>
    </w:rPr>
  </w:style>
  <w:style w:type="character" w:customStyle="1" w:styleId="CharChar8">
    <w:name w:val="Char Char8"/>
    <w:uiPriority w:val="99"/>
    <w:locked/>
    <w:rsid w:val="00F373D4"/>
    <w:rPr>
      <w:rFonts w:ascii="Arial Narrow" w:eastAsia="SimSun" w:hAnsi="Arial Narrow"/>
      <w:b/>
      <w:noProof/>
      <w:sz w:val="22"/>
      <w:lang w:val="en-CA" w:eastAsia="en-US"/>
    </w:rPr>
  </w:style>
  <w:style w:type="character" w:customStyle="1" w:styleId="CharChar7">
    <w:name w:val="Char Char7"/>
    <w:uiPriority w:val="99"/>
    <w:semiHidden/>
    <w:locked/>
    <w:rsid w:val="00F373D4"/>
    <w:rPr>
      <w:rFonts w:ascii="Arial Narrow" w:hAnsi="Arial Narrow"/>
      <w:lang w:val="en-GB"/>
    </w:rPr>
  </w:style>
  <w:style w:type="character" w:customStyle="1" w:styleId="CharChar6">
    <w:name w:val="Char Char6"/>
    <w:uiPriority w:val="99"/>
    <w:locked/>
    <w:rsid w:val="00F373D4"/>
    <w:rPr>
      <w:rFonts w:ascii="Cambria" w:hAnsi="Cambria"/>
      <w:sz w:val="24"/>
      <w:lang w:val="en-GB"/>
    </w:rPr>
  </w:style>
  <w:style w:type="character" w:customStyle="1" w:styleId="CharChar17">
    <w:name w:val="Char Char17"/>
    <w:uiPriority w:val="99"/>
    <w:semiHidden/>
    <w:locked/>
    <w:rsid w:val="00F373D4"/>
    <w:rPr>
      <w:sz w:val="2"/>
      <w:lang w:val="en-GB"/>
    </w:rPr>
  </w:style>
  <w:style w:type="character" w:customStyle="1" w:styleId="CharChar5">
    <w:name w:val="Char Char5"/>
    <w:uiPriority w:val="99"/>
    <w:semiHidden/>
    <w:locked/>
    <w:rsid w:val="00F373D4"/>
    <w:rPr>
      <w:rFonts w:ascii="Arial Narrow" w:hAnsi="Arial Narrow"/>
      <w:sz w:val="16"/>
      <w:lang w:val="en-GB"/>
    </w:rPr>
  </w:style>
  <w:style w:type="character" w:customStyle="1" w:styleId="CharChar4">
    <w:name w:val="Char Char4"/>
    <w:uiPriority w:val="99"/>
    <w:locked/>
    <w:rsid w:val="00F373D4"/>
    <w:rPr>
      <w:noProof/>
      <w:lang w:val="en-CA" w:eastAsia="en-US"/>
    </w:rPr>
  </w:style>
  <w:style w:type="character" w:customStyle="1" w:styleId="CharChar2">
    <w:name w:val="Char Char2"/>
    <w:uiPriority w:val="99"/>
    <w:semiHidden/>
    <w:locked/>
    <w:rsid w:val="00F373D4"/>
    <w:rPr>
      <w:rFonts w:ascii="Arial Narrow" w:hAnsi="Arial Narrow"/>
      <w:b/>
      <w:noProof/>
      <w:sz w:val="20"/>
      <w:lang w:val="en-GB" w:eastAsia="en-US"/>
    </w:rPr>
  </w:style>
  <w:style w:type="character" w:customStyle="1" w:styleId="EndnoteTextChar">
    <w:name w:val="Endnote Text Char"/>
    <w:locked/>
    <w:rsid w:val="00F373D4"/>
    <w:rPr>
      <w:rFonts w:ascii="Arial Narrow" w:hAnsi="Arial Narrow"/>
      <w:lang w:val="en-GB"/>
    </w:rPr>
  </w:style>
  <w:style w:type="character" w:customStyle="1" w:styleId="CharChar1">
    <w:name w:val="Char Char1"/>
    <w:uiPriority w:val="99"/>
    <w:semiHidden/>
    <w:locked/>
    <w:rsid w:val="00F373D4"/>
    <w:rPr>
      <w:rFonts w:ascii="Courier New" w:hAnsi="Courier New"/>
      <w:sz w:val="20"/>
      <w:lang w:val="en-GB"/>
    </w:rPr>
  </w:style>
  <w:style w:type="character" w:customStyle="1" w:styleId="CharChar3">
    <w:name w:val="Char Char3"/>
    <w:uiPriority w:val="99"/>
    <w:locked/>
    <w:rsid w:val="00F373D4"/>
    <w:rPr>
      <w:sz w:val="24"/>
      <w:lang w:val="en-GB" w:eastAsia="en-US"/>
    </w:rPr>
  </w:style>
  <w:style w:type="paragraph" w:customStyle="1" w:styleId="head2">
    <w:name w:val="head2"/>
    <w:basedOn w:val="Normal"/>
    <w:uiPriority w:val="99"/>
    <w:rsid w:val="00AF6ED7"/>
    <w:pPr>
      <w:spacing w:before="100" w:beforeAutospacing="1" w:after="100" w:afterAutospacing="1"/>
    </w:pPr>
    <w:rPr>
      <w:rFonts w:ascii="Arial" w:hAnsi="Arial" w:cs="Arial"/>
      <w:b/>
      <w:bCs/>
      <w:color w:val="666666"/>
      <w:sz w:val="25"/>
      <w:szCs w:val="25"/>
      <w:lang w:val="en-US"/>
    </w:rPr>
  </w:style>
  <w:style w:type="paragraph" w:customStyle="1" w:styleId="Heading51">
    <w:name w:val="Heading 51"/>
    <w:basedOn w:val="Normal"/>
    <w:next w:val="Normal"/>
    <w:uiPriority w:val="9"/>
    <w:qFormat/>
    <w:rsid w:val="00DB516C"/>
    <w:pPr>
      <w:pBdr>
        <w:bottom w:val="single" w:sz="6" w:space="1" w:color="4F81BD"/>
      </w:pBdr>
      <w:spacing w:before="300" w:line="276" w:lineRule="auto"/>
      <w:outlineLvl w:val="4"/>
    </w:pPr>
    <w:rPr>
      <w:rFonts w:ascii="Calibri" w:hAnsi="Calibri" w:cs="Times New Roman"/>
      <w:b/>
      <w:caps/>
      <w:spacing w:val="10"/>
      <w:lang w:val="en-US"/>
    </w:rPr>
  </w:style>
  <w:style w:type="character" w:customStyle="1" w:styleId="ColorfulList-Accent1Char">
    <w:name w:val="Colorful List - Accent 1 Char"/>
    <w:link w:val="ColorfulList-Accent11"/>
    <w:locked/>
    <w:rsid w:val="00DB516C"/>
    <w:rPr>
      <w:rFonts w:ascii=".VnTime" w:hAnsi=".VnTime"/>
      <w:sz w:val="28"/>
      <w:lang w:val="en-GB"/>
    </w:rPr>
  </w:style>
  <w:style w:type="paragraph" w:customStyle="1" w:styleId="Heading31">
    <w:name w:val="Heading 31"/>
    <w:basedOn w:val="Heading51"/>
    <w:next w:val="Normal"/>
    <w:uiPriority w:val="9"/>
    <w:qFormat/>
    <w:rsid w:val="009B7048"/>
  </w:style>
  <w:style w:type="character" w:customStyle="1" w:styleId="FootnoteTextChar3">
    <w:name w:val="Footnote Text Char3"/>
    <w:aliases w:val="single space Char1,Footnote Text Char Char Char Char Char1,Footnote Text Char Char Char2,Footnote Text Char2 Char1,Footnote Text Char1 Char1 Char1,Footnote Text Char Char Char Char2,Footnote Text Char2 Char Char Char Char1,f Char1"/>
    <w:uiPriority w:val="99"/>
    <w:locked/>
    <w:rsid w:val="009B7048"/>
    <w:rPr>
      <w:rFonts w:eastAsia="Times New Roman"/>
      <w:sz w:val="20"/>
    </w:rPr>
  </w:style>
  <w:style w:type="paragraph" w:customStyle="1" w:styleId="Normalbullet0">
    <w:name w:val="Normal bullet"/>
    <w:basedOn w:val="Normal"/>
    <w:link w:val="NormalbulletChar"/>
    <w:qFormat/>
    <w:rsid w:val="009B7048"/>
    <w:pPr>
      <w:spacing w:after="200" w:line="276" w:lineRule="auto"/>
    </w:pPr>
    <w:rPr>
      <w:rFonts w:ascii="Calibri" w:hAnsi="Calibri" w:cs="Times New Roman"/>
      <w:szCs w:val="20"/>
      <w:lang w:val="en-US"/>
    </w:rPr>
  </w:style>
  <w:style w:type="character" w:customStyle="1" w:styleId="NormalbulletChar">
    <w:name w:val="Normal bullet Char"/>
    <w:link w:val="Normalbullet0"/>
    <w:locked/>
    <w:rsid w:val="009B7048"/>
    <w:rPr>
      <w:rFonts w:ascii="Calibri" w:hAnsi="Calibri"/>
      <w:sz w:val="22"/>
      <w:lang w:val="en-US" w:eastAsia="en-US"/>
    </w:rPr>
  </w:style>
  <w:style w:type="paragraph" w:styleId="BodyTextFirstIndent">
    <w:name w:val="Body Text First Indent"/>
    <w:basedOn w:val="BodyText"/>
    <w:link w:val="BodyTextFirstIndentChar"/>
    <w:uiPriority w:val="99"/>
    <w:locked/>
    <w:rsid w:val="00C326C1"/>
    <w:pPr>
      <w:spacing w:after="120"/>
      <w:ind w:left="0" w:firstLine="210"/>
      <w:jc w:val="left"/>
    </w:pPr>
    <w:rPr>
      <w:rFonts w:ascii="Arial Narrow" w:hAnsi="Arial Narrow" w:cs="Arial Narrow"/>
      <w:sz w:val="22"/>
      <w:szCs w:val="22"/>
      <w:lang w:val="en-GB"/>
    </w:rPr>
  </w:style>
  <w:style w:type="character" w:customStyle="1" w:styleId="BodyTextFirstIndentChar">
    <w:name w:val="Body Text First Indent Char"/>
    <w:basedOn w:val="BodyTextChar3"/>
    <w:link w:val="BodyTextFirstIndent"/>
    <w:uiPriority w:val="99"/>
    <w:locked/>
    <w:rsid w:val="00A3208E"/>
    <w:rPr>
      <w:rFonts w:ascii="Arial Narrow" w:hAnsi="Arial Narrow" w:cs="Arial Narrow"/>
      <w:lang w:val="en-GB" w:eastAsia="en-US"/>
    </w:rPr>
  </w:style>
  <w:style w:type="character" w:customStyle="1" w:styleId="BodyTextChar2">
    <w:name w:val="Body Text Char2"/>
    <w:aliases w:val="Body Text Char Char1"/>
    <w:uiPriority w:val="99"/>
    <w:locked/>
    <w:rsid w:val="00D53A9A"/>
    <w:rPr>
      <w:lang w:val="en-US" w:eastAsia="en-US"/>
    </w:rPr>
  </w:style>
  <w:style w:type="paragraph" w:styleId="EndnoteText">
    <w:name w:val="endnote text"/>
    <w:basedOn w:val="Normal"/>
    <w:link w:val="EndnoteTextChar1"/>
    <w:locked/>
    <w:rsid w:val="00294FD7"/>
    <w:rPr>
      <w:rFonts w:cs="Times New Roman"/>
      <w:sz w:val="20"/>
      <w:szCs w:val="20"/>
      <w:lang w:eastAsia="en-CA"/>
    </w:rPr>
  </w:style>
  <w:style w:type="character" w:customStyle="1" w:styleId="EndnoteTextChar1">
    <w:name w:val="Endnote Text Char1"/>
    <w:basedOn w:val="DefaultParagraphFont"/>
    <w:link w:val="EndnoteText"/>
    <w:uiPriority w:val="99"/>
    <w:locked/>
    <w:rsid w:val="00A3208E"/>
    <w:rPr>
      <w:rFonts w:ascii="Arial Narrow" w:hAnsi="Arial Narrow" w:cs="Arial Narrow"/>
      <w:sz w:val="20"/>
      <w:szCs w:val="20"/>
      <w:lang w:val="en-GB" w:eastAsia="en-US"/>
    </w:rPr>
  </w:style>
  <w:style w:type="character" w:styleId="EndnoteReference">
    <w:name w:val="endnote reference"/>
    <w:basedOn w:val="DefaultParagraphFont"/>
    <w:locked/>
    <w:rsid w:val="00294FD7"/>
    <w:rPr>
      <w:rFonts w:cs="Times New Roman"/>
      <w:vertAlign w:val="superscript"/>
    </w:rPr>
  </w:style>
  <w:style w:type="paragraph" w:customStyle="1" w:styleId="font6">
    <w:name w:val="font6"/>
    <w:basedOn w:val="Normal"/>
    <w:rsid w:val="00DC0289"/>
    <w:pPr>
      <w:autoSpaceDE w:val="0"/>
      <w:autoSpaceDN w:val="0"/>
      <w:adjustRightInd w:val="0"/>
      <w:spacing w:before="100" w:after="100"/>
      <w:ind w:right="108"/>
    </w:pPr>
    <w:rPr>
      <w:rFonts w:ascii="Arial" w:hAnsi="Arial" w:cs="Times New Roman"/>
      <w:sz w:val="20"/>
      <w:szCs w:val="20"/>
      <w:lang w:val="es-ES"/>
    </w:rPr>
  </w:style>
  <w:style w:type="paragraph" w:customStyle="1" w:styleId="TableinArialNarrow">
    <w:name w:val="Table in Arial Narrow"/>
    <w:basedOn w:val="Normal"/>
    <w:uiPriority w:val="99"/>
    <w:rsid w:val="008A08A8"/>
    <w:pPr>
      <w:tabs>
        <w:tab w:val="left" w:pos="425"/>
        <w:tab w:val="left" w:pos="567"/>
        <w:tab w:val="left" w:pos="709"/>
      </w:tabs>
      <w:snapToGrid w:val="0"/>
      <w:spacing w:before="40" w:after="20"/>
      <w:ind w:left="28" w:right="28"/>
    </w:pPr>
    <w:rPr>
      <w:rFonts w:cs="Times New Roman"/>
      <w:sz w:val="20"/>
      <w:szCs w:val="20"/>
    </w:rPr>
  </w:style>
  <w:style w:type="paragraph" w:customStyle="1" w:styleId="ListParagraph1">
    <w:name w:val="List Paragraph1"/>
    <w:aliases w:val="Bullets"/>
    <w:basedOn w:val="Normal"/>
    <w:link w:val="BulletsChar"/>
    <w:qFormat/>
    <w:rsid w:val="008A08A8"/>
    <w:pPr>
      <w:bidi/>
      <w:spacing w:before="120" w:line="360" w:lineRule="auto"/>
      <w:ind w:left="720" w:hanging="357"/>
      <w:contextualSpacing/>
    </w:pPr>
    <w:rPr>
      <w:rFonts w:ascii="Calibri" w:hAnsi="Calibri" w:cs="Arial"/>
      <w:lang w:val="en-US" w:bidi="he-IL"/>
    </w:rPr>
  </w:style>
  <w:style w:type="table" w:styleId="TableList3">
    <w:name w:val="Table List 3"/>
    <w:basedOn w:val="TableNormal"/>
    <w:uiPriority w:val="99"/>
    <w:locked/>
    <w:rsid w:val="001A30FD"/>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yiv3409539797msolistparagraph">
    <w:name w:val="yiv3409539797msolistparagraph"/>
    <w:basedOn w:val="Normal"/>
    <w:uiPriority w:val="99"/>
    <w:rsid w:val="00051856"/>
    <w:pPr>
      <w:spacing w:before="100" w:beforeAutospacing="1" w:after="100" w:afterAutospacing="1"/>
    </w:pPr>
    <w:rPr>
      <w:rFonts w:ascii="Times New Roman" w:hAnsi="Times New Roman" w:cs="Times New Roman"/>
      <w:sz w:val="24"/>
      <w:szCs w:val="24"/>
      <w:lang w:val="en-US"/>
    </w:rPr>
  </w:style>
  <w:style w:type="paragraph" w:customStyle="1" w:styleId="yiv3409539797msonormal">
    <w:name w:val="yiv3409539797msonormal"/>
    <w:basedOn w:val="Normal"/>
    <w:uiPriority w:val="99"/>
    <w:rsid w:val="00051856"/>
    <w:pPr>
      <w:spacing w:before="100" w:beforeAutospacing="1" w:after="100" w:afterAutospacing="1"/>
    </w:pPr>
    <w:rPr>
      <w:rFonts w:ascii="Times New Roman" w:hAnsi="Times New Roman" w:cs="Times New Roman"/>
      <w:sz w:val="24"/>
      <w:szCs w:val="24"/>
      <w:lang w:val="en-US"/>
    </w:rPr>
  </w:style>
  <w:style w:type="paragraph" w:customStyle="1" w:styleId="Address">
    <w:name w:val="Address"/>
    <w:basedOn w:val="Normal"/>
    <w:uiPriority w:val="99"/>
    <w:rsid w:val="003E4ABF"/>
    <w:rPr>
      <w:rFonts w:ascii="Times New Roman" w:hAnsi="Times New Roman" w:cs="Times New Roman"/>
      <w:sz w:val="24"/>
      <w:szCs w:val="20"/>
      <w:lang w:val="fr-FR"/>
    </w:rPr>
  </w:style>
  <w:style w:type="paragraph" w:styleId="ListParagraph">
    <w:name w:val="List Paragraph"/>
    <w:aliases w:val="ADB List Paragraph,Heading,List Paragraph (numbered (a)),Lapis Bulleted List,Dot pt,F5 List Paragraph,No Spacing1,List Paragraph Char Char Char,Indicator Text,Numbered Para 1,Bullet 1,List Paragraph12,Bullet Points,MAIN CONTENT,Texto,L"/>
    <w:basedOn w:val="Normal"/>
    <w:link w:val="ListParagraphChar"/>
    <w:uiPriority w:val="34"/>
    <w:qFormat/>
    <w:rsid w:val="003E4ABF"/>
    <w:pPr>
      <w:ind w:left="720"/>
      <w:contextualSpacing/>
    </w:pPr>
    <w:rPr>
      <w:rFonts w:ascii="Times New Roman" w:hAnsi="Times New Roman" w:cs="Times New Roman"/>
      <w:sz w:val="24"/>
      <w:szCs w:val="24"/>
    </w:rPr>
  </w:style>
  <w:style w:type="paragraph" w:customStyle="1" w:styleId="xl66">
    <w:name w:val="xl66"/>
    <w:basedOn w:val="Normal"/>
    <w:rsid w:val="00C11929"/>
    <w:pPr>
      <w:pBdr>
        <w:top w:val="single" w:sz="4" w:space="0" w:color="auto"/>
        <w:left w:val="single" w:sz="4" w:space="0" w:color="auto"/>
        <w:bottom w:val="single" w:sz="4" w:space="0" w:color="auto"/>
      </w:pBdr>
      <w:spacing w:before="100" w:beforeAutospacing="1" w:after="100" w:afterAutospacing="1"/>
      <w:jc w:val="center"/>
    </w:pPr>
    <w:rPr>
      <w:rFonts w:ascii="Myriad Pro" w:hAnsi="Myriad Pro" w:cs="Times New Roman"/>
      <w:b/>
      <w:bCs/>
      <w:sz w:val="16"/>
      <w:szCs w:val="16"/>
      <w:lang w:val="mk-MK" w:eastAsia="mk-MK"/>
    </w:rPr>
  </w:style>
  <w:style w:type="paragraph" w:styleId="Revision">
    <w:name w:val="Revision"/>
    <w:hidden/>
    <w:uiPriority w:val="99"/>
    <w:semiHidden/>
    <w:rsid w:val="00D31981"/>
    <w:rPr>
      <w:rFonts w:ascii="Arial Narrow" w:hAnsi="Arial Narrow" w:cs="Arial Narrow"/>
      <w:lang w:val="en-GB" w:eastAsia="en-US"/>
    </w:rPr>
  </w:style>
  <w:style w:type="character" w:styleId="Emphasis">
    <w:name w:val="Emphasis"/>
    <w:basedOn w:val="DefaultParagraphFont"/>
    <w:uiPriority w:val="20"/>
    <w:qFormat/>
    <w:locked/>
    <w:rsid w:val="00831CF2"/>
    <w:rPr>
      <w:rFonts w:cs="Times New Roman"/>
      <w:b/>
      <w:bCs/>
    </w:rPr>
  </w:style>
  <w:style w:type="character" w:customStyle="1" w:styleId="st1">
    <w:name w:val="st1"/>
    <w:basedOn w:val="DefaultParagraphFont"/>
    <w:rsid w:val="00831CF2"/>
    <w:rPr>
      <w:rFonts w:cs="Times New Roman"/>
    </w:rPr>
  </w:style>
  <w:style w:type="character" w:customStyle="1" w:styleId="FootnoteTextChar2Char">
    <w:name w:val="Footnote Text Char2 Char"/>
    <w:aliases w:val="Footnote Text Char1 Char1 Char,Footnote Text Char Char Char Char1,Footnote Text Char1 Char,Footnote Text Char2,Footnote Text Char Char Char,Footnote Text Char2 Char Char Char,Footnote Text Char Char2 Char Char Char"/>
    <w:basedOn w:val="DefaultParagraphFont"/>
    <w:rsid w:val="007F0FCB"/>
    <w:rPr>
      <w:lang w:val="en-US" w:eastAsia="en-US"/>
    </w:rPr>
  </w:style>
  <w:style w:type="table" w:customStyle="1" w:styleId="TableGrid1">
    <w:name w:val="Table Grid1"/>
    <w:basedOn w:val="TableNormal"/>
    <w:next w:val="TableGrid"/>
    <w:uiPriority w:val="39"/>
    <w:rsid w:val="00AE35B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DB List Paragraph Char,Heading Char,List Paragraph (numbered (a)) Char,Lapis Bulleted List Char,Dot pt Char,F5 List Paragraph Char,No Spacing1 Char,List Paragraph Char Char Char Char,Indicator Text Char,Numbered Para 1 Char,L Char"/>
    <w:basedOn w:val="DefaultParagraphFont"/>
    <w:link w:val="ListParagraph"/>
    <w:uiPriority w:val="34"/>
    <w:qFormat/>
    <w:rsid w:val="00EC79E3"/>
    <w:rPr>
      <w:sz w:val="24"/>
      <w:szCs w:val="24"/>
      <w:lang w:val="en-GB" w:eastAsia="en-US"/>
    </w:rPr>
  </w:style>
  <w:style w:type="paragraph" w:customStyle="1" w:styleId="PNtext">
    <w:name w:val="PN_text"/>
    <w:basedOn w:val="Normal"/>
    <w:uiPriority w:val="99"/>
    <w:qFormat/>
    <w:rsid w:val="00EC79E3"/>
    <w:pPr>
      <w:spacing w:before="200" w:after="200" w:line="276" w:lineRule="auto"/>
      <w:ind w:left="567"/>
      <w:jc w:val="both"/>
    </w:pPr>
    <w:rPr>
      <w:rFonts w:ascii="Times New Roman" w:eastAsia="Times New Roman" w:hAnsi="Times New Roman" w:cs="Arial"/>
      <w:lang w:val="en-US"/>
    </w:rPr>
  </w:style>
  <w:style w:type="paragraph" w:customStyle="1" w:styleId="PNbullet">
    <w:name w:val="PN_bullet"/>
    <w:basedOn w:val="PNtext"/>
    <w:uiPriority w:val="99"/>
    <w:qFormat/>
    <w:rsid w:val="00EC79E3"/>
    <w:pPr>
      <w:numPr>
        <w:numId w:val="28"/>
      </w:numPr>
      <w:contextualSpacing/>
    </w:pPr>
  </w:style>
  <w:style w:type="paragraph" w:customStyle="1" w:styleId="PNtabletext">
    <w:name w:val="PN_tabletext"/>
    <w:basedOn w:val="PNtext"/>
    <w:uiPriority w:val="99"/>
    <w:qFormat/>
    <w:rsid w:val="00EC79E3"/>
    <w:pPr>
      <w:spacing w:before="60" w:after="60"/>
      <w:ind w:left="0"/>
    </w:pPr>
  </w:style>
  <w:style w:type="numbering" w:customStyle="1" w:styleId="NoList1">
    <w:name w:val="No List1"/>
    <w:next w:val="NoList"/>
    <w:uiPriority w:val="99"/>
    <w:semiHidden/>
    <w:unhideWhenUsed/>
    <w:rsid w:val="00FF6264"/>
  </w:style>
  <w:style w:type="paragraph" w:styleId="NoSpacing">
    <w:name w:val="No Spacing"/>
    <w:link w:val="NoSpacingChar"/>
    <w:uiPriority w:val="1"/>
    <w:qFormat/>
    <w:rsid w:val="00FF6264"/>
    <w:rPr>
      <w:rFonts w:ascii="Calibri" w:eastAsia="Calibri" w:hAnsi="Calibri"/>
      <w:lang w:val="en-US" w:eastAsia="en-US"/>
    </w:rPr>
  </w:style>
  <w:style w:type="paragraph" w:customStyle="1" w:styleId="Heading11">
    <w:name w:val="Heading 11"/>
    <w:basedOn w:val="Normal"/>
    <w:next w:val="Normal"/>
    <w:uiPriority w:val="9"/>
    <w:qFormat/>
    <w:rsid w:val="00FF626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Calibri" w:hAnsi="Calibri" w:cs="Times New Roman"/>
      <w:b/>
      <w:bCs/>
      <w:caps/>
      <w:color w:val="FFFFFF"/>
      <w:spacing w:val="15"/>
      <w:sz w:val="20"/>
      <w:szCs w:val="20"/>
      <w:lang w:val="en-US"/>
    </w:rPr>
  </w:style>
  <w:style w:type="numbering" w:customStyle="1" w:styleId="NoList2">
    <w:name w:val="No List2"/>
    <w:next w:val="NoList"/>
    <w:uiPriority w:val="99"/>
    <w:semiHidden/>
    <w:unhideWhenUsed/>
    <w:rsid w:val="00B84A60"/>
  </w:style>
  <w:style w:type="paragraph" w:customStyle="1" w:styleId="10">
    <w:name w:val="Без интервала1"/>
    <w:uiPriority w:val="99"/>
    <w:qFormat/>
    <w:rsid w:val="00B84A60"/>
    <w:rPr>
      <w:rFonts w:eastAsia="Times New Roman"/>
      <w:lang w:val="ru-RU" w:eastAsia="en-US"/>
    </w:rPr>
  </w:style>
  <w:style w:type="character" w:customStyle="1" w:styleId="NoSpacingChar">
    <w:name w:val="No Spacing Char"/>
    <w:basedOn w:val="DefaultParagraphFont"/>
    <w:link w:val="NoSpacing"/>
    <w:uiPriority w:val="1"/>
    <w:rsid w:val="00B84A60"/>
    <w:rPr>
      <w:rFonts w:ascii="Calibri" w:eastAsia="Calibri" w:hAnsi="Calibri"/>
      <w:lang w:val="en-US" w:eastAsia="en-US"/>
    </w:rPr>
  </w:style>
  <w:style w:type="numbering" w:customStyle="1" w:styleId="NoList3">
    <w:name w:val="No List3"/>
    <w:next w:val="NoList"/>
    <w:uiPriority w:val="99"/>
    <w:semiHidden/>
    <w:unhideWhenUsed/>
    <w:rsid w:val="006400DC"/>
  </w:style>
  <w:style w:type="table" w:customStyle="1" w:styleId="TableGrid2">
    <w:name w:val="Table Grid2"/>
    <w:basedOn w:val="TableNormal"/>
    <w:next w:val="TableGrid"/>
    <w:uiPriority w:val="99"/>
    <w:rsid w:val="009A2B91"/>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414FB4"/>
    <w:rPr>
      <w:rFonts w:asciiTheme="minorHAnsi" w:eastAsiaTheme="minorEastAsia" w:hAnsiTheme="minorHAnsi" w:cstheme="minorBidi"/>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NoList4">
    <w:name w:val="No List4"/>
    <w:next w:val="NoList"/>
    <w:uiPriority w:val="99"/>
    <w:semiHidden/>
    <w:unhideWhenUsed/>
    <w:rsid w:val="00414FB4"/>
  </w:style>
  <w:style w:type="table" w:customStyle="1" w:styleId="TableList31">
    <w:name w:val="Table List 31"/>
    <w:basedOn w:val="TableNormal"/>
    <w:next w:val="TableList3"/>
    <w:uiPriority w:val="99"/>
    <w:locked/>
    <w:rsid w:val="00414FB4"/>
    <w:pPr>
      <w:ind w:left="357" w:hanging="357"/>
      <w:jc w:val="center"/>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Grid11">
    <w:name w:val="Table Grid11"/>
    <w:basedOn w:val="TableNormal"/>
    <w:next w:val="TableGrid"/>
    <w:uiPriority w:val="59"/>
    <w:rsid w:val="00414FB4"/>
    <w:pPr>
      <w:ind w:left="357" w:hanging="357"/>
      <w:jc w:val="center"/>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14FB4"/>
  </w:style>
  <w:style w:type="numbering" w:customStyle="1" w:styleId="NoList21">
    <w:name w:val="No List21"/>
    <w:next w:val="NoList"/>
    <w:uiPriority w:val="99"/>
    <w:semiHidden/>
    <w:unhideWhenUsed/>
    <w:rsid w:val="00414FB4"/>
  </w:style>
  <w:style w:type="numbering" w:customStyle="1" w:styleId="NoList31">
    <w:name w:val="No List31"/>
    <w:next w:val="NoList"/>
    <w:uiPriority w:val="99"/>
    <w:semiHidden/>
    <w:unhideWhenUsed/>
    <w:rsid w:val="00414FB4"/>
  </w:style>
  <w:style w:type="table" w:customStyle="1" w:styleId="TableGrid0">
    <w:name w:val="Table Grid0"/>
    <w:rsid w:val="00414FB4"/>
    <w:pPr>
      <w:ind w:left="357" w:hanging="357"/>
      <w:jc w:val="center"/>
    </w:pPr>
    <w:rPr>
      <w:rFonts w:asciiTheme="minorHAnsi" w:eastAsiaTheme="minorEastAsia" w:hAnsiTheme="minorHAnsi" w:cstheme="minorBidi"/>
      <w:lang w:val="en-AU" w:eastAsia="en-AU"/>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414FB4"/>
    <w:pPr>
      <w:spacing w:line="259" w:lineRule="auto"/>
      <w:ind w:left="5" w:hanging="357"/>
      <w:jc w:val="center"/>
    </w:pPr>
    <w:rPr>
      <w:rFonts w:eastAsia="Times New Roman"/>
      <w:color w:val="000000"/>
      <w:sz w:val="20"/>
      <w:lang w:val="en-AU" w:eastAsia="en-AU"/>
    </w:rPr>
  </w:style>
  <w:style w:type="character" w:customStyle="1" w:styleId="footnotedescriptionChar">
    <w:name w:val="footnote description Char"/>
    <w:link w:val="footnotedescription"/>
    <w:rsid w:val="00414FB4"/>
    <w:rPr>
      <w:rFonts w:eastAsia="Times New Roman"/>
      <w:color w:val="000000"/>
      <w:sz w:val="20"/>
      <w:lang w:val="en-AU" w:eastAsia="en-AU"/>
    </w:rPr>
  </w:style>
  <w:style w:type="character" w:customStyle="1" w:styleId="footnotemark">
    <w:name w:val="footnote mark"/>
    <w:hidden/>
    <w:rsid w:val="00414FB4"/>
    <w:rPr>
      <w:rFonts w:ascii="Times New Roman" w:eastAsia="Times New Roman" w:hAnsi="Times New Roman" w:cs="Times New Roman"/>
      <w:color w:val="000000"/>
      <w:sz w:val="20"/>
      <w:vertAlign w:val="superscript"/>
    </w:rPr>
  </w:style>
  <w:style w:type="paragraph" w:customStyle="1" w:styleId="bullet">
    <w:name w:val="bullet"/>
    <w:basedOn w:val="BodyText"/>
    <w:uiPriority w:val="99"/>
    <w:rsid w:val="00414FB4"/>
    <w:pPr>
      <w:numPr>
        <w:numId w:val="30"/>
      </w:numPr>
      <w:spacing w:before="120"/>
      <w:ind w:left="357" w:hanging="357"/>
    </w:pPr>
    <w:rPr>
      <w:rFonts w:ascii="Arial" w:eastAsia="Times New Roman" w:hAnsi="Arial"/>
      <w:sz w:val="22"/>
      <w:lang w:val="en-GB"/>
    </w:rPr>
  </w:style>
  <w:style w:type="character" w:customStyle="1" w:styleId="Heading1Char1">
    <w:name w:val="Heading 1 Char1"/>
    <w:aliases w:val="normal Char1,Section Char1,Section Heading Char1,Article Heading Char1,HEADING 1 Char1,App1 Char1,EASI 1 Char1,Hoofdstuk Char1,Heading 1-nonum Char1,H1 Char1,1 Char1,h1 Char1,Header 1 Char1,heading Char1,Chapter Headline Char1,II+ Char"/>
    <w:basedOn w:val="DefaultParagraphFont"/>
    <w:uiPriority w:val="9"/>
    <w:rsid w:val="00414FB4"/>
    <w:rPr>
      <w:rFonts w:asciiTheme="majorHAnsi" w:eastAsiaTheme="majorEastAsia" w:hAnsiTheme="majorHAnsi" w:cstheme="majorBidi"/>
      <w:color w:val="365F91" w:themeColor="accent1" w:themeShade="BF"/>
      <w:sz w:val="32"/>
      <w:szCs w:val="32"/>
      <w:lang w:val="en-GB" w:eastAsia="en-US"/>
    </w:rPr>
  </w:style>
  <w:style w:type="character" w:customStyle="1" w:styleId="Geneva9CharChar1">
    <w:name w:val="Geneva 9 Char Char1"/>
    <w:aliases w:val="Font: Geneva 9 Char Char1,Boston 10 Char Char1,f Char Char1,otnote Text Char Char1,Footnote Char Char1,ft Char Char1,single space Char Char1,Footnote Text Char Char Char Char Char Char1,footnote text Char Char"/>
    <w:basedOn w:val="DefaultParagraphFont"/>
    <w:semiHidden/>
    <w:rsid w:val="00414FB4"/>
    <w:rPr>
      <w:rFonts w:ascii="Arial Narrow" w:hAnsi="Arial Narrow" w:cs="Arial Narrow"/>
      <w:sz w:val="20"/>
      <w:szCs w:val="20"/>
      <w:lang w:val="en-GB" w:eastAsia="en-US"/>
    </w:rPr>
  </w:style>
  <w:style w:type="table" w:customStyle="1" w:styleId="TableList311">
    <w:name w:val="Table List 311"/>
    <w:basedOn w:val="TableNormal"/>
    <w:next w:val="TableList3"/>
    <w:uiPriority w:val="99"/>
    <w:semiHidden/>
    <w:unhideWhenUsed/>
    <w:rsid w:val="00414FB4"/>
    <w:pPr>
      <w:ind w:left="357" w:hanging="357"/>
      <w:jc w:val="center"/>
    </w:pPr>
    <w:rPr>
      <w:sz w:val="20"/>
      <w:szCs w:val="20"/>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LightGrid-Accent51">
    <w:name w:val="Light Grid - Accent 51"/>
    <w:basedOn w:val="TableNormal"/>
    <w:next w:val="LightGrid-Accent5"/>
    <w:uiPriority w:val="62"/>
    <w:unhideWhenUsed/>
    <w:rsid w:val="00414FB4"/>
    <w:rPr>
      <w:rFonts w:ascii="Calibri" w:eastAsia="Times New Roman" w:hAnsi="Calibri"/>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Bahnschrift SemiLight" w:eastAsia="Times New Roman" w:hAnsi="Bahnschrift SemiLight" w:cs="Times New Roman"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Bahnschrift SemiLight" w:eastAsia="Times New Roman" w:hAnsi="Bahnschrift SemiLight" w:cs="Times New Roman"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Bahnschrift SemiLight" w:eastAsia="Times New Roman" w:hAnsi="Bahnschrift SemiLight" w:cs="Times New Roman" w:hint="default"/>
        <w:b/>
        <w:bCs/>
      </w:rPr>
    </w:tblStylePr>
    <w:tblStylePr w:type="lastCol">
      <w:rPr>
        <w:rFonts w:ascii="Bahnschrift SemiLight" w:eastAsia="Times New Roman" w:hAnsi="Bahnschrift SemiLight" w:cs="Times New Roman"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10">
    <w:name w:val="TableGrid1"/>
    <w:rsid w:val="00414FB4"/>
    <w:pPr>
      <w:ind w:left="357" w:hanging="357"/>
      <w:jc w:val="center"/>
    </w:pPr>
    <w:rPr>
      <w:rFonts w:ascii="Calibri" w:eastAsia="Times New Roman" w:hAnsi="Calibri"/>
      <w:lang w:val="en-AU" w:eastAsia="en-AU"/>
    </w:rPr>
    <w:tblPr>
      <w:tblCellMar>
        <w:top w:w="0" w:type="dxa"/>
        <w:left w:w="0" w:type="dxa"/>
        <w:bottom w:w="0" w:type="dxa"/>
        <w:right w:w="0" w:type="dxa"/>
      </w:tblCellMar>
    </w:tblPr>
  </w:style>
  <w:style w:type="table" w:customStyle="1" w:styleId="TableGrid3">
    <w:name w:val="Table Grid3"/>
    <w:basedOn w:val="TableNormal"/>
    <w:next w:val="TableGrid"/>
    <w:uiPriority w:val="99"/>
    <w:rsid w:val="00414FB4"/>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4FB4"/>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414FB4"/>
    <w:pPr>
      <w:ind w:left="357" w:hanging="357"/>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14FB4"/>
    <w:pPr>
      <w:widowControl w:val="0"/>
      <w:ind w:left="103"/>
    </w:pPr>
    <w:rPr>
      <w:rFonts w:ascii="Calibri" w:eastAsia="Calibri" w:hAnsi="Calibri" w:cs="Calibri"/>
      <w:lang w:val="en-US"/>
    </w:rPr>
  </w:style>
  <w:style w:type="paragraph" w:customStyle="1" w:styleId="Heading21">
    <w:name w:val="Heading 21"/>
    <w:basedOn w:val="Normal"/>
    <w:next w:val="Normal"/>
    <w:autoRedefine/>
    <w:uiPriority w:val="9"/>
    <w:qFormat/>
    <w:rsid w:val="00414FB4"/>
    <w:pPr>
      <w:keepNext/>
      <w:tabs>
        <w:tab w:val="num" w:pos="142"/>
        <w:tab w:val="left" w:pos="720"/>
      </w:tabs>
      <w:spacing w:before="120" w:after="120"/>
      <w:jc w:val="both"/>
      <w:outlineLvl w:val="1"/>
    </w:pPr>
    <w:rPr>
      <w:rFonts w:ascii="Calibri" w:hAnsi="Calibri" w:cs="Arial"/>
      <w:b/>
      <w:bCs/>
      <w:sz w:val="28"/>
      <w:szCs w:val="28"/>
    </w:rPr>
  </w:style>
  <w:style w:type="numbering" w:customStyle="1" w:styleId="NoList111">
    <w:name w:val="No List111"/>
    <w:next w:val="NoList"/>
    <w:uiPriority w:val="99"/>
    <w:semiHidden/>
    <w:unhideWhenUsed/>
    <w:rsid w:val="00414FB4"/>
  </w:style>
  <w:style w:type="table" w:customStyle="1" w:styleId="LightGrid-Accent511">
    <w:name w:val="Light Grid - Accent 511"/>
    <w:basedOn w:val="TableNormal"/>
    <w:next w:val="LightGrid-Accent5"/>
    <w:uiPriority w:val="62"/>
    <w:semiHidden/>
    <w:unhideWhenUsed/>
    <w:rsid w:val="00414FB4"/>
    <w:rPr>
      <w:rFonts w:ascii="Calibri" w:eastAsia="Times New Roman" w:hAnsi="Calibri"/>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Bahnschrift SemiLight" w:eastAsia="Times New Roman" w:hAnsi="Bahnschrift SemiLigh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Bahnschrift SemiLight" w:eastAsia="Times New Roman" w:hAnsi="Bahnschrift SemiLigh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Light" w:eastAsia="Times New Roman" w:hAnsi="Bahnschrift SemiLight" w:cs="Times New Roman" w:hint="default"/>
        <w:b/>
        <w:bCs/>
      </w:rPr>
    </w:tblStylePr>
    <w:tblStylePr w:type="lastCol">
      <w:rPr>
        <w:rFonts w:ascii="Bahnschrift SemiLight" w:eastAsia="Times New Roman" w:hAnsi="Bahnschrift Semi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Heading2Char1">
    <w:name w:val="Heading 2 Char1"/>
    <w:basedOn w:val="DefaultParagraphFont"/>
    <w:uiPriority w:val="9"/>
    <w:semiHidden/>
    <w:rsid w:val="00414FB4"/>
    <w:rPr>
      <w:rFonts w:asciiTheme="majorHAnsi" w:eastAsiaTheme="majorEastAsia" w:hAnsiTheme="majorHAnsi" w:cstheme="majorBidi"/>
      <w:color w:val="365F91" w:themeColor="accent1" w:themeShade="BF"/>
      <w:sz w:val="26"/>
      <w:szCs w:val="26"/>
    </w:rPr>
  </w:style>
  <w:style w:type="numbering" w:customStyle="1" w:styleId="NoList5">
    <w:name w:val="No List5"/>
    <w:next w:val="NoList"/>
    <w:uiPriority w:val="99"/>
    <w:semiHidden/>
    <w:unhideWhenUsed/>
    <w:rsid w:val="00414FB4"/>
  </w:style>
  <w:style w:type="numbering" w:customStyle="1" w:styleId="NoList12">
    <w:name w:val="No List12"/>
    <w:next w:val="NoList"/>
    <w:uiPriority w:val="99"/>
    <w:semiHidden/>
    <w:unhideWhenUsed/>
    <w:rsid w:val="00414FB4"/>
  </w:style>
  <w:style w:type="numbering" w:customStyle="1" w:styleId="NoList22">
    <w:name w:val="No List22"/>
    <w:next w:val="NoList"/>
    <w:uiPriority w:val="99"/>
    <w:semiHidden/>
    <w:unhideWhenUsed/>
    <w:rsid w:val="00414FB4"/>
  </w:style>
  <w:style w:type="numbering" w:customStyle="1" w:styleId="NoList32">
    <w:name w:val="No List32"/>
    <w:next w:val="NoList"/>
    <w:uiPriority w:val="99"/>
    <w:semiHidden/>
    <w:unhideWhenUsed/>
    <w:rsid w:val="00414FB4"/>
  </w:style>
  <w:style w:type="numbering" w:customStyle="1" w:styleId="NoList41">
    <w:name w:val="No List41"/>
    <w:next w:val="NoList"/>
    <w:uiPriority w:val="99"/>
    <w:semiHidden/>
    <w:unhideWhenUsed/>
    <w:rsid w:val="00414FB4"/>
  </w:style>
  <w:style w:type="numbering" w:customStyle="1" w:styleId="NoList112">
    <w:name w:val="No List112"/>
    <w:next w:val="NoList"/>
    <w:uiPriority w:val="99"/>
    <w:semiHidden/>
    <w:unhideWhenUsed/>
    <w:rsid w:val="00414FB4"/>
  </w:style>
  <w:style w:type="numbering" w:customStyle="1" w:styleId="NoList211">
    <w:name w:val="No List211"/>
    <w:next w:val="NoList"/>
    <w:uiPriority w:val="99"/>
    <w:semiHidden/>
    <w:unhideWhenUsed/>
    <w:rsid w:val="00414FB4"/>
  </w:style>
  <w:style w:type="numbering" w:customStyle="1" w:styleId="NoList311">
    <w:name w:val="No List311"/>
    <w:next w:val="NoList"/>
    <w:uiPriority w:val="99"/>
    <w:semiHidden/>
    <w:unhideWhenUsed/>
    <w:rsid w:val="00414FB4"/>
  </w:style>
  <w:style w:type="table" w:customStyle="1" w:styleId="TableGrid20">
    <w:name w:val="TableGrid2"/>
    <w:rsid w:val="00414FB4"/>
    <w:pPr>
      <w:ind w:left="357" w:hanging="357"/>
      <w:jc w:val="center"/>
    </w:pPr>
    <w:rPr>
      <w:rFonts w:ascii="Calibri" w:eastAsia="Times New Roman" w:hAnsi="Calibri"/>
      <w:lang w:val="en-AU" w:eastAsia="en-AU"/>
    </w:rPr>
    <w:tblPr>
      <w:tblCellMar>
        <w:top w:w="0" w:type="dxa"/>
        <w:left w:w="0" w:type="dxa"/>
        <w:bottom w:w="0" w:type="dxa"/>
        <w:right w:w="0" w:type="dxa"/>
      </w:tblCellMar>
    </w:tblPr>
  </w:style>
  <w:style w:type="table" w:customStyle="1" w:styleId="LightGrid-Accent52">
    <w:name w:val="Light Grid - Accent 52"/>
    <w:basedOn w:val="TableNormal"/>
    <w:next w:val="LightGrid-Accent5"/>
    <w:uiPriority w:val="62"/>
    <w:rsid w:val="00414FB4"/>
    <w:rPr>
      <w:rFonts w:ascii="Calibri" w:eastAsia="Times New Roman" w:hAnsi="Calibri"/>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SemiLight" w:eastAsia="Times New Roman" w:hAnsi="Bahnschrift Semi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SemiLight" w:eastAsia="Times New Roman" w:hAnsi="Bahnschrift Semi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Light" w:eastAsia="Times New Roman" w:hAnsi="Bahnschrift SemiLight" w:cs="Times New Roman"/>
        <w:b/>
        <w:bCs/>
      </w:rPr>
    </w:tblStylePr>
    <w:tblStylePr w:type="lastCol">
      <w:rPr>
        <w:rFonts w:ascii="Bahnschrift SemiLight" w:eastAsia="Times New Roman" w:hAnsi="Bahnschrift Semi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12">
    <w:name w:val="Light Grid - Accent 512"/>
    <w:basedOn w:val="TableNormal"/>
    <w:next w:val="LightGrid-Accent5"/>
    <w:uiPriority w:val="62"/>
    <w:semiHidden/>
    <w:unhideWhenUsed/>
    <w:rsid w:val="00414FB4"/>
    <w:rPr>
      <w:rFonts w:ascii="Calibri" w:eastAsia="Times New Roman" w:hAnsi="Calibri"/>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Bahnschrift SemiLight" w:eastAsia="Times New Roman" w:hAnsi="Bahnschrift SemiLigh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Bahnschrift SemiLight" w:eastAsia="Times New Roman" w:hAnsi="Bahnschrift SemiLigh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Light" w:eastAsia="Times New Roman" w:hAnsi="Bahnschrift SemiLight" w:cs="Times New Roman" w:hint="default"/>
        <w:b/>
        <w:bCs/>
      </w:rPr>
    </w:tblStylePr>
    <w:tblStylePr w:type="lastCol">
      <w:rPr>
        <w:rFonts w:ascii="Bahnschrift SemiLight" w:eastAsia="Times New Roman" w:hAnsi="Bahnschrift Semi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TOCHeading">
    <w:name w:val="TOC Heading"/>
    <w:basedOn w:val="Heading1"/>
    <w:next w:val="Normal"/>
    <w:uiPriority w:val="39"/>
    <w:unhideWhenUsed/>
    <w:qFormat/>
    <w:rsid w:val="000A7244"/>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rPr>
  </w:style>
  <w:style w:type="numbering" w:customStyle="1" w:styleId="NoList6">
    <w:name w:val="No List6"/>
    <w:next w:val="NoList"/>
    <w:uiPriority w:val="99"/>
    <w:semiHidden/>
    <w:unhideWhenUsed/>
    <w:rsid w:val="00D81C0C"/>
  </w:style>
  <w:style w:type="paragraph" w:customStyle="1" w:styleId="BodyTextIndent1">
    <w:name w:val="Body Text Indent1"/>
    <w:basedOn w:val="Normal"/>
    <w:rsid w:val="004F70C6"/>
    <w:pPr>
      <w:ind w:left="720"/>
      <w:jc w:val="both"/>
    </w:pPr>
    <w:rPr>
      <w:rFonts w:ascii="Times New Roman" w:eastAsia="Times New Roman" w:hAnsi="Times New Roman" w:cs="Times New Roman"/>
      <w:sz w:val="24"/>
      <w:szCs w:val="24"/>
      <w:lang w:val="en-US"/>
    </w:rPr>
  </w:style>
  <w:style w:type="numbering" w:customStyle="1" w:styleId="NoList7">
    <w:name w:val="No List7"/>
    <w:next w:val="NoList"/>
    <w:uiPriority w:val="99"/>
    <w:semiHidden/>
    <w:unhideWhenUsed/>
    <w:rsid w:val="00F327F4"/>
  </w:style>
  <w:style w:type="paragraph" w:customStyle="1" w:styleId="Heading61">
    <w:name w:val="Heading 61"/>
    <w:basedOn w:val="Normal"/>
    <w:next w:val="Normal"/>
    <w:uiPriority w:val="9"/>
    <w:semiHidden/>
    <w:unhideWhenUsed/>
    <w:qFormat/>
    <w:rsid w:val="00F327F4"/>
    <w:pPr>
      <w:pBdr>
        <w:bottom w:val="dotted" w:sz="6" w:space="1" w:color="4F81BD"/>
      </w:pBdr>
      <w:spacing w:before="300" w:line="276" w:lineRule="auto"/>
      <w:outlineLvl w:val="5"/>
    </w:pPr>
    <w:rPr>
      <w:rFonts w:ascii="Calibri" w:eastAsia="Times New Roman" w:hAnsi="Calibri" w:cs="Times New Roman"/>
      <w:caps/>
      <w:color w:val="365F91"/>
      <w:spacing w:val="10"/>
      <w:lang w:val="en-US" w:bidi="en-US"/>
    </w:rPr>
  </w:style>
  <w:style w:type="paragraph" w:customStyle="1" w:styleId="Heading71">
    <w:name w:val="Heading 71"/>
    <w:basedOn w:val="Normal"/>
    <w:next w:val="Normal"/>
    <w:uiPriority w:val="9"/>
    <w:semiHidden/>
    <w:unhideWhenUsed/>
    <w:qFormat/>
    <w:rsid w:val="00F327F4"/>
    <w:pPr>
      <w:spacing w:before="300" w:line="276" w:lineRule="auto"/>
      <w:outlineLvl w:val="6"/>
    </w:pPr>
    <w:rPr>
      <w:rFonts w:ascii="Calibri" w:eastAsia="Times New Roman" w:hAnsi="Calibri" w:cs="Times New Roman"/>
      <w:caps/>
      <w:color w:val="365F91"/>
      <w:spacing w:val="10"/>
      <w:lang w:val="en-US" w:bidi="en-US"/>
    </w:rPr>
  </w:style>
  <w:style w:type="numbering" w:customStyle="1" w:styleId="NoList13">
    <w:name w:val="No List13"/>
    <w:next w:val="NoList"/>
    <w:uiPriority w:val="99"/>
    <w:semiHidden/>
    <w:unhideWhenUsed/>
    <w:rsid w:val="00F327F4"/>
  </w:style>
  <w:style w:type="paragraph" w:customStyle="1" w:styleId="Caption1">
    <w:name w:val="Caption1"/>
    <w:basedOn w:val="Normal"/>
    <w:next w:val="Normal"/>
    <w:uiPriority w:val="35"/>
    <w:semiHidden/>
    <w:unhideWhenUsed/>
    <w:qFormat/>
    <w:rsid w:val="00F327F4"/>
    <w:pPr>
      <w:spacing w:before="200" w:after="200" w:line="276" w:lineRule="auto"/>
    </w:pPr>
    <w:rPr>
      <w:rFonts w:ascii="Calibri" w:eastAsia="Times New Roman" w:hAnsi="Calibri" w:cs="Times New Roman"/>
      <w:b/>
      <w:bCs/>
      <w:color w:val="365F91"/>
      <w:sz w:val="16"/>
      <w:szCs w:val="16"/>
      <w:lang w:val="en-US" w:bidi="en-US"/>
    </w:rPr>
  </w:style>
  <w:style w:type="paragraph" w:customStyle="1" w:styleId="Title1">
    <w:name w:val="Title1"/>
    <w:basedOn w:val="Normal"/>
    <w:next w:val="Normal"/>
    <w:uiPriority w:val="10"/>
    <w:qFormat/>
    <w:rsid w:val="00F327F4"/>
    <w:pPr>
      <w:spacing w:before="720" w:after="200" w:line="276" w:lineRule="auto"/>
    </w:pPr>
    <w:rPr>
      <w:rFonts w:ascii="Calibri" w:eastAsia="Times New Roman" w:hAnsi="Calibri" w:cs="Times New Roman"/>
      <w:caps/>
      <w:color w:val="4F81BD"/>
      <w:spacing w:val="10"/>
      <w:kern w:val="28"/>
      <w:sz w:val="52"/>
      <w:szCs w:val="52"/>
      <w:lang w:val="en-US" w:bidi="en-US"/>
    </w:rPr>
  </w:style>
  <w:style w:type="paragraph" w:customStyle="1" w:styleId="Subtitle1">
    <w:name w:val="Subtitle1"/>
    <w:basedOn w:val="Normal"/>
    <w:next w:val="Normal"/>
    <w:uiPriority w:val="11"/>
    <w:qFormat/>
    <w:rsid w:val="00F327F4"/>
    <w:pPr>
      <w:spacing w:before="200" w:after="1000"/>
    </w:pPr>
    <w:rPr>
      <w:rFonts w:ascii="Calibri" w:eastAsia="Times New Roman" w:hAnsi="Calibri" w:cs="Times New Roman"/>
      <w:caps/>
      <w:color w:val="595959"/>
      <w:spacing w:val="10"/>
      <w:sz w:val="24"/>
      <w:szCs w:val="24"/>
      <w:lang w:val="en-US" w:bidi="en-US"/>
    </w:rPr>
  </w:style>
  <w:style w:type="character" w:customStyle="1" w:styleId="Emphasis1">
    <w:name w:val="Emphasis1"/>
    <w:uiPriority w:val="20"/>
    <w:qFormat/>
    <w:rsid w:val="00F327F4"/>
    <w:rPr>
      <w:caps/>
      <w:color w:val="243F60"/>
      <w:spacing w:val="5"/>
    </w:rPr>
  </w:style>
  <w:style w:type="paragraph" w:styleId="Quote">
    <w:name w:val="Quote"/>
    <w:basedOn w:val="Normal"/>
    <w:next w:val="Normal"/>
    <w:link w:val="QuoteChar"/>
    <w:uiPriority w:val="29"/>
    <w:qFormat/>
    <w:rsid w:val="00F327F4"/>
    <w:pPr>
      <w:spacing w:before="200" w:after="200" w:line="276" w:lineRule="auto"/>
    </w:pPr>
    <w:rPr>
      <w:rFonts w:ascii="Calibri" w:eastAsia="Times New Roman" w:hAnsi="Calibri" w:cs="Times New Roman"/>
      <w:i/>
      <w:iCs/>
      <w:sz w:val="20"/>
      <w:szCs w:val="20"/>
      <w:lang w:val="en-US" w:bidi="en-US"/>
    </w:rPr>
  </w:style>
  <w:style w:type="character" w:customStyle="1" w:styleId="QuoteChar">
    <w:name w:val="Quote Char"/>
    <w:basedOn w:val="DefaultParagraphFont"/>
    <w:link w:val="Quote"/>
    <w:uiPriority w:val="29"/>
    <w:rsid w:val="00F327F4"/>
    <w:rPr>
      <w:rFonts w:ascii="Calibri" w:eastAsia="Times New Roman" w:hAnsi="Calibri"/>
      <w:i/>
      <w:iCs/>
      <w:sz w:val="20"/>
      <w:szCs w:val="20"/>
      <w:lang w:val="en-US" w:eastAsia="en-US" w:bidi="en-US"/>
    </w:rPr>
  </w:style>
  <w:style w:type="paragraph" w:customStyle="1" w:styleId="IntenseQuote1">
    <w:name w:val="Intense Quote1"/>
    <w:basedOn w:val="Normal"/>
    <w:next w:val="Normal"/>
    <w:uiPriority w:val="30"/>
    <w:qFormat/>
    <w:rsid w:val="00F327F4"/>
    <w:pPr>
      <w:pBdr>
        <w:top w:val="single" w:sz="4" w:space="10" w:color="4F81BD"/>
        <w:left w:val="single" w:sz="4" w:space="10" w:color="4F81BD"/>
      </w:pBdr>
      <w:spacing w:before="200" w:line="276" w:lineRule="auto"/>
      <w:ind w:left="1296" w:right="1152"/>
      <w:jc w:val="both"/>
    </w:pPr>
    <w:rPr>
      <w:rFonts w:ascii="Calibri" w:eastAsia="Times New Roman" w:hAnsi="Calibri" w:cs="Times New Roman"/>
      <w:i/>
      <w:iCs/>
      <w:color w:val="4F81BD"/>
      <w:sz w:val="20"/>
      <w:szCs w:val="20"/>
      <w:lang w:val="en-US" w:bidi="en-US"/>
    </w:rPr>
  </w:style>
  <w:style w:type="character" w:customStyle="1" w:styleId="IntenseQuoteChar">
    <w:name w:val="Intense Quote Char"/>
    <w:basedOn w:val="DefaultParagraphFont"/>
    <w:link w:val="IntenseQuote"/>
    <w:uiPriority w:val="30"/>
    <w:rsid w:val="00F327F4"/>
    <w:rPr>
      <w:i/>
      <w:iCs/>
      <w:color w:val="4F81BD"/>
      <w:sz w:val="20"/>
      <w:szCs w:val="20"/>
    </w:rPr>
  </w:style>
  <w:style w:type="character" w:customStyle="1" w:styleId="SubtleEmphasis1">
    <w:name w:val="Subtle Emphasis1"/>
    <w:uiPriority w:val="19"/>
    <w:qFormat/>
    <w:rsid w:val="00F327F4"/>
    <w:rPr>
      <w:i/>
      <w:iCs/>
      <w:color w:val="243F60"/>
    </w:rPr>
  </w:style>
  <w:style w:type="character" w:customStyle="1" w:styleId="IntenseEmphasis1">
    <w:name w:val="Intense Emphasis1"/>
    <w:uiPriority w:val="21"/>
    <w:qFormat/>
    <w:rsid w:val="00F327F4"/>
    <w:rPr>
      <w:b/>
      <w:bCs/>
      <w:caps/>
      <w:color w:val="243F60"/>
      <w:spacing w:val="10"/>
    </w:rPr>
  </w:style>
  <w:style w:type="character" w:customStyle="1" w:styleId="SubtleReference1">
    <w:name w:val="Subtle Reference1"/>
    <w:uiPriority w:val="31"/>
    <w:qFormat/>
    <w:rsid w:val="00F327F4"/>
    <w:rPr>
      <w:b/>
      <w:bCs/>
      <w:color w:val="4F81BD"/>
    </w:rPr>
  </w:style>
  <w:style w:type="character" w:customStyle="1" w:styleId="IntenseReference1">
    <w:name w:val="Intense Reference1"/>
    <w:uiPriority w:val="32"/>
    <w:qFormat/>
    <w:rsid w:val="00F327F4"/>
    <w:rPr>
      <w:b/>
      <w:bCs/>
      <w:i/>
      <w:iCs/>
      <w:caps/>
      <w:color w:val="4F81BD"/>
    </w:rPr>
  </w:style>
  <w:style w:type="character" w:styleId="BookTitle">
    <w:name w:val="Book Title"/>
    <w:qFormat/>
    <w:rsid w:val="00F327F4"/>
    <w:rPr>
      <w:b/>
      <w:bCs/>
      <w:i/>
      <w:iCs/>
      <w:spacing w:val="9"/>
    </w:rPr>
  </w:style>
  <w:style w:type="paragraph" w:customStyle="1" w:styleId="normalbullet">
    <w:name w:val="normal bullet"/>
    <w:basedOn w:val="Normal"/>
    <w:link w:val="normalbulletChar0"/>
    <w:qFormat/>
    <w:rsid w:val="00F327F4"/>
    <w:pPr>
      <w:numPr>
        <w:numId w:val="31"/>
      </w:numPr>
      <w:spacing w:before="60" w:after="60"/>
    </w:pPr>
    <w:rPr>
      <w:rFonts w:ascii="Calibri" w:eastAsia="Times New Roman" w:hAnsi="Calibri" w:cs="Times New Roman"/>
      <w:sz w:val="20"/>
      <w:szCs w:val="20"/>
      <w:lang w:val="en-US" w:bidi="en-US"/>
    </w:rPr>
  </w:style>
  <w:style w:type="character" w:customStyle="1" w:styleId="normalbulletChar0">
    <w:name w:val="normal bullet Char"/>
    <w:basedOn w:val="DefaultParagraphFont"/>
    <w:link w:val="normalbullet"/>
    <w:rsid w:val="00F327F4"/>
    <w:rPr>
      <w:rFonts w:ascii="Calibri" w:eastAsia="Times New Roman" w:hAnsi="Calibri"/>
      <w:sz w:val="20"/>
      <w:szCs w:val="20"/>
      <w:lang w:val="en-US" w:eastAsia="en-US" w:bidi="en-US"/>
    </w:rPr>
  </w:style>
  <w:style w:type="table" w:customStyle="1" w:styleId="TableGrid6">
    <w:name w:val="Table Grid6"/>
    <w:basedOn w:val="TableNormal"/>
    <w:next w:val="TableGrid"/>
    <w:uiPriority w:val="59"/>
    <w:rsid w:val="00F327F4"/>
    <w:rPr>
      <w:rFonts w:eastAsia="MS Mincho"/>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F327F4"/>
    <w:rPr>
      <w:color w:val="800080"/>
      <w:u w:val="single"/>
    </w:rPr>
  </w:style>
  <w:style w:type="character" w:styleId="HTMLCite">
    <w:name w:val="HTML Cite"/>
    <w:basedOn w:val="DefaultParagraphFont"/>
    <w:uiPriority w:val="99"/>
    <w:unhideWhenUsed/>
    <w:locked/>
    <w:rsid w:val="00F327F4"/>
    <w:rPr>
      <w:i w:val="0"/>
      <w:iCs w:val="0"/>
      <w:color w:val="0E774A"/>
    </w:rPr>
  </w:style>
  <w:style w:type="table" w:customStyle="1" w:styleId="LightList1">
    <w:name w:val="Light List1"/>
    <w:basedOn w:val="TableNormal"/>
    <w:uiPriority w:val="61"/>
    <w:rsid w:val="00F327F4"/>
    <w:rPr>
      <w:rFonts w:ascii="Calibri" w:eastAsia="Times New Roman" w:hAnsi="Calibri"/>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F327F4"/>
    <w:rPr>
      <w:rFonts w:ascii="Calibri" w:eastAsia="Times New Roman" w:hAnsi="Calibri"/>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F327F4"/>
    <w:rPr>
      <w:rFonts w:ascii="Calibri" w:eastAsia="Times New Roman" w:hAnsi="Calibri"/>
      <w:lang w:val="en-US" w:eastAsia="en-US" w:bidi="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F327F4"/>
    <w:rPr>
      <w:rFonts w:ascii="Calibri" w:eastAsia="Times New Roman" w:hAnsi="Calibri"/>
      <w:lang w:val="en-US" w:eastAsia="en-US" w:bidi="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F327F4"/>
    <w:rPr>
      <w:rFonts w:ascii="Calibri" w:eastAsia="Times New Roman" w:hAnsi="Calibri"/>
      <w:color w:val="000000"/>
      <w:lang w:val="en-US" w:eastAsia="en-US" w:bidi="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F327F4"/>
    <w:rPr>
      <w:rFonts w:ascii="Calibri" w:eastAsia="Times New Roman" w:hAnsi="Calibri"/>
      <w:color w:val="000000"/>
      <w:lang w:val="en-US" w:eastAsia="en-US" w:bidi="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F327F4"/>
    <w:rPr>
      <w:rFonts w:ascii="Calibri" w:eastAsia="Times New Roman" w:hAnsi="Calibri"/>
      <w:color w:val="000000"/>
      <w:lang w:val="en-US" w:eastAsia="en-US"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F327F4"/>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rPr>
  </w:style>
  <w:style w:type="paragraph" w:customStyle="1" w:styleId="Tableau-Texte">
    <w:name w:val="Tableau - Texte"/>
    <w:basedOn w:val="Normal"/>
    <w:rsid w:val="00F327F4"/>
    <w:pPr>
      <w:overflowPunct w:val="0"/>
      <w:autoSpaceDE w:val="0"/>
      <w:autoSpaceDN w:val="0"/>
      <w:adjustRightInd w:val="0"/>
      <w:spacing w:before="60" w:after="60" w:line="180" w:lineRule="exact"/>
      <w:ind w:left="72" w:right="72"/>
      <w:textAlignment w:val="baseline"/>
    </w:pPr>
    <w:rPr>
      <w:rFonts w:ascii="Times New Roman" w:eastAsia="Times New Roman" w:hAnsi="Times New Roman" w:cs="Times New Roman"/>
      <w:sz w:val="18"/>
      <w:szCs w:val="20"/>
      <w:lang w:val="fr-FR"/>
    </w:rPr>
  </w:style>
  <w:style w:type="table" w:customStyle="1" w:styleId="MediumShading1-Accent11">
    <w:name w:val="Medium Shading 1 - Accent 11"/>
    <w:basedOn w:val="TableNormal"/>
    <w:uiPriority w:val="63"/>
    <w:rsid w:val="00F327F4"/>
    <w:rPr>
      <w:rFonts w:ascii="Calibri" w:eastAsia="Times New Roman" w:hAnsi="Calibri"/>
      <w:lang w:val="en-US" w:eastAsia="en-US"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F327F4"/>
    <w:rPr>
      <w:color w:val="808080"/>
    </w:rPr>
  </w:style>
  <w:style w:type="table" w:customStyle="1" w:styleId="LightShading1">
    <w:name w:val="Light Shading1"/>
    <w:basedOn w:val="TableNormal"/>
    <w:uiPriority w:val="60"/>
    <w:rsid w:val="00F327F4"/>
    <w:rPr>
      <w:rFonts w:ascii="Calibri" w:eastAsia="Times New Roman" w:hAnsi="Calibri"/>
      <w:color w:val="000000"/>
      <w:lang w:val="en-US" w:eastAsia="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3Char1">
    <w:name w:val="Heading 3 Char1"/>
    <w:basedOn w:val="DefaultParagraphFont"/>
    <w:uiPriority w:val="9"/>
    <w:semiHidden/>
    <w:rsid w:val="00F327F4"/>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F327F4"/>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F327F4"/>
    <w:rPr>
      <w:rFonts w:ascii="Cambria" w:eastAsia="Times New Roman" w:hAnsi="Cambria" w:cs="Times New Roman"/>
      <w:color w:val="243F60"/>
    </w:rPr>
  </w:style>
  <w:style w:type="character" w:customStyle="1" w:styleId="Heading6Char1">
    <w:name w:val="Heading 6 Char1"/>
    <w:basedOn w:val="DefaultParagraphFont"/>
    <w:uiPriority w:val="9"/>
    <w:semiHidden/>
    <w:rsid w:val="00F327F4"/>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F327F4"/>
    <w:rPr>
      <w:rFonts w:ascii="Cambria" w:eastAsia="Times New Roman" w:hAnsi="Cambria" w:cs="Times New Roman"/>
      <w:i/>
      <w:iCs/>
      <w:color w:val="404040"/>
    </w:rPr>
  </w:style>
  <w:style w:type="character" w:customStyle="1" w:styleId="SubtitleChar1">
    <w:name w:val="Subtitle Char1"/>
    <w:basedOn w:val="DefaultParagraphFont"/>
    <w:uiPriority w:val="11"/>
    <w:rsid w:val="00F327F4"/>
    <w:rPr>
      <w:rFonts w:ascii="Cambria" w:eastAsia="Times New Roman" w:hAnsi="Cambria" w:cs="Times New Roman"/>
      <w:i/>
      <w:iCs/>
      <w:color w:val="4F81BD"/>
      <w:spacing w:val="15"/>
      <w:sz w:val="24"/>
      <w:szCs w:val="24"/>
    </w:rPr>
  </w:style>
  <w:style w:type="paragraph" w:customStyle="1" w:styleId="IntenseQuote2">
    <w:name w:val="Intense Quote2"/>
    <w:basedOn w:val="Normal"/>
    <w:next w:val="Normal"/>
    <w:uiPriority w:val="30"/>
    <w:qFormat/>
    <w:rsid w:val="00F327F4"/>
    <w:pPr>
      <w:pBdr>
        <w:bottom w:val="single" w:sz="4" w:space="4" w:color="4F81BD"/>
      </w:pBdr>
      <w:spacing w:before="200" w:after="280" w:line="276" w:lineRule="auto"/>
      <w:ind w:left="936" w:right="936"/>
    </w:pPr>
    <w:rPr>
      <w:rFonts w:ascii="Calibri" w:eastAsia="Calibri" w:hAnsi="Calibri" w:cs="Times New Roman"/>
      <w:i/>
      <w:iCs/>
      <w:color w:val="4F81BD"/>
      <w:sz w:val="20"/>
      <w:szCs w:val="20"/>
      <w:lang w:val="en-US" w:bidi="en-US"/>
    </w:rPr>
  </w:style>
  <w:style w:type="character" w:customStyle="1" w:styleId="IntenseQuoteChar1">
    <w:name w:val="Intense Quote Char1"/>
    <w:basedOn w:val="DefaultParagraphFont"/>
    <w:uiPriority w:val="30"/>
    <w:rsid w:val="00F327F4"/>
    <w:rPr>
      <w:b/>
      <w:bCs/>
      <w:i/>
      <w:iCs/>
      <w:color w:val="4F81BD"/>
    </w:rPr>
  </w:style>
  <w:style w:type="character" w:customStyle="1" w:styleId="SubtleEmphasis2">
    <w:name w:val="Subtle Emphasis2"/>
    <w:basedOn w:val="DefaultParagraphFont"/>
    <w:uiPriority w:val="19"/>
    <w:qFormat/>
    <w:rsid w:val="00F327F4"/>
    <w:rPr>
      <w:i/>
      <w:iCs/>
      <w:color w:val="808080"/>
    </w:rPr>
  </w:style>
  <w:style w:type="character" w:customStyle="1" w:styleId="IntenseEmphasis2">
    <w:name w:val="Intense Emphasis2"/>
    <w:basedOn w:val="DefaultParagraphFont"/>
    <w:uiPriority w:val="21"/>
    <w:qFormat/>
    <w:rsid w:val="00F327F4"/>
    <w:rPr>
      <w:b/>
      <w:bCs/>
      <w:i/>
      <w:iCs/>
      <w:color w:val="4F81BD"/>
    </w:rPr>
  </w:style>
  <w:style w:type="character" w:customStyle="1" w:styleId="SubtleReference2">
    <w:name w:val="Subtle Reference2"/>
    <w:basedOn w:val="DefaultParagraphFont"/>
    <w:uiPriority w:val="31"/>
    <w:qFormat/>
    <w:rsid w:val="00F327F4"/>
    <w:rPr>
      <w:smallCaps/>
      <w:color w:val="C0504D"/>
      <w:u w:val="single"/>
    </w:rPr>
  </w:style>
  <w:style w:type="character" w:customStyle="1" w:styleId="IntenseReference2">
    <w:name w:val="Intense Reference2"/>
    <w:basedOn w:val="DefaultParagraphFont"/>
    <w:uiPriority w:val="32"/>
    <w:qFormat/>
    <w:rsid w:val="00F327F4"/>
    <w:rPr>
      <w:b/>
      <w:bCs/>
      <w:smallCaps/>
      <w:color w:val="C0504D"/>
      <w:spacing w:val="5"/>
      <w:u w:val="single"/>
    </w:rPr>
  </w:style>
  <w:style w:type="table" w:customStyle="1" w:styleId="LightList-Accent22">
    <w:name w:val="Light List - Accent 22"/>
    <w:basedOn w:val="TableNormal"/>
    <w:next w:val="LightList-Accent2"/>
    <w:uiPriority w:val="61"/>
    <w:rsid w:val="00F327F4"/>
    <w:rPr>
      <w:rFonts w:ascii="Calibri" w:eastAsia="Calibri" w:hAnsi="Calibri"/>
      <w:lang w:val="en-US" w:eastAsia="en-US" w:bidi="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Grid-Accent52">
    <w:name w:val="Colorful Grid - Accent 52"/>
    <w:basedOn w:val="TableNormal"/>
    <w:next w:val="ColorfulGrid-Accent5"/>
    <w:uiPriority w:val="73"/>
    <w:rsid w:val="00F327F4"/>
    <w:rPr>
      <w:rFonts w:ascii="Calibri" w:eastAsia="Calibri" w:hAnsi="Calibri"/>
      <w:color w:val="000000"/>
      <w:lang w:val="en-US" w:eastAsia="en-US" w:bidi="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12">
    <w:name w:val="Colorful Grid - Accent 12"/>
    <w:basedOn w:val="TableNormal"/>
    <w:next w:val="ColorfulGrid-Accent1"/>
    <w:uiPriority w:val="73"/>
    <w:rsid w:val="00F327F4"/>
    <w:rPr>
      <w:rFonts w:ascii="Calibri" w:eastAsia="Calibri" w:hAnsi="Calibri"/>
      <w:color w:val="000000"/>
      <w:lang w:val="en-US" w:eastAsia="en-US"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yle1">
    <w:name w:val="Style1"/>
    <w:basedOn w:val="DefaultParagraphFont"/>
    <w:uiPriority w:val="1"/>
    <w:rsid w:val="00F327F4"/>
    <w:rPr>
      <w:rFonts w:ascii="Myriad Pro" w:hAnsi="Myriad Pro"/>
    </w:rPr>
  </w:style>
  <w:style w:type="paragraph" w:customStyle="1" w:styleId="11">
    <w:name w:val="Без интервала11"/>
    <w:uiPriority w:val="1"/>
    <w:qFormat/>
    <w:rsid w:val="00F327F4"/>
    <w:rPr>
      <w:rFonts w:ascii="Calibri" w:eastAsia="Calibri" w:hAnsi="Calibri"/>
      <w:lang w:val="en-US" w:eastAsia="en-US"/>
    </w:rPr>
  </w:style>
  <w:style w:type="table" w:customStyle="1" w:styleId="TableGrid12">
    <w:name w:val="Table Grid12"/>
    <w:basedOn w:val="TableNormal"/>
    <w:next w:val="TableGrid"/>
    <w:rsid w:val="00F327F4"/>
    <w:rPr>
      <w:rFonts w:ascii="Calibri" w:eastAsia="Times New Roman"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nseQuote">
    <w:name w:val="Intense Quote"/>
    <w:basedOn w:val="Normal"/>
    <w:next w:val="Normal"/>
    <w:link w:val="IntenseQuoteChar"/>
    <w:uiPriority w:val="30"/>
    <w:qFormat/>
    <w:rsid w:val="00F327F4"/>
    <w:pPr>
      <w:pBdr>
        <w:top w:val="single" w:sz="4" w:space="10" w:color="4F81BD" w:themeColor="accent1"/>
        <w:bottom w:val="single" w:sz="4" w:space="10" w:color="4F81BD" w:themeColor="accent1"/>
      </w:pBdr>
      <w:spacing w:before="360" w:after="360"/>
      <w:ind w:left="864" w:right="864"/>
      <w:jc w:val="center"/>
    </w:pPr>
    <w:rPr>
      <w:rFonts w:ascii="Times New Roman" w:hAnsi="Times New Roman" w:cs="Times New Roman"/>
      <w:i/>
      <w:iCs/>
      <w:color w:val="4F81BD"/>
      <w:sz w:val="20"/>
      <w:szCs w:val="20"/>
      <w:lang w:val="en-CA" w:eastAsia="en-CA"/>
    </w:rPr>
  </w:style>
  <w:style w:type="character" w:customStyle="1" w:styleId="IntenseQuoteChar2">
    <w:name w:val="Intense Quote Char2"/>
    <w:basedOn w:val="DefaultParagraphFont"/>
    <w:uiPriority w:val="30"/>
    <w:rsid w:val="00F327F4"/>
    <w:rPr>
      <w:rFonts w:ascii="Arial Narrow" w:hAnsi="Arial Narrow" w:cs="Arial Narrow"/>
      <w:i/>
      <w:iCs/>
      <w:color w:val="4F81BD" w:themeColor="accent1"/>
      <w:lang w:val="en-GB" w:eastAsia="en-US"/>
    </w:rPr>
  </w:style>
  <w:style w:type="table" w:styleId="LightList-Accent2">
    <w:name w:val="Light List Accent 2"/>
    <w:basedOn w:val="TableNormal"/>
    <w:uiPriority w:val="61"/>
    <w:semiHidden/>
    <w:unhideWhenUsed/>
    <w:rsid w:val="00F327F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Grid-Accent5">
    <w:name w:val="Colorful Grid Accent 5"/>
    <w:basedOn w:val="TableNormal"/>
    <w:uiPriority w:val="73"/>
    <w:semiHidden/>
    <w:unhideWhenUsed/>
    <w:rsid w:val="00F327F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semiHidden/>
    <w:unhideWhenUsed/>
    <w:rsid w:val="00F327F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SubtleEmphasis">
    <w:name w:val="Subtle Emphasis"/>
    <w:basedOn w:val="DefaultParagraphFont"/>
    <w:uiPriority w:val="19"/>
    <w:qFormat/>
    <w:rsid w:val="00F327F4"/>
    <w:rPr>
      <w:i/>
      <w:iCs/>
      <w:color w:val="404040" w:themeColor="text1" w:themeTint="BF"/>
    </w:rPr>
  </w:style>
  <w:style w:type="character" w:styleId="IntenseEmphasis">
    <w:name w:val="Intense Emphasis"/>
    <w:basedOn w:val="DefaultParagraphFont"/>
    <w:uiPriority w:val="21"/>
    <w:qFormat/>
    <w:rsid w:val="00F327F4"/>
    <w:rPr>
      <w:i/>
      <w:iCs/>
      <w:color w:val="4F81BD" w:themeColor="accent1"/>
    </w:rPr>
  </w:style>
  <w:style w:type="character" w:styleId="SubtleReference">
    <w:name w:val="Subtle Reference"/>
    <w:basedOn w:val="DefaultParagraphFont"/>
    <w:uiPriority w:val="31"/>
    <w:qFormat/>
    <w:rsid w:val="00F327F4"/>
    <w:rPr>
      <w:smallCaps/>
      <w:color w:val="5A5A5A" w:themeColor="text1" w:themeTint="A5"/>
    </w:rPr>
  </w:style>
  <w:style w:type="character" w:styleId="IntenseReference">
    <w:name w:val="Intense Reference"/>
    <w:basedOn w:val="DefaultParagraphFont"/>
    <w:uiPriority w:val="32"/>
    <w:qFormat/>
    <w:rsid w:val="00F327F4"/>
    <w:rPr>
      <w:b/>
      <w:bCs/>
      <w:smallCaps/>
      <w:color w:val="4F81BD" w:themeColor="accent1"/>
      <w:spacing w:val="5"/>
    </w:rPr>
  </w:style>
  <w:style w:type="numbering" w:customStyle="1" w:styleId="NoList8">
    <w:name w:val="No List8"/>
    <w:next w:val="NoList"/>
    <w:uiPriority w:val="99"/>
    <w:semiHidden/>
    <w:unhideWhenUsed/>
    <w:rsid w:val="004C588F"/>
  </w:style>
  <w:style w:type="table" w:customStyle="1" w:styleId="TableGrid7">
    <w:name w:val="Table Grid7"/>
    <w:basedOn w:val="TableNormal"/>
    <w:next w:val="TableGrid"/>
    <w:uiPriority w:val="39"/>
    <w:rsid w:val="004C588F"/>
    <w:rPr>
      <w:rFonts w:ascii="Calibri" w:eastAsia="Calibri" w:hAnsi="Calibri"/>
      <w:sz w:val="24"/>
      <w:szCs w:val="24"/>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588F"/>
  </w:style>
  <w:style w:type="table" w:customStyle="1" w:styleId="TableGrid8">
    <w:name w:val="Table Grid8"/>
    <w:basedOn w:val="TableNormal"/>
    <w:next w:val="TableGrid"/>
    <w:uiPriority w:val="39"/>
    <w:rsid w:val="004C588F"/>
    <w:rPr>
      <w:rFonts w:ascii="Calibri" w:eastAsia="Calibri" w:hAnsi="Calibri"/>
      <w:sz w:val="24"/>
      <w:szCs w:val="24"/>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93C23"/>
    <w:rPr>
      <w:color w:val="605E5C"/>
      <w:shd w:val="clear" w:color="auto" w:fill="E1DFDD"/>
    </w:rPr>
  </w:style>
  <w:style w:type="paragraph" w:customStyle="1" w:styleId="xl95">
    <w:name w:val="xl95"/>
    <w:basedOn w:val="Normal"/>
    <w:rsid w:val="00CF0F73"/>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val="en-US"/>
    </w:rPr>
  </w:style>
  <w:style w:type="paragraph" w:customStyle="1" w:styleId="Heading-nonumber">
    <w:name w:val="Heading - no number"/>
    <w:basedOn w:val="Heading1"/>
    <w:link w:val="Heading-nonumberChar"/>
    <w:qFormat/>
    <w:rsid w:val="00995F52"/>
    <w:pPr>
      <w:keepLines/>
      <w:numPr>
        <w:numId w:val="0"/>
      </w:numPr>
      <w:spacing w:before="240" w:after="0" w:line="259" w:lineRule="auto"/>
      <w:jc w:val="left"/>
    </w:pPr>
    <w:rPr>
      <w:rFonts w:asciiTheme="majorHAnsi" w:eastAsiaTheme="majorEastAsia" w:hAnsiTheme="majorHAnsi" w:cstheme="majorBidi"/>
      <w:b w:val="0"/>
      <w:bCs w:val="0"/>
      <w:caps w:val="0"/>
      <w:color w:val="365F91" w:themeColor="accent1" w:themeShade="BF"/>
      <w:kern w:val="0"/>
      <w:sz w:val="28"/>
      <w:lang w:val="en-US"/>
    </w:rPr>
  </w:style>
  <w:style w:type="character" w:customStyle="1" w:styleId="Heading-nonumberChar">
    <w:name w:val="Heading - no number Char"/>
    <w:basedOn w:val="DefaultParagraphFont"/>
    <w:link w:val="Heading-nonumber"/>
    <w:rsid w:val="00995F52"/>
    <w:rPr>
      <w:rFonts w:asciiTheme="majorHAnsi" w:eastAsiaTheme="majorEastAsia" w:hAnsiTheme="majorHAnsi" w:cstheme="majorBidi"/>
      <w:color w:val="365F91" w:themeColor="accent1" w:themeShade="BF"/>
      <w:sz w:val="28"/>
      <w:szCs w:val="32"/>
      <w:lang w:val="en-US" w:eastAsia="en-US"/>
    </w:rPr>
  </w:style>
  <w:style w:type="character" w:customStyle="1" w:styleId="fCarCarChar">
    <w:name w:val="f Car Car Char"/>
    <w:aliases w:val="f Car Char,ft1 Char,ft2 Char,ft3 Char,ft4 Char,ft5 Char"/>
    <w:basedOn w:val="DefaultParagraphFont"/>
    <w:rsid w:val="00995F52"/>
    <w:rPr>
      <w:sz w:val="20"/>
      <w:szCs w:val="20"/>
    </w:rPr>
  </w:style>
  <w:style w:type="paragraph" w:customStyle="1" w:styleId="ParaCharChar">
    <w:name w:val="Para Char Char"/>
    <w:basedOn w:val="Normal"/>
    <w:link w:val="ParaCharCharChar"/>
    <w:autoRedefine/>
    <w:rsid w:val="00995F5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right="-7"/>
    </w:pPr>
    <w:rPr>
      <w:rFonts w:ascii="Arial" w:eastAsia="Arial Unicode MS" w:hAnsi="Arial" w:cs="Times New Roman"/>
      <w:sz w:val="20"/>
      <w:szCs w:val="20"/>
      <w:lang w:val="en-US"/>
    </w:rPr>
  </w:style>
  <w:style w:type="character" w:customStyle="1" w:styleId="ParaCharCharChar">
    <w:name w:val="Para Char Char Char"/>
    <w:link w:val="ParaCharChar"/>
    <w:rsid w:val="00995F52"/>
    <w:rPr>
      <w:rFonts w:ascii="Arial" w:eastAsia="Arial Unicode MS" w:hAnsi="Arial"/>
      <w:sz w:val="20"/>
      <w:szCs w:val="20"/>
      <w:lang w:val="en-US" w:eastAsia="en-US"/>
    </w:rPr>
  </w:style>
  <w:style w:type="table" w:customStyle="1" w:styleId="GridTable1Light1">
    <w:name w:val="Grid Table 1 Light1"/>
    <w:basedOn w:val="TableNormal"/>
    <w:uiPriority w:val="46"/>
    <w:rsid w:val="00995F52"/>
    <w:rPr>
      <w:rFonts w:asciiTheme="minorHAnsi" w:eastAsiaTheme="minorHAnsi" w:hAnsiTheme="minorHAnsi" w:cstheme="minorBidi"/>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basedOn w:val="DefaultParagraphFont"/>
    <w:link w:val="ListParagraph1"/>
    <w:locked/>
    <w:rsid w:val="00995F52"/>
    <w:rPr>
      <w:rFonts w:ascii="Calibri" w:hAnsi="Calibri" w:cs="Arial"/>
      <w:lang w:val="en-US" w:eastAsia="en-US" w:bidi="he-IL"/>
    </w:rPr>
  </w:style>
  <w:style w:type="character" w:customStyle="1" w:styleId="Fuentedeprrafopredeter1">
    <w:name w:val="Fuente de párrafo predeter.1"/>
    <w:rsid w:val="00995F52"/>
  </w:style>
  <w:style w:type="character" w:customStyle="1" w:styleId="apple-converted-space">
    <w:name w:val="apple-converted-space"/>
    <w:basedOn w:val="DefaultParagraphFont"/>
    <w:rsid w:val="00995F52"/>
  </w:style>
  <w:style w:type="paragraph" w:customStyle="1" w:styleId="BodyText10">
    <w:name w:val="BodyText 1"/>
    <w:basedOn w:val="Normal"/>
    <w:uiPriority w:val="99"/>
    <w:rsid w:val="00995F52"/>
    <w:pPr>
      <w:tabs>
        <w:tab w:val="left" w:pos="720"/>
      </w:tabs>
      <w:jc w:val="both"/>
    </w:pPr>
    <w:rPr>
      <w:rFonts w:ascii="Times New Roman" w:eastAsia="Times New Roman" w:hAnsi="Times New Roman Bold" w:cs="Times New Roman"/>
      <w:lang w:val="en-US"/>
    </w:rPr>
  </w:style>
  <w:style w:type="table" w:customStyle="1" w:styleId="GridTable1Light2">
    <w:name w:val="Grid Table 1 Light2"/>
    <w:basedOn w:val="TableNormal"/>
    <w:uiPriority w:val="46"/>
    <w:rsid w:val="00995F52"/>
    <w:rPr>
      <w:rFonts w:asciiTheme="minorHAnsi" w:eastAsiaTheme="minorHAnsi" w:hAnsiTheme="minorHAnsi" w:cstheme="minorBidi"/>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aikalpara1">
    <w:name w:val="Baikal para 1"/>
    <w:basedOn w:val="Normal"/>
    <w:rsid w:val="00995F52"/>
    <w:pPr>
      <w:tabs>
        <w:tab w:val="num" w:pos="216"/>
        <w:tab w:val="left" w:pos="360"/>
        <w:tab w:val="left" w:pos="450"/>
      </w:tabs>
      <w:autoSpaceDE w:val="0"/>
      <w:autoSpaceDN w:val="0"/>
      <w:spacing w:before="60"/>
      <w:jc w:val="both"/>
    </w:pPr>
    <w:rPr>
      <w:rFonts w:ascii="Arial" w:eastAsia="Times New Roman" w:hAnsi="Arial" w:cs="Arial"/>
      <w:noProof/>
      <w:lang w:val="en-US"/>
    </w:rPr>
  </w:style>
  <w:style w:type="paragraph" w:customStyle="1" w:styleId="Prrafodelista1">
    <w:name w:val="Párrafo de lista1"/>
    <w:basedOn w:val="Normal"/>
    <w:autoRedefine/>
    <w:rsid w:val="00995F52"/>
    <w:pPr>
      <w:suppressAutoHyphens/>
      <w:autoSpaceDN w:val="0"/>
      <w:ind w:left="-35"/>
      <w:jc w:val="both"/>
      <w:textAlignment w:val="baseline"/>
    </w:pPr>
    <w:rPr>
      <w:rFonts w:asciiTheme="majorHAnsi" w:eastAsiaTheme="minorHAnsi" w:hAnsiTheme="majorHAnsi" w:cstheme="minorBidi"/>
      <w:b/>
      <w:bCs/>
      <w:sz w:val="18"/>
      <w:szCs w:val="18"/>
      <w:lang w:val="en-US"/>
    </w:rPr>
  </w:style>
  <w:style w:type="character" w:customStyle="1" w:styleId="source">
    <w:name w:val="source"/>
    <w:basedOn w:val="DefaultParagraphFont"/>
    <w:rsid w:val="00995F52"/>
  </w:style>
  <w:style w:type="character" w:customStyle="1" w:styleId="byline-author">
    <w:name w:val="byline-author"/>
    <w:basedOn w:val="DefaultParagraphFont"/>
    <w:rsid w:val="00995F52"/>
  </w:style>
  <w:style w:type="character" w:customStyle="1" w:styleId="byline-author-name">
    <w:name w:val="byline-author-name"/>
    <w:basedOn w:val="DefaultParagraphFont"/>
    <w:rsid w:val="00995F52"/>
  </w:style>
  <w:style w:type="character" w:customStyle="1" w:styleId="byline-date">
    <w:name w:val="byline-date"/>
    <w:basedOn w:val="DefaultParagraphFont"/>
    <w:rsid w:val="00995F52"/>
  </w:style>
  <w:style w:type="paragraph" w:customStyle="1" w:styleId="font5">
    <w:name w:val="font5"/>
    <w:basedOn w:val="Normal"/>
    <w:rsid w:val="00995F52"/>
    <w:pPr>
      <w:spacing w:before="100" w:beforeAutospacing="1" w:after="100" w:afterAutospacing="1"/>
    </w:pPr>
    <w:rPr>
      <w:rFonts w:ascii="Tahoma" w:eastAsia="Times New Roman" w:hAnsi="Tahoma" w:cs="Tahoma"/>
      <w:color w:val="000000"/>
      <w:sz w:val="18"/>
      <w:szCs w:val="18"/>
      <w:lang w:val="es-CO" w:eastAsia="es-CO"/>
    </w:rPr>
  </w:style>
  <w:style w:type="paragraph" w:customStyle="1" w:styleId="font7">
    <w:name w:val="font7"/>
    <w:basedOn w:val="Normal"/>
    <w:rsid w:val="00995F52"/>
    <w:pPr>
      <w:spacing w:before="100" w:beforeAutospacing="1" w:after="100" w:afterAutospacing="1"/>
    </w:pPr>
    <w:rPr>
      <w:rFonts w:ascii="Times New Roman" w:eastAsia="Times New Roman" w:hAnsi="Times New Roman" w:cs="Times New Roman"/>
      <w:b/>
      <w:bCs/>
      <w:color w:val="000000"/>
      <w:sz w:val="18"/>
      <w:szCs w:val="18"/>
      <w:lang w:val="es-CO" w:eastAsia="es-CO"/>
    </w:rPr>
  </w:style>
  <w:style w:type="paragraph" w:customStyle="1" w:styleId="font8">
    <w:name w:val="font8"/>
    <w:basedOn w:val="Normal"/>
    <w:rsid w:val="00995F52"/>
    <w:pPr>
      <w:spacing w:before="100" w:beforeAutospacing="1" w:after="100" w:afterAutospacing="1"/>
    </w:pPr>
    <w:rPr>
      <w:rFonts w:ascii="Times New Roman" w:eastAsia="Times New Roman" w:hAnsi="Times New Roman" w:cs="Times New Roman"/>
      <w:color w:val="000000"/>
      <w:sz w:val="18"/>
      <w:szCs w:val="18"/>
      <w:lang w:val="es-CO" w:eastAsia="es-CO"/>
    </w:rPr>
  </w:style>
  <w:style w:type="paragraph" w:customStyle="1" w:styleId="xl65">
    <w:name w:val="xl65"/>
    <w:basedOn w:val="Normal"/>
    <w:rsid w:val="00995F52"/>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67">
    <w:name w:val="xl67"/>
    <w:basedOn w:val="Normal"/>
    <w:rsid w:val="00995F52"/>
    <w:pPr>
      <w:pBdr>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s-CO" w:eastAsia="es-CO"/>
    </w:rPr>
  </w:style>
  <w:style w:type="paragraph" w:customStyle="1" w:styleId="xl68">
    <w:name w:val="xl68"/>
    <w:basedOn w:val="Normal"/>
    <w:rsid w:val="00995F52"/>
    <w:pPr>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l69">
    <w:name w:val="xl69"/>
    <w:basedOn w:val="Normal"/>
    <w:rsid w:val="00995F5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70">
    <w:name w:val="xl70"/>
    <w:basedOn w:val="Normal"/>
    <w:rsid w:val="00995F5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71">
    <w:name w:val="xl71"/>
    <w:basedOn w:val="Normal"/>
    <w:rsid w:val="00995F5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70C0"/>
      <w:sz w:val="18"/>
      <w:szCs w:val="18"/>
      <w:lang w:val="es-CO" w:eastAsia="es-CO"/>
    </w:rPr>
  </w:style>
  <w:style w:type="paragraph" w:customStyle="1" w:styleId="xl72">
    <w:name w:val="xl72"/>
    <w:basedOn w:val="Normal"/>
    <w:rsid w:val="00995F5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70C0"/>
      <w:sz w:val="18"/>
      <w:szCs w:val="18"/>
      <w:lang w:val="es-CO" w:eastAsia="es-CO"/>
    </w:rPr>
  </w:style>
  <w:style w:type="paragraph" w:customStyle="1" w:styleId="xl73">
    <w:name w:val="xl73"/>
    <w:basedOn w:val="Normal"/>
    <w:rsid w:val="00995F52"/>
    <w:pPr>
      <w:pBdr>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74">
    <w:name w:val="xl74"/>
    <w:basedOn w:val="Normal"/>
    <w:rsid w:val="00995F5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s-CO" w:eastAsia="es-CO"/>
    </w:rPr>
  </w:style>
  <w:style w:type="paragraph" w:customStyle="1" w:styleId="xl75">
    <w:name w:val="xl75"/>
    <w:basedOn w:val="Normal"/>
    <w:rsid w:val="00995F5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s-CO" w:eastAsia="es-CO"/>
    </w:rPr>
  </w:style>
  <w:style w:type="paragraph" w:customStyle="1" w:styleId="xl76">
    <w:name w:val="xl76"/>
    <w:basedOn w:val="Normal"/>
    <w:rsid w:val="00995F5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s-CO" w:eastAsia="es-CO"/>
    </w:rPr>
  </w:style>
  <w:style w:type="paragraph" w:customStyle="1" w:styleId="xl77">
    <w:name w:val="xl77"/>
    <w:basedOn w:val="Normal"/>
    <w:rsid w:val="00995F5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s-CO" w:eastAsia="es-CO"/>
    </w:rPr>
  </w:style>
  <w:style w:type="paragraph" w:customStyle="1" w:styleId="xl78">
    <w:name w:val="xl78"/>
    <w:basedOn w:val="Normal"/>
    <w:rsid w:val="00995F5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79">
    <w:name w:val="xl79"/>
    <w:basedOn w:val="Normal"/>
    <w:rsid w:val="00995F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80">
    <w:name w:val="xl80"/>
    <w:basedOn w:val="Normal"/>
    <w:rsid w:val="00995F5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81">
    <w:name w:val="xl81"/>
    <w:basedOn w:val="Normal"/>
    <w:rsid w:val="00995F5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82">
    <w:name w:val="xl82"/>
    <w:basedOn w:val="Normal"/>
    <w:rsid w:val="00995F5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83">
    <w:name w:val="xl83"/>
    <w:basedOn w:val="Normal"/>
    <w:rsid w:val="00995F52"/>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84">
    <w:name w:val="xl84"/>
    <w:basedOn w:val="Normal"/>
    <w:rsid w:val="00995F52"/>
    <w:pPr>
      <w:pBdr>
        <w:bottom w:val="double" w:sz="6"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85">
    <w:name w:val="xl85"/>
    <w:basedOn w:val="Normal"/>
    <w:rsid w:val="00995F52"/>
    <w:pPr>
      <w:pBdr>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CO" w:eastAsia="es-CO"/>
    </w:rPr>
  </w:style>
  <w:style w:type="paragraph" w:customStyle="1" w:styleId="xl86">
    <w:name w:val="xl86"/>
    <w:basedOn w:val="Normal"/>
    <w:rsid w:val="00995F5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val="es-CO" w:eastAsia="es-CO"/>
    </w:rPr>
  </w:style>
  <w:style w:type="paragraph" w:customStyle="1" w:styleId="xl87">
    <w:name w:val="xl87"/>
    <w:basedOn w:val="Normal"/>
    <w:rsid w:val="00995F52"/>
    <w:pPr>
      <w:pBdr>
        <w:bottom w:val="double" w:sz="6"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val="es-CO" w:eastAsia="es-CO"/>
    </w:rPr>
  </w:style>
  <w:style w:type="character" w:customStyle="1" w:styleId="a-color-secondary">
    <w:name w:val="a-color-secondary"/>
    <w:basedOn w:val="DefaultParagraphFont"/>
    <w:rsid w:val="00995F52"/>
  </w:style>
  <w:style w:type="paragraph" w:customStyle="1" w:styleId="xl64">
    <w:name w:val="xl64"/>
    <w:basedOn w:val="Normal"/>
    <w:rsid w:val="00995F52"/>
    <w:pPr>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l88">
    <w:name w:val="xl88"/>
    <w:basedOn w:val="Normal"/>
    <w:rsid w:val="00995F52"/>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89">
    <w:name w:val="xl89"/>
    <w:basedOn w:val="Normal"/>
    <w:rsid w:val="00995F52"/>
    <w:pPr>
      <w:pBdr>
        <w:bottom w:val="double" w:sz="6"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0">
    <w:name w:val="xl90"/>
    <w:basedOn w:val="Normal"/>
    <w:rsid w:val="00995F52"/>
    <w:pPr>
      <w:pBdr>
        <w:bottom w:val="double" w:sz="6"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1">
    <w:name w:val="xl91"/>
    <w:basedOn w:val="Normal"/>
    <w:rsid w:val="00995F5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2">
    <w:name w:val="xl92"/>
    <w:basedOn w:val="Normal"/>
    <w:rsid w:val="00995F5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3">
    <w:name w:val="xl93"/>
    <w:basedOn w:val="Normal"/>
    <w:rsid w:val="00995F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4">
    <w:name w:val="xl94"/>
    <w:basedOn w:val="Normal"/>
    <w:rsid w:val="00995F52"/>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val="en-US"/>
    </w:rPr>
  </w:style>
  <w:style w:type="paragraph" w:customStyle="1" w:styleId="xl96">
    <w:name w:val="xl96"/>
    <w:basedOn w:val="Normal"/>
    <w:rsid w:val="00995F52"/>
    <w:pPr>
      <w:pBdr>
        <w:top w:val="single" w:sz="8" w:space="0" w:color="000000"/>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7">
    <w:name w:val="xl97"/>
    <w:basedOn w:val="Normal"/>
    <w:rsid w:val="00995F5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8">
    <w:name w:val="xl98"/>
    <w:basedOn w:val="Normal"/>
    <w:rsid w:val="00995F52"/>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99">
    <w:name w:val="xl99"/>
    <w:basedOn w:val="Normal"/>
    <w:rsid w:val="00995F5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100">
    <w:name w:val="xl100"/>
    <w:basedOn w:val="Normal"/>
    <w:rsid w:val="00995F52"/>
    <w:pPr>
      <w:pBdr>
        <w:top w:val="single" w:sz="8" w:space="0" w:color="auto"/>
        <w:bottom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101">
    <w:name w:val="xl101"/>
    <w:basedOn w:val="Normal"/>
    <w:rsid w:val="00995F52"/>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n-US"/>
    </w:rPr>
  </w:style>
  <w:style w:type="paragraph" w:customStyle="1" w:styleId="xl102">
    <w:name w:val="xl102"/>
    <w:basedOn w:val="Normal"/>
    <w:rsid w:val="00995F52"/>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val="en-US"/>
    </w:rPr>
  </w:style>
  <w:style w:type="paragraph" w:customStyle="1" w:styleId="xl103">
    <w:name w:val="xl103"/>
    <w:basedOn w:val="Normal"/>
    <w:rsid w:val="00995F52"/>
    <w:pPr>
      <w:pBdr>
        <w:left w:val="single" w:sz="8" w:space="0" w:color="auto"/>
        <w:bottom w:val="single" w:sz="8" w:space="0" w:color="000000"/>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val="en-US"/>
    </w:rPr>
  </w:style>
  <w:style w:type="paragraph" w:customStyle="1" w:styleId="unknownstyle">
    <w:name w:val="unknown style"/>
    <w:uiPriority w:val="99"/>
    <w:rsid w:val="00995F52"/>
    <w:pPr>
      <w:widowControl w:val="0"/>
      <w:overflowPunct w:val="0"/>
      <w:autoSpaceDE w:val="0"/>
      <w:autoSpaceDN w:val="0"/>
      <w:adjustRightInd w:val="0"/>
    </w:pPr>
    <w:rPr>
      <w:rFonts w:ascii="Franklin Gothic Demi" w:eastAsia="Times New Roman" w:hAnsi="Franklin Gothic Demi" w:cs="Franklin Gothic Demi"/>
      <w:color w:val="FFFFFF"/>
      <w:kern w:val="28"/>
      <w:sz w:val="24"/>
      <w:szCs w:val="24"/>
      <w:lang w:val="es-MX" w:eastAsia="es-MX"/>
    </w:rPr>
  </w:style>
  <w:style w:type="paragraph" w:customStyle="1" w:styleId="msoorganizationname">
    <w:name w:val="msoorganizationname"/>
    <w:rsid w:val="00995F52"/>
    <w:rPr>
      <w:rFonts w:ascii="Franklin Gothic Demi" w:eastAsia="Times New Roman" w:hAnsi="Franklin Gothic Demi"/>
      <w:color w:val="FFFFFF"/>
      <w:kern w:val="28"/>
      <w:sz w:val="24"/>
      <w:szCs w:val="24"/>
      <w:lang w:val="es-PA" w:eastAsia="es-PA"/>
    </w:rPr>
  </w:style>
  <w:style w:type="paragraph" w:customStyle="1" w:styleId="yiv6867550544msolistparagraph">
    <w:name w:val="yiv6867550544msolistparagraph"/>
    <w:basedOn w:val="Normal"/>
    <w:rsid w:val="00995F52"/>
    <w:pPr>
      <w:spacing w:before="100" w:beforeAutospacing="1" w:after="100" w:afterAutospacing="1"/>
    </w:pPr>
    <w:rPr>
      <w:rFonts w:ascii="Times New Roman" w:eastAsia="Times New Roman" w:hAnsi="Times New Roman" w:cs="Times New Roman"/>
      <w:sz w:val="24"/>
      <w:szCs w:val="24"/>
      <w:lang w:val="en-US"/>
    </w:rPr>
  </w:style>
  <w:style w:type="character" w:customStyle="1" w:styleId="il">
    <w:name w:val="il"/>
    <w:basedOn w:val="DefaultParagraphFont"/>
    <w:rsid w:val="00995F52"/>
  </w:style>
  <w:style w:type="character" w:customStyle="1" w:styleId="st">
    <w:name w:val="st"/>
    <w:basedOn w:val="DefaultParagraphFont"/>
    <w:rsid w:val="00995F52"/>
  </w:style>
  <w:style w:type="character" w:customStyle="1" w:styleId="Smbolodenotafinal">
    <w:name w:val="Símbolo de nota final"/>
    <w:rsid w:val="00995F52"/>
    <w:rPr>
      <w:vertAlign w:val="superscript"/>
    </w:rPr>
  </w:style>
  <w:style w:type="character" w:customStyle="1" w:styleId="FooterChar2">
    <w:name w:val="Footer Char2"/>
    <w:aliases w:val=" Car Char,Car1 Char,Car11 Char,Car111 Char"/>
    <w:basedOn w:val="DefaultParagraphFont"/>
    <w:uiPriority w:val="99"/>
    <w:rsid w:val="00995F52"/>
    <w:rPr>
      <w:rFonts w:ascii="Times New Roman" w:eastAsia="Times New Roman" w:hAnsi="Times New Roman" w:cs="Times New Roman"/>
      <w:sz w:val="24"/>
      <w:szCs w:val="24"/>
      <w:lang w:val="es-ES"/>
    </w:rPr>
  </w:style>
  <w:style w:type="paragraph" w:customStyle="1" w:styleId="ecxmsonormal">
    <w:name w:val="ecxmsonormal"/>
    <w:basedOn w:val="Normal"/>
    <w:rsid w:val="00995F52"/>
    <w:pPr>
      <w:spacing w:after="324"/>
    </w:pPr>
    <w:rPr>
      <w:rFonts w:ascii="Times New Roman" w:eastAsia="Times New Roman" w:hAnsi="Times New Roman" w:cs="Times New Roman"/>
      <w:sz w:val="24"/>
      <w:szCs w:val="24"/>
      <w:lang w:val="es-CR" w:eastAsia="es-CR"/>
    </w:rPr>
  </w:style>
  <w:style w:type="paragraph" w:customStyle="1" w:styleId="YdSCVPIF">
    <w:name w:val="YdS CV PIF"/>
    <w:basedOn w:val="ListParagraph"/>
    <w:link w:val="YdSCVPIFChar"/>
    <w:qFormat/>
    <w:rsid w:val="00995F52"/>
    <w:pPr>
      <w:tabs>
        <w:tab w:val="left" w:pos="426"/>
      </w:tabs>
      <w:autoSpaceDE w:val="0"/>
      <w:autoSpaceDN w:val="0"/>
      <w:adjustRightInd w:val="0"/>
      <w:ind w:left="630" w:hanging="360"/>
      <w:jc w:val="both"/>
    </w:pPr>
    <w:rPr>
      <w:noProof/>
      <w:color w:val="7030A0"/>
      <w:sz w:val="22"/>
      <w:szCs w:val="18"/>
    </w:rPr>
  </w:style>
  <w:style w:type="character" w:customStyle="1" w:styleId="YdSCVPIFChar">
    <w:name w:val="YdS CV PIF Char"/>
    <w:basedOn w:val="DefaultParagraphFont"/>
    <w:link w:val="YdSCVPIF"/>
    <w:rsid w:val="00995F52"/>
    <w:rPr>
      <w:noProof/>
      <w:color w:val="7030A0"/>
      <w:szCs w:val="18"/>
      <w:lang w:val="en-GB" w:eastAsia="en-US"/>
    </w:rPr>
  </w:style>
  <w:style w:type="character" w:customStyle="1" w:styleId="NumberedParasChar">
    <w:name w:val="Numbered Paras Char"/>
    <w:link w:val="NumberedParas"/>
    <w:locked/>
    <w:rsid w:val="00995F52"/>
    <w:rPr>
      <w:noProof/>
    </w:rPr>
  </w:style>
  <w:style w:type="paragraph" w:customStyle="1" w:styleId="NumberedParas">
    <w:name w:val="Numbered Paras"/>
    <w:basedOn w:val="Normal"/>
    <w:link w:val="NumberedParasChar"/>
    <w:qFormat/>
    <w:rsid w:val="00995F52"/>
    <w:pPr>
      <w:numPr>
        <w:numId w:val="37"/>
      </w:numPr>
      <w:spacing w:after="120"/>
      <w:ind w:left="0" w:firstLine="0"/>
      <w:jc w:val="both"/>
    </w:pPr>
    <w:rPr>
      <w:rFonts w:ascii="Times New Roman" w:hAnsi="Times New Roman" w:cs="Times New Roman"/>
      <w:noProof/>
      <w:lang w:val="en-CA" w:eastAsia="en-CA"/>
    </w:rPr>
  </w:style>
  <w:style w:type="paragraph" w:customStyle="1" w:styleId="Heading3ABS">
    <w:name w:val="Heading 3_ABS"/>
    <w:basedOn w:val="Normal"/>
    <w:link w:val="Heading3ABSChar"/>
    <w:qFormat/>
    <w:rsid w:val="00995F52"/>
    <w:pPr>
      <w:keepNext/>
      <w:outlineLvl w:val="2"/>
    </w:pPr>
    <w:rPr>
      <w:rFonts w:ascii="Times New Roman Bold" w:eastAsia="Times New Roman" w:hAnsi="Times New Roman Bold" w:cs="Times New Roman"/>
      <w:b/>
      <w:iCs/>
      <w:smallCaps/>
      <w:sz w:val="26"/>
      <w:szCs w:val="24"/>
    </w:rPr>
  </w:style>
  <w:style w:type="character" w:customStyle="1" w:styleId="Heading3ABSChar">
    <w:name w:val="Heading 3_ABS Char"/>
    <w:basedOn w:val="DefaultParagraphFont"/>
    <w:link w:val="Heading3ABS"/>
    <w:rsid w:val="00995F52"/>
    <w:rPr>
      <w:rFonts w:ascii="Times New Roman Bold" w:eastAsia="Times New Roman" w:hAnsi="Times New Roman Bold"/>
      <w:b/>
      <w:iCs/>
      <w:smallCaps/>
      <w:sz w:val="26"/>
      <w:szCs w:val="24"/>
      <w:lang w:val="en-GB" w:eastAsia="en-US"/>
    </w:rPr>
  </w:style>
  <w:style w:type="paragraph" w:customStyle="1" w:styleId="TableHeadings">
    <w:name w:val="Table_Headings"/>
    <w:basedOn w:val="Caption"/>
    <w:link w:val="TableHeadingsChar"/>
    <w:qFormat/>
    <w:rsid w:val="00995F52"/>
    <w:pPr>
      <w:framePr w:w="0" w:hRule="auto"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tabs>
        <w:tab w:val="clear" w:pos="3060"/>
      </w:tabs>
    </w:pPr>
    <w:rPr>
      <w:rFonts w:ascii="Times New Roman" w:eastAsia="Times New Roman" w:hAnsi="Times New Roman" w:cs="Times New Roman"/>
      <w:sz w:val="28"/>
      <w:szCs w:val="24"/>
      <w:lang w:val="en-US"/>
    </w:rPr>
  </w:style>
  <w:style w:type="character" w:customStyle="1" w:styleId="TableHeadingsChar">
    <w:name w:val="Table_Headings Char"/>
    <w:basedOn w:val="DefaultParagraphFont"/>
    <w:link w:val="TableHeadings"/>
    <w:rsid w:val="00995F52"/>
    <w:rPr>
      <w:rFonts w:eastAsia="Times New Roman"/>
      <w:b/>
      <w:bCs/>
      <w:sz w:val="28"/>
      <w:szCs w:val="24"/>
      <w:lang w:val="en-US" w:eastAsia="en-US"/>
    </w:rPr>
  </w:style>
  <w:style w:type="paragraph" w:customStyle="1" w:styleId="Para">
    <w:name w:val="Para"/>
    <w:basedOn w:val="Normal"/>
    <w:link w:val="ParaChar"/>
    <w:rsid w:val="00995F52"/>
    <w:pPr>
      <w:tabs>
        <w:tab w:val="num" w:pos="720"/>
      </w:tabs>
    </w:pPr>
    <w:rPr>
      <w:rFonts w:ascii="Times New Roman" w:eastAsia="Times New Roman" w:hAnsi="Times New Roman" w:cs="Times New Roman"/>
      <w:sz w:val="24"/>
      <w:szCs w:val="24"/>
      <w:lang w:val="en-US"/>
    </w:rPr>
  </w:style>
  <w:style w:type="character" w:customStyle="1" w:styleId="ParaChar">
    <w:name w:val="Para Char"/>
    <w:link w:val="Para"/>
    <w:rsid w:val="00995F52"/>
    <w:rPr>
      <w:rFonts w:eastAsia="Times New Roman"/>
      <w:sz w:val="24"/>
      <w:szCs w:val="24"/>
      <w:lang w:val="en-US" w:eastAsia="en-US"/>
    </w:rPr>
  </w:style>
  <w:style w:type="character" w:customStyle="1" w:styleId="hps">
    <w:name w:val="hps"/>
    <w:rsid w:val="00995F52"/>
  </w:style>
  <w:style w:type="paragraph" w:customStyle="1" w:styleId="p28">
    <w:name w:val="p28"/>
    <w:basedOn w:val="Normal"/>
    <w:rsid w:val="006C6518"/>
    <w:pPr>
      <w:widowControl w:val="0"/>
      <w:tabs>
        <w:tab w:val="left" w:pos="680"/>
        <w:tab w:val="left" w:pos="1060"/>
      </w:tabs>
      <w:spacing w:line="240" w:lineRule="atLeast"/>
      <w:ind w:left="432" w:hanging="288"/>
    </w:pPr>
    <w:rPr>
      <w:rFonts w:ascii="Times New Roman" w:eastAsia="Times New Roman" w:hAnsi="Times New Roman" w:cs="Times New Roman"/>
      <w:snapToGrid w:val="0"/>
      <w:sz w:val="24"/>
      <w:szCs w:val="20"/>
      <w:lang w:val="en-US"/>
    </w:rPr>
  </w:style>
  <w:style w:type="paragraph" w:customStyle="1" w:styleId="Numberedpara">
    <w:name w:val="Numbered para"/>
    <w:basedOn w:val="Normal"/>
    <w:link w:val="NumberedparaChar"/>
    <w:qFormat/>
    <w:rsid w:val="00227E2D"/>
    <w:pPr>
      <w:numPr>
        <w:numId w:val="42"/>
      </w:numPr>
      <w:autoSpaceDE w:val="0"/>
      <w:autoSpaceDN w:val="0"/>
      <w:adjustRightInd w:val="0"/>
      <w:spacing w:after="120"/>
      <w:jc w:val="both"/>
    </w:pPr>
    <w:rPr>
      <w:rFonts w:ascii="Calibri" w:eastAsia="Times New Roman" w:hAnsi="Calibri" w:cs="Times New Roman"/>
      <w:lang w:val="x-none" w:eastAsia="x-none"/>
    </w:rPr>
  </w:style>
  <w:style w:type="character" w:customStyle="1" w:styleId="NumberedparaChar">
    <w:name w:val="Numbered para Char"/>
    <w:link w:val="Numberedpara"/>
    <w:rsid w:val="00227E2D"/>
    <w:rPr>
      <w:rFonts w:ascii="Calibri" w:eastAsia="Times New Roman" w:hAnsi="Calibri"/>
      <w:lang w:val="x-none" w:eastAsia="x-none"/>
    </w:rPr>
  </w:style>
  <w:style w:type="paragraph" w:customStyle="1" w:styleId="pf0">
    <w:name w:val="pf0"/>
    <w:basedOn w:val="Normal"/>
    <w:rsid w:val="00F555E0"/>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cf01">
    <w:name w:val="cf01"/>
    <w:basedOn w:val="DefaultParagraphFont"/>
    <w:rsid w:val="00F555E0"/>
    <w:rPr>
      <w:rFonts w:ascii="Segoe UI" w:hAnsi="Segoe UI" w:cs="Segoe UI" w:hint="default"/>
      <w:sz w:val="18"/>
      <w:szCs w:val="18"/>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FootnoteReference"/>
    <w:uiPriority w:val="99"/>
    <w:rsid w:val="001D54DF"/>
    <w:pPr>
      <w:spacing w:after="160" w:line="240" w:lineRule="exact"/>
      <w:jc w:val="both"/>
    </w:pPr>
    <w:rPr>
      <w:rFonts w:ascii="Times New Roman" w:hAnsi="Times New Roman" w:cs="Times New Roman"/>
      <w:vertAlign w:val="superscript"/>
      <w:lang w:val="en-CA" w:eastAsia="en-CA"/>
    </w:rPr>
  </w:style>
  <w:style w:type="table" w:customStyle="1" w:styleId="TableGrid9">
    <w:name w:val="Table Grid9"/>
    <w:basedOn w:val="TableNormal"/>
    <w:next w:val="TableGrid"/>
    <w:uiPriority w:val="39"/>
    <w:rsid w:val="00E54CCE"/>
    <w:rPr>
      <w:rFonts w:ascii="Calibri" w:eastAsia="Calibri" w:hAnsi="Calibri" w:cs="Cordia Ne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Bodynumbered">
    <w:name w:val="Body (numbered)"/>
    <w:basedOn w:val="ListParagraph"/>
    <w:link w:val="BodynumberedChar"/>
    <w:qFormat/>
    <w:rsid w:val="00D365BD"/>
    <w:pPr>
      <w:numPr>
        <w:numId w:val="50"/>
      </w:numPr>
      <w:spacing w:before="120" w:after="120" w:line="276" w:lineRule="auto"/>
      <w:contextualSpacing w:val="0"/>
    </w:pPr>
    <w:rPr>
      <w:rFonts w:ascii="Arial" w:eastAsiaTheme="minorHAnsi" w:hAnsi="Arial" w:cstheme="minorBidi"/>
      <w:sz w:val="20"/>
      <w:szCs w:val="22"/>
    </w:rPr>
  </w:style>
  <w:style w:type="character" w:customStyle="1" w:styleId="BodynumberedChar">
    <w:name w:val="Body (numbered) Char"/>
    <w:basedOn w:val="DefaultParagraphFont"/>
    <w:link w:val="Bodynumbered"/>
    <w:rsid w:val="00D365BD"/>
    <w:rPr>
      <w:rFonts w:ascii="Arial" w:eastAsiaTheme="minorHAnsi" w:hAnsi="Arial" w:cstheme="minorBidi"/>
      <w:sz w:val="20"/>
      <w:lang w:val="en-GB" w:eastAsia="en-US"/>
    </w:rPr>
  </w:style>
  <w:style w:type="character" w:customStyle="1" w:styleId="y2iqfc">
    <w:name w:val="y2iqfc"/>
    <w:basedOn w:val="DefaultParagraphFont"/>
    <w:rsid w:val="009D66A1"/>
  </w:style>
  <w:style w:type="character" w:styleId="UnresolvedMention">
    <w:name w:val="Unresolved Mention"/>
    <w:basedOn w:val="DefaultParagraphFont"/>
    <w:uiPriority w:val="99"/>
    <w:semiHidden/>
    <w:unhideWhenUsed/>
    <w:rsid w:val="00F8089C"/>
    <w:rPr>
      <w:color w:val="605E5C"/>
      <w:shd w:val="clear" w:color="auto" w:fill="E1DFDD"/>
    </w:rPr>
  </w:style>
  <w:style w:type="character" w:customStyle="1" w:styleId="ezkurwreuab5ozgtqnkl">
    <w:name w:val="ezkurwreuab5ozgtqnkl"/>
    <w:basedOn w:val="DefaultParagraphFont"/>
    <w:rsid w:val="007155BC"/>
  </w:style>
  <w:style w:type="character" w:styleId="Mention">
    <w:name w:val="Mention"/>
    <w:basedOn w:val="DefaultParagraphFont"/>
    <w:uiPriority w:val="99"/>
    <w:unhideWhenUsed/>
    <w:rsid w:val="00CE2B40"/>
    <w:rPr>
      <w:color w:val="2B579A"/>
      <w:shd w:val="clear" w:color="auto" w:fill="E1DFDD"/>
    </w:rPr>
  </w:style>
  <w:style w:type="paragraph" w:customStyle="1" w:styleId="p1">
    <w:name w:val="p1"/>
    <w:basedOn w:val="Normal"/>
    <w:rsid w:val="005D1C5E"/>
    <w:rPr>
      <w:rFonts w:ascii=".AppleSystemUIFont" w:eastAsiaTheme="minorEastAsia" w:hAnsi=".AppleSystemUIFont" w:cs="Times New Roman"/>
      <w:sz w:val="26"/>
      <w:szCs w:val="26"/>
      <w:lang w:eastAsia="en-GB"/>
    </w:rPr>
  </w:style>
  <w:style w:type="character" w:customStyle="1" w:styleId="s1">
    <w:name w:val="s1"/>
    <w:basedOn w:val="DefaultParagraphFont"/>
    <w:rsid w:val="005D1C5E"/>
    <w:rPr>
      <w:rFonts w:ascii="UICTFontTextStyleBody" w:hAnsi="UICTFontTextStyleBody" w:hint="default"/>
      <w:b w:val="0"/>
      <w:bCs w:val="0"/>
      <w:i w:val="0"/>
      <w:iCs w:val="0"/>
      <w:sz w:val="26"/>
      <w:szCs w:val="26"/>
    </w:rPr>
  </w:style>
  <w:style w:type="paragraph" w:customStyle="1" w:styleId="paragraph">
    <w:name w:val="paragraph"/>
    <w:basedOn w:val="Normal"/>
    <w:rsid w:val="00765AA1"/>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84477">
      <w:bodyDiv w:val="1"/>
      <w:marLeft w:val="0"/>
      <w:marRight w:val="0"/>
      <w:marTop w:val="0"/>
      <w:marBottom w:val="0"/>
      <w:divBdr>
        <w:top w:val="none" w:sz="0" w:space="0" w:color="auto"/>
        <w:left w:val="none" w:sz="0" w:space="0" w:color="auto"/>
        <w:bottom w:val="none" w:sz="0" w:space="0" w:color="auto"/>
        <w:right w:val="none" w:sz="0" w:space="0" w:color="auto"/>
      </w:divBdr>
    </w:div>
    <w:div w:id="145434271">
      <w:bodyDiv w:val="1"/>
      <w:marLeft w:val="0"/>
      <w:marRight w:val="0"/>
      <w:marTop w:val="0"/>
      <w:marBottom w:val="0"/>
      <w:divBdr>
        <w:top w:val="none" w:sz="0" w:space="0" w:color="auto"/>
        <w:left w:val="none" w:sz="0" w:space="0" w:color="auto"/>
        <w:bottom w:val="none" w:sz="0" w:space="0" w:color="auto"/>
        <w:right w:val="none" w:sz="0" w:space="0" w:color="auto"/>
      </w:divBdr>
    </w:div>
    <w:div w:id="253784499">
      <w:bodyDiv w:val="1"/>
      <w:marLeft w:val="0"/>
      <w:marRight w:val="0"/>
      <w:marTop w:val="0"/>
      <w:marBottom w:val="0"/>
      <w:divBdr>
        <w:top w:val="none" w:sz="0" w:space="0" w:color="auto"/>
        <w:left w:val="none" w:sz="0" w:space="0" w:color="auto"/>
        <w:bottom w:val="none" w:sz="0" w:space="0" w:color="auto"/>
        <w:right w:val="none" w:sz="0" w:space="0" w:color="auto"/>
      </w:divBdr>
      <w:divsChild>
        <w:div w:id="630939989">
          <w:marLeft w:val="1166"/>
          <w:marRight w:val="0"/>
          <w:marTop w:val="0"/>
          <w:marBottom w:val="0"/>
          <w:divBdr>
            <w:top w:val="none" w:sz="0" w:space="0" w:color="auto"/>
            <w:left w:val="none" w:sz="0" w:space="0" w:color="auto"/>
            <w:bottom w:val="none" w:sz="0" w:space="0" w:color="auto"/>
            <w:right w:val="none" w:sz="0" w:space="0" w:color="auto"/>
          </w:divBdr>
        </w:div>
      </w:divsChild>
    </w:div>
    <w:div w:id="262421715">
      <w:bodyDiv w:val="1"/>
      <w:marLeft w:val="0"/>
      <w:marRight w:val="0"/>
      <w:marTop w:val="0"/>
      <w:marBottom w:val="0"/>
      <w:divBdr>
        <w:top w:val="none" w:sz="0" w:space="0" w:color="auto"/>
        <w:left w:val="none" w:sz="0" w:space="0" w:color="auto"/>
        <w:bottom w:val="none" w:sz="0" w:space="0" w:color="auto"/>
        <w:right w:val="none" w:sz="0" w:space="0" w:color="auto"/>
      </w:divBdr>
    </w:div>
    <w:div w:id="276528398">
      <w:bodyDiv w:val="1"/>
      <w:marLeft w:val="0"/>
      <w:marRight w:val="0"/>
      <w:marTop w:val="0"/>
      <w:marBottom w:val="0"/>
      <w:divBdr>
        <w:top w:val="none" w:sz="0" w:space="0" w:color="auto"/>
        <w:left w:val="none" w:sz="0" w:space="0" w:color="auto"/>
        <w:bottom w:val="none" w:sz="0" w:space="0" w:color="auto"/>
        <w:right w:val="none" w:sz="0" w:space="0" w:color="auto"/>
      </w:divBdr>
    </w:div>
    <w:div w:id="294677629">
      <w:bodyDiv w:val="1"/>
      <w:marLeft w:val="0"/>
      <w:marRight w:val="0"/>
      <w:marTop w:val="0"/>
      <w:marBottom w:val="0"/>
      <w:divBdr>
        <w:top w:val="none" w:sz="0" w:space="0" w:color="auto"/>
        <w:left w:val="none" w:sz="0" w:space="0" w:color="auto"/>
        <w:bottom w:val="none" w:sz="0" w:space="0" w:color="auto"/>
        <w:right w:val="none" w:sz="0" w:space="0" w:color="auto"/>
      </w:divBdr>
    </w:div>
    <w:div w:id="308288546">
      <w:bodyDiv w:val="1"/>
      <w:marLeft w:val="0"/>
      <w:marRight w:val="0"/>
      <w:marTop w:val="0"/>
      <w:marBottom w:val="0"/>
      <w:divBdr>
        <w:top w:val="none" w:sz="0" w:space="0" w:color="auto"/>
        <w:left w:val="none" w:sz="0" w:space="0" w:color="auto"/>
        <w:bottom w:val="none" w:sz="0" w:space="0" w:color="auto"/>
        <w:right w:val="none" w:sz="0" w:space="0" w:color="auto"/>
      </w:divBdr>
    </w:div>
    <w:div w:id="363335969">
      <w:bodyDiv w:val="1"/>
      <w:marLeft w:val="0"/>
      <w:marRight w:val="0"/>
      <w:marTop w:val="0"/>
      <w:marBottom w:val="0"/>
      <w:divBdr>
        <w:top w:val="none" w:sz="0" w:space="0" w:color="auto"/>
        <w:left w:val="none" w:sz="0" w:space="0" w:color="auto"/>
        <w:bottom w:val="none" w:sz="0" w:space="0" w:color="auto"/>
        <w:right w:val="none" w:sz="0" w:space="0" w:color="auto"/>
      </w:divBdr>
    </w:div>
    <w:div w:id="371078734">
      <w:bodyDiv w:val="1"/>
      <w:marLeft w:val="0"/>
      <w:marRight w:val="0"/>
      <w:marTop w:val="0"/>
      <w:marBottom w:val="0"/>
      <w:divBdr>
        <w:top w:val="none" w:sz="0" w:space="0" w:color="auto"/>
        <w:left w:val="none" w:sz="0" w:space="0" w:color="auto"/>
        <w:bottom w:val="none" w:sz="0" w:space="0" w:color="auto"/>
        <w:right w:val="none" w:sz="0" w:space="0" w:color="auto"/>
      </w:divBdr>
    </w:div>
    <w:div w:id="397092546">
      <w:bodyDiv w:val="1"/>
      <w:marLeft w:val="0"/>
      <w:marRight w:val="0"/>
      <w:marTop w:val="0"/>
      <w:marBottom w:val="0"/>
      <w:divBdr>
        <w:top w:val="none" w:sz="0" w:space="0" w:color="auto"/>
        <w:left w:val="none" w:sz="0" w:space="0" w:color="auto"/>
        <w:bottom w:val="none" w:sz="0" w:space="0" w:color="auto"/>
        <w:right w:val="none" w:sz="0" w:space="0" w:color="auto"/>
      </w:divBdr>
    </w:div>
    <w:div w:id="407579599">
      <w:bodyDiv w:val="1"/>
      <w:marLeft w:val="0"/>
      <w:marRight w:val="0"/>
      <w:marTop w:val="0"/>
      <w:marBottom w:val="0"/>
      <w:divBdr>
        <w:top w:val="none" w:sz="0" w:space="0" w:color="auto"/>
        <w:left w:val="none" w:sz="0" w:space="0" w:color="auto"/>
        <w:bottom w:val="none" w:sz="0" w:space="0" w:color="auto"/>
        <w:right w:val="none" w:sz="0" w:space="0" w:color="auto"/>
      </w:divBdr>
    </w:div>
    <w:div w:id="414284099">
      <w:bodyDiv w:val="1"/>
      <w:marLeft w:val="0"/>
      <w:marRight w:val="0"/>
      <w:marTop w:val="0"/>
      <w:marBottom w:val="0"/>
      <w:divBdr>
        <w:top w:val="none" w:sz="0" w:space="0" w:color="auto"/>
        <w:left w:val="none" w:sz="0" w:space="0" w:color="auto"/>
        <w:bottom w:val="none" w:sz="0" w:space="0" w:color="auto"/>
        <w:right w:val="none" w:sz="0" w:space="0" w:color="auto"/>
      </w:divBdr>
    </w:div>
    <w:div w:id="417823587">
      <w:marLeft w:val="0"/>
      <w:marRight w:val="0"/>
      <w:marTop w:val="0"/>
      <w:marBottom w:val="0"/>
      <w:divBdr>
        <w:top w:val="none" w:sz="0" w:space="0" w:color="auto"/>
        <w:left w:val="none" w:sz="0" w:space="0" w:color="auto"/>
        <w:bottom w:val="none" w:sz="0" w:space="0" w:color="auto"/>
        <w:right w:val="none" w:sz="0" w:space="0" w:color="auto"/>
      </w:divBdr>
      <w:divsChild>
        <w:div w:id="417823676">
          <w:marLeft w:val="0"/>
          <w:marRight w:val="0"/>
          <w:marTop w:val="0"/>
          <w:marBottom w:val="0"/>
          <w:divBdr>
            <w:top w:val="none" w:sz="0" w:space="0" w:color="auto"/>
            <w:left w:val="none" w:sz="0" w:space="0" w:color="auto"/>
            <w:bottom w:val="none" w:sz="0" w:space="0" w:color="auto"/>
            <w:right w:val="none" w:sz="0" w:space="0" w:color="auto"/>
          </w:divBdr>
          <w:divsChild>
            <w:div w:id="417823595">
              <w:marLeft w:val="0"/>
              <w:marRight w:val="0"/>
              <w:marTop w:val="0"/>
              <w:marBottom w:val="0"/>
              <w:divBdr>
                <w:top w:val="none" w:sz="0" w:space="0" w:color="auto"/>
                <w:left w:val="none" w:sz="0" w:space="0" w:color="auto"/>
                <w:bottom w:val="none" w:sz="0" w:space="0" w:color="auto"/>
                <w:right w:val="none" w:sz="0" w:space="0" w:color="auto"/>
              </w:divBdr>
            </w:div>
            <w:div w:id="417823653">
              <w:marLeft w:val="0"/>
              <w:marRight w:val="0"/>
              <w:marTop w:val="0"/>
              <w:marBottom w:val="0"/>
              <w:divBdr>
                <w:top w:val="none" w:sz="0" w:space="0" w:color="auto"/>
                <w:left w:val="none" w:sz="0" w:space="0" w:color="auto"/>
                <w:bottom w:val="none" w:sz="0" w:space="0" w:color="auto"/>
                <w:right w:val="none" w:sz="0" w:space="0" w:color="auto"/>
              </w:divBdr>
            </w:div>
            <w:div w:id="417823658">
              <w:marLeft w:val="0"/>
              <w:marRight w:val="0"/>
              <w:marTop w:val="0"/>
              <w:marBottom w:val="0"/>
              <w:divBdr>
                <w:top w:val="none" w:sz="0" w:space="0" w:color="auto"/>
                <w:left w:val="none" w:sz="0" w:space="0" w:color="auto"/>
                <w:bottom w:val="none" w:sz="0" w:space="0" w:color="auto"/>
                <w:right w:val="none" w:sz="0" w:space="0" w:color="auto"/>
              </w:divBdr>
            </w:div>
            <w:div w:id="417823672">
              <w:marLeft w:val="0"/>
              <w:marRight w:val="0"/>
              <w:marTop w:val="0"/>
              <w:marBottom w:val="0"/>
              <w:divBdr>
                <w:top w:val="none" w:sz="0" w:space="0" w:color="auto"/>
                <w:left w:val="none" w:sz="0" w:space="0" w:color="auto"/>
                <w:bottom w:val="none" w:sz="0" w:space="0" w:color="auto"/>
                <w:right w:val="none" w:sz="0" w:space="0" w:color="auto"/>
              </w:divBdr>
            </w:div>
            <w:div w:id="4178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588">
      <w:marLeft w:val="0"/>
      <w:marRight w:val="0"/>
      <w:marTop w:val="0"/>
      <w:marBottom w:val="0"/>
      <w:divBdr>
        <w:top w:val="none" w:sz="0" w:space="0" w:color="auto"/>
        <w:left w:val="none" w:sz="0" w:space="0" w:color="auto"/>
        <w:bottom w:val="none" w:sz="0" w:space="0" w:color="auto"/>
        <w:right w:val="none" w:sz="0" w:space="0" w:color="auto"/>
      </w:divBdr>
      <w:divsChild>
        <w:div w:id="417823650">
          <w:marLeft w:val="0"/>
          <w:marRight w:val="0"/>
          <w:marTop w:val="0"/>
          <w:marBottom w:val="0"/>
          <w:divBdr>
            <w:top w:val="none" w:sz="0" w:space="0" w:color="auto"/>
            <w:left w:val="none" w:sz="0" w:space="0" w:color="auto"/>
            <w:bottom w:val="none" w:sz="0" w:space="0" w:color="auto"/>
            <w:right w:val="none" w:sz="0" w:space="0" w:color="auto"/>
          </w:divBdr>
          <w:divsChild>
            <w:div w:id="417823601">
              <w:marLeft w:val="0"/>
              <w:marRight w:val="0"/>
              <w:marTop w:val="0"/>
              <w:marBottom w:val="0"/>
              <w:divBdr>
                <w:top w:val="none" w:sz="0" w:space="0" w:color="auto"/>
                <w:left w:val="none" w:sz="0" w:space="0" w:color="auto"/>
                <w:bottom w:val="none" w:sz="0" w:space="0" w:color="auto"/>
                <w:right w:val="none" w:sz="0" w:space="0" w:color="auto"/>
              </w:divBdr>
            </w:div>
            <w:div w:id="417823627">
              <w:marLeft w:val="0"/>
              <w:marRight w:val="0"/>
              <w:marTop w:val="0"/>
              <w:marBottom w:val="0"/>
              <w:divBdr>
                <w:top w:val="none" w:sz="0" w:space="0" w:color="auto"/>
                <w:left w:val="none" w:sz="0" w:space="0" w:color="auto"/>
                <w:bottom w:val="none" w:sz="0" w:space="0" w:color="auto"/>
                <w:right w:val="none" w:sz="0" w:space="0" w:color="auto"/>
              </w:divBdr>
            </w:div>
            <w:div w:id="417823636">
              <w:marLeft w:val="0"/>
              <w:marRight w:val="0"/>
              <w:marTop w:val="0"/>
              <w:marBottom w:val="0"/>
              <w:divBdr>
                <w:top w:val="none" w:sz="0" w:space="0" w:color="auto"/>
                <w:left w:val="none" w:sz="0" w:space="0" w:color="auto"/>
                <w:bottom w:val="none" w:sz="0" w:space="0" w:color="auto"/>
                <w:right w:val="none" w:sz="0" w:space="0" w:color="auto"/>
              </w:divBdr>
            </w:div>
            <w:div w:id="417823639">
              <w:marLeft w:val="0"/>
              <w:marRight w:val="0"/>
              <w:marTop w:val="0"/>
              <w:marBottom w:val="0"/>
              <w:divBdr>
                <w:top w:val="none" w:sz="0" w:space="0" w:color="auto"/>
                <w:left w:val="none" w:sz="0" w:space="0" w:color="auto"/>
                <w:bottom w:val="none" w:sz="0" w:space="0" w:color="auto"/>
                <w:right w:val="none" w:sz="0" w:space="0" w:color="auto"/>
              </w:divBdr>
            </w:div>
            <w:div w:id="417823663">
              <w:marLeft w:val="0"/>
              <w:marRight w:val="0"/>
              <w:marTop w:val="0"/>
              <w:marBottom w:val="0"/>
              <w:divBdr>
                <w:top w:val="none" w:sz="0" w:space="0" w:color="auto"/>
                <w:left w:val="none" w:sz="0" w:space="0" w:color="auto"/>
                <w:bottom w:val="none" w:sz="0" w:space="0" w:color="auto"/>
                <w:right w:val="none" w:sz="0" w:space="0" w:color="auto"/>
              </w:divBdr>
            </w:div>
            <w:div w:id="4178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589">
      <w:marLeft w:val="0"/>
      <w:marRight w:val="0"/>
      <w:marTop w:val="0"/>
      <w:marBottom w:val="0"/>
      <w:divBdr>
        <w:top w:val="none" w:sz="0" w:space="0" w:color="auto"/>
        <w:left w:val="none" w:sz="0" w:space="0" w:color="auto"/>
        <w:bottom w:val="none" w:sz="0" w:space="0" w:color="auto"/>
        <w:right w:val="none" w:sz="0" w:space="0" w:color="auto"/>
      </w:divBdr>
      <w:divsChild>
        <w:div w:id="417823662">
          <w:marLeft w:val="0"/>
          <w:marRight w:val="0"/>
          <w:marTop w:val="0"/>
          <w:marBottom w:val="0"/>
          <w:divBdr>
            <w:top w:val="none" w:sz="0" w:space="0" w:color="auto"/>
            <w:left w:val="none" w:sz="0" w:space="0" w:color="auto"/>
            <w:bottom w:val="none" w:sz="0" w:space="0" w:color="auto"/>
            <w:right w:val="none" w:sz="0" w:space="0" w:color="auto"/>
          </w:divBdr>
        </w:div>
      </w:divsChild>
    </w:div>
    <w:div w:id="417823593">
      <w:marLeft w:val="0"/>
      <w:marRight w:val="0"/>
      <w:marTop w:val="0"/>
      <w:marBottom w:val="0"/>
      <w:divBdr>
        <w:top w:val="none" w:sz="0" w:space="0" w:color="auto"/>
        <w:left w:val="none" w:sz="0" w:space="0" w:color="auto"/>
        <w:bottom w:val="none" w:sz="0" w:space="0" w:color="auto"/>
        <w:right w:val="none" w:sz="0" w:space="0" w:color="auto"/>
      </w:divBdr>
      <w:divsChild>
        <w:div w:id="417823618">
          <w:marLeft w:val="0"/>
          <w:marRight w:val="0"/>
          <w:marTop w:val="0"/>
          <w:marBottom w:val="0"/>
          <w:divBdr>
            <w:top w:val="none" w:sz="0" w:space="0" w:color="auto"/>
            <w:left w:val="none" w:sz="0" w:space="0" w:color="auto"/>
            <w:bottom w:val="none" w:sz="0" w:space="0" w:color="auto"/>
            <w:right w:val="none" w:sz="0" w:space="0" w:color="auto"/>
          </w:divBdr>
          <w:divsChild>
            <w:div w:id="417823652">
              <w:marLeft w:val="0"/>
              <w:marRight w:val="0"/>
              <w:marTop w:val="0"/>
              <w:marBottom w:val="0"/>
              <w:divBdr>
                <w:top w:val="none" w:sz="0" w:space="0" w:color="auto"/>
                <w:left w:val="none" w:sz="0" w:space="0" w:color="auto"/>
                <w:bottom w:val="none" w:sz="0" w:space="0" w:color="auto"/>
                <w:right w:val="none" w:sz="0" w:space="0" w:color="auto"/>
              </w:divBdr>
            </w:div>
            <w:div w:id="417823675">
              <w:marLeft w:val="0"/>
              <w:marRight w:val="0"/>
              <w:marTop w:val="0"/>
              <w:marBottom w:val="0"/>
              <w:divBdr>
                <w:top w:val="none" w:sz="0" w:space="0" w:color="auto"/>
                <w:left w:val="none" w:sz="0" w:space="0" w:color="auto"/>
                <w:bottom w:val="none" w:sz="0" w:space="0" w:color="auto"/>
                <w:right w:val="none" w:sz="0" w:space="0" w:color="auto"/>
              </w:divBdr>
            </w:div>
            <w:div w:id="4178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00">
      <w:marLeft w:val="0"/>
      <w:marRight w:val="0"/>
      <w:marTop w:val="0"/>
      <w:marBottom w:val="0"/>
      <w:divBdr>
        <w:top w:val="none" w:sz="0" w:space="0" w:color="auto"/>
        <w:left w:val="none" w:sz="0" w:space="0" w:color="auto"/>
        <w:bottom w:val="none" w:sz="0" w:space="0" w:color="auto"/>
        <w:right w:val="none" w:sz="0" w:space="0" w:color="auto"/>
      </w:divBdr>
      <w:divsChild>
        <w:div w:id="417823711">
          <w:marLeft w:val="0"/>
          <w:marRight w:val="0"/>
          <w:marTop w:val="0"/>
          <w:marBottom w:val="0"/>
          <w:divBdr>
            <w:top w:val="none" w:sz="0" w:space="0" w:color="auto"/>
            <w:left w:val="none" w:sz="0" w:space="0" w:color="auto"/>
            <w:bottom w:val="none" w:sz="0" w:space="0" w:color="auto"/>
            <w:right w:val="none" w:sz="0" w:space="0" w:color="auto"/>
          </w:divBdr>
          <w:divsChild>
            <w:div w:id="417823644">
              <w:marLeft w:val="0"/>
              <w:marRight w:val="0"/>
              <w:marTop w:val="0"/>
              <w:marBottom w:val="0"/>
              <w:divBdr>
                <w:top w:val="none" w:sz="0" w:space="0" w:color="auto"/>
                <w:left w:val="none" w:sz="0" w:space="0" w:color="auto"/>
                <w:bottom w:val="none" w:sz="0" w:space="0" w:color="auto"/>
                <w:right w:val="none" w:sz="0" w:space="0" w:color="auto"/>
              </w:divBdr>
            </w:div>
            <w:div w:id="417823681">
              <w:marLeft w:val="0"/>
              <w:marRight w:val="0"/>
              <w:marTop w:val="0"/>
              <w:marBottom w:val="0"/>
              <w:divBdr>
                <w:top w:val="none" w:sz="0" w:space="0" w:color="auto"/>
                <w:left w:val="none" w:sz="0" w:space="0" w:color="auto"/>
                <w:bottom w:val="none" w:sz="0" w:space="0" w:color="auto"/>
                <w:right w:val="none" w:sz="0" w:space="0" w:color="auto"/>
              </w:divBdr>
            </w:div>
            <w:div w:id="417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03">
      <w:marLeft w:val="0"/>
      <w:marRight w:val="0"/>
      <w:marTop w:val="0"/>
      <w:marBottom w:val="0"/>
      <w:divBdr>
        <w:top w:val="none" w:sz="0" w:space="0" w:color="auto"/>
        <w:left w:val="none" w:sz="0" w:space="0" w:color="auto"/>
        <w:bottom w:val="none" w:sz="0" w:space="0" w:color="auto"/>
        <w:right w:val="none" w:sz="0" w:space="0" w:color="auto"/>
      </w:divBdr>
      <w:divsChild>
        <w:div w:id="417823597">
          <w:marLeft w:val="0"/>
          <w:marRight w:val="0"/>
          <w:marTop w:val="0"/>
          <w:marBottom w:val="0"/>
          <w:divBdr>
            <w:top w:val="none" w:sz="0" w:space="0" w:color="auto"/>
            <w:left w:val="none" w:sz="0" w:space="0" w:color="auto"/>
            <w:bottom w:val="none" w:sz="0" w:space="0" w:color="auto"/>
            <w:right w:val="none" w:sz="0" w:space="0" w:color="auto"/>
          </w:divBdr>
          <w:divsChild>
            <w:div w:id="417823616">
              <w:marLeft w:val="0"/>
              <w:marRight w:val="0"/>
              <w:marTop w:val="0"/>
              <w:marBottom w:val="0"/>
              <w:divBdr>
                <w:top w:val="none" w:sz="0" w:space="0" w:color="auto"/>
                <w:left w:val="none" w:sz="0" w:space="0" w:color="auto"/>
                <w:bottom w:val="none" w:sz="0" w:space="0" w:color="auto"/>
                <w:right w:val="none" w:sz="0" w:space="0" w:color="auto"/>
              </w:divBdr>
            </w:div>
            <w:div w:id="417823655">
              <w:marLeft w:val="0"/>
              <w:marRight w:val="0"/>
              <w:marTop w:val="0"/>
              <w:marBottom w:val="0"/>
              <w:divBdr>
                <w:top w:val="none" w:sz="0" w:space="0" w:color="auto"/>
                <w:left w:val="none" w:sz="0" w:space="0" w:color="auto"/>
                <w:bottom w:val="none" w:sz="0" w:space="0" w:color="auto"/>
                <w:right w:val="none" w:sz="0" w:space="0" w:color="auto"/>
              </w:divBdr>
            </w:div>
            <w:div w:id="417823666">
              <w:marLeft w:val="0"/>
              <w:marRight w:val="0"/>
              <w:marTop w:val="0"/>
              <w:marBottom w:val="0"/>
              <w:divBdr>
                <w:top w:val="none" w:sz="0" w:space="0" w:color="auto"/>
                <w:left w:val="none" w:sz="0" w:space="0" w:color="auto"/>
                <w:bottom w:val="none" w:sz="0" w:space="0" w:color="auto"/>
                <w:right w:val="none" w:sz="0" w:space="0" w:color="auto"/>
              </w:divBdr>
            </w:div>
            <w:div w:id="417823688">
              <w:marLeft w:val="0"/>
              <w:marRight w:val="0"/>
              <w:marTop w:val="0"/>
              <w:marBottom w:val="0"/>
              <w:divBdr>
                <w:top w:val="none" w:sz="0" w:space="0" w:color="auto"/>
                <w:left w:val="none" w:sz="0" w:space="0" w:color="auto"/>
                <w:bottom w:val="none" w:sz="0" w:space="0" w:color="auto"/>
                <w:right w:val="none" w:sz="0" w:space="0" w:color="auto"/>
              </w:divBdr>
            </w:div>
            <w:div w:id="417823694">
              <w:marLeft w:val="0"/>
              <w:marRight w:val="0"/>
              <w:marTop w:val="0"/>
              <w:marBottom w:val="0"/>
              <w:divBdr>
                <w:top w:val="none" w:sz="0" w:space="0" w:color="auto"/>
                <w:left w:val="none" w:sz="0" w:space="0" w:color="auto"/>
                <w:bottom w:val="none" w:sz="0" w:space="0" w:color="auto"/>
                <w:right w:val="none" w:sz="0" w:space="0" w:color="auto"/>
              </w:divBdr>
            </w:div>
            <w:div w:id="4178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06">
      <w:marLeft w:val="0"/>
      <w:marRight w:val="0"/>
      <w:marTop w:val="0"/>
      <w:marBottom w:val="0"/>
      <w:divBdr>
        <w:top w:val="none" w:sz="0" w:space="0" w:color="auto"/>
        <w:left w:val="none" w:sz="0" w:space="0" w:color="auto"/>
        <w:bottom w:val="none" w:sz="0" w:space="0" w:color="auto"/>
        <w:right w:val="none" w:sz="0" w:space="0" w:color="auto"/>
      </w:divBdr>
      <w:divsChild>
        <w:div w:id="417823705">
          <w:marLeft w:val="0"/>
          <w:marRight w:val="0"/>
          <w:marTop w:val="0"/>
          <w:marBottom w:val="0"/>
          <w:divBdr>
            <w:top w:val="none" w:sz="0" w:space="0" w:color="auto"/>
            <w:left w:val="none" w:sz="0" w:space="0" w:color="auto"/>
            <w:bottom w:val="none" w:sz="0" w:space="0" w:color="auto"/>
            <w:right w:val="none" w:sz="0" w:space="0" w:color="auto"/>
          </w:divBdr>
          <w:divsChild>
            <w:div w:id="417823630">
              <w:marLeft w:val="0"/>
              <w:marRight w:val="0"/>
              <w:marTop w:val="0"/>
              <w:marBottom w:val="0"/>
              <w:divBdr>
                <w:top w:val="none" w:sz="0" w:space="0" w:color="auto"/>
                <w:left w:val="none" w:sz="0" w:space="0" w:color="auto"/>
                <w:bottom w:val="none" w:sz="0" w:space="0" w:color="auto"/>
                <w:right w:val="none" w:sz="0" w:space="0" w:color="auto"/>
              </w:divBdr>
            </w:div>
            <w:div w:id="417823632">
              <w:marLeft w:val="0"/>
              <w:marRight w:val="0"/>
              <w:marTop w:val="0"/>
              <w:marBottom w:val="0"/>
              <w:divBdr>
                <w:top w:val="none" w:sz="0" w:space="0" w:color="auto"/>
                <w:left w:val="none" w:sz="0" w:space="0" w:color="auto"/>
                <w:bottom w:val="none" w:sz="0" w:space="0" w:color="auto"/>
                <w:right w:val="none" w:sz="0" w:space="0" w:color="auto"/>
              </w:divBdr>
            </w:div>
            <w:div w:id="417823633">
              <w:marLeft w:val="0"/>
              <w:marRight w:val="0"/>
              <w:marTop w:val="0"/>
              <w:marBottom w:val="0"/>
              <w:divBdr>
                <w:top w:val="none" w:sz="0" w:space="0" w:color="auto"/>
                <w:left w:val="none" w:sz="0" w:space="0" w:color="auto"/>
                <w:bottom w:val="none" w:sz="0" w:space="0" w:color="auto"/>
                <w:right w:val="none" w:sz="0" w:space="0" w:color="auto"/>
              </w:divBdr>
            </w:div>
            <w:div w:id="4178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08">
      <w:marLeft w:val="0"/>
      <w:marRight w:val="0"/>
      <w:marTop w:val="0"/>
      <w:marBottom w:val="0"/>
      <w:divBdr>
        <w:top w:val="none" w:sz="0" w:space="0" w:color="auto"/>
        <w:left w:val="none" w:sz="0" w:space="0" w:color="auto"/>
        <w:bottom w:val="none" w:sz="0" w:space="0" w:color="auto"/>
        <w:right w:val="none" w:sz="0" w:space="0" w:color="auto"/>
      </w:divBdr>
    </w:div>
    <w:div w:id="417823612">
      <w:marLeft w:val="0"/>
      <w:marRight w:val="0"/>
      <w:marTop w:val="0"/>
      <w:marBottom w:val="0"/>
      <w:divBdr>
        <w:top w:val="none" w:sz="0" w:space="0" w:color="auto"/>
        <w:left w:val="none" w:sz="0" w:space="0" w:color="auto"/>
        <w:bottom w:val="none" w:sz="0" w:space="0" w:color="auto"/>
        <w:right w:val="none" w:sz="0" w:space="0" w:color="auto"/>
      </w:divBdr>
      <w:divsChild>
        <w:div w:id="417823692">
          <w:marLeft w:val="0"/>
          <w:marRight w:val="0"/>
          <w:marTop w:val="0"/>
          <w:marBottom w:val="0"/>
          <w:divBdr>
            <w:top w:val="none" w:sz="0" w:space="0" w:color="auto"/>
            <w:left w:val="none" w:sz="0" w:space="0" w:color="auto"/>
            <w:bottom w:val="none" w:sz="0" w:space="0" w:color="auto"/>
            <w:right w:val="none" w:sz="0" w:space="0" w:color="auto"/>
          </w:divBdr>
          <w:divsChild>
            <w:div w:id="417823638">
              <w:marLeft w:val="0"/>
              <w:marRight w:val="0"/>
              <w:marTop w:val="0"/>
              <w:marBottom w:val="0"/>
              <w:divBdr>
                <w:top w:val="none" w:sz="0" w:space="0" w:color="auto"/>
                <w:left w:val="none" w:sz="0" w:space="0" w:color="auto"/>
                <w:bottom w:val="none" w:sz="0" w:space="0" w:color="auto"/>
                <w:right w:val="none" w:sz="0" w:space="0" w:color="auto"/>
              </w:divBdr>
            </w:div>
            <w:div w:id="417823646">
              <w:marLeft w:val="0"/>
              <w:marRight w:val="0"/>
              <w:marTop w:val="0"/>
              <w:marBottom w:val="0"/>
              <w:divBdr>
                <w:top w:val="none" w:sz="0" w:space="0" w:color="auto"/>
                <w:left w:val="none" w:sz="0" w:space="0" w:color="auto"/>
                <w:bottom w:val="none" w:sz="0" w:space="0" w:color="auto"/>
                <w:right w:val="none" w:sz="0" w:space="0" w:color="auto"/>
              </w:divBdr>
            </w:div>
            <w:div w:id="417823660">
              <w:marLeft w:val="0"/>
              <w:marRight w:val="0"/>
              <w:marTop w:val="0"/>
              <w:marBottom w:val="0"/>
              <w:divBdr>
                <w:top w:val="none" w:sz="0" w:space="0" w:color="auto"/>
                <w:left w:val="none" w:sz="0" w:space="0" w:color="auto"/>
                <w:bottom w:val="none" w:sz="0" w:space="0" w:color="auto"/>
                <w:right w:val="none" w:sz="0" w:space="0" w:color="auto"/>
              </w:divBdr>
            </w:div>
            <w:div w:id="4178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14">
      <w:marLeft w:val="0"/>
      <w:marRight w:val="0"/>
      <w:marTop w:val="0"/>
      <w:marBottom w:val="0"/>
      <w:divBdr>
        <w:top w:val="none" w:sz="0" w:space="0" w:color="auto"/>
        <w:left w:val="none" w:sz="0" w:space="0" w:color="auto"/>
        <w:bottom w:val="none" w:sz="0" w:space="0" w:color="auto"/>
        <w:right w:val="none" w:sz="0" w:space="0" w:color="auto"/>
      </w:divBdr>
      <w:divsChild>
        <w:div w:id="417823677">
          <w:marLeft w:val="0"/>
          <w:marRight w:val="0"/>
          <w:marTop w:val="0"/>
          <w:marBottom w:val="0"/>
          <w:divBdr>
            <w:top w:val="none" w:sz="0" w:space="0" w:color="auto"/>
            <w:left w:val="none" w:sz="0" w:space="0" w:color="auto"/>
            <w:bottom w:val="none" w:sz="0" w:space="0" w:color="auto"/>
            <w:right w:val="none" w:sz="0" w:space="0" w:color="auto"/>
          </w:divBdr>
          <w:divsChild>
            <w:div w:id="417823594">
              <w:marLeft w:val="0"/>
              <w:marRight w:val="0"/>
              <w:marTop w:val="0"/>
              <w:marBottom w:val="0"/>
              <w:divBdr>
                <w:top w:val="none" w:sz="0" w:space="0" w:color="auto"/>
                <w:left w:val="none" w:sz="0" w:space="0" w:color="auto"/>
                <w:bottom w:val="none" w:sz="0" w:space="0" w:color="auto"/>
                <w:right w:val="none" w:sz="0" w:space="0" w:color="auto"/>
              </w:divBdr>
            </w:div>
            <w:div w:id="417823599">
              <w:marLeft w:val="0"/>
              <w:marRight w:val="0"/>
              <w:marTop w:val="0"/>
              <w:marBottom w:val="0"/>
              <w:divBdr>
                <w:top w:val="none" w:sz="0" w:space="0" w:color="auto"/>
                <w:left w:val="none" w:sz="0" w:space="0" w:color="auto"/>
                <w:bottom w:val="none" w:sz="0" w:space="0" w:color="auto"/>
                <w:right w:val="none" w:sz="0" w:space="0" w:color="auto"/>
              </w:divBdr>
            </w:div>
            <w:div w:id="417823609">
              <w:marLeft w:val="0"/>
              <w:marRight w:val="0"/>
              <w:marTop w:val="0"/>
              <w:marBottom w:val="0"/>
              <w:divBdr>
                <w:top w:val="none" w:sz="0" w:space="0" w:color="auto"/>
                <w:left w:val="none" w:sz="0" w:space="0" w:color="auto"/>
                <w:bottom w:val="none" w:sz="0" w:space="0" w:color="auto"/>
                <w:right w:val="none" w:sz="0" w:space="0" w:color="auto"/>
              </w:divBdr>
            </w:div>
            <w:div w:id="417823613">
              <w:marLeft w:val="0"/>
              <w:marRight w:val="0"/>
              <w:marTop w:val="0"/>
              <w:marBottom w:val="0"/>
              <w:divBdr>
                <w:top w:val="none" w:sz="0" w:space="0" w:color="auto"/>
                <w:left w:val="none" w:sz="0" w:space="0" w:color="auto"/>
                <w:bottom w:val="none" w:sz="0" w:space="0" w:color="auto"/>
                <w:right w:val="none" w:sz="0" w:space="0" w:color="auto"/>
              </w:divBdr>
            </w:div>
            <w:div w:id="417823659">
              <w:marLeft w:val="0"/>
              <w:marRight w:val="0"/>
              <w:marTop w:val="0"/>
              <w:marBottom w:val="0"/>
              <w:divBdr>
                <w:top w:val="none" w:sz="0" w:space="0" w:color="auto"/>
                <w:left w:val="none" w:sz="0" w:space="0" w:color="auto"/>
                <w:bottom w:val="none" w:sz="0" w:space="0" w:color="auto"/>
                <w:right w:val="none" w:sz="0" w:space="0" w:color="auto"/>
              </w:divBdr>
            </w:div>
            <w:div w:id="4178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17">
      <w:marLeft w:val="0"/>
      <w:marRight w:val="0"/>
      <w:marTop w:val="0"/>
      <w:marBottom w:val="0"/>
      <w:divBdr>
        <w:top w:val="none" w:sz="0" w:space="0" w:color="auto"/>
        <w:left w:val="none" w:sz="0" w:space="0" w:color="auto"/>
        <w:bottom w:val="none" w:sz="0" w:space="0" w:color="auto"/>
        <w:right w:val="none" w:sz="0" w:space="0" w:color="auto"/>
      </w:divBdr>
      <w:divsChild>
        <w:div w:id="417823706">
          <w:marLeft w:val="0"/>
          <w:marRight w:val="0"/>
          <w:marTop w:val="0"/>
          <w:marBottom w:val="0"/>
          <w:divBdr>
            <w:top w:val="none" w:sz="0" w:space="0" w:color="auto"/>
            <w:left w:val="none" w:sz="0" w:space="0" w:color="auto"/>
            <w:bottom w:val="none" w:sz="0" w:space="0" w:color="auto"/>
            <w:right w:val="none" w:sz="0" w:space="0" w:color="auto"/>
          </w:divBdr>
          <w:divsChild>
            <w:div w:id="417823622">
              <w:marLeft w:val="0"/>
              <w:marRight w:val="0"/>
              <w:marTop w:val="0"/>
              <w:marBottom w:val="0"/>
              <w:divBdr>
                <w:top w:val="none" w:sz="0" w:space="0" w:color="auto"/>
                <w:left w:val="none" w:sz="0" w:space="0" w:color="auto"/>
                <w:bottom w:val="none" w:sz="0" w:space="0" w:color="auto"/>
                <w:right w:val="none" w:sz="0" w:space="0" w:color="auto"/>
              </w:divBdr>
            </w:div>
            <w:div w:id="417823624">
              <w:marLeft w:val="0"/>
              <w:marRight w:val="0"/>
              <w:marTop w:val="0"/>
              <w:marBottom w:val="0"/>
              <w:divBdr>
                <w:top w:val="none" w:sz="0" w:space="0" w:color="auto"/>
                <w:left w:val="none" w:sz="0" w:space="0" w:color="auto"/>
                <w:bottom w:val="none" w:sz="0" w:space="0" w:color="auto"/>
                <w:right w:val="none" w:sz="0" w:space="0" w:color="auto"/>
              </w:divBdr>
            </w:div>
            <w:div w:id="417823645">
              <w:marLeft w:val="0"/>
              <w:marRight w:val="0"/>
              <w:marTop w:val="0"/>
              <w:marBottom w:val="0"/>
              <w:divBdr>
                <w:top w:val="none" w:sz="0" w:space="0" w:color="auto"/>
                <w:left w:val="none" w:sz="0" w:space="0" w:color="auto"/>
                <w:bottom w:val="none" w:sz="0" w:space="0" w:color="auto"/>
                <w:right w:val="none" w:sz="0" w:space="0" w:color="auto"/>
              </w:divBdr>
            </w:div>
            <w:div w:id="4178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25">
      <w:marLeft w:val="0"/>
      <w:marRight w:val="0"/>
      <w:marTop w:val="0"/>
      <w:marBottom w:val="0"/>
      <w:divBdr>
        <w:top w:val="none" w:sz="0" w:space="0" w:color="auto"/>
        <w:left w:val="none" w:sz="0" w:space="0" w:color="auto"/>
        <w:bottom w:val="none" w:sz="0" w:space="0" w:color="auto"/>
        <w:right w:val="none" w:sz="0" w:space="0" w:color="auto"/>
      </w:divBdr>
      <w:divsChild>
        <w:div w:id="417823702">
          <w:marLeft w:val="0"/>
          <w:marRight w:val="0"/>
          <w:marTop w:val="0"/>
          <w:marBottom w:val="0"/>
          <w:divBdr>
            <w:top w:val="none" w:sz="0" w:space="0" w:color="auto"/>
            <w:left w:val="none" w:sz="0" w:space="0" w:color="auto"/>
            <w:bottom w:val="none" w:sz="0" w:space="0" w:color="auto"/>
            <w:right w:val="none" w:sz="0" w:space="0" w:color="auto"/>
          </w:divBdr>
          <w:divsChild>
            <w:div w:id="417823605">
              <w:marLeft w:val="0"/>
              <w:marRight w:val="0"/>
              <w:marTop w:val="0"/>
              <w:marBottom w:val="0"/>
              <w:divBdr>
                <w:top w:val="none" w:sz="0" w:space="0" w:color="auto"/>
                <w:left w:val="none" w:sz="0" w:space="0" w:color="auto"/>
                <w:bottom w:val="none" w:sz="0" w:space="0" w:color="auto"/>
                <w:right w:val="none" w:sz="0" w:space="0" w:color="auto"/>
              </w:divBdr>
            </w:div>
            <w:div w:id="417823620">
              <w:marLeft w:val="0"/>
              <w:marRight w:val="0"/>
              <w:marTop w:val="0"/>
              <w:marBottom w:val="0"/>
              <w:divBdr>
                <w:top w:val="none" w:sz="0" w:space="0" w:color="auto"/>
                <w:left w:val="none" w:sz="0" w:space="0" w:color="auto"/>
                <w:bottom w:val="none" w:sz="0" w:space="0" w:color="auto"/>
                <w:right w:val="none" w:sz="0" w:space="0" w:color="auto"/>
              </w:divBdr>
            </w:div>
            <w:div w:id="417823628">
              <w:marLeft w:val="0"/>
              <w:marRight w:val="0"/>
              <w:marTop w:val="0"/>
              <w:marBottom w:val="0"/>
              <w:divBdr>
                <w:top w:val="none" w:sz="0" w:space="0" w:color="auto"/>
                <w:left w:val="none" w:sz="0" w:space="0" w:color="auto"/>
                <w:bottom w:val="none" w:sz="0" w:space="0" w:color="auto"/>
                <w:right w:val="none" w:sz="0" w:space="0" w:color="auto"/>
              </w:divBdr>
            </w:div>
            <w:div w:id="417823634">
              <w:marLeft w:val="0"/>
              <w:marRight w:val="0"/>
              <w:marTop w:val="0"/>
              <w:marBottom w:val="0"/>
              <w:divBdr>
                <w:top w:val="none" w:sz="0" w:space="0" w:color="auto"/>
                <w:left w:val="none" w:sz="0" w:space="0" w:color="auto"/>
                <w:bottom w:val="none" w:sz="0" w:space="0" w:color="auto"/>
                <w:right w:val="none" w:sz="0" w:space="0" w:color="auto"/>
              </w:divBdr>
            </w:div>
            <w:div w:id="417823664">
              <w:marLeft w:val="0"/>
              <w:marRight w:val="0"/>
              <w:marTop w:val="0"/>
              <w:marBottom w:val="0"/>
              <w:divBdr>
                <w:top w:val="none" w:sz="0" w:space="0" w:color="auto"/>
                <w:left w:val="none" w:sz="0" w:space="0" w:color="auto"/>
                <w:bottom w:val="none" w:sz="0" w:space="0" w:color="auto"/>
                <w:right w:val="none" w:sz="0" w:space="0" w:color="auto"/>
              </w:divBdr>
            </w:div>
            <w:div w:id="4178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29">
      <w:marLeft w:val="0"/>
      <w:marRight w:val="0"/>
      <w:marTop w:val="0"/>
      <w:marBottom w:val="0"/>
      <w:divBdr>
        <w:top w:val="none" w:sz="0" w:space="0" w:color="auto"/>
        <w:left w:val="none" w:sz="0" w:space="0" w:color="auto"/>
        <w:bottom w:val="none" w:sz="0" w:space="0" w:color="auto"/>
        <w:right w:val="none" w:sz="0" w:space="0" w:color="auto"/>
      </w:divBdr>
      <w:divsChild>
        <w:div w:id="417823709">
          <w:marLeft w:val="0"/>
          <w:marRight w:val="0"/>
          <w:marTop w:val="0"/>
          <w:marBottom w:val="0"/>
          <w:divBdr>
            <w:top w:val="none" w:sz="0" w:space="0" w:color="auto"/>
            <w:left w:val="none" w:sz="0" w:space="0" w:color="auto"/>
            <w:bottom w:val="none" w:sz="0" w:space="0" w:color="auto"/>
            <w:right w:val="none" w:sz="0" w:space="0" w:color="auto"/>
          </w:divBdr>
          <w:divsChild>
            <w:div w:id="417823586">
              <w:marLeft w:val="0"/>
              <w:marRight w:val="0"/>
              <w:marTop w:val="0"/>
              <w:marBottom w:val="0"/>
              <w:divBdr>
                <w:top w:val="none" w:sz="0" w:space="0" w:color="auto"/>
                <w:left w:val="none" w:sz="0" w:space="0" w:color="auto"/>
                <w:bottom w:val="none" w:sz="0" w:space="0" w:color="auto"/>
                <w:right w:val="none" w:sz="0" w:space="0" w:color="auto"/>
              </w:divBdr>
            </w:div>
            <w:div w:id="417823651">
              <w:marLeft w:val="0"/>
              <w:marRight w:val="0"/>
              <w:marTop w:val="0"/>
              <w:marBottom w:val="0"/>
              <w:divBdr>
                <w:top w:val="none" w:sz="0" w:space="0" w:color="auto"/>
                <w:left w:val="none" w:sz="0" w:space="0" w:color="auto"/>
                <w:bottom w:val="none" w:sz="0" w:space="0" w:color="auto"/>
                <w:right w:val="none" w:sz="0" w:space="0" w:color="auto"/>
              </w:divBdr>
            </w:div>
            <w:div w:id="417823667">
              <w:marLeft w:val="0"/>
              <w:marRight w:val="0"/>
              <w:marTop w:val="0"/>
              <w:marBottom w:val="0"/>
              <w:divBdr>
                <w:top w:val="none" w:sz="0" w:space="0" w:color="auto"/>
                <w:left w:val="none" w:sz="0" w:space="0" w:color="auto"/>
                <w:bottom w:val="none" w:sz="0" w:space="0" w:color="auto"/>
                <w:right w:val="none" w:sz="0" w:space="0" w:color="auto"/>
              </w:divBdr>
            </w:div>
            <w:div w:id="417823710">
              <w:marLeft w:val="0"/>
              <w:marRight w:val="0"/>
              <w:marTop w:val="0"/>
              <w:marBottom w:val="0"/>
              <w:divBdr>
                <w:top w:val="none" w:sz="0" w:space="0" w:color="auto"/>
                <w:left w:val="none" w:sz="0" w:space="0" w:color="auto"/>
                <w:bottom w:val="none" w:sz="0" w:space="0" w:color="auto"/>
                <w:right w:val="none" w:sz="0" w:space="0" w:color="auto"/>
              </w:divBdr>
            </w:div>
            <w:div w:id="4178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40">
      <w:marLeft w:val="0"/>
      <w:marRight w:val="0"/>
      <w:marTop w:val="0"/>
      <w:marBottom w:val="0"/>
      <w:divBdr>
        <w:top w:val="none" w:sz="0" w:space="0" w:color="auto"/>
        <w:left w:val="none" w:sz="0" w:space="0" w:color="auto"/>
        <w:bottom w:val="none" w:sz="0" w:space="0" w:color="auto"/>
        <w:right w:val="none" w:sz="0" w:space="0" w:color="auto"/>
      </w:divBdr>
      <w:divsChild>
        <w:div w:id="417823718">
          <w:marLeft w:val="0"/>
          <w:marRight w:val="0"/>
          <w:marTop w:val="0"/>
          <w:marBottom w:val="0"/>
          <w:divBdr>
            <w:top w:val="none" w:sz="0" w:space="0" w:color="auto"/>
            <w:left w:val="none" w:sz="0" w:space="0" w:color="auto"/>
            <w:bottom w:val="none" w:sz="0" w:space="0" w:color="auto"/>
            <w:right w:val="none" w:sz="0" w:space="0" w:color="auto"/>
          </w:divBdr>
          <w:divsChild>
            <w:div w:id="417823591">
              <w:marLeft w:val="0"/>
              <w:marRight w:val="0"/>
              <w:marTop w:val="0"/>
              <w:marBottom w:val="0"/>
              <w:divBdr>
                <w:top w:val="none" w:sz="0" w:space="0" w:color="auto"/>
                <w:left w:val="none" w:sz="0" w:space="0" w:color="auto"/>
                <w:bottom w:val="none" w:sz="0" w:space="0" w:color="auto"/>
                <w:right w:val="none" w:sz="0" w:space="0" w:color="auto"/>
              </w:divBdr>
            </w:div>
            <w:div w:id="417823631">
              <w:marLeft w:val="0"/>
              <w:marRight w:val="0"/>
              <w:marTop w:val="0"/>
              <w:marBottom w:val="0"/>
              <w:divBdr>
                <w:top w:val="none" w:sz="0" w:space="0" w:color="auto"/>
                <w:left w:val="none" w:sz="0" w:space="0" w:color="auto"/>
                <w:bottom w:val="none" w:sz="0" w:space="0" w:color="auto"/>
                <w:right w:val="none" w:sz="0" w:space="0" w:color="auto"/>
              </w:divBdr>
            </w:div>
            <w:div w:id="4178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42">
      <w:marLeft w:val="0"/>
      <w:marRight w:val="0"/>
      <w:marTop w:val="0"/>
      <w:marBottom w:val="0"/>
      <w:divBdr>
        <w:top w:val="none" w:sz="0" w:space="0" w:color="auto"/>
        <w:left w:val="none" w:sz="0" w:space="0" w:color="auto"/>
        <w:bottom w:val="none" w:sz="0" w:space="0" w:color="auto"/>
        <w:right w:val="none" w:sz="0" w:space="0" w:color="auto"/>
      </w:divBdr>
      <w:divsChild>
        <w:div w:id="417823661">
          <w:marLeft w:val="0"/>
          <w:marRight w:val="0"/>
          <w:marTop w:val="0"/>
          <w:marBottom w:val="0"/>
          <w:divBdr>
            <w:top w:val="none" w:sz="0" w:space="0" w:color="auto"/>
            <w:left w:val="none" w:sz="0" w:space="0" w:color="auto"/>
            <w:bottom w:val="none" w:sz="0" w:space="0" w:color="auto"/>
            <w:right w:val="none" w:sz="0" w:space="0" w:color="auto"/>
          </w:divBdr>
          <w:divsChild>
            <w:div w:id="417823686">
              <w:marLeft w:val="0"/>
              <w:marRight w:val="0"/>
              <w:marTop w:val="0"/>
              <w:marBottom w:val="0"/>
              <w:divBdr>
                <w:top w:val="none" w:sz="0" w:space="0" w:color="auto"/>
                <w:left w:val="none" w:sz="0" w:space="0" w:color="auto"/>
                <w:bottom w:val="none" w:sz="0" w:space="0" w:color="auto"/>
                <w:right w:val="none" w:sz="0" w:space="0" w:color="auto"/>
              </w:divBdr>
            </w:div>
            <w:div w:id="4178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49">
      <w:marLeft w:val="0"/>
      <w:marRight w:val="0"/>
      <w:marTop w:val="0"/>
      <w:marBottom w:val="0"/>
      <w:divBdr>
        <w:top w:val="none" w:sz="0" w:space="0" w:color="auto"/>
        <w:left w:val="none" w:sz="0" w:space="0" w:color="auto"/>
        <w:bottom w:val="none" w:sz="0" w:space="0" w:color="auto"/>
        <w:right w:val="none" w:sz="0" w:space="0" w:color="auto"/>
      </w:divBdr>
    </w:div>
    <w:div w:id="417823668">
      <w:marLeft w:val="0"/>
      <w:marRight w:val="0"/>
      <w:marTop w:val="0"/>
      <w:marBottom w:val="0"/>
      <w:divBdr>
        <w:top w:val="none" w:sz="0" w:space="0" w:color="auto"/>
        <w:left w:val="none" w:sz="0" w:space="0" w:color="auto"/>
        <w:bottom w:val="none" w:sz="0" w:space="0" w:color="auto"/>
        <w:right w:val="none" w:sz="0" w:space="0" w:color="auto"/>
      </w:divBdr>
      <w:divsChild>
        <w:div w:id="417823704">
          <w:marLeft w:val="0"/>
          <w:marRight w:val="0"/>
          <w:marTop w:val="0"/>
          <w:marBottom w:val="0"/>
          <w:divBdr>
            <w:top w:val="none" w:sz="0" w:space="0" w:color="auto"/>
            <w:left w:val="none" w:sz="0" w:space="0" w:color="auto"/>
            <w:bottom w:val="none" w:sz="0" w:space="0" w:color="auto"/>
            <w:right w:val="none" w:sz="0" w:space="0" w:color="auto"/>
          </w:divBdr>
          <w:divsChild>
            <w:div w:id="41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82">
      <w:marLeft w:val="0"/>
      <w:marRight w:val="0"/>
      <w:marTop w:val="0"/>
      <w:marBottom w:val="0"/>
      <w:divBdr>
        <w:top w:val="none" w:sz="0" w:space="0" w:color="auto"/>
        <w:left w:val="none" w:sz="0" w:space="0" w:color="auto"/>
        <w:bottom w:val="none" w:sz="0" w:space="0" w:color="auto"/>
        <w:right w:val="none" w:sz="0" w:space="0" w:color="auto"/>
      </w:divBdr>
      <w:divsChild>
        <w:div w:id="417823596">
          <w:marLeft w:val="0"/>
          <w:marRight w:val="0"/>
          <w:marTop w:val="0"/>
          <w:marBottom w:val="0"/>
          <w:divBdr>
            <w:top w:val="none" w:sz="0" w:space="0" w:color="auto"/>
            <w:left w:val="none" w:sz="0" w:space="0" w:color="auto"/>
            <w:bottom w:val="none" w:sz="0" w:space="0" w:color="auto"/>
            <w:right w:val="none" w:sz="0" w:space="0" w:color="auto"/>
          </w:divBdr>
          <w:divsChild>
            <w:div w:id="417823602">
              <w:marLeft w:val="0"/>
              <w:marRight w:val="0"/>
              <w:marTop w:val="0"/>
              <w:marBottom w:val="0"/>
              <w:divBdr>
                <w:top w:val="none" w:sz="0" w:space="0" w:color="auto"/>
                <w:left w:val="none" w:sz="0" w:space="0" w:color="auto"/>
                <w:bottom w:val="none" w:sz="0" w:space="0" w:color="auto"/>
                <w:right w:val="none" w:sz="0" w:space="0" w:color="auto"/>
              </w:divBdr>
            </w:div>
            <w:div w:id="417823641">
              <w:marLeft w:val="0"/>
              <w:marRight w:val="0"/>
              <w:marTop w:val="0"/>
              <w:marBottom w:val="0"/>
              <w:divBdr>
                <w:top w:val="none" w:sz="0" w:space="0" w:color="auto"/>
                <w:left w:val="none" w:sz="0" w:space="0" w:color="auto"/>
                <w:bottom w:val="none" w:sz="0" w:space="0" w:color="auto"/>
                <w:right w:val="none" w:sz="0" w:space="0" w:color="auto"/>
              </w:divBdr>
            </w:div>
            <w:div w:id="417823657">
              <w:marLeft w:val="0"/>
              <w:marRight w:val="0"/>
              <w:marTop w:val="0"/>
              <w:marBottom w:val="0"/>
              <w:divBdr>
                <w:top w:val="none" w:sz="0" w:space="0" w:color="auto"/>
                <w:left w:val="none" w:sz="0" w:space="0" w:color="auto"/>
                <w:bottom w:val="none" w:sz="0" w:space="0" w:color="auto"/>
                <w:right w:val="none" w:sz="0" w:space="0" w:color="auto"/>
              </w:divBdr>
            </w:div>
            <w:div w:id="417823670">
              <w:marLeft w:val="0"/>
              <w:marRight w:val="0"/>
              <w:marTop w:val="0"/>
              <w:marBottom w:val="0"/>
              <w:divBdr>
                <w:top w:val="none" w:sz="0" w:space="0" w:color="auto"/>
                <w:left w:val="none" w:sz="0" w:space="0" w:color="auto"/>
                <w:bottom w:val="none" w:sz="0" w:space="0" w:color="auto"/>
                <w:right w:val="none" w:sz="0" w:space="0" w:color="auto"/>
              </w:divBdr>
            </w:div>
            <w:div w:id="4178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687">
      <w:marLeft w:val="0"/>
      <w:marRight w:val="0"/>
      <w:marTop w:val="0"/>
      <w:marBottom w:val="0"/>
      <w:divBdr>
        <w:top w:val="none" w:sz="0" w:space="0" w:color="auto"/>
        <w:left w:val="none" w:sz="0" w:space="0" w:color="auto"/>
        <w:bottom w:val="none" w:sz="0" w:space="0" w:color="auto"/>
        <w:right w:val="none" w:sz="0" w:space="0" w:color="auto"/>
      </w:divBdr>
      <w:divsChild>
        <w:div w:id="417823693">
          <w:marLeft w:val="0"/>
          <w:marRight w:val="0"/>
          <w:marTop w:val="0"/>
          <w:marBottom w:val="0"/>
          <w:divBdr>
            <w:top w:val="none" w:sz="0" w:space="0" w:color="auto"/>
            <w:left w:val="none" w:sz="0" w:space="0" w:color="auto"/>
            <w:bottom w:val="none" w:sz="0" w:space="0" w:color="auto"/>
            <w:right w:val="none" w:sz="0" w:space="0" w:color="auto"/>
          </w:divBdr>
          <w:divsChild>
            <w:div w:id="417823610">
              <w:marLeft w:val="0"/>
              <w:marRight w:val="0"/>
              <w:marTop w:val="0"/>
              <w:marBottom w:val="0"/>
              <w:divBdr>
                <w:top w:val="none" w:sz="0" w:space="0" w:color="auto"/>
                <w:left w:val="none" w:sz="0" w:space="0" w:color="auto"/>
                <w:bottom w:val="none" w:sz="0" w:space="0" w:color="auto"/>
                <w:right w:val="none" w:sz="0" w:space="0" w:color="auto"/>
              </w:divBdr>
            </w:div>
            <w:div w:id="417823621">
              <w:marLeft w:val="0"/>
              <w:marRight w:val="0"/>
              <w:marTop w:val="0"/>
              <w:marBottom w:val="0"/>
              <w:divBdr>
                <w:top w:val="none" w:sz="0" w:space="0" w:color="auto"/>
                <w:left w:val="none" w:sz="0" w:space="0" w:color="auto"/>
                <w:bottom w:val="none" w:sz="0" w:space="0" w:color="auto"/>
                <w:right w:val="none" w:sz="0" w:space="0" w:color="auto"/>
              </w:divBdr>
            </w:div>
            <w:div w:id="417823626">
              <w:marLeft w:val="0"/>
              <w:marRight w:val="0"/>
              <w:marTop w:val="0"/>
              <w:marBottom w:val="0"/>
              <w:divBdr>
                <w:top w:val="none" w:sz="0" w:space="0" w:color="auto"/>
                <w:left w:val="none" w:sz="0" w:space="0" w:color="auto"/>
                <w:bottom w:val="none" w:sz="0" w:space="0" w:color="auto"/>
                <w:right w:val="none" w:sz="0" w:space="0" w:color="auto"/>
              </w:divBdr>
            </w:div>
            <w:div w:id="417823635">
              <w:marLeft w:val="0"/>
              <w:marRight w:val="0"/>
              <w:marTop w:val="0"/>
              <w:marBottom w:val="0"/>
              <w:divBdr>
                <w:top w:val="none" w:sz="0" w:space="0" w:color="auto"/>
                <w:left w:val="none" w:sz="0" w:space="0" w:color="auto"/>
                <w:bottom w:val="none" w:sz="0" w:space="0" w:color="auto"/>
                <w:right w:val="none" w:sz="0" w:space="0" w:color="auto"/>
              </w:divBdr>
            </w:div>
            <w:div w:id="417823671">
              <w:marLeft w:val="0"/>
              <w:marRight w:val="0"/>
              <w:marTop w:val="0"/>
              <w:marBottom w:val="0"/>
              <w:divBdr>
                <w:top w:val="none" w:sz="0" w:space="0" w:color="auto"/>
                <w:left w:val="none" w:sz="0" w:space="0" w:color="auto"/>
                <w:bottom w:val="none" w:sz="0" w:space="0" w:color="auto"/>
                <w:right w:val="none" w:sz="0" w:space="0" w:color="auto"/>
              </w:divBdr>
            </w:div>
            <w:div w:id="4178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00">
      <w:marLeft w:val="0"/>
      <w:marRight w:val="0"/>
      <w:marTop w:val="0"/>
      <w:marBottom w:val="0"/>
      <w:divBdr>
        <w:top w:val="none" w:sz="0" w:space="0" w:color="auto"/>
        <w:left w:val="none" w:sz="0" w:space="0" w:color="auto"/>
        <w:bottom w:val="none" w:sz="0" w:space="0" w:color="auto"/>
        <w:right w:val="none" w:sz="0" w:space="0" w:color="auto"/>
      </w:divBdr>
      <w:divsChild>
        <w:div w:id="417823637">
          <w:marLeft w:val="0"/>
          <w:marRight w:val="0"/>
          <w:marTop w:val="0"/>
          <w:marBottom w:val="0"/>
          <w:divBdr>
            <w:top w:val="none" w:sz="0" w:space="0" w:color="auto"/>
            <w:left w:val="none" w:sz="0" w:space="0" w:color="auto"/>
            <w:bottom w:val="none" w:sz="0" w:space="0" w:color="auto"/>
            <w:right w:val="none" w:sz="0" w:space="0" w:color="auto"/>
          </w:divBdr>
          <w:divsChild>
            <w:div w:id="417823598">
              <w:marLeft w:val="0"/>
              <w:marRight w:val="0"/>
              <w:marTop w:val="0"/>
              <w:marBottom w:val="0"/>
              <w:divBdr>
                <w:top w:val="none" w:sz="0" w:space="0" w:color="auto"/>
                <w:left w:val="none" w:sz="0" w:space="0" w:color="auto"/>
                <w:bottom w:val="none" w:sz="0" w:space="0" w:color="auto"/>
                <w:right w:val="none" w:sz="0" w:space="0" w:color="auto"/>
              </w:divBdr>
            </w:div>
            <w:div w:id="417823604">
              <w:marLeft w:val="0"/>
              <w:marRight w:val="0"/>
              <w:marTop w:val="0"/>
              <w:marBottom w:val="0"/>
              <w:divBdr>
                <w:top w:val="none" w:sz="0" w:space="0" w:color="auto"/>
                <w:left w:val="none" w:sz="0" w:space="0" w:color="auto"/>
                <w:bottom w:val="none" w:sz="0" w:space="0" w:color="auto"/>
                <w:right w:val="none" w:sz="0" w:space="0" w:color="auto"/>
              </w:divBdr>
            </w:div>
            <w:div w:id="417823611">
              <w:marLeft w:val="0"/>
              <w:marRight w:val="0"/>
              <w:marTop w:val="0"/>
              <w:marBottom w:val="0"/>
              <w:divBdr>
                <w:top w:val="none" w:sz="0" w:space="0" w:color="auto"/>
                <w:left w:val="none" w:sz="0" w:space="0" w:color="auto"/>
                <w:bottom w:val="none" w:sz="0" w:space="0" w:color="auto"/>
                <w:right w:val="none" w:sz="0" w:space="0" w:color="auto"/>
              </w:divBdr>
            </w:div>
            <w:div w:id="417823615">
              <w:marLeft w:val="0"/>
              <w:marRight w:val="0"/>
              <w:marTop w:val="0"/>
              <w:marBottom w:val="0"/>
              <w:divBdr>
                <w:top w:val="none" w:sz="0" w:space="0" w:color="auto"/>
                <w:left w:val="none" w:sz="0" w:space="0" w:color="auto"/>
                <w:bottom w:val="none" w:sz="0" w:space="0" w:color="auto"/>
                <w:right w:val="none" w:sz="0" w:space="0" w:color="auto"/>
              </w:divBdr>
            </w:div>
            <w:div w:id="4178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07">
      <w:marLeft w:val="0"/>
      <w:marRight w:val="0"/>
      <w:marTop w:val="0"/>
      <w:marBottom w:val="0"/>
      <w:divBdr>
        <w:top w:val="none" w:sz="0" w:space="0" w:color="auto"/>
        <w:left w:val="none" w:sz="0" w:space="0" w:color="auto"/>
        <w:bottom w:val="none" w:sz="0" w:space="0" w:color="auto"/>
        <w:right w:val="none" w:sz="0" w:space="0" w:color="auto"/>
      </w:divBdr>
      <w:divsChild>
        <w:div w:id="417823654">
          <w:marLeft w:val="0"/>
          <w:marRight w:val="0"/>
          <w:marTop w:val="0"/>
          <w:marBottom w:val="0"/>
          <w:divBdr>
            <w:top w:val="none" w:sz="0" w:space="0" w:color="auto"/>
            <w:left w:val="none" w:sz="0" w:space="0" w:color="auto"/>
            <w:bottom w:val="none" w:sz="0" w:space="0" w:color="auto"/>
            <w:right w:val="none" w:sz="0" w:space="0" w:color="auto"/>
          </w:divBdr>
          <w:divsChild>
            <w:div w:id="417823607">
              <w:marLeft w:val="0"/>
              <w:marRight w:val="0"/>
              <w:marTop w:val="0"/>
              <w:marBottom w:val="0"/>
              <w:divBdr>
                <w:top w:val="none" w:sz="0" w:space="0" w:color="auto"/>
                <w:left w:val="none" w:sz="0" w:space="0" w:color="auto"/>
                <w:bottom w:val="none" w:sz="0" w:space="0" w:color="auto"/>
                <w:right w:val="none" w:sz="0" w:space="0" w:color="auto"/>
              </w:divBdr>
            </w:div>
            <w:div w:id="417823619">
              <w:marLeft w:val="0"/>
              <w:marRight w:val="0"/>
              <w:marTop w:val="0"/>
              <w:marBottom w:val="0"/>
              <w:divBdr>
                <w:top w:val="none" w:sz="0" w:space="0" w:color="auto"/>
                <w:left w:val="none" w:sz="0" w:space="0" w:color="auto"/>
                <w:bottom w:val="none" w:sz="0" w:space="0" w:color="auto"/>
                <w:right w:val="none" w:sz="0" w:space="0" w:color="auto"/>
              </w:divBdr>
            </w:div>
            <w:div w:id="417823643">
              <w:marLeft w:val="0"/>
              <w:marRight w:val="0"/>
              <w:marTop w:val="0"/>
              <w:marBottom w:val="0"/>
              <w:divBdr>
                <w:top w:val="none" w:sz="0" w:space="0" w:color="auto"/>
                <w:left w:val="none" w:sz="0" w:space="0" w:color="auto"/>
                <w:bottom w:val="none" w:sz="0" w:space="0" w:color="auto"/>
                <w:right w:val="none" w:sz="0" w:space="0" w:color="auto"/>
              </w:divBdr>
            </w:div>
            <w:div w:id="417823648">
              <w:marLeft w:val="0"/>
              <w:marRight w:val="0"/>
              <w:marTop w:val="0"/>
              <w:marBottom w:val="0"/>
              <w:divBdr>
                <w:top w:val="none" w:sz="0" w:space="0" w:color="auto"/>
                <w:left w:val="none" w:sz="0" w:space="0" w:color="auto"/>
                <w:bottom w:val="none" w:sz="0" w:space="0" w:color="auto"/>
                <w:right w:val="none" w:sz="0" w:space="0" w:color="auto"/>
              </w:divBdr>
            </w:div>
            <w:div w:id="417823691">
              <w:marLeft w:val="0"/>
              <w:marRight w:val="0"/>
              <w:marTop w:val="0"/>
              <w:marBottom w:val="0"/>
              <w:divBdr>
                <w:top w:val="none" w:sz="0" w:space="0" w:color="auto"/>
                <w:left w:val="none" w:sz="0" w:space="0" w:color="auto"/>
                <w:bottom w:val="none" w:sz="0" w:space="0" w:color="auto"/>
                <w:right w:val="none" w:sz="0" w:space="0" w:color="auto"/>
              </w:divBdr>
            </w:div>
            <w:div w:id="4178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15">
      <w:marLeft w:val="0"/>
      <w:marRight w:val="0"/>
      <w:marTop w:val="0"/>
      <w:marBottom w:val="0"/>
      <w:divBdr>
        <w:top w:val="none" w:sz="0" w:space="0" w:color="auto"/>
        <w:left w:val="none" w:sz="0" w:space="0" w:color="auto"/>
        <w:bottom w:val="none" w:sz="0" w:space="0" w:color="auto"/>
        <w:right w:val="none" w:sz="0" w:space="0" w:color="auto"/>
      </w:divBdr>
      <w:divsChild>
        <w:div w:id="417823669">
          <w:marLeft w:val="0"/>
          <w:marRight w:val="0"/>
          <w:marTop w:val="0"/>
          <w:marBottom w:val="0"/>
          <w:divBdr>
            <w:top w:val="none" w:sz="0" w:space="0" w:color="auto"/>
            <w:left w:val="none" w:sz="0" w:space="0" w:color="auto"/>
            <w:bottom w:val="none" w:sz="0" w:space="0" w:color="auto"/>
            <w:right w:val="none" w:sz="0" w:space="0" w:color="auto"/>
          </w:divBdr>
          <w:divsChild>
            <w:div w:id="417823623">
              <w:marLeft w:val="0"/>
              <w:marRight w:val="0"/>
              <w:marTop w:val="0"/>
              <w:marBottom w:val="0"/>
              <w:divBdr>
                <w:top w:val="none" w:sz="0" w:space="0" w:color="auto"/>
                <w:left w:val="none" w:sz="0" w:space="0" w:color="auto"/>
                <w:bottom w:val="none" w:sz="0" w:space="0" w:color="auto"/>
                <w:right w:val="none" w:sz="0" w:space="0" w:color="auto"/>
              </w:divBdr>
            </w:div>
            <w:div w:id="417823656">
              <w:marLeft w:val="0"/>
              <w:marRight w:val="0"/>
              <w:marTop w:val="0"/>
              <w:marBottom w:val="0"/>
              <w:divBdr>
                <w:top w:val="none" w:sz="0" w:space="0" w:color="auto"/>
                <w:left w:val="none" w:sz="0" w:space="0" w:color="auto"/>
                <w:bottom w:val="none" w:sz="0" w:space="0" w:color="auto"/>
                <w:right w:val="none" w:sz="0" w:space="0" w:color="auto"/>
              </w:divBdr>
            </w:div>
            <w:div w:id="417823683">
              <w:marLeft w:val="0"/>
              <w:marRight w:val="0"/>
              <w:marTop w:val="0"/>
              <w:marBottom w:val="0"/>
              <w:divBdr>
                <w:top w:val="none" w:sz="0" w:space="0" w:color="auto"/>
                <w:left w:val="none" w:sz="0" w:space="0" w:color="auto"/>
                <w:bottom w:val="none" w:sz="0" w:space="0" w:color="auto"/>
                <w:right w:val="none" w:sz="0" w:space="0" w:color="auto"/>
              </w:divBdr>
            </w:div>
            <w:div w:id="417823685">
              <w:marLeft w:val="0"/>
              <w:marRight w:val="0"/>
              <w:marTop w:val="0"/>
              <w:marBottom w:val="0"/>
              <w:divBdr>
                <w:top w:val="none" w:sz="0" w:space="0" w:color="auto"/>
                <w:left w:val="none" w:sz="0" w:space="0" w:color="auto"/>
                <w:bottom w:val="none" w:sz="0" w:space="0" w:color="auto"/>
                <w:right w:val="none" w:sz="0" w:space="0" w:color="auto"/>
              </w:divBdr>
            </w:div>
            <w:div w:id="417823695">
              <w:marLeft w:val="0"/>
              <w:marRight w:val="0"/>
              <w:marTop w:val="0"/>
              <w:marBottom w:val="0"/>
              <w:divBdr>
                <w:top w:val="none" w:sz="0" w:space="0" w:color="auto"/>
                <w:left w:val="none" w:sz="0" w:space="0" w:color="auto"/>
                <w:bottom w:val="none" w:sz="0" w:space="0" w:color="auto"/>
                <w:right w:val="none" w:sz="0" w:space="0" w:color="auto"/>
              </w:divBdr>
            </w:div>
            <w:div w:id="417823701">
              <w:marLeft w:val="0"/>
              <w:marRight w:val="0"/>
              <w:marTop w:val="0"/>
              <w:marBottom w:val="0"/>
              <w:divBdr>
                <w:top w:val="none" w:sz="0" w:space="0" w:color="auto"/>
                <w:left w:val="none" w:sz="0" w:space="0" w:color="auto"/>
                <w:bottom w:val="none" w:sz="0" w:space="0" w:color="auto"/>
                <w:right w:val="none" w:sz="0" w:space="0" w:color="auto"/>
              </w:divBdr>
            </w:div>
            <w:div w:id="4178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20">
      <w:marLeft w:val="0"/>
      <w:marRight w:val="0"/>
      <w:marTop w:val="0"/>
      <w:marBottom w:val="0"/>
      <w:divBdr>
        <w:top w:val="none" w:sz="0" w:space="0" w:color="auto"/>
        <w:left w:val="none" w:sz="0" w:space="0" w:color="auto"/>
        <w:bottom w:val="none" w:sz="0" w:space="0" w:color="auto"/>
        <w:right w:val="none" w:sz="0" w:space="0" w:color="auto"/>
      </w:divBdr>
      <w:divsChild>
        <w:div w:id="417823647">
          <w:marLeft w:val="0"/>
          <w:marRight w:val="0"/>
          <w:marTop w:val="0"/>
          <w:marBottom w:val="0"/>
          <w:divBdr>
            <w:top w:val="none" w:sz="0" w:space="0" w:color="auto"/>
            <w:left w:val="none" w:sz="0" w:space="0" w:color="auto"/>
            <w:bottom w:val="none" w:sz="0" w:space="0" w:color="auto"/>
            <w:right w:val="none" w:sz="0" w:space="0" w:color="auto"/>
          </w:divBdr>
          <w:divsChild>
            <w:div w:id="417823592">
              <w:marLeft w:val="0"/>
              <w:marRight w:val="0"/>
              <w:marTop w:val="0"/>
              <w:marBottom w:val="0"/>
              <w:divBdr>
                <w:top w:val="none" w:sz="0" w:space="0" w:color="auto"/>
                <w:left w:val="none" w:sz="0" w:space="0" w:color="auto"/>
                <w:bottom w:val="none" w:sz="0" w:space="0" w:color="auto"/>
                <w:right w:val="none" w:sz="0" w:space="0" w:color="auto"/>
              </w:divBdr>
            </w:div>
            <w:div w:id="417823674">
              <w:marLeft w:val="0"/>
              <w:marRight w:val="0"/>
              <w:marTop w:val="0"/>
              <w:marBottom w:val="0"/>
              <w:divBdr>
                <w:top w:val="none" w:sz="0" w:space="0" w:color="auto"/>
                <w:left w:val="none" w:sz="0" w:space="0" w:color="auto"/>
                <w:bottom w:val="none" w:sz="0" w:space="0" w:color="auto"/>
                <w:right w:val="none" w:sz="0" w:space="0" w:color="auto"/>
              </w:divBdr>
            </w:div>
            <w:div w:id="417823679">
              <w:marLeft w:val="0"/>
              <w:marRight w:val="0"/>
              <w:marTop w:val="0"/>
              <w:marBottom w:val="0"/>
              <w:divBdr>
                <w:top w:val="none" w:sz="0" w:space="0" w:color="auto"/>
                <w:left w:val="none" w:sz="0" w:space="0" w:color="auto"/>
                <w:bottom w:val="none" w:sz="0" w:space="0" w:color="auto"/>
                <w:right w:val="none" w:sz="0" w:space="0" w:color="auto"/>
              </w:divBdr>
            </w:div>
            <w:div w:id="417823684">
              <w:marLeft w:val="0"/>
              <w:marRight w:val="0"/>
              <w:marTop w:val="0"/>
              <w:marBottom w:val="0"/>
              <w:divBdr>
                <w:top w:val="none" w:sz="0" w:space="0" w:color="auto"/>
                <w:left w:val="none" w:sz="0" w:space="0" w:color="auto"/>
                <w:bottom w:val="none" w:sz="0" w:space="0" w:color="auto"/>
                <w:right w:val="none" w:sz="0" w:space="0" w:color="auto"/>
              </w:divBdr>
            </w:div>
            <w:div w:id="4178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33">
      <w:marLeft w:val="0"/>
      <w:marRight w:val="0"/>
      <w:marTop w:val="0"/>
      <w:marBottom w:val="0"/>
      <w:divBdr>
        <w:top w:val="none" w:sz="0" w:space="0" w:color="auto"/>
        <w:left w:val="none" w:sz="0" w:space="0" w:color="auto"/>
        <w:bottom w:val="none" w:sz="0" w:space="0" w:color="auto"/>
        <w:right w:val="none" w:sz="0" w:space="0" w:color="auto"/>
      </w:divBdr>
      <w:divsChild>
        <w:div w:id="417823874">
          <w:marLeft w:val="0"/>
          <w:marRight w:val="0"/>
          <w:marTop w:val="0"/>
          <w:marBottom w:val="0"/>
          <w:divBdr>
            <w:top w:val="none" w:sz="0" w:space="0" w:color="auto"/>
            <w:left w:val="none" w:sz="0" w:space="0" w:color="auto"/>
            <w:bottom w:val="none" w:sz="0" w:space="0" w:color="auto"/>
            <w:right w:val="none" w:sz="0" w:space="0" w:color="auto"/>
          </w:divBdr>
          <w:divsChild>
            <w:div w:id="417823745">
              <w:marLeft w:val="0"/>
              <w:marRight w:val="0"/>
              <w:marTop w:val="0"/>
              <w:marBottom w:val="0"/>
              <w:divBdr>
                <w:top w:val="none" w:sz="0" w:space="0" w:color="auto"/>
                <w:left w:val="none" w:sz="0" w:space="0" w:color="auto"/>
                <w:bottom w:val="none" w:sz="0" w:space="0" w:color="auto"/>
                <w:right w:val="none" w:sz="0" w:space="0" w:color="auto"/>
              </w:divBdr>
            </w:div>
            <w:div w:id="4178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36">
      <w:marLeft w:val="0"/>
      <w:marRight w:val="0"/>
      <w:marTop w:val="0"/>
      <w:marBottom w:val="0"/>
      <w:divBdr>
        <w:top w:val="none" w:sz="0" w:space="0" w:color="auto"/>
        <w:left w:val="none" w:sz="0" w:space="0" w:color="auto"/>
        <w:bottom w:val="none" w:sz="0" w:space="0" w:color="auto"/>
        <w:right w:val="none" w:sz="0" w:space="0" w:color="auto"/>
      </w:divBdr>
    </w:div>
    <w:div w:id="417823739">
      <w:marLeft w:val="0"/>
      <w:marRight w:val="0"/>
      <w:marTop w:val="0"/>
      <w:marBottom w:val="0"/>
      <w:divBdr>
        <w:top w:val="none" w:sz="0" w:space="0" w:color="auto"/>
        <w:left w:val="none" w:sz="0" w:space="0" w:color="auto"/>
        <w:bottom w:val="none" w:sz="0" w:space="0" w:color="auto"/>
        <w:right w:val="none" w:sz="0" w:space="0" w:color="auto"/>
      </w:divBdr>
      <w:divsChild>
        <w:div w:id="417823834">
          <w:marLeft w:val="0"/>
          <w:marRight w:val="0"/>
          <w:marTop w:val="0"/>
          <w:marBottom w:val="0"/>
          <w:divBdr>
            <w:top w:val="none" w:sz="0" w:space="0" w:color="auto"/>
            <w:left w:val="none" w:sz="0" w:space="0" w:color="auto"/>
            <w:bottom w:val="none" w:sz="0" w:space="0" w:color="auto"/>
            <w:right w:val="none" w:sz="0" w:space="0" w:color="auto"/>
          </w:divBdr>
        </w:div>
      </w:divsChild>
    </w:div>
    <w:div w:id="417823740">
      <w:marLeft w:val="0"/>
      <w:marRight w:val="0"/>
      <w:marTop w:val="0"/>
      <w:marBottom w:val="0"/>
      <w:divBdr>
        <w:top w:val="none" w:sz="0" w:space="0" w:color="auto"/>
        <w:left w:val="none" w:sz="0" w:space="0" w:color="auto"/>
        <w:bottom w:val="none" w:sz="0" w:space="0" w:color="auto"/>
        <w:right w:val="none" w:sz="0" w:space="0" w:color="auto"/>
      </w:divBdr>
    </w:div>
    <w:div w:id="417823741">
      <w:marLeft w:val="0"/>
      <w:marRight w:val="0"/>
      <w:marTop w:val="0"/>
      <w:marBottom w:val="0"/>
      <w:divBdr>
        <w:top w:val="none" w:sz="0" w:space="0" w:color="auto"/>
        <w:left w:val="none" w:sz="0" w:space="0" w:color="auto"/>
        <w:bottom w:val="none" w:sz="0" w:space="0" w:color="auto"/>
        <w:right w:val="none" w:sz="0" w:space="0" w:color="auto"/>
      </w:divBdr>
    </w:div>
    <w:div w:id="417823742">
      <w:marLeft w:val="0"/>
      <w:marRight w:val="0"/>
      <w:marTop w:val="0"/>
      <w:marBottom w:val="0"/>
      <w:divBdr>
        <w:top w:val="none" w:sz="0" w:space="0" w:color="auto"/>
        <w:left w:val="none" w:sz="0" w:space="0" w:color="auto"/>
        <w:bottom w:val="none" w:sz="0" w:space="0" w:color="auto"/>
        <w:right w:val="none" w:sz="0" w:space="0" w:color="auto"/>
      </w:divBdr>
      <w:divsChild>
        <w:div w:id="417823777">
          <w:marLeft w:val="0"/>
          <w:marRight w:val="0"/>
          <w:marTop w:val="0"/>
          <w:marBottom w:val="0"/>
          <w:divBdr>
            <w:top w:val="none" w:sz="0" w:space="0" w:color="auto"/>
            <w:left w:val="none" w:sz="0" w:space="0" w:color="auto"/>
            <w:bottom w:val="none" w:sz="0" w:space="0" w:color="auto"/>
            <w:right w:val="none" w:sz="0" w:space="0" w:color="auto"/>
          </w:divBdr>
          <w:divsChild>
            <w:div w:id="417823724">
              <w:marLeft w:val="0"/>
              <w:marRight w:val="0"/>
              <w:marTop w:val="0"/>
              <w:marBottom w:val="0"/>
              <w:divBdr>
                <w:top w:val="none" w:sz="0" w:space="0" w:color="auto"/>
                <w:left w:val="none" w:sz="0" w:space="0" w:color="auto"/>
                <w:bottom w:val="none" w:sz="0" w:space="0" w:color="auto"/>
                <w:right w:val="none" w:sz="0" w:space="0" w:color="auto"/>
              </w:divBdr>
            </w:div>
            <w:div w:id="417823743">
              <w:marLeft w:val="0"/>
              <w:marRight w:val="0"/>
              <w:marTop w:val="0"/>
              <w:marBottom w:val="0"/>
              <w:divBdr>
                <w:top w:val="none" w:sz="0" w:space="0" w:color="auto"/>
                <w:left w:val="none" w:sz="0" w:space="0" w:color="auto"/>
                <w:bottom w:val="none" w:sz="0" w:space="0" w:color="auto"/>
                <w:right w:val="none" w:sz="0" w:space="0" w:color="auto"/>
              </w:divBdr>
            </w:div>
            <w:div w:id="417823795">
              <w:marLeft w:val="0"/>
              <w:marRight w:val="0"/>
              <w:marTop w:val="0"/>
              <w:marBottom w:val="0"/>
              <w:divBdr>
                <w:top w:val="none" w:sz="0" w:space="0" w:color="auto"/>
                <w:left w:val="none" w:sz="0" w:space="0" w:color="auto"/>
                <w:bottom w:val="none" w:sz="0" w:space="0" w:color="auto"/>
                <w:right w:val="none" w:sz="0" w:space="0" w:color="auto"/>
              </w:divBdr>
            </w:div>
            <w:div w:id="417823811">
              <w:marLeft w:val="0"/>
              <w:marRight w:val="0"/>
              <w:marTop w:val="0"/>
              <w:marBottom w:val="0"/>
              <w:divBdr>
                <w:top w:val="none" w:sz="0" w:space="0" w:color="auto"/>
                <w:left w:val="none" w:sz="0" w:space="0" w:color="auto"/>
                <w:bottom w:val="none" w:sz="0" w:space="0" w:color="auto"/>
                <w:right w:val="none" w:sz="0" w:space="0" w:color="auto"/>
              </w:divBdr>
            </w:div>
            <w:div w:id="4178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46">
      <w:marLeft w:val="0"/>
      <w:marRight w:val="0"/>
      <w:marTop w:val="0"/>
      <w:marBottom w:val="0"/>
      <w:divBdr>
        <w:top w:val="none" w:sz="0" w:space="0" w:color="auto"/>
        <w:left w:val="none" w:sz="0" w:space="0" w:color="auto"/>
        <w:bottom w:val="none" w:sz="0" w:space="0" w:color="auto"/>
        <w:right w:val="none" w:sz="0" w:space="0" w:color="auto"/>
      </w:divBdr>
      <w:divsChild>
        <w:div w:id="417823744">
          <w:marLeft w:val="0"/>
          <w:marRight w:val="0"/>
          <w:marTop w:val="0"/>
          <w:marBottom w:val="0"/>
          <w:divBdr>
            <w:top w:val="none" w:sz="0" w:space="0" w:color="auto"/>
            <w:left w:val="none" w:sz="0" w:space="0" w:color="auto"/>
            <w:bottom w:val="none" w:sz="0" w:space="0" w:color="auto"/>
            <w:right w:val="none" w:sz="0" w:space="0" w:color="auto"/>
          </w:divBdr>
        </w:div>
      </w:divsChild>
    </w:div>
    <w:div w:id="417823751">
      <w:marLeft w:val="0"/>
      <w:marRight w:val="0"/>
      <w:marTop w:val="0"/>
      <w:marBottom w:val="0"/>
      <w:divBdr>
        <w:top w:val="none" w:sz="0" w:space="0" w:color="auto"/>
        <w:left w:val="none" w:sz="0" w:space="0" w:color="auto"/>
        <w:bottom w:val="none" w:sz="0" w:space="0" w:color="auto"/>
        <w:right w:val="none" w:sz="0" w:space="0" w:color="auto"/>
      </w:divBdr>
      <w:divsChild>
        <w:div w:id="417823731">
          <w:marLeft w:val="0"/>
          <w:marRight w:val="0"/>
          <w:marTop w:val="0"/>
          <w:marBottom w:val="0"/>
          <w:divBdr>
            <w:top w:val="none" w:sz="0" w:space="0" w:color="auto"/>
            <w:left w:val="none" w:sz="0" w:space="0" w:color="auto"/>
            <w:bottom w:val="none" w:sz="0" w:space="0" w:color="auto"/>
            <w:right w:val="none" w:sz="0" w:space="0" w:color="auto"/>
          </w:divBdr>
          <w:divsChild>
            <w:div w:id="417823767">
              <w:marLeft w:val="0"/>
              <w:marRight w:val="0"/>
              <w:marTop w:val="0"/>
              <w:marBottom w:val="0"/>
              <w:divBdr>
                <w:top w:val="none" w:sz="0" w:space="0" w:color="auto"/>
                <w:left w:val="none" w:sz="0" w:space="0" w:color="auto"/>
                <w:bottom w:val="none" w:sz="0" w:space="0" w:color="auto"/>
                <w:right w:val="none" w:sz="0" w:space="0" w:color="auto"/>
              </w:divBdr>
            </w:div>
            <w:div w:id="417823844">
              <w:marLeft w:val="0"/>
              <w:marRight w:val="0"/>
              <w:marTop w:val="0"/>
              <w:marBottom w:val="0"/>
              <w:divBdr>
                <w:top w:val="none" w:sz="0" w:space="0" w:color="auto"/>
                <w:left w:val="none" w:sz="0" w:space="0" w:color="auto"/>
                <w:bottom w:val="none" w:sz="0" w:space="0" w:color="auto"/>
                <w:right w:val="none" w:sz="0" w:space="0" w:color="auto"/>
              </w:divBdr>
            </w:div>
            <w:div w:id="417823854">
              <w:marLeft w:val="0"/>
              <w:marRight w:val="0"/>
              <w:marTop w:val="0"/>
              <w:marBottom w:val="0"/>
              <w:divBdr>
                <w:top w:val="none" w:sz="0" w:space="0" w:color="auto"/>
                <w:left w:val="none" w:sz="0" w:space="0" w:color="auto"/>
                <w:bottom w:val="none" w:sz="0" w:space="0" w:color="auto"/>
                <w:right w:val="none" w:sz="0" w:space="0" w:color="auto"/>
              </w:divBdr>
            </w:div>
            <w:div w:id="417823857">
              <w:marLeft w:val="0"/>
              <w:marRight w:val="0"/>
              <w:marTop w:val="0"/>
              <w:marBottom w:val="0"/>
              <w:divBdr>
                <w:top w:val="none" w:sz="0" w:space="0" w:color="auto"/>
                <w:left w:val="none" w:sz="0" w:space="0" w:color="auto"/>
                <w:bottom w:val="none" w:sz="0" w:space="0" w:color="auto"/>
                <w:right w:val="none" w:sz="0" w:space="0" w:color="auto"/>
              </w:divBdr>
            </w:div>
            <w:div w:id="4178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53">
      <w:marLeft w:val="0"/>
      <w:marRight w:val="0"/>
      <w:marTop w:val="0"/>
      <w:marBottom w:val="0"/>
      <w:divBdr>
        <w:top w:val="none" w:sz="0" w:space="0" w:color="auto"/>
        <w:left w:val="none" w:sz="0" w:space="0" w:color="auto"/>
        <w:bottom w:val="none" w:sz="0" w:space="0" w:color="auto"/>
        <w:right w:val="none" w:sz="0" w:space="0" w:color="auto"/>
      </w:divBdr>
    </w:div>
    <w:div w:id="417823755">
      <w:marLeft w:val="0"/>
      <w:marRight w:val="0"/>
      <w:marTop w:val="0"/>
      <w:marBottom w:val="0"/>
      <w:divBdr>
        <w:top w:val="none" w:sz="0" w:space="0" w:color="auto"/>
        <w:left w:val="none" w:sz="0" w:space="0" w:color="auto"/>
        <w:bottom w:val="none" w:sz="0" w:space="0" w:color="auto"/>
        <w:right w:val="none" w:sz="0" w:space="0" w:color="auto"/>
      </w:divBdr>
      <w:divsChild>
        <w:div w:id="417823738">
          <w:marLeft w:val="0"/>
          <w:marRight w:val="0"/>
          <w:marTop w:val="0"/>
          <w:marBottom w:val="0"/>
          <w:divBdr>
            <w:top w:val="none" w:sz="0" w:space="0" w:color="auto"/>
            <w:left w:val="none" w:sz="0" w:space="0" w:color="auto"/>
            <w:bottom w:val="none" w:sz="0" w:space="0" w:color="auto"/>
            <w:right w:val="none" w:sz="0" w:space="0" w:color="auto"/>
          </w:divBdr>
          <w:divsChild>
            <w:div w:id="417823756">
              <w:marLeft w:val="0"/>
              <w:marRight w:val="0"/>
              <w:marTop w:val="0"/>
              <w:marBottom w:val="0"/>
              <w:divBdr>
                <w:top w:val="none" w:sz="0" w:space="0" w:color="auto"/>
                <w:left w:val="none" w:sz="0" w:space="0" w:color="auto"/>
                <w:bottom w:val="none" w:sz="0" w:space="0" w:color="auto"/>
                <w:right w:val="none" w:sz="0" w:space="0" w:color="auto"/>
              </w:divBdr>
            </w:div>
            <w:div w:id="417823772">
              <w:marLeft w:val="0"/>
              <w:marRight w:val="0"/>
              <w:marTop w:val="0"/>
              <w:marBottom w:val="0"/>
              <w:divBdr>
                <w:top w:val="none" w:sz="0" w:space="0" w:color="auto"/>
                <w:left w:val="none" w:sz="0" w:space="0" w:color="auto"/>
                <w:bottom w:val="none" w:sz="0" w:space="0" w:color="auto"/>
                <w:right w:val="none" w:sz="0" w:space="0" w:color="auto"/>
              </w:divBdr>
            </w:div>
            <w:div w:id="417823839">
              <w:marLeft w:val="0"/>
              <w:marRight w:val="0"/>
              <w:marTop w:val="0"/>
              <w:marBottom w:val="0"/>
              <w:divBdr>
                <w:top w:val="none" w:sz="0" w:space="0" w:color="auto"/>
                <w:left w:val="none" w:sz="0" w:space="0" w:color="auto"/>
                <w:bottom w:val="none" w:sz="0" w:space="0" w:color="auto"/>
                <w:right w:val="none" w:sz="0" w:space="0" w:color="auto"/>
              </w:divBdr>
            </w:div>
            <w:div w:id="4178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65">
      <w:marLeft w:val="0"/>
      <w:marRight w:val="0"/>
      <w:marTop w:val="0"/>
      <w:marBottom w:val="0"/>
      <w:divBdr>
        <w:top w:val="none" w:sz="0" w:space="0" w:color="auto"/>
        <w:left w:val="none" w:sz="0" w:space="0" w:color="auto"/>
        <w:bottom w:val="none" w:sz="0" w:space="0" w:color="auto"/>
        <w:right w:val="none" w:sz="0" w:space="0" w:color="auto"/>
      </w:divBdr>
    </w:div>
    <w:div w:id="417823769">
      <w:marLeft w:val="0"/>
      <w:marRight w:val="0"/>
      <w:marTop w:val="0"/>
      <w:marBottom w:val="0"/>
      <w:divBdr>
        <w:top w:val="none" w:sz="0" w:space="0" w:color="auto"/>
        <w:left w:val="none" w:sz="0" w:space="0" w:color="auto"/>
        <w:bottom w:val="none" w:sz="0" w:space="0" w:color="auto"/>
        <w:right w:val="none" w:sz="0" w:space="0" w:color="auto"/>
      </w:divBdr>
    </w:div>
    <w:div w:id="417823770">
      <w:marLeft w:val="0"/>
      <w:marRight w:val="0"/>
      <w:marTop w:val="0"/>
      <w:marBottom w:val="0"/>
      <w:divBdr>
        <w:top w:val="none" w:sz="0" w:space="0" w:color="auto"/>
        <w:left w:val="none" w:sz="0" w:space="0" w:color="auto"/>
        <w:bottom w:val="none" w:sz="0" w:space="0" w:color="auto"/>
        <w:right w:val="none" w:sz="0" w:space="0" w:color="auto"/>
      </w:divBdr>
    </w:div>
    <w:div w:id="417823775">
      <w:marLeft w:val="0"/>
      <w:marRight w:val="0"/>
      <w:marTop w:val="0"/>
      <w:marBottom w:val="0"/>
      <w:divBdr>
        <w:top w:val="none" w:sz="0" w:space="0" w:color="auto"/>
        <w:left w:val="none" w:sz="0" w:space="0" w:color="auto"/>
        <w:bottom w:val="none" w:sz="0" w:space="0" w:color="auto"/>
        <w:right w:val="none" w:sz="0" w:space="0" w:color="auto"/>
      </w:divBdr>
      <w:divsChild>
        <w:div w:id="417823760">
          <w:marLeft w:val="0"/>
          <w:marRight w:val="0"/>
          <w:marTop w:val="0"/>
          <w:marBottom w:val="0"/>
          <w:divBdr>
            <w:top w:val="none" w:sz="0" w:space="0" w:color="auto"/>
            <w:left w:val="none" w:sz="0" w:space="0" w:color="auto"/>
            <w:bottom w:val="none" w:sz="0" w:space="0" w:color="auto"/>
            <w:right w:val="none" w:sz="0" w:space="0" w:color="auto"/>
          </w:divBdr>
          <w:divsChild>
            <w:div w:id="417823799">
              <w:marLeft w:val="0"/>
              <w:marRight w:val="0"/>
              <w:marTop w:val="0"/>
              <w:marBottom w:val="0"/>
              <w:divBdr>
                <w:top w:val="none" w:sz="0" w:space="0" w:color="auto"/>
                <w:left w:val="none" w:sz="0" w:space="0" w:color="auto"/>
                <w:bottom w:val="none" w:sz="0" w:space="0" w:color="auto"/>
                <w:right w:val="none" w:sz="0" w:space="0" w:color="auto"/>
              </w:divBdr>
            </w:div>
            <w:div w:id="417823865">
              <w:marLeft w:val="0"/>
              <w:marRight w:val="0"/>
              <w:marTop w:val="0"/>
              <w:marBottom w:val="0"/>
              <w:divBdr>
                <w:top w:val="none" w:sz="0" w:space="0" w:color="auto"/>
                <w:left w:val="none" w:sz="0" w:space="0" w:color="auto"/>
                <w:bottom w:val="none" w:sz="0" w:space="0" w:color="auto"/>
                <w:right w:val="none" w:sz="0" w:space="0" w:color="auto"/>
              </w:divBdr>
            </w:div>
            <w:div w:id="417823876">
              <w:marLeft w:val="0"/>
              <w:marRight w:val="0"/>
              <w:marTop w:val="0"/>
              <w:marBottom w:val="0"/>
              <w:divBdr>
                <w:top w:val="none" w:sz="0" w:space="0" w:color="auto"/>
                <w:left w:val="none" w:sz="0" w:space="0" w:color="auto"/>
                <w:bottom w:val="none" w:sz="0" w:space="0" w:color="auto"/>
                <w:right w:val="none" w:sz="0" w:space="0" w:color="auto"/>
              </w:divBdr>
            </w:div>
            <w:div w:id="4178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78">
      <w:marLeft w:val="0"/>
      <w:marRight w:val="0"/>
      <w:marTop w:val="0"/>
      <w:marBottom w:val="0"/>
      <w:divBdr>
        <w:top w:val="none" w:sz="0" w:space="0" w:color="auto"/>
        <w:left w:val="none" w:sz="0" w:space="0" w:color="auto"/>
        <w:bottom w:val="none" w:sz="0" w:space="0" w:color="auto"/>
        <w:right w:val="none" w:sz="0" w:space="0" w:color="auto"/>
      </w:divBdr>
      <w:divsChild>
        <w:div w:id="417823788">
          <w:marLeft w:val="0"/>
          <w:marRight w:val="0"/>
          <w:marTop w:val="0"/>
          <w:marBottom w:val="0"/>
          <w:divBdr>
            <w:top w:val="none" w:sz="0" w:space="0" w:color="auto"/>
            <w:left w:val="none" w:sz="0" w:space="0" w:color="auto"/>
            <w:bottom w:val="none" w:sz="0" w:space="0" w:color="auto"/>
            <w:right w:val="none" w:sz="0" w:space="0" w:color="auto"/>
          </w:divBdr>
          <w:divsChild>
            <w:div w:id="417823727">
              <w:marLeft w:val="0"/>
              <w:marRight w:val="0"/>
              <w:marTop w:val="0"/>
              <w:marBottom w:val="0"/>
              <w:divBdr>
                <w:top w:val="none" w:sz="0" w:space="0" w:color="auto"/>
                <w:left w:val="none" w:sz="0" w:space="0" w:color="auto"/>
                <w:bottom w:val="none" w:sz="0" w:space="0" w:color="auto"/>
                <w:right w:val="none" w:sz="0" w:space="0" w:color="auto"/>
              </w:divBdr>
            </w:div>
            <w:div w:id="417823776">
              <w:marLeft w:val="0"/>
              <w:marRight w:val="0"/>
              <w:marTop w:val="0"/>
              <w:marBottom w:val="0"/>
              <w:divBdr>
                <w:top w:val="none" w:sz="0" w:space="0" w:color="auto"/>
                <w:left w:val="none" w:sz="0" w:space="0" w:color="auto"/>
                <w:bottom w:val="none" w:sz="0" w:space="0" w:color="auto"/>
                <w:right w:val="none" w:sz="0" w:space="0" w:color="auto"/>
              </w:divBdr>
            </w:div>
            <w:div w:id="417823809">
              <w:marLeft w:val="0"/>
              <w:marRight w:val="0"/>
              <w:marTop w:val="0"/>
              <w:marBottom w:val="0"/>
              <w:divBdr>
                <w:top w:val="none" w:sz="0" w:space="0" w:color="auto"/>
                <w:left w:val="none" w:sz="0" w:space="0" w:color="auto"/>
                <w:bottom w:val="none" w:sz="0" w:space="0" w:color="auto"/>
                <w:right w:val="none" w:sz="0" w:space="0" w:color="auto"/>
              </w:divBdr>
            </w:div>
            <w:div w:id="417823851">
              <w:marLeft w:val="0"/>
              <w:marRight w:val="0"/>
              <w:marTop w:val="0"/>
              <w:marBottom w:val="0"/>
              <w:divBdr>
                <w:top w:val="none" w:sz="0" w:space="0" w:color="auto"/>
                <w:left w:val="none" w:sz="0" w:space="0" w:color="auto"/>
                <w:bottom w:val="none" w:sz="0" w:space="0" w:color="auto"/>
                <w:right w:val="none" w:sz="0" w:space="0" w:color="auto"/>
              </w:divBdr>
            </w:div>
            <w:div w:id="4178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781">
      <w:marLeft w:val="0"/>
      <w:marRight w:val="0"/>
      <w:marTop w:val="0"/>
      <w:marBottom w:val="0"/>
      <w:divBdr>
        <w:top w:val="none" w:sz="0" w:space="0" w:color="auto"/>
        <w:left w:val="none" w:sz="0" w:space="0" w:color="auto"/>
        <w:bottom w:val="none" w:sz="0" w:space="0" w:color="auto"/>
        <w:right w:val="none" w:sz="0" w:space="0" w:color="auto"/>
      </w:divBdr>
    </w:div>
    <w:div w:id="417823786">
      <w:marLeft w:val="0"/>
      <w:marRight w:val="0"/>
      <w:marTop w:val="0"/>
      <w:marBottom w:val="0"/>
      <w:divBdr>
        <w:top w:val="none" w:sz="0" w:space="0" w:color="auto"/>
        <w:left w:val="none" w:sz="0" w:space="0" w:color="auto"/>
        <w:bottom w:val="none" w:sz="0" w:space="0" w:color="auto"/>
        <w:right w:val="none" w:sz="0" w:space="0" w:color="auto"/>
      </w:divBdr>
    </w:div>
    <w:div w:id="417823804">
      <w:marLeft w:val="0"/>
      <w:marRight w:val="0"/>
      <w:marTop w:val="0"/>
      <w:marBottom w:val="0"/>
      <w:divBdr>
        <w:top w:val="none" w:sz="0" w:space="0" w:color="auto"/>
        <w:left w:val="none" w:sz="0" w:space="0" w:color="auto"/>
        <w:bottom w:val="none" w:sz="0" w:space="0" w:color="auto"/>
        <w:right w:val="none" w:sz="0" w:space="0" w:color="auto"/>
      </w:divBdr>
      <w:divsChild>
        <w:div w:id="417823747">
          <w:marLeft w:val="0"/>
          <w:marRight w:val="0"/>
          <w:marTop w:val="0"/>
          <w:marBottom w:val="0"/>
          <w:divBdr>
            <w:top w:val="none" w:sz="0" w:space="0" w:color="auto"/>
            <w:left w:val="none" w:sz="0" w:space="0" w:color="auto"/>
            <w:bottom w:val="none" w:sz="0" w:space="0" w:color="auto"/>
            <w:right w:val="none" w:sz="0" w:space="0" w:color="auto"/>
          </w:divBdr>
          <w:divsChild>
            <w:div w:id="417823862">
              <w:marLeft w:val="0"/>
              <w:marRight w:val="0"/>
              <w:marTop w:val="0"/>
              <w:marBottom w:val="0"/>
              <w:divBdr>
                <w:top w:val="none" w:sz="0" w:space="0" w:color="auto"/>
                <w:left w:val="none" w:sz="0" w:space="0" w:color="auto"/>
                <w:bottom w:val="none" w:sz="0" w:space="0" w:color="auto"/>
                <w:right w:val="none" w:sz="0" w:space="0" w:color="auto"/>
              </w:divBdr>
            </w:div>
            <w:div w:id="417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07">
      <w:marLeft w:val="0"/>
      <w:marRight w:val="0"/>
      <w:marTop w:val="0"/>
      <w:marBottom w:val="0"/>
      <w:divBdr>
        <w:top w:val="none" w:sz="0" w:space="0" w:color="auto"/>
        <w:left w:val="none" w:sz="0" w:space="0" w:color="auto"/>
        <w:bottom w:val="none" w:sz="0" w:space="0" w:color="auto"/>
        <w:right w:val="none" w:sz="0" w:space="0" w:color="auto"/>
      </w:divBdr>
      <w:divsChild>
        <w:div w:id="417823812">
          <w:marLeft w:val="0"/>
          <w:marRight w:val="0"/>
          <w:marTop w:val="0"/>
          <w:marBottom w:val="0"/>
          <w:divBdr>
            <w:top w:val="none" w:sz="0" w:space="0" w:color="auto"/>
            <w:left w:val="none" w:sz="0" w:space="0" w:color="auto"/>
            <w:bottom w:val="none" w:sz="0" w:space="0" w:color="auto"/>
            <w:right w:val="none" w:sz="0" w:space="0" w:color="auto"/>
          </w:divBdr>
          <w:divsChild>
            <w:div w:id="417823791">
              <w:marLeft w:val="0"/>
              <w:marRight w:val="0"/>
              <w:marTop w:val="0"/>
              <w:marBottom w:val="0"/>
              <w:divBdr>
                <w:top w:val="none" w:sz="0" w:space="0" w:color="auto"/>
                <w:left w:val="none" w:sz="0" w:space="0" w:color="auto"/>
                <w:bottom w:val="none" w:sz="0" w:space="0" w:color="auto"/>
                <w:right w:val="none" w:sz="0" w:space="0" w:color="auto"/>
              </w:divBdr>
            </w:div>
            <w:div w:id="417823793">
              <w:marLeft w:val="0"/>
              <w:marRight w:val="0"/>
              <w:marTop w:val="0"/>
              <w:marBottom w:val="0"/>
              <w:divBdr>
                <w:top w:val="none" w:sz="0" w:space="0" w:color="auto"/>
                <w:left w:val="none" w:sz="0" w:space="0" w:color="auto"/>
                <w:bottom w:val="none" w:sz="0" w:space="0" w:color="auto"/>
                <w:right w:val="none" w:sz="0" w:space="0" w:color="auto"/>
              </w:divBdr>
            </w:div>
            <w:div w:id="417823893">
              <w:marLeft w:val="0"/>
              <w:marRight w:val="0"/>
              <w:marTop w:val="0"/>
              <w:marBottom w:val="0"/>
              <w:divBdr>
                <w:top w:val="none" w:sz="0" w:space="0" w:color="auto"/>
                <w:left w:val="none" w:sz="0" w:space="0" w:color="auto"/>
                <w:bottom w:val="none" w:sz="0" w:space="0" w:color="auto"/>
                <w:right w:val="none" w:sz="0" w:space="0" w:color="auto"/>
              </w:divBdr>
            </w:div>
            <w:div w:id="417823897">
              <w:marLeft w:val="0"/>
              <w:marRight w:val="0"/>
              <w:marTop w:val="0"/>
              <w:marBottom w:val="0"/>
              <w:divBdr>
                <w:top w:val="none" w:sz="0" w:space="0" w:color="auto"/>
                <w:left w:val="none" w:sz="0" w:space="0" w:color="auto"/>
                <w:bottom w:val="none" w:sz="0" w:space="0" w:color="auto"/>
                <w:right w:val="none" w:sz="0" w:space="0" w:color="auto"/>
              </w:divBdr>
            </w:div>
            <w:div w:id="4178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08">
      <w:marLeft w:val="0"/>
      <w:marRight w:val="0"/>
      <w:marTop w:val="0"/>
      <w:marBottom w:val="0"/>
      <w:divBdr>
        <w:top w:val="none" w:sz="0" w:space="0" w:color="auto"/>
        <w:left w:val="none" w:sz="0" w:space="0" w:color="auto"/>
        <w:bottom w:val="none" w:sz="0" w:space="0" w:color="auto"/>
        <w:right w:val="none" w:sz="0" w:space="0" w:color="auto"/>
      </w:divBdr>
    </w:div>
    <w:div w:id="417823813">
      <w:marLeft w:val="0"/>
      <w:marRight w:val="0"/>
      <w:marTop w:val="0"/>
      <w:marBottom w:val="0"/>
      <w:divBdr>
        <w:top w:val="none" w:sz="0" w:space="0" w:color="auto"/>
        <w:left w:val="none" w:sz="0" w:space="0" w:color="auto"/>
        <w:bottom w:val="none" w:sz="0" w:space="0" w:color="auto"/>
        <w:right w:val="none" w:sz="0" w:space="0" w:color="auto"/>
      </w:divBdr>
      <w:divsChild>
        <w:div w:id="417823750">
          <w:marLeft w:val="0"/>
          <w:marRight w:val="0"/>
          <w:marTop w:val="0"/>
          <w:marBottom w:val="0"/>
          <w:divBdr>
            <w:top w:val="none" w:sz="0" w:space="0" w:color="auto"/>
            <w:left w:val="none" w:sz="0" w:space="0" w:color="auto"/>
            <w:bottom w:val="none" w:sz="0" w:space="0" w:color="auto"/>
            <w:right w:val="none" w:sz="0" w:space="0" w:color="auto"/>
          </w:divBdr>
          <w:divsChild>
            <w:div w:id="417823734">
              <w:marLeft w:val="0"/>
              <w:marRight w:val="0"/>
              <w:marTop w:val="0"/>
              <w:marBottom w:val="0"/>
              <w:divBdr>
                <w:top w:val="none" w:sz="0" w:space="0" w:color="auto"/>
                <w:left w:val="none" w:sz="0" w:space="0" w:color="auto"/>
                <w:bottom w:val="none" w:sz="0" w:space="0" w:color="auto"/>
                <w:right w:val="none" w:sz="0" w:space="0" w:color="auto"/>
              </w:divBdr>
            </w:div>
            <w:div w:id="417823761">
              <w:marLeft w:val="0"/>
              <w:marRight w:val="0"/>
              <w:marTop w:val="0"/>
              <w:marBottom w:val="0"/>
              <w:divBdr>
                <w:top w:val="none" w:sz="0" w:space="0" w:color="auto"/>
                <w:left w:val="none" w:sz="0" w:space="0" w:color="auto"/>
                <w:bottom w:val="none" w:sz="0" w:space="0" w:color="auto"/>
                <w:right w:val="none" w:sz="0" w:space="0" w:color="auto"/>
              </w:divBdr>
            </w:div>
            <w:div w:id="417823822">
              <w:marLeft w:val="0"/>
              <w:marRight w:val="0"/>
              <w:marTop w:val="0"/>
              <w:marBottom w:val="0"/>
              <w:divBdr>
                <w:top w:val="none" w:sz="0" w:space="0" w:color="auto"/>
                <w:left w:val="none" w:sz="0" w:space="0" w:color="auto"/>
                <w:bottom w:val="none" w:sz="0" w:space="0" w:color="auto"/>
                <w:right w:val="none" w:sz="0" w:space="0" w:color="auto"/>
              </w:divBdr>
            </w:div>
            <w:div w:id="417823859">
              <w:marLeft w:val="0"/>
              <w:marRight w:val="0"/>
              <w:marTop w:val="0"/>
              <w:marBottom w:val="0"/>
              <w:divBdr>
                <w:top w:val="none" w:sz="0" w:space="0" w:color="auto"/>
                <w:left w:val="none" w:sz="0" w:space="0" w:color="auto"/>
                <w:bottom w:val="none" w:sz="0" w:space="0" w:color="auto"/>
                <w:right w:val="none" w:sz="0" w:space="0" w:color="auto"/>
              </w:divBdr>
            </w:div>
            <w:div w:id="4178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14">
      <w:marLeft w:val="0"/>
      <w:marRight w:val="0"/>
      <w:marTop w:val="0"/>
      <w:marBottom w:val="0"/>
      <w:divBdr>
        <w:top w:val="none" w:sz="0" w:space="0" w:color="auto"/>
        <w:left w:val="none" w:sz="0" w:space="0" w:color="auto"/>
        <w:bottom w:val="none" w:sz="0" w:space="0" w:color="auto"/>
        <w:right w:val="none" w:sz="0" w:space="0" w:color="auto"/>
      </w:divBdr>
      <w:divsChild>
        <w:div w:id="417823764">
          <w:marLeft w:val="0"/>
          <w:marRight w:val="0"/>
          <w:marTop w:val="0"/>
          <w:marBottom w:val="0"/>
          <w:divBdr>
            <w:top w:val="none" w:sz="0" w:space="0" w:color="auto"/>
            <w:left w:val="none" w:sz="0" w:space="0" w:color="auto"/>
            <w:bottom w:val="none" w:sz="0" w:space="0" w:color="auto"/>
            <w:right w:val="none" w:sz="0" w:space="0" w:color="auto"/>
          </w:divBdr>
        </w:div>
      </w:divsChild>
    </w:div>
    <w:div w:id="417823815">
      <w:marLeft w:val="0"/>
      <w:marRight w:val="0"/>
      <w:marTop w:val="0"/>
      <w:marBottom w:val="0"/>
      <w:divBdr>
        <w:top w:val="none" w:sz="0" w:space="0" w:color="auto"/>
        <w:left w:val="none" w:sz="0" w:space="0" w:color="auto"/>
        <w:bottom w:val="none" w:sz="0" w:space="0" w:color="auto"/>
        <w:right w:val="none" w:sz="0" w:space="0" w:color="auto"/>
      </w:divBdr>
      <w:divsChild>
        <w:div w:id="417823762">
          <w:marLeft w:val="0"/>
          <w:marRight w:val="0"/>
          <w:marTop w:val="0"/>
          <w:marBottom w:val="0"/>
          <w:divBdr>
            <w:top w:val="none" w:sz="0" w:space="0" w:color="auto"/>
            <w:left w:val="none" w:sz="0" w:space="0" w:color="auto"/>
            <w:bottom w:val="none" w:sz="0" w:space="0" w:color="auto"/>
            <w:right w:val="none" w:sz="0" w:space="0" w:color="auto"/>
          </w:divBdr>
          <w:divsChild>
            <w:div w:id="4178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19">
      <w:marLeft w:val="0"/>
      <w:marRight w:val="0"/>
      <w:marTop w:val="0"/>
      <w:marBottom w:val="0"/>
      <w:divBdr>
        <w:top w:val="none" w:sz="0" w:space="0" w:color="auto"/>
        <w:left w:val="none" w:sz="0" w:space="0" w:color="auto"/>
        <w:bottom w:val="none" w:sz="0" w:space="0" w:color="auto"/>
        <w:right w:val="none" w:sz="0" w:space="0" w:color="auto"/>
      </w:divBdr>
      <w:divsChild>
        <w:div w:id="417823870">
          <w:marLeft w:val="0"/>
          <w:marRight w:val="0"/>
          <w:marTop w:val="0"/>
          <w:marBottom w:val="0"/>
          <w:divBdr>
            <w:top w:val="none" w:sz="0" w:space="0" w:color="auto"/>
            <w:left w:val="none" w:sz="0" w:space="0" w:color="auto"/>
            <w:bottom w:val="none" w:sz="0" w:space="0" w:color="auto"/>
            <w:right w:val="none" w:sz="0" w:space="0" w:color="auto"/>
          </w:divBdr>
        </w:div>
      </w:divsChild>
    </w:div>
    <w:div w:id="417823821">
      <w:marLeft w:val="0"/>
      <w:marRight w:val="0"/>
      <w:marTop w:val="0"/>
      <w:marBottom w:val="0"/>
      <w:divBdr>
        <w:top w:val="none" w:sz="0" w:space="0" w:color="auto"/>
        <w:left w:val="none" w:sz="0" w:space="0" w:color="auto"/>
        <w:bottom w:val="none" w:sz="0" w:space="0" w:color="auto"/>
        <w:right w:val="none" w:sz="0" w:space="0" w:color="auto"/>
      </w:divBdr>
      <w:divsChild>
        <w:div w:id="417823779">
          <w:marLeft w:val="0"/>
          <w:marRight w:val="0"/>
          <w:marTop w:val="0"/>
          <w:marBottom w:val="0"/>
          <w:divBdr>
            <w:top w:val="none" w:sz="0" w:space="0" w:color="auto"/>
            <w:left w:val="none" w:sz="0" w:space="0" w:color="auto"/>
            <w:bottom w:val="none" w:sz="0" w:space="0" w:color="auto"/>
            <w:right w:val="none" w:sz="0" w:space="0" w:color="auto"/>
          </w:divBdr>
        </w:div>
      </w:divsChild>
    </w:div>
    <w:div w:id="417823825">
      <w:marLeft w:val="0"/>
      <w:marRight w:val="0"/>
      <w:marTop w:val="0"/>
      <w:marBottom w:val="0"/>
      <w:divBdr>
        <w:top w:val="none" w:sz="0" w:space="0" w:color="auto"/>
        <w:left w:val="none" w:sz="0" w:space="0" w:color="auto"/>
        <w:bottom w:val="none" w:sz="0" w:space="0" w:color="auto"/>
        <w:right w:val="none" w:sz="0" w:space="0" w:color="auto"/>
      </w:divBdr>
      <w:divsChild>
        <w:div w:id="417823879">
          <w:marLeft w:val="0"/>
          <w:marRight w:val="0"/>
          <w:marTop w:val="0"/>
          <w:marBottom w:val="0"/>
          <w:divBdr>
            <w:top w:val="none" w:sz="0" w:space="0" w:color="auto"/>
            <w:left w:val="none" w:sz="0" w:space="0" w:color="auto"/>
            <w:bottom w:val="none" w:sz="0" w:space="0" w:color="auto"/>
            <w:right w:val="none" w:sz="0" w:space="0" w:color="auto"/>
          </w:divBdr>
          <w:divsChild>
            <w:div w:id="417823796">
              <w:marLeft w:val="0"/>
              <w:marRight w:val="0"/>
              <w:marTop w:val="0"/>
              <w:marBottom w:val="0"/>
              <w:divBdr>
                <w:top w:val="none" w:sz="0" w:space="0" w:color="auto"/>
                <w:left w:val="none" w:sz="0" w:space="0" w:color="auto"/>
                <w:bottom w:val="none" w:sz="0" w:space="0" w:color="auto"/>
                <w:right w:val="none" w:sz="0" w:space="0" w:color="auto"/>
              </w:divBdr>
            </w:div>
            <w:div w:id="417823872">
              <w:marLeft w:val="0"/>
              <w:marRight w:val="0"/>
              <w:marTop w:val="0"/>
              <w:marBottom w:val="0"/>
              <w:divBdr>
                <w:top w:val="none" w:sz="0" w:space="0" w:color="auto"/>
                <w:left w:val="none" w:sz="0" w:space="0" w:color="auto"/>
                <w:bottom w:val="none" w:sz="0" w:space="0" w:color="auto"/>
                <w:right w:val="none" w:sz="0" w:space="0" w:color="auto"/>
              </w:divBdr>
            </w:div>
            <w:div w:id="417823878">
              <w:marLeft w:val="0"/>
              <w:marRight w:val="0"/>
              <w:marTop w:val="0"/>
              <w:marBottom w:val="0"/>
              <w:divBdr>
                <w:top w:val="none" w:sz="0" w:space="0" w:color="auto"/>
                <w:left w:val="none" w:sz="0" w:space="0" w:color="auto"/>
                <w:bottom w:val="none" w:sz="0" w:space="0" w:color="auto"/>
                <w:right w:val="none" w:sz="0" w:space="0" w:color="auto"/>
              </w:divBdr>
            </w:div>
            <w:div w:id="4178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26">
      <w:marLeft w:val="0"/>
      <w:marRight w:val="0"/>
      <w:marTop w:val="0"/>
      <w:marBottom w:val="0"/>
      <w:divBdr>
        <w:top w:val="none" w:sz="0" w:space="0" w:color="auto"/>
        <w:left w:val="none" w:sz="0" w:space="0" w:color="auto"/>
        <w:bottom w:val="none" w:sz="0" w:space="0" w:color="auto"/>
        <w:right w:val="none" w:sz="0" w:space="0" w:color="auto"/>
      </w:divBdr>
      <w:divsChild>
        <w:div w:id="417823882">
          <w:marLeft w:val="0"/>
          <w:marRight w:val="0"/>
          <w:marTop w:val="0"/>
          <w:marBottom w:val="0"/>
          <w:divBdr>
            <w:top w:val="none" w:sz="0" w:space="0" w:color="auto"/>
            <w:left w:val="none" w:sz="0" w:space="0" w:color="auto"/>
            <w:bottom w:val="none" w:sz="0" w:space="0" w:color="auto"/>
            <w:right w:val="none" w:sz="0" w:space="0" w:color="auto"/>
          </w:divBdr>
          <w:divsChild>
            <w:div w:id="417823794">
              <w:marLeft w:val="0"/>
              <w:marRight w:val="0"/>
              <w:marTop w:val="0"/>
              <w:marBottom w:val="0"/>
              <w:divBdr>
                <w:top w:val="none" w:sz="0" w:space="0" w:color="auto"/>
                <w:left w:val="none" w:sz="0" w:space="0" w:color="auto"/>
                <w:bottom w:val="none" w:sz="0" w:space="0" w:color="auto"/>
                <w:right w:val="none" w:sz="0" w:space="0" w:color="auto"/>
              </w:divBdr>
            </w:div>
            <w:div w:id="417823797">
              <w:marLeft w:val="0"/>
              <w:marRight w:val="0"/>
              <w:marTop w:val="0"/>
              <w:marBottom w:val="0"/>
              <w:divBdr>
                <w:top w:val="none" w:sz="0" w:space="0" w:color="auto"/>
                <w:left w:val="none" w:sz="0" w:space="0" w:color="auto"/>
                <w:bottom w:val="none" w:sz="0" w:space="0" w:color="auto"/>
                <w:right w:val="none" w:sz="0" w:space="0" w:color="auto"/>
              </w:divBdr>
            </w:div>
            <w:div w:id="4178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27">
      <w:marLeft w:val="0"/>
      <w:marRight w:val="0"/>
      <w:marTop w:val="0"/>
      <w:marBottom w:val="0"/>
      <w:divBdr>
        <w:top w:val="none" w:sz="0" w:space="0" w:color="auto"/>
        <w:left w:val="none" w:sz="0" w:space="0" w:color="auto"/>
        <w:bottom w:val="none" w:sz="0" w:space="0" w:color="auto"/>
        <w:right w:val="none" w:sz="0" w:space="0" w:color="auto"/>
      </w:divBdr>
    </w:div>
    <w:div w:id="417823836">
      <w:marLeft w:val="0"/>
      <w:marRight w:val="0"/>
      <w:marTop w:val="0"/>
      <w:marBottom w:val="0"/>
      <w:divBdr>
        <w:top w:val="none" w:sz="0" w:space="0" w:color="auto"/>
        <w:left w:val="none" w:sz="0" w:space="0" w:color="auto"/>
        <w:bottom w:val="none" w:sz="0" w:space="0" w:color="auto"/>
        <w:right w:val="none" w:sz="0" w:space="0" w:color="auto"/>
      </w:divBdr>
      <w:divsChild>
        <w:div w:id="417823860">
          <w:marLeft w:val="0"/>
          <w:marRight w:val="0"/>
          <w:marTop w:val="0"/>
          <w:marBottom w:val="0"/>
          <w:divBdr>
            <w:top w:val="none" w:sz="0" w:space="0" w:color="auto"/>
            <w:left w:val="none" w:sz="0" w:space="0" w:color="auto"/>
            <w:bottom w:val="none" w:sz="0" w:space="0" w:color="auto"/>
            <w:right w:val="none" w:sz="0" w:space="0" w:color="auto"/>
          </w:divBdr>
          <w:divsChild>
            <w:div w:id="417823723">
              <w:marLeft w:val="0"/>
              <w:marRight w:val="0"/>
              <w:marTop w:val="0"/>
              <w:marBottom w:val="0"/>
              <w:divBdr>
                <w:top w:val="none" w:sz="0" w:space="0" w:color="auto"/>
                <w:left w:val="none" w:sz="0" w:space="0" w:color="auto"/>
                <w:bottom w:val="none" w:sz="0" w:space="0" w:color="auto"/>
                <w:right w:val="none" w:sz="0" w:space="0" w:color="auto"/>
              </w:divBdr>
            </w:div>
            <w:div w:id="417823749">
              <w:marLeft w:val="0"/>
              <w:marRight w:val="0"/>
              <w:marTop w:val="0"/>
              <w:marBottom w:val="0"/>
              <w:divBdr>
                <w:top w:val="none" w:sz="0" w:space="0" w:color="auto"/>
                <w:left w:val="none" w:sz="0" w:space="0" w:color="auto"/>
                <w:bottom w:val="none" w:sz="0" w:space="0" w:color="auto"/>
                <w:right w:val="none" w:sz="0" w:space="0" w:color="auto"/>
              </w:divBdr>
            </w:div>
            <w:div w:id="417823875">
              <w:marLeft w:val="0"/>
              <w:marRight w:val="0"/>
              <w:marTop w:val="0"/>
              <w:marBottom w:val="0"/>
              <w:divBdr>
                <w:top w:val="none" w:sz="0" w:space="0" w:color="auto"/>
                <w:left w:val="none" w:sz="0" w:space="0" w:color="auto"/>
                <w:bottom w:val="none" w:sz="0" w:space="0" w:color="auto"/>
                <w:right w:val="none" w:sz="0" w:space="0" w:color="auto"/>
              </w:divBdr>
            </w:div>
            <w:div w:id="4178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37">
      <w:marLeft w:val="0"/>
      <w:marRight w:val="0"/>
      <w:marTop w:val="0"/>
      <w:marBottom w:val="0"/>
      <w:divBdr>
        <w:top w:val="none" w:sz="0" w:space="0" w:color="auto"/>
        <w:left w:val="none" w:sz="0" w:space="0" w:color="auto"/>
        <w:bottom w:val="none" w:sz="0" w:space="0" w:color="auto"/>
        <w:right w:val="none" w:sz="0" w:space="0" w:color="auto"/>
      </w:divBdr>
      <w:divsChild>
        <w:div w:id="417823848">
          <w:marLeft w:val="0"/>
          <w:marRight w:val="0"/>
          <w:marTop w:val="0"/>
          <w:marBottom w:val="0"/>
          <w:divBdr>
            <w:top w:val="none" w:sz="0" w:space="0" w:color="auto"/>
            <w:left w:val="none" w:sz="0" w:space="0" w:color="auto"/>
            <w:bottom w:val="none" w:sz="0" w:space="0" w:color="auto"/>
            <w:right w:val="none" w:sz="0" w:space="0" w:color="auto"/>
          </w:divBdr>
          <w:divsChild>
            <w:div w:id="417823725">
              <w:marLeft w:val="0"/>
              <w:marRight w:val="0"/>
              <w:marTop w:val="0"/>
              <w:marBottom w:val="0"/>
              <w:divBdr>
                <w:top w:val="none" w:sz="0" w:space="0" w:color="auto"/>
                <w:left w:val="none" w:sz="0" w:space="0" w:color="auto"/>
                <w:bottom w:val="none" w:sz="0" w:space="0" w:color="auto"/>
                <w:right w:val="none" w:sz="0" w:space="0" w:color="auto"/>
              </w:divBdr>
            </w:div>
            <w:div w:id="417823798">
              <w:marLeft w:val="0"/>
              <w:marRight w:val="0"/>
              <w:marTop w:val="0"/>
              <w:marBottom w:val="0"/>
              <w:divBdr>
                <w:top w:val="none" w:sz="0" w:space="0" w:color="auto"/>
                <w:left w:val="none" w:sz="0" w:space="0" w:color="auto"/>
                <w:bottom w:val="none" w:sz="0" w:space="0" w:color="auto"/>
                <w:right w:val="none" w:sz="0" w:space="0" w:color="auto"/>
              </w:divBdr>
            </w:div>
            <w:div w:id="417823805">
              <w:marLeft w:val="0"/>
              <w:marRight w:val="0"/>
              <w:marTop w:val="0"/>
              <w:marBottom w:val="0"/>
              <w:divBdr>
                <w:top w:val="none" w:sz="0" w:space="0" w:color="auto"/>
                <w:left w:val="none" w:sz="0" w:space="0" w:color="auto"/>
                <w:bottom w:val="none" w:sz="0" w:space="0" w:color="auto"/>
                <w:right w:val="none" w:sz="0" w:space="0" w:color="auto"/>
              </w:divBdr>
            </w:div>
            <w:div w:id="417823835">
              <w:marLeft w:val="0"/>
              <w:marRight w:val="0"/>
              <w:marTop w:val="0"/>
              <w:marBottom w:val="0"/>
              <w:divBdr>
                <w:top w:val="none" w:sz="0" w:space="0" w:color="auto"/>
                <w:left w:val="none" w:sz="0" w:space="0" w:color="auto"/>
                <w:bottom w:val="none" w:sz="0" w:space="0" w:color="auto"/>
                <w:right w:val="none" w:sz="0" w:space="0" w:color="auto"/>
              </w:divBdr>
            </w:div>
            <w:div w:id="417823885">
              <w:marLeft w:val="0"/>
              <w:marRight w:val="0"/>
              <w:marTop w:val="0"/>
              <w:marBottom w:val="0"/>
              <w:divBdr>
                <w:top w:val="none" w:sz="0" w:space="0" w:color="auto"/>
                <w:left w:val="none" w:sz="0" w:space="0" w:color="auto"/>
                <w:bottom w:val="none" w:sz="0" w:space="0" w:color="auto"/>
                <w:right w:val="none" w:sz="0" w:space="0" w:color="auto"/>
              </w:divBdr>
            </w:div>
            <w:div w:id="4178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40">
      <w:marLeft w:val="0"/>
      <w:marRight w:val="0"/>
      <w:marTop w:val="0"/>
      <w:marBottom w:val="0"/>
      <w:divBdr>
        <w:top w:val="none" w:sz="0" w:space="0" w:color="auto"/>
        <w:left w:val="none" w:sz="0" w:space="0" w:color="auto"/>
        <w:bottom w:val="none" w:sz="0" w:space="0" w:color="auto"/>
        <w:right w:val="none" w:sz="0" w:space="0" w:color="auto"/>
      </w:divBdr>
      <w:divsChild>
        <w:div w:id="417823880">
          <w:marLeft w:val="0"/>
          <w:marRight w:val="0"/>
          <w:marTop w:val="0"/>
          <w:marBottom w:val="0"/>
          <w:divBdr>
            <w:top w:val="none" w:sz="0" w:space="0" w:color="auto"/>
            <w:left w:val="none" w:sz="0" w:space="0" w:color="auto"/>
            <w:bottom w:val="none" w:sz="0" w:space="0" w:color="auto"/>
            <w:right w:val="none" w:sz="0" w:space="0" w:color="auto"/>
          </w:divBdr>
          <w:divsChild>
            <w:div w:id="417823766">
              <w:marLeft w:val="0"/>
              <w:marRight w:val="0"/>
              <w:marTop w:val="0"/>
              <w:marBottom w:val="0"/>
              <w:divBdr>
                <w:top w:val="none" w:sz="0" w:space="0" w:color="auto"/>
                <w:left w:val="none" w:sz="0" w:space="0" w:color="auto"/>
                <w:bottom w:val="none" w:sz="0" w:space="0" w:color="auto"/>
                <w:right w:val="none" w:sz="0" w:space="0" w:color="auto"/>
              </w:divBdr>
            </w:div>
            <w:div w:id="417823771">
              <w:marLeft w:val="0"/>
              <w:marRight w:val="0"/>
              <w:marTop w:val="0"/>
              <w:marBottom w:val="0"/>
              <w:divBdr>
                <w:top w:val="none" w:sz="0" w:space="0" w:color="auto"/>
                <w:left w:val="none" w:sz="0" w:space="0" w:color="auto"/>
                <w:bottom w:val="none" w:sz="0" w:space="0" w:color="auto"/>
                <w:right w:val="none" w:sz="0" w:space="0" w:color="auto"/>
              </w:divBdr>
            </w:div>
            <w:div w:id="417823806">
              <w:marLeft w:val="0"/>
              <w:marRight w:val="0"/>
              <w:marTop w:val="0"/>
              <w:marBottom w:val="0"/>
              <w:divBdr>
                <w:top w:val="none" w:sz="0" w:space="0" w:color="auto"/>
                <w:left w:val="none" w:sz="0" w:space="0" w:color="auto"/>
                <w:bottom w:val="none" w:sz="0" w:space="0" w:color="auto"/>
                <w:right w:val="none" w:sz="0" w:space="0" w:color="auto"/>
              </w:divBdr>
            </w:div>
            <w:div w:id="417823831">
              <w:marLeft w:val="0"/>
              <w:marRight w:val="0"/>
              <w:marTop w:val="0"/>
              <w:marBottom w:val="0"/>
              <w:divBdr>
                <w:top w:val="none" w:sz="0" w:space="0" w:color="auto"/>
                <w:left w:val="none" w:sz="0" w:space="0" w:color="auto"/>
                <w:bottom w:val="none" w:sz="0" w:space="0" w:color="auto"/>
                <w:right w:val="none" w:sz="0" w:space="0" w:color="auto"/>
              </w:divBdr>
            </w:div>
            <w:div w:id="4178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41">
      <w:marLeft w:val="0"/>
      <w:marRight w:val="0"/>
      <w:marTop w:val="0"/>
      <w:marBottom w:val="0"/>
      <w:divBdr>
        <w:top w:val="none" w:sz="0" w:space="0" w:color="auto"/>
        <w:left w:val="none" w:sz="0" w:space="0" w:color="auto"/>
        <w:bottom w:val="none" w:sz="0" w:space="0" w:color="auto"/>
        <w:right w:val="none" w:sz="0" w:space="0" w:color="auto"/>
      </w:divBdr>
      <w:divsChild>
        <w:div w:id="417823816">
          <w:marLeft w:val="0"/>
          <w:marRight w:val="0"/>
          <w:marTop w:val="0"/>
          <w:marBottom w:val="0"/>
          <w:divBdr>
            <w:top w:val="none" w:sz="0" w:space="0" w:color="auto"/>
            <w:left w:val="none" w:sz="0" w:space="0" w:color="auto"/>
            <w:bottom w:val="none" w:sz="0" w:space="0" w:color="auto"/>
            <w:right w:val="none" w:sz="0" w:space="0" w:color="auto"/>
          </w:divBdr>
          <w:divsChild>
            <w:div w:id="417823726">
              <w:marLeft w:val="0"/>
              <w:marRight w:val="0"/>
              <w:marTop w:val="0"/>
              <w:marBottom w:val="0"/>
              <w:divBdr>
                <w:top w:val="none" w:sz="0" w:space="0" w:color="auto"/>
                <w:left w:val="none" w:sz="0" w:space="0" w:color="auto"/>
                <w:bottom w:val="none" w:sz="0" w:space="0" w:color="auto"/>
                <w:right w:val="none" w:sz="0" w:space="0" w:color="auto"/>
              </w:divBdr>
            </w:div>
            <w:div w:id="417823783">
              <w:marLeft w:val="0"/>
              <w:marRight w:val="0"/>
              <w:marTop w:val="0"/>
              <w:marBottom w:val="0"/>
              <w:divBdr>
                <w:top w:val="none" w:sz="0" w:space="0" w:color="auto"/>
                <w:left w:val="none" w:sz="0" w:space="0" w:color="auto"/>
                <w:bottom w:val="none" w:sz="0" w:space="0" w:color="auto"/>
                <w:right w:val="none" w:sz="0" w:space="0" w:color="auto"/>
              </w:divBdr>
            </w:div>
            <w:div w:id="417823830">
              <w:marLeft w:val="0"/>
              <w:marRight w:val="0"/>
              <w:marTop w:val="0"/>
              <w:marBottom w:val="0"/>
              <w:divBdr>
                <w:top w:val="none" w:sz="0" w:space="0" w:color="auto"/>
                <w:left w:val="none" w:sz="0" w:space="0" w:color="auto"/>
                <w:bottom w:val="none" w:sz="0" w:space="0" w:color="auto"/>
                <w:right w:val="none" w:sz="0" w:space="0" w:color="auto"/>
              </w:divBdr>
            </w:div>
            <w:div w:id="417823856">
              <w:marLeft w:val="0"/>
              <w:marRight w:val="0"/>
              <w:marTop w:val="0"/>
              <w:marBottom w:val="0"/>
              <w:divBdr>
                <w:top w:val="none" w:sz="0" w:space="0" w:color="auto"/>
                <w:left w:val="none" w:sz="0" w:space="0" w:color="auto"/>
                <w:bottom w:val="none" w:sz="0" w:space="0" w:color="auto"/>
                <w:right w:val="none" w:sz="0" w:space="0" w:color="auto"/>
              </w:divBdr>
            </w:div>
            <w:div w:id="4178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47">
      <w:marLeft w:val="0"/>
      <w:marRight w:val="0"/>
      <w:marTop w:val="0"/>
      <w:marBottom w:val="0"/>
      <w:divBdr>
        <w:top w:val="none" w:sz="0" w:space="0" w:color="auto"/>
        <w:left w:val="none" w:sz="0" w:space="0" w:color="auto"/>
        <w:bottom w:val="none" w:sz="0" w:space="0" w:color="auto"/>
        <w:right w:val="none" w:sz="0" w:space="0" w:color="auto"/>
      </w:divBdr>
      <w:divsChild>
        <w:div w:id="417823758">
          <w:marLeft w:val="0"/>
          <w:marRight w:val="0"/>
          <w:marTop w:val="0"/>
          <w:marBottom w:val="0"/>
          <w:divBdr>
            <w:top w:val="none" w:sz="0" w:space="0" w:color="auto"/>
            <w:left w:val="none" w:sz="0" w:space="0" w:color="auto"/>
            <w:bottom w:val="none" w:sz="0" w:space="0" w:color="auto"/>
            <w:right w:val="none" w:sz="0" w:space="0" w:color="auto"/>
          </w:divBdr>
          <w:divsChild>
            <w:div w:id="417823735">
              <w:marLeft w:val="0"/>
              <w:marRight w:val="0"/>
              <w:marTop w:val="0"/>
              <w:marBottom w:val="0"/>
              <w:divBdr>
                <w:top w:val="none" w:sz="0" w:space="0" w:color="auto"/>
                <w:left w:val="none" w:sz="0" w:space="0" w:color="auto"/>
                <w:bottom w:val="none" w:sz="0" w:space="0" w:color="auto"/>
                <w:right w:val="none" w:sz="0" w:space="0" w:color="auto"/>
              </w:divBdr>
            </w:div>
            <w:div w:id="417823787">
              <w:marLeft w:val="0"/>
              <w:marRight w:val="0"/>
              <w:marTop w:val="0"/>
              <w:marBottom w:val="0"/>
              <w:divBdr>
                <w:top w:val="none" w:sz="0" w:space="0" w:color="auto"/>
                <w:left w:val="none" w:sz="0" w:space="0" w:color="auto"/>
                <w:bottom w:val="none" w:sz="0" w:space="0" w:color="auto"/>
                <w:right w:val="none" w:sz="0" w:space="0" w:color="auto"/>
              </w:divBdr>
            </w:div>
            <w:div w:id="4178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2">
      <w:marLeft w:val="0"/>
      <w:marRight w:val="0"/>
      <w:marTop w:val="0"/>
      <w:marBottom w:val="0"/>
      <w:divBdr>
        <w:top w:val="none" w:sz="0" w:space="0" w:color="auto"/>
        <w:left w:val="none" w:sz="0" w:space="0" w:color="auto"/>
        <w:bottom w:val="none" w:sz="0" w:space="0" w:color="auto"/>
        <w:right w:val="none" w:sz="0" w:space="0" w:color="auto"/>
      </w:divBdr>
    </w:div>
    <w:div w:id="417823853">
      <w:marLeft w:val="0"/>
      <w:marRight w:val="0"/>
      <w:marTop w:val="0"/>
      <w:marBottom w:val="0"/>
      <w:divBdr>
        <w:top w:val="none" w:sz="0" w:space="0" w:color="auto"/>
        <w:left w:val="none" w:sz="0" w:space="0" w:color="auto"/>
        <w:bottom w:val="none" w:sz="0" w:space="0" w:color="auto"/>
        <w:right w:val="none" w:sz="0" w:space="0" w:color="auto"/>
      </w:divBdr>
    </w:div>
    <w:div w:id="417823855">
      <w:marLeft w:val="0"/>
      <w:marRight w:val="0"/>
      <w:marTop w:val="0"/>
      <w:marBottom w:val="0"/>
      <w:divBdr>
        <w:top w:val="none" w:sz="0" w:space="0" w:color="auto"/>
        <w:left w:val="none" w:sz="0" w:space="0" w:color="auto"/>
        <w:bottom w:val="none" w:sz="0" w:space="0" w:color="auto"/>
        <w:right w:val="none" w:sz="0" w:space="0" w:color="auto"/>
      </w:divBdr>
      <w:divsChild>
        <w:div w:id="417823728">
          <w:marLeft w:val="0"/>
          <w:marRight w:val="0"/>
          <w:marTop w:val="0"/>
          <w:marBottom w:val="0"/>
          <w:divBdr>
            <w:top w:val="none" w:sz="0" w:space="0" w:color="auto"/>
            <w:left w:val="none" w:sz="0" w:space="0" w:color="auto"/>
            <w:bottom w:val="none" w:sz="0" w:space="0" w:color="auto"/>
            <w:right w:val="none" w:sz="0" w:space="0" w:color="auto"/>
          </w:divBdr>
        </w:div>
        <w:div w:id="417823730">
          <w:marLeft w:val="0"/>
          <w:marRight w:val="0"/>
          <w:marTop w:val="0"/>
          <w:marBottom w:val="0"/>
          <w:divBdr>
            <w:top w:val="none" w:sz="0" w:space="0" w:color="auto"/>
            <w:left w:val="none" w:sz="0" w:space="0" w:color="auto"/>
            <w:bottom w:val="none" w:sz="0" w:space="0" w:color="auto"/>
            <w:right w:val="none" w:sz="0" w:space="0" w:color="auto"/>
          </w:divBdr>
        </w:div>
        <w:div w:id="417823782">
          <w:marLeft w:val="0"/>
          <w:marRight w:val="0"/>
          <w:marTop w:val="0"/>
          <w:marBottom w:val="0"/>
          <w:divBdr>
            <w:top w:val="none" w:sz="0" w:space="0" w:color="auto"/>
            <w:left w:val="none" w:sz="0" w:space="0" w:color="auto"/>
            <w:bottom w:val="none" w:sz="0" w:space="0" w:color="auto"/>
            <w:right w:val="none" w:sz="0" w:space="0" w:color="auto"/>
          </w:divBdr>
        </w:div>
        <w:div w:id="417823800">
          <w:marLeft w:val="0"/>
          <w:marRight w:val="0"/>
          <w:marTop w:val="0"/>
          <w:marBottom w:val="0"/>
          <w:divBdr>
            <w:top w:val="none" w:sz="0" w:space="0" w:color="auto"/>
            <w:left w:val="none" w:sz="0" w:space="0" w:color="auto"/>
            <w:bottom w:val="none" w:sz="0" w:space="0" w:color="auto"/>
            <w:right w:val="none" w:sz="0" w:space="0" w:color="auto"/>
          </w:divBdr>
        </w:div>
        <w:div w:id="417823810">
          <w:marLeft w:val="0"/>
          <w:marRight w:val="0"/>
          <w:marTop w:val="0"/>
          <w:marBottom w:val="0"/>
          <w:divBdr>
            <w:top w:val="none" w:sz="0" w:space="0" w:color="auto"/>
            <w:left w:val="none" w:sz="0" w:space="0" w:color="auto"/>
            <w:bottom w:val="none" w:sz="0" w:space="0" w:color="auto"/>
            <w:right w:val="none" w:sz="0" w:space="0" w:color="auto"/>
          </w:divBdr>
        </w:div>
        <w:div w:id="417823838">
          <w:marLeft w:val="0"/>
          <w:marRight w:val="0"/>
          <w:marTop w:val="0"/>
          <w:marBottom w:val="0"/>
          <w:divBdr>
            <w:top w:val="none" w:sz="0" w:space="0" w:color="auto"/>
            <w:left w:val="none" w:sz="0" w:space="0" w:color="auto"/>
            <w:bottom w:val="none" w:sz="0" w:space="0" w:color="auto"/>
            <w:right w:val="none" w:sz="0" w:space="0" w:color="auto"/>
          </w:divBdr>
        </w:div>
        <w:div w:id="417823849">
          <w:marLeft w:val="0"/>
          <w:marRight w:val="0"/>
          <w:marTop w:val="0"/>
          <w:marBottom w:val="0"/>
          <w:divBdr>
            <w:top w:val="none" w:sz="0" w:space="0" w:color="auto"/>
            <w:left w:val="none" w:sz="0" w:space="0" w:color="auto"/>
            <w:bottom w:val="none" w:sz="0" w:space="0" w:color="auto"/>
            <w:right w:val="none" w:sz="0" w:space="0" w:color="auto"/>
          </w:divBdr>
        </w:div>
      </w:divsChild>
    </w:div>
    <w:div w:id="417823858">
      <w:marLeft w:val="0"/>
      <w:marRight w:val="0"/>
      <w:marTop w:val="0"/>
      <w:marBottom w:val="0"/>
      <w:divBdr>
        <w:top w:val="none" w:sz="0" w:space="0" w:color="auto"/>
        <w:left w:val="none" w:sz="0" w:space="0" w:color="auto"/>
        <w:bottom w:val="none" w:sz="0" w:space="0" w:color="auto"/>
        <w:right w:val="none" w:sz="0" w:space="0" w:color="auto"/>
      </w:divBdr>
      <w:divsChild>
        <w:div w:id="417823861">
          <w:marLeft w:val="0"/>
          <w:marRight w:val="0"/>
          <w:marTop w:val="0"/>
          <w:marBottom w:val="0"/>
          <w:divBdr>
            <w:top w:val="none" w:sz="0" w:space="0" w:color="auto"/>
            <w:left w:val="none" w:sz="0" w:space="0" w:color="auto"/>
            <w:bottom w:val="none" w:sz="0" w:space="0" w:color="auto"/>
            <w:right w:val="none" w:sz="0" w:space="0" w:color="auto"/>
          </w:divBdr>
          <w:divsChild>
            <w:div w:id="417823722">
              <w:marLeft w:val="0"/>
              <w:marRight w:val="0"/>
              <w:marTop w:val="0"/>
              <w:marBottom w:val="0"/>
              <w:divBdr>
                <w:top w:val="none" w:sz="0" w:space="0" w:color="auto"/>
                <w:left w:val="none" w:sz="0" w:space="0" w:color="auto"/>
                <w:bottom w:val="none" w:sz="0" w:space="0" w:color="auto"/>
                <w:right w:val="none" w:sz="0" w:space="0" w:color="auto"/>
              </w:divBdr>
            </w:div>
            <w:div w:id="417823732">
              <w:marLeft w:val="0"/>
              <w:marRight w:val="0"/>
              <w:marTop w:val="0"/>
              <w:marBottom w:val="0"/>
              <w:divBdr>
                <w:top w:val="none" w:sz="0" w:space="0" w:color="auto"/>
                <w:left w:val="none" w:sz="0" w:space="0" w:color="auto"/>
                <w:bottom w:val="none" w:sz="0" w:space="0" w:color="auto"/>
                <w:right w:val="none" w:sz="0" w:space="0" w:color="auto"/>
              </w:divBdr>
            </w:div>
            <w:div w:id="4178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68">
      <w:marLeft w:val="0"/>
      <w:marRight w:val="0"/>
      <w:marTop w:val="0"/>
      <w:marBottom w:val="0"/>
      <w:divBdr>
        <w:top w:val="none" w:sz="0" w:space="0" w:color="auto"/>
        <w:left w:val="none" w:sz="0" w:space="0" w:color="auto"/>
        <w:bottom w:val="none" w:sz="0" w:space="0" w:color="auto"/>
        <w:right w:val="none" w:sz="0" w:space="0" w:color="auto"/>
      </w:divBdr>
      <w:divsChild>
        <w:div w:id="417823780">
          <w:marLeft w:val="0"/>
          <w:marRight w:val="0"/>
          <w:marTop w:val="0"/>
          <w:marBottom w:val="0"/>
          <w:divBdr>
            <w:top w:val="none" w:sz="0" w:space="0" w:color="auto"/>
            <w:left w:val="none" w:sz="0" w:space="0" w:color="auto"/>
            <w:bottom w:val="none" w:sz="0" w:space="0" w:color="auto"/>
            <w:right w:val="none" w:sz="0" w:space="0" w:color="auto"/>
          </w:divBdr>
          <w:divsChild>
            <w:div w:id="417823737">
              <w:marLeft w:val="0"/>
              <w:marRight w:val="0"/>
              <w:marTop w:val="0"/>
              <w:marBottom w:val="0"/>
              <w:divBdr>
                <w:top w:val="none" w:sz="0" w:space="0" w:color="auto"/>
                <w:left w:val="none" w:sz="0" w:space="0" w:color="auto"/>
                <w:bottom w:val="none" w:sz="0" w:space="0" w:color="auto"/>
                <w:right w:val="none" w:sz="0" w:space="0" w:color="auto"/>
              </w:divBdr>
            </w:div>
            <w:div w:id="417823789">
              <w:marLeft w:val="0"/>
              <w:marRight w:val="0"/>
              <w:marTop w:val="0"/>
              <w:marBottom w:val="0"/>
              <w:divBdr>
                <w:top w:val="none" w:sz="0" w:space="0" w:color="auto"/>
                <w:left w:val="none" w:sz="0" w:space="0" w:color="auto"/>
                <w:bottom w:val="none" w:sz="0" w:space="0" w:color="auto"/>
                <w:right w:val="none" w:sz="0" w:space="0" w:color="auto"/>
              </w:divBdr>
            </w:div>
            <w:div w:id="417823818">
              <w:marLeft w:val="0"/>
              <w:marRight w:val="0"/>
              <w:marTop w:val="0"/>
              <w:marBottom w:val="0"/>
              <w:divBdr>
                <w:top w:val="none" w:sz="0" w:space="0" w:color="auto"/>
                <w:left w:val="none" w:sz="0" w:space="0" w:color="auto"/>
                <w:bottom w:val="none" w:sz="0" w:space="0" w:color="auto"/>
                <w:right w:val="none" w:sz="0" w:space="0" w:color="auto"/>
              </w:divBdr>
            </w:div>
            <w:div w:id="417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73">
      <w:marLeft w:val="0"/>
      <w:marRight w:val="0"/>
      <w:marTop w:val="0"/>
      <w:marBottom w:val="0"/>
      <w:divBdr>
        <w:top w:val="none" w:sz="0" w:space="0" w:color="auto"/>
        <w:left w:val="none" w:sz="0" w:space="0" w:color="auto"/>
        <w:bottom w:val="none" w:sz="0" w:space="0" w:color="auto"/>
        <w:right w:val="none" w:sz="0" w:space="0" w:color="auto"/>
      </w:divBdr>
    </w:div>
    <w:div w:id="417823884">
      <w:marLeft w:val="0"/>
      <w:marRight w:val="0"/>
      <w:marTop w:val="0"/>
      <w:marBottom w:val="0"/>
      <w:divBdr>
        <w:top w:val="none" w:sz="0" w:space="0" w:color="auto"/>
        <w:left w:val="none" w:sz="0" w:space="0" w:color="auto"/>
        <w:bottom w:val="none" w:sz="0" w:space="0" w:color="auto"/>
        <w:right w:val="none" w:sz="0" w:space="0" w:color="auto"/>
      </w:divBdr>
      <w:divsChild>
        <w:div w:id="417823817">
          <w:marLeft w:val="0"/>
          <w:marRight w:val="0"/>
          <w:marTop w:val="0"/>
          <w:marBottom w:val="0"/>
          <w:divBdr>
            <w:top w:val="none" w:sz="0" w:space="0" w:color="auto"/>
            <w:left w:val="none" w:sz="0" w:space="0" w:color="auto"/>
            <w:bottom w:val="none" w:sz="0" w:space="0" w:color="auto"/>
            <w:right w:val="none" w:sz="0" w:space="0" w:color="auto"/>
          </w:divBdr>
          <w:divsChild>
            <w:div w:id="417823729">
              <w:marLeft w:val="0"/>
              <w:marRight w:val="0"/>
              <w:marTop w:val="0"/>
              <w:marBottom w:val="0"/>
              <w:divBdr>
                <w:top w:val="none" w:sz="0" w:space="0" w:color="auto"/>
                <w:left w:val="none" w:sz="0" w:space="0" w:color="auto"/>
                <w:bottom w:val="none" w:sz="0" w:space="0" w:color="auto"/>
                <w:right w:val="none" w:sz="0" w:space="0" w:color="auto"/>
              </w:divBdr>
            </w:div>
            <w:div w:id="417823785">
              <w:marLeft w:val="0"/>
              <w:marRight w:val="0"/>
              <w:marTop w:val="0"/>
              <w:marBottom w:val="0"/>
              <w:divBdr>
                <w:top w:val="none" w:sz="0" w:space="0" w:color="auto"/>
                <w:left w:val="none" w:sz="0" w:space="0" w:color="auto"/>
                <w:bottom w:val="none" w:sz="0" w:space="0" w:color="auto"/>
                <w:right w:val="none" w:sz="0" w:space="0" w:color="auto"/>
              </w:divBdr>
            </w:div>
            <w:div w:id="4178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89">
      <w:marLeft w:val="0"/>
      <w:marRight w:val="0"/>
      <w:marTop w:val="0"/>
      <w:marBottom w:val="0"/>
      <w:divBdr>
        <w:top w:val="none" w:sz="0" w:space="0" w:color="auto"/>
        <w:left w:val="none" w:sz="0" w:space="0" w:color="auto"/>
        <w:bottom w:val="none" w:sz="0" w:space="0" w:color="auto"/>
        <w:right w:val="none" w:sz="0" w:space="0" w:color="auto"/>
      </w:divBdr>
      <w:divsChild>
        <w:div w:id="417823748">
          <w:marLeft w:val="0"/>
          <w:marRight w:val="0"/>
          <w:marTop w:val="0"/>
          <w:marBottom w:val="0"/>
          <w:divBdr>
            <w:top w:val="none" w:sz="0" w:space="0" w:color="auto"/>
            <w:left w:val="none" w:sz="0" w:space="0" w:color="auto"/>
            <w:bottom w:val="none" w:sz="0" w:space="0" w:color="auto"/>
            <w:right w:val="none" w:sz="0" w:space="0" w:color="auto"/>
          </w:divBdr>
        </w:div>
        <w:div w:id="417823752">
          <w:marLeft w:val="0"/>
          <w:marRight w:val="0"/>
          <w:marTop w:val="0"/>
          <w:marBottom w:val="0"/>
          <w:divBdr>
            <w:top w:val="none" w:sz="0" w:space="0" w:color="auto"/>
            <w:left w:val="none" w:sz="0" w:space="0" w:color="auto"/>
            <w:bottom w:val="none" w:sz="0" w:space="0" w:color="auto"/>
            <w:right w:val="none" w:sz="0" w:space="0" w:color="auto"/>
          </w:divBdr>
        </w:div>
        <w:div w:id="417823820">
          <w:marLeft w:val="0"/>
          <w:marRight w:val="0"/>
          <w:marTop w:val="0"/>
          <w:marBottom w:val="0"/>
          <w:divBdr>
            <w:top w:val="none" w:sz="0" w:space="0" w:color="auto"/>
            <w:left w:val="none" w:sz="0" w:space="0" w:color="auto"/>
            <w:bottom w:val="none" w:sz="0" w:space="0" w:color="auto"/>
            <w:right w:val="none" w:sz="0" w:space="0" w:color="auto"/>
          </w:divBdr>
        </w:div>
        <w:div w:id="417823823">
          <w:marLeft w:val="0"/>
          <w:marRight w:val="0"/>
          <w:marTop w:val="0"/>
          <w:marBottom w:val="0"/>
          <w:divBdr>
            <w:top w:val="none" w:sz="0" w:space="0" w:color="auto"/>
            <w:left w:val="none" w:sz="0" w:space="0" w:color="auto"/>
            <w:bottom w:val="none" w:sz="0" w:space="0" w:color="auto"/>
            <w:right w:val="none" w:sz="0" w:space="0" w:color="auto"/>
          </w:divBdr>
        </w:div>
        <w:div w:id="417823832">
          <w:marLeft w:val="0"/>
          <w:marRight w:val="0"/>
          <w:marTop w:val="0"/>
          <w:marBottom w:val="0"/>
          <w:divBdr>
            <w:top w:val="none" w:sz="0" w:space="0" w:color="auto"/>
            <w:left w:val="none" w:sz="0" w:space="0" w:color="auto"/>
            <w:bottom w:val="none" w:sz="0" w:space="0" w:color="auto"/>
            <w:right w:val="none" w:sz="0" w:space="0" w:color="auto"/>
          </w:divBdr>
        </w:div>
        <w:div w:id="417823891">
          <w:marLeft w:val="0"/>
          <w:marRight w:val="0"/>
          <w:marTop w:val="0"/>
          <w:marBottom w:val="0"/>
          <w:divBdr>
            <w:top w:val="none" w:sz="0" w:space="0" w:color="auto"/>
            <w:left w:val="none" w:sz="0" w:space="0" w:color="auto"/>
            <w:bottom w:val="none" w:sz="0" w:space="0" w:color="auto"/>
            <w:right w:val="none" w:sz="0" w:space="0" w:color="auto"/>
          </w:divBdr>
        </w:div>
        <w:div w:id="417823908">
          <w:marLeft w:val="0"/>
          <w:marRight w:val="0"/>
          <w:marTop w:val="0"/>
          <w:marBottom w:val="0"/>
          <w:divBdr>
            <w:top w:val="none" w:sz="0" w:space="0" w:color="auto"/>
            <w:left w:val="none" w:sz="0" w:space="0" w:color="auto"/>
            <w:bottom w:val="none" w:sz="0" w:space="0" w:color="auto"/>
            <w:right w:val="none" w:sz="0" w:space="0" w:color="auto"/>
          </w:divBdr>
        </w:div>
      </w:divsChild>
    </w:div>
    <w:div w:id="417823892">
      <w:marLeft w:val="0"/>
      <w:marRight w:val="0"/>
      <w:marTop w:val="0"/>
      <w:marBottom w:val="0"/>
      <w:divBdr>
        <w:top w:val="none" w:sz="0" w:space="0" w:color="auto"/>
        <w:left w:val="none" w:sz="0" w:space="0" w:color="auto"/>
        <w:bottom w:val="none" w:sz="0" w:space="0" w:color="auto"/>
        <w:right w:val="none" w:sz="0" w:space="0" w:color="auto"/>
      </w:divBdr>
      <w:divsChild>
        <w:div w:id="417823864">
          <w:marLeft w:val="0"/>
          <w:marRight w:val="0"/>
          <w:marTop w:val="0"/>
          <w:marBottom w:val="0"/>
          <w:divBdr>
            <w:top w:val="none" w:sz="0" w:space="0" w:color="auto"/>
            <w:left w:val="none" w:sz="0" w:space="0" w:color="auto"/>
            <w:bottom w:val="none" w:sz="0" w:space="0" w:color="auto"/>
            <w:right w:val="none" w:sz="0" w:space="0" w:color="auto"/>
          </w:divBdr>
          <w:divsChild>
            <w:div w:id="417823757">
              <w:marLeft w:val="0"/>
              <w:marRight w:val="0"/>
              <w:marTop w:val="0"/>
              <w:marBottom w:val="0"/>
              <w:divBdr>
                <w:top w:val="none" w:sz="0" w:space="0" w:color="auto"/>
                <w:left w:val="none" w:sz="0" w:space="0" w:color="auto"/>
                <w:bottom w:val="none" w:sz="0" w:space="0" w:color="auto"/>
                <w:right w:val="none" w:sz="0" w:space="0" w:color="auto"/>
              </w:divBdr>
            </w:div>
            <w:div w:id="417823774">
              <w:marLeft w:val="0"/>
              <w:marRight w:val="0"/>
              <w:marTop w:val="0"/>
              <w:marBottom w:val="0"/>
              <w:divBdr>
                <w:top w:val="none" w:sz="0" w:space="0" w:color="auto"/>
                <w:left w:val="none" w:sz="0" w:space="0" w:color="auto"/>
                <w:bottom w:val="none" w:sz="0" w:space="0" w:color="auto"/>
                <w:right w:val="none" w:sz="0" w:space="0" w:color="auto"/>
              </w:divBdr>
            </w:div>
            <w:div w:id="417823784">
              <w:marLeft w:val="0"/>
              <w:marRight w:val="0"/>
              <w:marTop w:val="0"/>
              <w:marBottom w:val="0"/>
              <w:divBdr>
                <w:top w:val="none" w:sz="0" w:space="0" w:color="auto"/>
                <w:left w:val="none" w:sz="0" w:space="0" w:color="auto"/>
                <w:bottom w:val="none" w:sz="0" w:space="0" w:color="auto"/>
                <w:right w:val="none" w:sz="0" w:space="0" w:color="auto"/>
              </w:divBdr>
            </w:div>
            <w:div w:id="417823802">
              <w:marLeft w:val="0"/>
              <w:marRight w:val="0"/>
              <w:marTop w:val="0"/>
              <w:marBottom w:val="0"/>
              <w:divBdr>
                <w:top w:val="none" w:sz="0" w:space="0" w:color="auto"/>
                <w:left w:val="none" w:sz="0" w:space="0" w:color="auto"/>
                <w:bottom w:val="none" w:sz="0" w:space="0" w:color="auto"/>
                <w:right w:val="none" w:sz="0" w:space="0" w:color="auto"/>
              </w:divBdr>
            </w:div>
            <w:div w:id="417823896">
              <w:marLeft w:val="0"/>
              <w:marRight w:val="0"/>
              <w:marTop w:val="0"/>
              <w:marBottom w:val="0"/>
              <w:divBdr>
                <w:top w:val="none" w:sz="0" w:space="0" w:color="auto"/>
                <w:left w:val="none" w:sz="0" w:space="0" w:color="auto"/>
                <w:bottom w:val="none" w:sz="0" w:space="0" w:color="auto"/>
                <w:right w:val="none" w:sz="0" w:space="0" w:color="auto"/>
              </w:divBdr>
            </w:div>
            <w:div w:id="4178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98">
      <w:marLeft w:val="0"/>
      <w:marRight w:val="0"/>
      <w:marTop w:val="0"/>
      <w:marBottom w:val="0"/>
      <w:divBdr>
        <w:top w:val="none" w:sz="0" w:space="0" w:color="auto"/>
        <w:left w:val="none" w:sz="0" w:space="0" w:color="auto"/>
        <w:bottom w:val="none" w:sz="0" w:space="0" w:color="auto"/>
        <w:right w:val="none" w:sz="0" w:space="0" w:color="auto"/>
      </w:divBdr>
      <w:divsChild>
        <w:div w:id="417823871">
          <w:marLeft w:val="0"/>
          <w:marRight w:val="0"/>
          <w:marTop w:val="0"/>
          <w:marBottom w:val="0"/>
          <w:divBdr>
            <w:top w:val="none" w:sz="0" w:space="0" w:color="auto"/>
            <w:left w:val="none" w:sz="0" w:space="0" w:color="auto"/>
            <w:bottom w:val="none" w:sz="0" w:space="0" w:color="auto"/>
            <w:right w:val="none" w:sz="0" w:space="0" w:color="auto"/>
          </w:divBdr>
          <w:divsChild>
            <w:div w:id="417823790">
              <w:marLeft w:val="0"/>
              <w:marRight w:val="0"/>
              <w:marTop w:val="0"/>
              <w:marBottom w:val="0"/>
              <w:divBdr>
                <w:top w:val="none" w:sz="0" w:space="0" w:color="auto"/>
                <w:left w:val="none" w:sz="0" w:space="0" w:color="auto"/>
                <w:bottom w:val="none" w:sz="0" w:space="0" w:color="auto"/>
                <w:right w:val="none" w:sz="0" w:space="0" w:color="auto"/>
              </w:divBdr>
            </w:div>
            <w:div w:id="417823801">
              <w:marLeft w:val="0"/>
              <w:marRight w:val="0"/>
              <w:marTop w:val="0"/>
              <w:marBottom w:val="0"/>
              <w:divBdr>
                <w:top w:val="none" w:sz="0" w:space="0" w:color="auto"/>
                <w:left w:val="none" w:sz="0" w:space="0" w:color="auto"/>
                <w:bottom w:val="none" w:sz="0" w:space="0" w:color="auto"/>
                <w:right w:val="none" w:sz="0" w:space="0" w:color="auto"/>
              </w:divBdr>
            </w:div>
            <w:div w:id="417823828">
              <w:marLeft w:val="0"/>
              <w:marRight w:val="0"/>
              <w:marTop w:val="0"/>
              <w:marBottom w:val="0"/>
              <w:divBdr>
                <w:top w:val="none" w:sz="0" w:space="0" w:color="auto"/>
                <w:left w:val="none" w:sz="0" w:space="0" w:color="auto"/>
                <w:bottom w:val="none" w:sz="0" w:space="0" w:color="auto"/>
                <w:right w:val="none" w:sz="0" w:space="0" w:color="auto"/>
              </w:divBdr>
            </w:div>
            <w:div w:id="417823886">
              <w:marLeft w:val="0"/>
              <w:marRight w:val="0"/>
              <w:marTop w:val="0"/>
              <w:marBottom w:val="0"/>
              <w:divBdr>
                <w:top w:val="none" w:sz="0" w:space="0" w:color="auto"/>
                <w:left w:val="none" w:sz="0" w:space="0" w:color="auto"/>
                <w:bottom w:val="none" w:sz="0" w:space="0" w:color="auto"/>
                <w:right w:val="none" w:sz="0" w:space="0" w:color="auto"/>
              </w:divBdr>
            </w:div>
            <w:div w:id="4178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99">
      <w:marLeft w:val="0"/>
      <w:marRight w:val="0"/>
      <w:marTop w:val="0"/>
      <w:marBottom w:val="0"/>
      <w:divBdr>
        <w:top w:val="none" w:sz="0" w:space="0" w:color="auto"/>
        <w:left w:val="none" w:sz="0" w:space="0" w:color="auto"/>
        <w:bottom w:val="none" w:sz="0" w:space="0" w:color="auto"/>
        <w:right w:val="none" w:sz="0" w:space="0" w:color="auto"/>
      </w:divBdr>
      <w:divsChild>
        <w:div w:id="417823759">
          <w:marLeft w:val="0"/>
          <w:marRight w:val="0"/>
          <w:marTop w:val="0"/>
          <w:marBottom w:val="0"/>
          <w:divBdr>
            <w:top w:val="none" w:sz="0" w:space="0" w:color="auto"/>
            <w:left w:val="none" w:sz="0" w:space="0" w:color="auto"/>
            <w:bottom w:val="none" w:sz="0" w:space="0" w:color="auto"/>
            <w:right w:val="none" w:sz="0" w:space="0" w:color="auto"/>
          </w:divBdr>
          <w:divsChild>
            <w:div w:id="417823833">
              <w:marLeft w:val="0"/>
              <w:marRight w:val="0"/>
              <w:marTop w:val="0"/>
              <w:marBottom w:val="0"/>
              <w:divBdr>
                <w:top w:val="none" w:sz="0" w:space="0" w:color="auto"/>
                <w:left w:val="none" w:sz="0" w:space="0" w:color="auto"/>
                <w:bottom w:val="none" w:sz="0" w:space="0" w:color="auto"/>
                <w:right w:val="none" w:sz="0" w:space="0" w:color="auto"/>
              </w:divBdr>
            </w:div>
            <w:div w:id="4178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903">
      <w:marLeft w:val="0"/>
      <w:marRight w:val="0"/>
      <w:marTop w:val="0"/>
      <w:marBottom w:val="0"/>
      <w:divBdr>
        <w:top w:val="none" w:sz="0" w:space="0" w:color="auto"/>
        <w:left w:val="none" w:sz="0" w:space="0" w:color="auto"/>
        <w:bottom w:val="none" w:sz="0" w:space="0" w:color="auto"/>
        <w:right w:val="none" w:sz="0" w:space="0" w:color="auto"/>
      </w:divBdr>
    </w:div>
    <w:div w:id="417823905">
      <w:marLeft w:val="0"/>
      <w:marRight w:val="0"/>
      <w:marTop w:val="0"/>
      <w:marBottom w:val="0"/>
      <w:divBdr>
        <w:top w:val="none" w:sz="0" w:space="0" w:color="auto"/>
        <w:left w:val="none" w:sz="0" w:space="0" w:color="auto"/>
        <w:bottom w:val="none" w:sz="0" w:space="0" w:color="auto"/>
        <w:right w:val="none" w:sz="0" w:space="0" w:color="auto"/>
      </w:divBdr>
      <w:divsChild>
        <w:div w:id="417823803">
          <w:marLeft w:val="0"/>
          <w:marRight w:val="0"/>
          <w:marTop w:val="131"/>
          <w:marBottom w:val="0"/>
          <w:divBdr>
            <w:top w:val="none" w:sz="0" w:space="0" w:color="auto"/>
            <w:left w:val="none" w:sz="0" w:space="0" w:color="auto"/>
            <w:bottom w:val="none" w:sz="0" w:space="0" w:color="auto"/>
            <w:right w:val="none" w:sz="0" w:space="0" w:color="auto"/>
          </w:divBdr>
          <w:divsChild>
            <w:div w:id="417823792">
              <w:marLeft w:val="0"/>
              <w:marRight w:val="0"/>
              <w:marTop w:val="0"/>
              <w:marBottom w:val="0"/>
              <w:divBdr>
                <w:top w:val="single" w:sz="48" w:space="3" w:color="D9E2ED"/>
                <w:left w:val="single" w:sz="48" w:space="11" w:color="D9E2ED"/>
                <w:bottom w:val="single" w:sz="48" w:space="3" w:color="D9E2ED"/>
                <w:right w:val="single" w:sz="48" w:space="11" w:color="D9E2ED"/>
              </w:divBdr>
              <w:divsChild>
                <w:div w:id="417823829">
                  <w:marLeft w:val="0"/>
                  <w:marRight w:val="0"/>
                  <w:marTop w:val="0"/>
                  <w:marBottom w:val="0"/>
                  <w:divBdr>
                    <w:top w:val="none" w:sz="0" w:space="0" w:color="auto"/>
                    <w:left w:val="none" w:sz="0" w:space="0" w:color="auto"/>
                    <w:bottom w:val="none" w:sz="0" w:space="0" w:color="auto"/>
                    <w:right w:val="none" w:sz="0" w:space="0" w:color="auto"/>
                  </w:divBdr>
                  <w:divsChild>
                    <w:div w:id="4178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23907">
      <w:marLeft w:val="0"/>
      <w:marRight w:val="0"/>
      <w:marTop w:val="0"/>
      <w:marBottom w:val="0"/>
      <w:divBdr>
        <w:top w:val="none" w:sz="0" w:space="0" w:color="auto"/>
        <w:left w:val="none" w:sz="0" w:space="0" w:color="auto"/>
        <w:bottom w:val="none" w:sz="0" w:space="0" w:color="auto"/>
        <w:right w:val="none" w:sz="0" w:space="0" w:color="auto"/>
      </w:divBdr>
      <w:divsChild>
        <w:div w:id="417823763">
          <w:marLeft w:val="0"/>
          <w:marRight w:val="0"/>
          <w:marTop w:val="0"/>
          <w:marBottom w:val="0"/>
          <w:divBdr>
            <w:top w:val="none" w:sz="0" w:space="0" w:color="auto"/>
            <w:left w:val="none" w:sz="0" w:space="0" w:color="auto"/>
            <w:bottom w:val="none" w:sz="0" w:space="0" w:color="auto"/>
            <w:right w:val="none" w:sz="0" w:space="0" w:color="auto"/>
          </w:divBdr>
        </w:div>
      </w:divsChild>
    </w:div>
    <w:div w:id="417823909">
      <w:marLeft w:val="0"/>
      <w:marRight w:val="0"/>
      <w:marTop w:val="0"/>
      <w:marBottom w:val="0"/>
      <w:divBdr>
        <w:top w:val="none" w:sz="0" w:space="0" w:color="auto"/>
        <w:left w:val="none" w:sz="0" w:space="0" w:color="auto"/>
        <w:bottom w:val="none" w:sz="0" w:space="0" w:color="auto"/>
        <w:right w:val="none" w:sz="0" w:space="0" w:color="auto"/>
      </w:divBdr>
    </w:div>
    <w:div w:id="417823911">
      <w:marLeft w:val="0"/>
      <w:marRight w:val="0"/>
      <w:marTop w:val="0"/>
      <w:marBottom w:val="0"/>
      <w:divBdr>
        <w:top w:val="none" w:sz="0" w:space="0" w:color="auto"/>
        <w:left w:val="none" w:sz="0" w:space="0" w:color="auto"/>
        <w:bottom w:val="none" w:sz="0" w:space="0" w:color="auto"/>
        <w:right w:val="none" w:sz="0" w:space="0" w:color="auto"/>
      </w:divBdr>
    </w:div>
    <w:div w:id="417823912">
      <w:marLeft w:val="0"/>
      <w:marRight w:val="0"/>
      <w:marTop w:val="0"/>
      <w:marBottom w:val="0"/>
      <w:divBdr>
        <w:top w:val="none" w:sz="0" w:space="0" w:color="auto"/>
        <w:left w:val="none" w:sz="0" w:space="0" w:color="auto"/>
        <w:bottom w:val="none" w:sz="0" w:space="0" w:color="auto"/>
        <w:right w:val="none" w:sz="0" w:space="0" w:color="auto"/>
      </w:divBdr>
      <w:divsChild>
        <w:div w:id="417823768">
          <w:marLeft w:val="0"/>
          <w:marRight w:val="0"/>
          <w:marTop w:val="0"/>
          <w:marBottom w:val="0"/>
          <w:divBdr>
            <w:top w:val="none" w:sz="0" w:space="0" w:color="auto"/>
            <w:left w:val="none" w:sz="0" w:space="0" w:color="auto"/>
            <w:bottom w:val="none" w:sz="0" w:space="0" w:color="auto"/>
            <w:right w:val="none" w:sz="0" w:space="0" w:color="auto"/>
          </w:divBdr>
          <w:divsChild>
            <w:div w:id="417823754">
              <w:marLeft w:val="0"/>
              <w:marRight w:val="0"/>
              <w:marTop w:val="0"/>
              <w:marBottom w:val="0"/>
              <w:divBdr>
                <w:top w:val="none" w:sz="0" w:space="0" w:color="auto"/>
                <w:left w:val="none" w:sz="0" w:space="0" w:color="auto"/>
                <w:bottom w:val="none" w:sz="0" w:space="0" w:color="auto"/>
                <w:right w:val="none" w:sz="0" w:space="0" w:color="auto"/>
              </w:divBdr>
            </w:div>
            <w:div w:id="417823843">
              <w:marLeft w:val="0"/>
              <w:marRight w:val="0"/>
              <w:marTop w:val="0"/>
              <w:marBottom w:val="0"/>
              <w:divBdr>
                <w:top w:val="none" w:sz="0" w:space="0" w:color="auto"/>
                <w:left w:val="none" w:sz="0" w:space="0" w:color="auto"/>
                <w:bottom w:val="none" w:sz="0" w:space="0" w:color="auto"/>
                <w:right w:val="none" w:sz="0" w:space="0" w:color="auto"/>
              </w:divBdr>
            </w:div>
            <w:div w:id="4178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914">
      <w:marLeft w:val="0"/>
      <w:marRight w:val="0"/>
      <w:marTop w:val="0"/>
      <w:marBottom w:val="0"/>
      <w:divBdr>
        <w:top w:val="none" w:sz="0" w:space="0" w:color="auto"/>
        <w:left w:val="none" w:sz="0" w:space="0" w:color="auto"/>
        <w:bottom w:val="none" w:sz="0" w:space="0" w:color="auto"/>
        <w:right w:val="none" w:sz="0" w:space="0" w:color="auto"/>
      </w:divBdr>
    </w:div>
    <w:div w:id="417823915">
      <w:marLeft w:val="0"/>
      <w:marRight w:val="0"/>
      <w:marTop w:val="0"/>
      <w:marBottom w:val="0"/>
      <w:divBdr>
        <w:top w:val="none" w:sz="0" w:space="0" w:color="auto"/>
        <w:left w:val="none" w:sz="0" w:space="0" w:color="auto"/>
        <w:bottom w:val="none" w:sz="0" w:space="0" w:color="auto"/>
        <w:right w:val="none" w:sz="0" w:space="0" w:color="auto"/>
      </w:divBdr>
    </w:div>
    <w:div w:id="417823916">
      <w:marLeft w:val="0"/>
      <w:marRight w:val="0"/>
      <w:marTop w:val="0"/>
      <w:marBottom w:val="0"/>
      <w:divBdr>
        <w:top w:val="none" w:sz="0" w:space="0" w:color="auto"/>
        <w:left w:val="none" w:sz="0" w:space="0" w:color="auto"/>
        <w:bottom w:val="none" w:sz="0" w:space="0" w:color="auto"/>
        <w:right w:val="none" w:sz="0" w:space="0" w:color="auto"/>
      </w:divBdr>
    </w:div>
    <w:div w:id="417823917">
      <w:marLeft w:val="0"/>
      <w:marRight w:val="0"/>
      <w:marTop w:val="0"/>
      <w:marBottom w:val="0"/>
      <w:divBdr>
        <w:top w:val="none" w:sz="0" w:space="0" w:color="auto"/>
        <w:left w:val="none" w:sz="0" w:space="0" w:color="auto"/>
        <w:bottom w:val="none" w:sz="0" w:space="0" w:color="auto"/>
        <w:right w:val="none" w:sz="0" w:space="0" w:color="auto"/>
      </w:divBdr>
    </w:div>
    <w:div w:id="417823918">
      <w:marLeft w:val="0"/>
      <w:marRight w:val="0"/>
      <w:marTop w:val="0"/>
      <w:marBottom w:val="0"/>
      <w:divBdr>
        <w:top w:val="none" w:sz="0" w:space="0" w:color="auto"/>
        <w:left w:val="none" w:sz="0" w:space="0" w:color="auto"/>
        <w:bottom w:val="none" w:sz="0" w:space="0" w:color="auto"/>
        <w:right w:val="none" w:sz="0" w:space="0" w:color="auto"/>
      </w:divBdr>
    </w:div>
    <w:div w:id="417823919">
      <w:marLeft w:val="0"/>
      <w:marRight w:val="0"/>
      <w:marTop w:val="0"/>
      <w:marBottom w:val="0"/>
      <w:divBdr>
        <w:top w:val="none" w:sz="0" w:space="0" w:color="auto"/>
        <w:left w:val="none" w:sz="0" w:space="0" w:color="auto"/>
        <w:bottom w:val="none" w:sz="0" w:space="0" w:color="auto"/>
        <w:right w:val="none" w:sz="0" w:space="0" w:color="auto"/>
      </w:divBdr>
    </w:div>
    <w:div w:id="417823920">
      <w:marLeft w:val="0"/>
      <w:marRight w:val="0"/>
      <w:marTop w:val="0"/>
      <w:marBottom w:val="0"/>
      <w:divBdr>
        <w:top w:val="none" w:sz="0" w:space="0" w:color="auto"/>
        <w:left w:val="none" w:sz="0" w:space="0" w:color="auto"/>
        <w:bottom w:val="none" w:sz="0" w:space="0" w:color="auto"/>
        <w:right w:val="none" w:sz="0" w:space="0" w:color="auto"/>
      </w:divBdr>
    </w:div>
    <w:div w:id="417823921">
      <w:marLeft w:val="0"/>
      <w:marRight w:val="0"/>
      <w:marTop w:val="0"/>
      <w:marBottom w:val="0"/>
      <w:divBdr>
        <w:top w:val="none" w:sz="0" w:space="0" w:color="auto"/>
        <w:left w:val="none" w:sz="0" w:space="0" w:color="auto"/>
        <w:bottom w:val="none" w:sz="0" w:space="0" w:color="auto"/>
        <w:right w:val="none" w:sz="0" w:space="0" w:color="auto"/>
      </w:divBdr>
    </w:div>
    <w:div w:id="417823922">
      <w:marLeft w:val="0"/>
      <w:marRight w:val="0"/>
      <w:marTop w:val="0"/>
      <w:marBottom w:val="0"/>
      <w:divBdr>
        <w:top w:val="none" w:sz="0" w:space="0" w:color="auto"/>
        <w:left w:val="none" w:sz="0" w:space="0" w:color="auto"/>
        <w:bottom w:val="none" w:sz="0" w:space="0" w:color="auto"/>
        <w:right w:val="none" w:sz="0" w:space="0" w:color="auto"/>
      </w:divBdr>
    </w:div>
    <w:div w:id="417823923">
      <w:marLeft w:val="0"/>
      <w:marRight w:val="0"/>
      <w:marTop w:val="0"/>
      <w:marBottom w:val="0"/>
      <w:divBdr>
        <w:top w:val="none" w:sz="0" w:space="0" w:color="auto"/>
        <w:left w:val="none" w:sz="0" w:space="0" w:color="auto"/>
        <w:bottom w:val="none" w:sz="0" w:space="0" w:color="auto"/>
        <w:right w:val="none" w:sz="0" w:space="0" w:color="auto"/>
      </w:divBdr>
    </w:div>
    <w:div w:id="417823924">
      <w:marLeft w:val="0"/>
      <w:marRight w:val="0"/>
      <w:marTop w:val="0"/>
      <w:marBottom w:val="0"/>
      <w:divBdr>
        <w:top w:val="none" w:sz="0" w:space="0" w:color="auto"/>
        <w:left w:val="none" w:sz="0" w:space="0" w:color="auto"/>
        <w:bottom w:val="none" w:sz="0" w:space="0" w:color="auto"/>
        <w:right w:val="none" w:sz="0" w:space="0" w:color="auto"/>
      </w:divBdr>
    </w:div>
    <w:div w:id="417823925">
      <w:marLeft w:val="0"/>
      <w:marRight w:val="0"/>
      <w:marTop w:val="0"/>
      <w:marBottom w:val="0"/>
      <w:divBdr>
        <w:top w:val="none" w:sz="0" w:space="0" w:color="auto"/>
        <w:left w:val="none" w:sz="0" w:space="0" w:color="auto"/>
        <w:bottom w:val="none" w:sz="0" w:space="0" w:color="auto"/>
        <w:right w:val="none" w:sz="0" w:space="0" w:color="auto"/>
      </w:divBdr>
    </w:div>
    <w:div w:id="417823926">
      <w:marLeft w:val="0"/>
      <w:marRight w:val="0"/>
      <w:marTop w:val="0"/>
      <w:marBottom w:val="0"/>
      <w:divBdr>
        <w:top w:val="none" w:sz="0" w:space="0" w:color="auto"/>
        <w:left w:val="none" w:sz="0" w:space="0" w:color="auto"/>
        <w:bottom w:val="none" w:sz="0" w:space="0" w:color="auto"/>
        <w:right w:val="none" w:sz="0" w:space="0" w:color="auto"/>
      </w:divBdr>
    </w:div>
    <w:div w:id="417823927">
      <w:marLeft w:val="0"/>
      <w:marRight w:val="0"/>
      <w:marTop w:val="0"/>
      <w:marBottom w:val="0"/>
      <w:divBdr>
        <w:top w:val="none" w:sz="0" w:space="0" w:color="auto"/>
        <w:left w:val="none" w:sz="0" w:space="0" w:color="auto"/>
        <w:bottom w:val="none" w:sz="0" w:space="0" w:color="auto"/>
        <w:right w:val="none" w:sz="0" w:space="0" w:color="auto"/>
      </w:divBdr>
    </w:div>
    <w:div w:id="417823928">
      <w:marLeft w:val="0"/>
      <w:marRight w:val="0"/>
      <w:marTop w:val="0"/>
      <w:marBottom w:val="0"/>
      <w:divBdr>
        <w:top w:val="none" w:sz="0" w:space="0" w:color="auto"/>
        <w:left w:val="none" w:sz="0" w:space="0" w:color="auto"/>
        <w:bottom w:val="none" w:sz="0" w:space="0" w:color="auto"/>
        <w:right w:val="none" w:sz="0" w:space="0" w:color="auto"/>
      </w:divBdr>
    </w:div>
    <w:div w:id="417823929">
      <w:marLeft w:val="0"/>
      <w:marRight w:val="0"/>
      <w:marTop w:val="0"/>
      <w:marBottom w:val="0"/>
      <w:divBdr>
        <w:top w:val="none" w:sz="0" w:space="0" w:color="auto"/>
        <w:left w:val="none" w:sz="0" w:space="0" w:color="auto"/>
        <w:bottom w:val="none" w:sz="0" w:space="0" w:color="auto"/>
        <w:right w:val="none" w:sz="0" w:space="0" w:color="auto"/>
      </w:divBdr>
    </w:div>
    <w:div w:id="417823930">
      <w:marLeft w:val="0"/>
      <w:marRight w:val="0"/>
      <w:marTop w:val="0"/>
      <w:marBottom w:val="0"/>
      <w:divBdr>
        <w:top w:val="none" w:sz="0" w:space="0" w:color="auto"/>
        <w:left w:val="none" w:sz="0" w:space="0" w:color="auto"/>
        <w:bottom w:val="none" w:sz="0" w:space="0" w:color="auto"/>
        <w:right w:val="none" w:sz="0" w:space="0" w:color="auto"/>
      </w:divBdr>
    </w:div>
    <w:div w:id="417823931">
      <w:marLeft w:val="0"/>
      <w:marRight w:val="0"/>
      <w:marTop w:val="0"/>
      <w:marBottom w:val="0"/>
      <w:divBdr>
        <w:top w:val="none" w:sz="0" w:space="0" w:color="auto"/>
        <w:left w:val="none" w:sz="0" w:space="0" w:color="auto"/>
        <w:bottom w:val="none" w:sz="0" w:space="0" w:color="auto"/>
        <w:right w:val="none" w:sz="0" w:space="0" w:color="auto"/>
      </w:divBdr>
    </w:div>
    <w:div w:id="417823932">
      <w:marLeft w:val="0"/>
      <w:marRight w:val="0"/>
      <w:marTop w:val="0"/>
      <w:marBottom w:val="0"/>
      <w:divBdr>
        <w:top w:val="none" w:sz="0" w:space="0" w:color="auto"/>
        <w:left w:val="none" w:sz="0" w:space="0" w:color="auto"/>
        <w:bottom w:val="none" w:sz="0" w:space="0" w:color="auto"/>
        <w:right w:val="none" w:sz="0" w:space="0" w:color="auto"/>
      </w:divBdr>
    </w:div>
    <w:div w:id="417823933">
      <w:marLeft w:val="0"/>
      <w:marRight w:val="0"/>
      <w:marTop w:val="0"/>
      <w:marBottom w:val="0"/>
      <w:divBdr>
        <w:top w:val="none" w:sz="0" w:space="0" w:color="auto"/>
        <w:left w:val="none" w:sz="0" w:space="0" w:color="auto"/>
        <w:bottom w:val="none" w:sz="0" w:space="0" w:color="auto"/>
        <w:right w:val="none" w:sz="0" w:space="0" w:color="auto"/>
      </w:divBdr>
    </w:div>
    <w:div w:id="425150188">
      <w:bodyDiv w:val="1"/>
      <w:marLeft w:val="0"/>
      <w:marRight w:val="0"/>
      <w:marTop w:val="0"/>
      <w:marBottom w:val="0"/>
      <w:divBdr>
        <w:top w:val="none" w:sz="0" w:space="0" w:color="auto"/>
        <w:left w:val="none" w:sz="0" w:space="0" w:color="auto"/>
        <w:bottom w:val="none" w:sz="0" w:space="0" w:color="auto"/>
        <w:right w:val="none" w:sz="0" w:space="0" w:color="auto"/>
      </w:divBdr>
    </w:div>
    <w:div w:id="439036370">
      <w:bodyDiv w:val="1"/>
      <w:marLeft w:val="0"/>
      <w:marRight w:val="0"/>
      <w:marTop w:val="0"/>
      <w:marBottom w:val="0"/>
      <w:divBdr>
        <w:top w:val="none" w:sz="0" w:space="0" w:color="auto"/>
        <w:left w:val="none" w:sz="0" w:space="0" w:color="auto"/>
        <w:bottom w:val="none" w:sz="0" w:space="0" w:color="auto"/>
        <w:right w:val="none" w:sz="0" w:space="0" w:color="auto"/>
      </w:divBdr>
    </w:div>
    <w:div w:id="447746439">
      <w:bodyDiv w:val="1"/>
      <w:marLeft w:val="0"/>
      <w:marRight w:val="0"/>
      <w:marTop w:val="0"/>
      <w:marBottom w:val="0"/>
      <w:divBdr>
        <w:top w:val="none" w:sz="0" w:space="0" w:color="auto"/>
        <w:left w:val="none" w:sz="0" w:space="0" w:color="auto"/>
        <w:bottom w:val="none" w:sz="0" w:space="0" w:color="auto"/>
        <w:right w:val="none" w:sz="0" w:space="0" w:color="auto"/>
      </w:divBdr>
      <w:divsChild>
        <w:div w:id="175730493">
          <w:marLeft w:val="1166"/>
          <w:marRight w:val="0"/>
          <w:marTop w:val="134"/>
          <w:marBottom w:val="0"/>
          <w:divBdr>
            <w:top w:val="none" w:sz="0" w:space="0" w:color="auto"/>
            <w:left w:val="none" w:sz="0" w:space="0" w:color="auto"/>
            <w:bottom w:val="none" w:sz="0" w:space="0" w:color="auto"/>
            <w:right w:val="none" w:sz="0" w:space="0" w:color="auto"/>
          </w:divBdr>
        </w:div>
        <w:div w:id="481627848">
          <w:marLeft w:val="1166"/>
          <w:marRight w:val="0"/>
          <w:marTop w:val="134"/>
          <w:marBottom w:val="0"/>
          <w:divBdr>
            <w:top w:val="none" w:sz="0" w:space="0" w:color="auto"/>
            <w:left w:val="none" w:sz="0" w:space="0" w:color="auto"/>
            <w:bottom w:val="none" w:sz="0" w:space="0" w:color="auto"/>
            <w:right w:val="none" w:sz="0" w:space="0" w:color="auto"/>
          </w:divBdr>
        </w:div>
        <w:div w:id="924070300">
          <w:marLeft w:val="1166"/>
          <w:marRight w:val="0"/>
          <w:marTop w:val="134"/>
          <w:marBottom w:val="0"/>
          <w:divBdr>
            <w:top w:val="none" w:sz="0" w:space="0" w:color="auto"/>
            <w:left w:val="none" w:sz="0" w:space="0" w:color="auto"/>
            <w:bottom w:val="none" w:sz="0" w:space="0" w:color="auto"/>
            <w:right w:val="none" w:sz="0" w:space="0" w:color="auto"/>
          </w:divBdr>
        </w:div>
        <w:div w:id="1305236021">
          <w:marLeft w:val="1166"/>
          <w:marRight w:val="0"/>
          <w:marTop w:val="134"/>
          <w:marBottom w:val="0"/>
          <w:divBdr>
            <w:top w:val="none" w:sz="0" w:space="0" w:color="auto"/>
            <w:left w:val="none" w:sz="0" w:space="0" w:color="auto"/>
            <w:bottom w:val="none" w:sz="0" w:space="0" w:color="auto"/>
            <w:right w:val="none" w:sz="0" w:space="0" w:color="auto"/>
          </w:divBdr>
        </w:div>
      </w:divsChild>
    </w:div>
    <w:div w:id="466241312">
      <w:bodyDiv w:val="1"/>
      <w:marLeft w:val="0"/>
      <w:marRight w:val="0"/>
      <w:marTop w:val="0"/>
      <w:marBottom w:val="0"/>
      <w:divBdr>
        <w:top w:val="none" w:sz="0" w:space="0" w:color="auto"/>
        <w:left w:val="none" w:sz="0" w:space="0" w:color="auto"/>
        <w:bottom w:val="none" w:sz="0" w:space="0" w:color="auto"/>
        <w:right w:val="none" w:sz="0" w:space="0" w:color="auto"/>
      </w:divBdr>
    </w:div>
    <w:div w:id="469179202">
      <w:bodyDiv w:val="1"/>
      <w:marLeft w:val="0"/>
      <w:marRight w:val="0"/>
      <w:marTop w:val="0"/>
      <w:marBottom w:val="0"/>
      <w:divBdr>
        <w:top w:val="none" w:sz="0" w:space="0" w:color="auto"/>
        <w:left w:val="none" w:sz="0" w:space="0" w:color="auto"/>
        <w:bottom w:val="none" w:sz="0" w:space="0" w:color="auto"/>
        <w:right w:val="none" w:sz="0" w:space="0" w:color="auto"/>
      </w:divBdr>
      <w:divsChild>
        <w:div w:id="51275173">
          <w:marLeft w:val="0"/>
          <w:marRight w:val="0"/>
          <w:marTop w:val="0"/>
          <w:marBottom w:val="0"/>
          <w:divBdr>
            <w:top w:val="none" w:sz="0" w:space="0" w:color="auto"/>
            <w:left w:val="none" w:sz="0" w:space="0" w:color="auto"/>
            <w:bottom w:val="none" w:sz="0" w:space="0" w:color="auto"/>
            <w:right w:val="none" w:sz="0" w:space="0" w:color="auto"/>
          </w:divBdr>
        </w:div>
        <w:div w:id="103691891">
          <w:marLeft w:val="0"/>
          <w:marRight w:val="0"/>
          <w:marTop w:val="0"/>
          <w:marBottom w:val="0"/>
          <w:divBdr>
            <w:top w:val="none" w:sz="0" w:space="0" w:color="auto"/>
            <w:left w:val="none" w:sz="0" w:space="0" w:color="auto"/>
            <w:bottom w:val="none" w:sz="0" w:space="0" w:color="auto"/>
            <w:right w:val="none" w:sz="0" w:space="0" w:color="auto"/>
          </w:divBdr>
        </w:div>
        <w:div w:id="189683384">
          <w:marLeft w:val="0"/>
          <w:marRight w:val="0"/>
          <w:marTop w:val="0"/>
          <w:marBottom w:val="0"/>
          <w:divBdr>
            <w:top w:val="none" w:sz="0" w:space="0" w:color="auto"/>
            <w:left w:val="none" w:sz="0" w:space="0" w:color="auto"/>
            <w:bottom w:val="none" w:sz="0" w:space="0" w:color="auto"/>
            <w:right w:val="none" w:sz="0" w:space="0" w:color="auto"/>
          </w:divBdr>
        </w:div>
        <w:div w:id="212160829">
          <w:marLeft w:val="0"/>
          <w:marRight w:val="0"/>
          <w:marTop w:val="0"/>
          <w:marBottom w:val="0"/>
          <w:divBdr>
            <w:top w:val="none" w:sz="0" w:space="0" w:color="auto"/>
            <w:left w:val="none" w:sz="0" w:space="0" w:color="auto"/>
            <w:bottom w:val="none" w:sz="0" w:space="0" w:color="auto"/>
            <w:right w:val="none" w:sz="0" w:space="0" w:color="auto"/>
          </w:divBdr>
        </w:div>
        <w:div w:id="224606373">
          <w:marLeft w:val="0"/>
          <w:marRight w:val="0"/>
          <w:marTop w:val="0"/>
          <w:marBottom w:val="0"/>
          <w:divBdr>
            <w:top w:val="none" w:sz="0" w:space="0" w:color="auto"/>
            <w:left w:val="none" w:sz="0" w:space="0" w:color="auto"/>
            <w:bottom w:val="none" w:sz="0" w:space="0" w:color="auto"/>
            <w:right w:val="none" w:sz="0" w:space="0" w:color="auto"/>
          </w:divBdr>
        </w:div>
        <w:div w:id="228078008">
          <w:marLeft w:val="0"/>
          <w:marRight w:val="0"/>
          <w:marTop w:val="0"/>
          <w:marBottom w:val="0"/>
          <w:divBdr>
            <w:top w:val="none" w:sz="0" w:space="0" w:color="auto"/>
            <w:left w:val="none" w:sz="0" w:space="0" w:color="auto"/>
            <w:bottom w:val="none" w:sz="0" w:space="0" w:color="auto"/>
            <w:right w:val="none" w:sz="0" w:space="0" w:color="auto"/>
          </w:divBdr>
        </w:div>
        <w:div w:id="258683311">
          <w:marLeft w:val="0"/>
          <w:marRight w:val="0"/>
          <w:marTop w:val="0"/>
          <w:marBottom w:val="0"/>
          <w:divBdr>
            <w:top w:val="none" w:sz="0" w:space="0" w:color="auto"/>
            <w:left w:val="none" w:sz="0" w:space="0" w:color="auto"/>
            <w:bottom w:val="none" w:sz="0" w:space="0" w:color="auto"/>
            <w:right w:val="none" w:sz="0" w:space="0" w:color="auto"/>
          </w:divBdr>
        </w:div>
        <w:div w:id="295650911">
          <w:marLeft w:val="0"/>
          <w:marRight w:val="0"/>
          <w:marTop w:val="0"/>
          <w:marBottom w:val="0"/>
          <w:divBdr>
            <w:top w:val="none" w:sz="0" w:space="0" w:color="auto"/>
            <w:left w:val="none" w:sz="0" w:space="0" w:color="auto"/>
            <w:bottom w:val="none" w:sz="0" w:space="0" w:color="auto"/>
            <w:right w:val="none" w:sz="0" w:space="0" w:color="auto"/>
          </w:divBdr>
        </w:div>
        <w:div w:id="309603790">
          <w:marLeft w:val="0"/>
          <w:marRight w:val="0"/>
          <w:marTop w:val="0"/>
          <w:marBottom w:val="0"/>
          <w:divBdr>
            <w:top w:val="none" w:sz="0" w:space="0" w:color="auto"/>
            <w:left w:val="none" w:sz="0" w:space="0" w:color="auto"/>
            <w:bottom w:val="none" w:sz="0" w:space="0" w:color="auto"/>
            <w:right w:val="none" w:sz="0" w:space="0" w:color="auto"/>
          </w:divBdr>
        </w:div>
        <w:div w:id="327515654">
          <w:marLeft w:val="0"/>
          <w:marRight w:val="0"/>
          <w:marTop w:val="0"/>
          <w:marBottom w:val="0"/>
          <w:divBdr>
            <w:top w:val="none" w:sz="0" w:space="0" w:color="auto"/>
            <w:left w:val="none" w:sz="0" w:space="0" w:color="auto"/>
            <w:bottom w:val="none" w:sz="0" w:space="0" w:color="auto"/>
            <w:right w:val="none" w:sz="0" w:space="0" w:color="auto"/>
          </w:divBdr>
        </w:div>
        <w:div w:id="388841977">
          <w:marLeft w:val="0"/>
          <w:marRight w:val="0"/>
          <w:marTop w:val="0"/>
          <w:marBottom w:val="0"/>
          <w:divBdr>
            <w:top w:val="none" w:sz="0" w:space="0" w:color="auto"/>
            <w:left w:val="none" w:sz="0" w:space="0" w:color="auto"/>
            <w:bottom w:val="none" w:sz="0" w:space="0" w:color="auto"/>
            <w:right w:val="none" w:sz="0" w:space="0" w:color="auto"/>
          </w:divBdr>
        </w:div>
        <w:div w:id="399595091">
          <w:marLeft w:val="0"/>
          <w:marRight w:val="0"/>
          <w:marTop w:val="0"/>
          <w:marBottom w:val="0"/>
          <w:divBdr>
            <w:top w:val="none" w:sz="0" w:space="0" w:color="auto"/>
            <w:left w:val="none" w:sz="0" w:space="0" w:color="auto"/>
            <w:bottom w:val="none" w:sz="0" w:space="0" w:color="auto"/>
            <w:right w:val="none" w:sz="0" w:space="0" w:color="auto"/>
          </w:divBdr>
        </w:div>
        <w:div w:id="420103224">
          <w:marLeft w:val="0"/>
          <w:marRight w:val="0"/>
          <w:marTop w:val="0"/>
          <w:marBottom w:val="0"/>
          <w:divBdr>
            <w:top w:val="none" w:sz="0" w:space="0" w:color="auto"/>
            <w:left w:val="none" w:sz="0" w:space="0" w:color="auto"/>
            <w:bottom w:val="none" w:sz="0" w:space="0" w:color="auto"/>
            <w:right w:val="none" w:sz="0" w:space="0" w:color="auto"/>
          </w:divBdr>
        </w:div>
        <w:div w:id="446967918">
          <w:marLeft w:val="0"/>
          <w:marRight w:val="0"/>
          <w:marTop w:val="0"/>
          <w:marBottom w:val="0"/>
          <w:divBdr>
            <w:top w:val="none" w:sz="0" w:space="0" w:color="auto"/>
            <w:left w:val="none" w:sz="0" w:space="0" w:color="auto"/>
            <w:bottom w:val="none" w:sz="0" w:space="0" w:color="auto"/>
            <w:right w:val="none" w:sz="0" w:space="0" w:color="auto"/>
          </w:divBdr>
        </w:div>
        <w:div w:id="449932113">
          <w:marLeft w:val="0"/>
          <w:marRight w:val="0"/>
          <w:marTop w:val="0"/>
          <w:marBottom w:val="0"/>
          <w:divBdr>
            <w:top w:val="none" w:sz="0" w:space="0" w:color="auto"/>
            <w:left w:val="none" w:sz="0" w:space="0" w:color="auto"/>
            <w:bottom w:val="none" w:sz="0" w:space="0" w:color="auto"/>
            <w:right w:val="none" w:sz="0" w:space="0" w:color="auto"/>
          </w:divBdr>
        </w:div>
        <w:div w:id="477845238">
          <w:marLeft w:val="0"/>
          <w:marRight w:val="0"/>
          <w:marTop w:val="0"/>
          <w:marBottom w:val="0"/>
          <w:divBdr>
            <w:top w:val="none" w:sz="0" w:space="0" w:color="auto"/>
            <w:left w:val="none" w:sz="0" w:space="0" w:color="auto"/>
            <w:bottom w:val="none" w:sz="0" w:space="0" w:color="auto"/>
            <w:right w:val="none" w:sz="0" w:space="0" w:color="auto"/>
          </w:divBdr>
        </w:div>
        <w:div w:id="510877015">
          <w:marLeft w:val="0"/>
          <w:marRight w:val="0"/>
          <w:marTop w:val="0"/>
          <w:marBottom w:val="0"/>
          <w:divBdr>
            <w:top w:val="none" w:sz="0" w:space="0" w:color="auto"/>
            <w:left w:val="none" w:sz="0" w:space="0" w:color="auto"/>
            <w:bottom w:val="none" w:sz="0" w:space="0" w:color="auto"/>
            <w:right w:val="none" w:sz="0" w:space="0" w:color="auto"/>
          </w:divBdr>
        </w:div>
        <w:div w:id="513301672">
          <w:marLeft w:val="0"/>
          <w:marRight w:val="0"/>
          <w:marTop w:val="0"/>
          <w:marBottom w:val="0"/>
          <w:divBdr>
            <w:top w:val="none" w:sz="0" w:space="0" w:color="auto"/>
            <w:left w:val="none" w:sz="0" w:space="0" w:color="auto"/>
            <w:bottom w:val="none" w:sz="0" w:space="0" w:color="auto"/>
            <w:right w:val="none" w:sz="0" w:space="0" w:color="auto"/>
          </w:divBdr>
        </w:div>
        <w:div w:id="522325857">
          <w:marLeft w:val="0"/>
          <w:marRight w:val="0"/>
          <w:marTop w:val="0"/>
          <w:marBottom w:val="0"/>
          <w:divBdr>
            <w:top w:val="none" w:sz="0" w:space="0" w:color="auto"/>
            <w:left w:val="none" w:sz="0" w:space="0" w:color="auto"/>
            <w:bottom w:val="none" w:sz="0" w:space="0" w:color="auto"/>
            <w:right w:val="none" w:sz="0" w:space="0" w:color="auto"/>
          </w:divBdr>
        </w:div>
        <w:div w:id="537789162">
          <w:marLeft w:val="0"/>
          <w:marRight w:val="0"/>
          <w:marTop w:val="0"/>
          <w:marBottom w:val="0"/>
          <w:divBdr>
            <w:top w:val="none" w:sz="0" w:space="0" w:color="auto"/>
            <w:left w:val="none" w:sz="0" w:space="0" w:color="auto"/>
            <w:bottom w:val="none" w:sz="0" w:space="0" w:color="auto"/>
            <w:right w:val="none" w:sz="0" w:space="0" w:color="auto"/>
          </w:divBdr>
        </w:div>
        <w:div w:id="549921520">
          <w:marLeft w:val="0"/>
          <w:marRight w:val="0"/>
          <w:marTop w:val="0"/>
          <w:marBottom w:val="0"/>
          <w:divBdr>
            <w:top w:val="none" w:sz="0" w:space="0" w:color="auto"/>
            <w:left w:val="none" w:sz="0" w:space="0" w:color="auto"/>
            <w:bottom w:val="none" w:sz="0" w:space="0" w:color="auto"/>
            <w:right w:val="none" w:sz="0" w:space="0" w:color="auto"/>
          </w:divBdr>
        </w:div>
        <w:div w:id="554390308">
          <w:marLeft w:val="0"/>
          <w:marRight w:val="0"/>
          <w:marTop w:val="0"/>
          <w:marBottom w:val="0"/>
          <w:divBdr>
            <w:top w:val="none" w:sz="0" w:space="0" w:color="auto"/>
            <w:left w:val="none" w:sz="0" w:space="0" w:color="auto"/>
            <w:bottom w:val="none" w:sz="0" w:space="0" w:color="auto"/>
            <w:right w:val="none" w:sz="0" w:space="0" w:color="auto"/>
          </w:divBdr>
        </w:div>
        <w:div w:id="563370134">
          <w:marLeft w:val="0"/>
          <w:marRight w:val="0"/>
          <w:marTop w:val="0"/>
          <w:marBottom w:val="0"/>
          <w:divBdr>
            <w:top w:val="none" w:sz="0" w:space="0" w:color="auto"/>
            <w:left w:val="none" w:sz="0" w:space="0" w:color="auto"/>
            <w:bottom w:val="none" w:sz="0" w:space="0" w:color="auto"/>
            <w:right w:val="none" w:sz="0" w:space="0" w:color="auto"/>
          </w:divBdr>
        </w:div>
        <w:div w:id="613635272">
          <w:marLeft w:val="0"/>
          <w:marRight w:val="0"/>
          <w:marTop w:val="0"/>
          <w:marBottom w:val="0"/>
          <w:divBdr>
            <w:top w:val="none" w:sz="0" w:space="0" w:color="auto"/>
            <w:left w:val="none" w:sz="0" w:space="0" w:color="auto"/>
            <w:bottom w:val="none" w:sz="0" w:space="0" w:color="auto"/>
            <w:right w:val="none" w:sz="0" w:space="0" w:color="auto"/>
          </w:divBdr>
        </w:div>
        <w:div w:id="620920293">
          <w:marLeft w:val="0"/>
          <w:marRight w:val="0"/>
          <w:marTop w:val="0"/>
          <w:marBottom w:val="0"/>
          <w:divBdr>
            <w:top w:val="none" w:sz="0" w:space="0" w:color="auto"/>
            <w:left w:val="none" w:sz="0" w:space="0" w:color="auto"/>
            <w:bottom w:val="none" w:sz="0" w:space="0" w:color="auto"/>
            <w:right w:val="none" w:sz="0" w:space="0" w:color="auto"/>
          </w:divBdr>
        </w:div>
        <w:div w:id="652683477">
          <w:marLeft w:val="0"/>
          <w:marRight w:val="0"/>
          <w:marTop w:val="0"/>
          <w:marBottom w:val="0"/>
          <w:divBdr>
            <w:top w:val="none" w:sz="0" w:space="0" w:color="auto"/>
            <w:left w:val="none" w:sz="0" w:space="0" w:color="auto"/>
            <w:bottom w:val="none" w:sz="0" w:space="0" w:color="auto"/>
            <w:right w:val="none" w:sz="0" w:space="0" w:color="auto"/>
          </w:divBdr>
        </w:div>
        <w:div w:id="655185858">
          <w:marLeft w:val="0"/>
          <w:marRight w:val="0"/>
          <w:marTop w:val="0"/>
          <w:marBottom w:val="0"/>
          <w:divBdr>
            <w:top w:val="none" w:sz="0" w:space="0" w:color="auto"/>
            <w:left w:val="none" w:sz="0" w:space="0" w:color="auto"/>
            <w:bottom w:val="none" w:sz="0" w:space="0" w:color="auto"/>
            <w:right w:val="none" w:sz="0" w:space="0" w:color="auto"/>
          </w:divBdr>
        </w:div>
        <w:div w:id="688222791">
          <w:marLeft w:val="0"/>
          <w:marRight w:val="0"/>
          <w:marTop w:val="0"/>
          <w:marBottom w:val="0"/>
          <w:divBdr>
            <w:top w:val="none" w:sz="0" w:space="0" w:color="auto"/>
            <w:left w:val="none" w:sz="0" w:space="0" w:color="auto"/>
            <w:bottom w:val="none" w:sz="0" w:space="0" w:color="auto"/>
            <w:right w:val="none" w:sz="0" w:space="0" w:color="auto"/>
          </w:divBdr>
        </w:div>
        <w:div w:id="706879241">
          <w:marLeft w:val="0"/>
          <w:marRight w:val="0"/>
          <w:marTop w:val="0"/>
          <w:marBottom w:val="0"/>
          <w:divBdr>
            <w:top w:val="none" w:sz="0" w:space="0" w:color="auto"/>
            <w:left w:val="none" w:sz="0" w:space="0" w:color="auto"/>
            <w:bottom w:val="none" w:sz="0" w:space="0" w:color="auto"/>
            <w:right w:val="none" w:sz="0" w:space="0" w:color="auto"/>
          </w:divBdr>
        </w:div>
        <w:div w:id="722680704">
          <w:marLeft w:val="0"/>
          <w:marRight w:val="0"/>
          <w:marTop w:val="0"/>
          <w:marBottom w:val="0"/>
          <w:divBdr>
            <w:top w:val="none" w:sz="0" w:space="0" w:color="auto"/>
            <w:left w:val="none" w:sz="0" w:space="0" w:color="auto"/>
            <w:bottom w:val="none" w:sz="0" w:space="0" w:color="auto"/>
            <w:right w:val="none" w:sz="0" w:space="0" w:color="auto"/>
          </w:divBdr>
        </w:div>
        <w:div w:id="731345590">
          <w:marLeft w:val="0"/>
          <w:marRight w:val="0"/>
          <w:marTop w:val="0"/>
          <w:marBottom w:val="0"/>
          <w:divBdr>
            <w:top w:val="none" w:sz="0" w:space="0" w:color="auto"/>
            <w:left w:val="none" w:sz="0" w:space="0" w:color="auto"/>
            <w:bottom w:val="none" w:sz="0" w:space="0" w:color="auto"/>
            <w:right w:val="none" w:sz="0" w:space="0" w:color="auto"/>
          </w:divBdr>
        </w:div>
        <w:div w:id="762409735">
          <w:marLeft w:val="0"/>
          <w:marRight w:val="0"/>
          <w:marTop w:val="0"/>
          <w:marBottom w:val="0"/>
          <w:divBdr>
            <w:top w:val="none" w:sz="0" w:space="0" w:color="auto"/>
            <w:left w:val="none" w:sz="0" w:space="0" w:color="auto"/>
            <w:bottom w:val="none" w:sz="0" w:space="0" w:color="auto"/>
            <w:right w:val="none" w:sz="0" w:space="0" w:color="auto"/>
          </w:divBdr>
        </w:div>
        <w:div w:id="867566067">
          <w:marLeft w:val="0"/>
          <w:marRight w:val="0"/>
          <w:marTop w:val="0"/>
          <w:marBottom w:val="0"/>
          <w:divBdr>
            <w:top w:val="none" w:sz="0" w:space="0" w:color="auto"/>
            <w:left w:val="none" w:sz="0" w:space="0" w:color="auto"/>
            <w:bottom w:val="none" w:sz="0" w:space="0" w:color="auto"/>
            <w:right w:val="none" w:sz="0" w:space="0" w:color="auto"/>
          </w:divBdr>
        </w:div>
        <w:div w:id="888418436">
          <w:marLeft w:val="0"/>
          <w:marRight w:val="0"/>
          <w:marTop w:val="0"/>
          <w:marBottom w:val="0"/>
          <w:divBdr>
            <w:top w:val="none" w:sz="0" w:space="0" w:color="auto"/>
            <w:left w:val="none" w:sz="0" w:space="0" w:color="auto"/>
            <w:bottom w:val="none" w:sz="0" w:space="0" w:color="auto"/>
            <w:right w:val="none" w:sz="0" w:space="0" w:color="auto"/>
          </w:divBdr>
        </w:div>
        <w:div w:id="911038667">
          <w:marLeft w:val="0"/>
          <w:marRight w:val="0"/>
          <w:marTop w:val="0"/>
          <w:marBottom w:val="0"/>
          <w:divBdr>
            <w:top w:val="none" w:sz="0" w:space="0" w:color="auto"/>
            <w:left w:val="none" w:sz="0" w:space="0" w:color="auto"/>
            <w:bottom w:val="none" w:sz="0" w:space="0" w:color="auto"/>
            <w:right w:val="none" w:sz="0" w:space="0" w:color="auto"/>
          </w:divBdr>
        </w:div>
        <w:div w:id="913272343">
          <w:marLeft w:val="0"/>
          <w:marRight w:val="0"/>
          <w:marTop w:val="0"/>
          <w:marBottom w:val="0"/>
          <w:divBdr>
            <w:top w:val="none" w:sz="0" w:space="0" w:color="auto"/>
            <w:left w:val="none" w:sz="0" w:space="0" w:color="auto"/>
            <w:bottom w:val="none" w:sz="0" w:space="0" w:color="auto"/>
            <w:right w:val="none" w:sz="0" w:space="0" w:color="auto"/>
          </w:divBdr>
        </w:div>
        <w:div w:id="919173399">
          <w:marLeft w:val="0"/>
          <w:marRight w:val="0"/>
          <w:marTop w:val="0"/>
          <w:marBottom w:val="0"/>
          <w:divBdr>
            <w:top w:val="none" w:sz="0" w:space="0" w:color="auto"/>
            <w:left w:val="none" w:sz="0" w:space="0" w:color="auto"/>
            <w:bottom w:val="none" w:sz="0" w:space="0" w:color="auto"/>
            <w:right w:val="none" w:sz="0" w:space="0" w:color="auto"/>
          </w:divBdr>
        </w:div>
        <w:div w:id="938487569">
          <w:marLeft w:val="0"/>
          <w:marRight w:val="0"/>
          <w:marTop w:val="0"/>
          <w:marBottom w:val="0"/>
          <w:divBdr>
            <w:top w:val="none" w:sz="0" w:space="0" w:color="auto"/>
            <w:left w:val="none" w:sz="0" w:space="0" w:color="auto"/>
            <w:bottom w:val="none" w:sz="0" w:space="0" w:color="auto"/>
            <w:right w:val="none" w:sz="0" w:space="0" w:color="auto"/>
          </w:divBdr>
        </w:div>
        <w:div w:id="944927132">
          <w:marLeft w:val="0"/>
          <w:marRight w:val="0"/>
          <w:marTop w:val="0"/>
          <w:marBottom w:val="0"/>
          <w:divBdr>
            <w:top w:val="none" w:sz="0" w:space="0" w:color="auto"/>
            <w:left w:val="none" w:sz="0" w:space="0" w:color="auto"/>
            <w:bottom w:val="none" w:sz="0" w:space="0" w:color="auto"/>
            <w:right w:val="none" w:sz="0" w:space="0" w:color="auto"/>
          </w:divBdr>
        </w:div>
        <w:div w:id="971709466">
          <w:marLeft w:val="0"/>
          <w:marRight w:val="0"/>
          <w:marTop w:val="0"/>
          <w:marBottom w:val="0"/>
          <w:divBdr>
            <w:top w:val="none" w:sz="0" w:space="0" w:color="auto"/>
            <w:left w:val="none" w:sz="0" w:space="0" w:color="auto"/>
            <w:bottom w:val="none" w:sz="0" w:space="0" w:color="auto"/>
            <w:right w:val="none" w:sz="0" w:space="0" w:color="auto"/>
          </w:divBdr>
        </w:div>
        <w:div w:id="972365615">
          <w:marLeft w:val="0"/>
          <w:marRight w:val="0"/>
          <w:marTop w:val="0"/>
          <w:marBottom w:val="0"/>
          <w:divBdr>
            <w:top w:val="none" w:sz="0" w:space="0" w:color="auto"/>
            <w:left w:val="none" w:sz="0" w:space="0" w:color="auto"/>
            <w:bottom w:val="none" w:sz="0" w:space="0" w:color="auto"/>
            <w:right w:val="none" w:sz="0" w:space="0" w:color="auto"/>
          </w:divBdr>
        </w:div>
        <w:div w:id="996298040">
          <w:marLeft w:val="0"/>
          <w:marRight w:val="0"/>
          <w:marTop w:val="0"/>
          <w:marBottom w:val="0"/>
          <w:divBdr>
            <w:top w:val="none" w:sz="0" w:space="0" w:color="auto"/>
            <w:left w:val="none" w:sz="0" w:space="0" w:color="auto"/>
            <w:bottom w:val="none" w:sz="0" w:space="0" w:color="auto"/>
            <w:right w:val="none" w:sz="0" w:space="0" w:color="auto"/>
          </w:divBdr>
        </w:div>
        <w:div w:id="1053117684">
          <w:marLeft w:val="0"/>
          <w:marRight w:val="0"/>
          <w:marTop w:val="0"/>
          <w:marBottom w:val="0"/>
          <w:divBdr>
            <w:top w:val="none" w:sz="0" w:space="0" w:color="auto"/>
            <w:left w:val="none" w:sz="0" w:space="0" w:color="auto"/>
            <w:bottom w:val="none" w:sz="0" w:space="0" w:color="auto"/>
            <w:right w:val="none" w:sz="0" w:space="0" w:color="auto"/>
          </w:divBdr>
        </w:div>
        <w:div w:id="1057778407">
          <w:marLeft w:val="0"/>
          <w:marRight w:val="0"/>
          <w:marTop w:val="0"/>
          <w:marBottom w:val="0"/>
          <w:divBdr>
            <w:top w:val="none" w:sz="0" w:space="0" w:color="auto"/>
            <w:left w:val="none" w:sz="0" w:space="0" w:color="auto"/>
            <w:bottom w:val="none" w:sz="0" w:space="0" w:color="auto"/>
            <w:right w:val="none" w:sz="0" w:space="0" w:color="auto"/>
          </w:divBdr>
        </w:div>
        <w:div w:id="1095978044">
          <w:marLeft w:val="0"/>
          <w:marRight w:val="0"/>
          <w:marTop w:val="0"/>
          <w:marBottom w:val="0"/>
          <w:divBdr>
            <w:top w:val="none" w:sz="0" w:space="0" w:color="auto"/>
            <w:left w:val="none" w:sz="0" w:space="0" w:color="auto"/>
            <w:bottom w:val="none" w:sz="0" w:space="0" w:color="auto"/>
            <w:right w:val="none" w:sz="0" w:space="0" w:color="auto"/>
          </w:divBdr>
        </w:div>
        <w:div w:id="1116676396">
          <w:marLeft w:val="0"/>
          <w:marRight w:val="0"/>
          <w:marTop w:val="0"/>
          <w:marBottom w:val="0"/>
          <w:divBdr>
            <w:top w:val="none" w:sz="0" w:space="0" w:color="auto"/>
            <w:left w:val="none" w:sz="0" w:space="0" w:color="auto"/>
            <w:bottom w:val="none" w:sz="0" w:space="0" w:color="auto"/>
            <w:right w:val="none" w:sz="0" w:space="0" w:color="auto"/>
          </w:divBdr>
        </w:div>
        <w:div w:id="1120799583">
          <w:marLeft w:val="0"/>
          <w:marRight w:val="0"/>
          <w:marTop w:val="0"/>
          <w:marBottom w:val="0"/>
          <w:divBdr>
            <w:top w:val="none" w:sz="0" w:space="0" w:color="auto"/>
            <w:left w:val="none" w:sz="0" w:space="0" w:color="auto"/>
            <w:bottom w:val="none" w:sz="0" w:space="0" w:color="auto"/>
            <w:right w:val="none" w:sz="0" w:space="0" w:color="auto"/>
          </w:divBdr>
        </w:div>
        <w:div w:id="1143502826">
          <w:marLeft w:val="0"/>
          <w:marRight w:val="0"/>
          <w:marTop w:val="0"/>
          <w:marBottom w:val="0"/>
          <w:divBdr>
            <w:top w:val="none" w:sz="0" w:space="0" w:color="auto"/>
            <w:left w:val="none" w:sz="0" w:space="0" w:color="auto"/>
            <w:bottom w:val="none" w:sz="0" w:space="0" w:color="auto"/>
            <w:right w:val="none" w:sz="0" w:space="0" w:color="auto"/>
          </w:divBdr>
        </w:div>
        <w:div w:id="1157304575">
          <w:marLeft w:val="0"/>
          <w:marRight w:val="0"/>
          <w:marTop w:val="0"/>
          <w:marBottom w:val="0"/>
          <w:divBdr>
            <w:top w:val="none" w:sz="0" w:space="0" w:color="auto"/>
            <w:left w:val="none" w:sz="0" w:space="0" w:color="auto"/>
            <w:bottom w:val="none" w:sz="0" w:space="0" w:color="auto"/>
            <w:right w:val="none" w:sz="0" w:space="0" w:color="auto"/>
          </w:divBdr>
        </w:div>
        <w:div w:id="1320891218">
          <w:marLeft w:val="0"/>
          <w:marRight w:val="0"/>
          <w:marTop w:val="0"/>
          <w:marBottom w:val="0"/>
          <w:divBdr>
            <w:top w:val="none" w:sz="0" w:space="0" w:color="auto"/>
            <w:left w:val="none" w:sz="0" w:space="0" w:color="auto"/>
            <w:bottom w:val="none" w:sz="0" w:space="0" w:color="auto"/>
            <w:right w:val="none" w:sz="0" w:space="0" w:color="auto"/>
          </w:divBdr>
        </w:div>
        <w:div w:id="1368331367">
          <w:marLeft w:val="0"/>
          <w:marRight w:val="0"/>
          <w:marTop w:val="0"/>
          <w:marBottom w:val="0"/>
          <w:divBdr>
            <w:top w:val="none" w:sz="0" w:space="0" w:color="auto"/>
            <w:left w:val="none" w:sz="0" w:space="0" w:color="auto"/>
            <w:bottom w:val="none" w:sz="0" w:space="0" w:color="auto"/>
            <w:right w:val="none" w:sz="0" w:space="0" w:color="auto"/>
          </w:divBdr>
        </w:div>
        <w:div w:id="1368483560">
          <w:marLeft w:val="0"/>
          <w:marRight w:val="0"/>
          <w:marTop w:val="0"/>
          <w:marBottom w:val="0"/>
          <w:divBdr>
            <w:top w:val="none" w:sz="0" w:space="0" w:color="auto"/>
            <w:left w:val="none" w:sz="0" w:space="0" w:color="auto"/>
            <w:bottom w:val="none" w:sz="0" w:space="0" w:color="auto"/>
            <w:right w:val="none" w:sz="0" w:space="0" w:color="auto"/>
          </w:divBdr>
        </w:div>
        <w:div w:id="1386950415">
          <w:marLeft w:val="0"/>
          <w:marRight w:val="0"/>
          <w:marTop w:val="0"/>
          <w:marBottom w:val="0"/>
          <w:divBdr>
            <w:top w:val="none" w:sz="0" w:space="0" w:color="auto"/>
            <w:left w:val="none" w:sz="0" w:space="0" w:color="auto"/>
            <w:bottom w:val="none" w:sz="0" w:space="0" w:color="auto"/>
            <w:right w:val="none" w:sz="0" w:space="0" w:color="auto"/>
          </w:divBdr>
        </w:div>
        <w:div w:id="1389183934">
          <w:marLeft w:val="0"/>
          <w:marRight w:val="0"/>
          <w:marTop w:val="0"/>
          <w:marBottom w:val="0"/>
          <w:divBdr>
            <w:top w:val="none" w:sz="0" w:space="0" w:color="auto"/>
            <w:left w:val="none" w:sz="0" w:space="0" w:color="auto"/>
            <w:bottom w:val="none" w:sz="0" w:space="0" w:color="auto"/>
            <w:right w:val="none" w:sz="0" w:space="0" w:color="auto"/>
          </w:divBdr>
        </w:div>
        <w:div w:id="1396397600">
          <w:marLeft w:val="0"/>
          <w:marRight w:val="0"/>
          <w:marTop w:val="0"/>
          <w:marBottom w:val="0"/>
          <w:divBdr>
            <w:top w:val="none" w:sz="0" w:space="0" w:color="auto"/>
            <w:left w:val="none" w:sz="0" w:space="0" w:color="auto"/>
            <w:bottom w:val="none" w:sz="0" w:space="0" w:color="auto"/>
            <w:right w:val="none" w:sz="0" w:space="0" w:color="auto"/>
          </w:divBdr>
        </w:div>
        <w:div w:id="1406608564">
          <w:marLeft w:val="0"/>
          <w:marRight w:val="0"/>
          <w:marTop w:val="0"/>
          <w:marBottom w:val="0"/>
          <w:divBdr>
            <w:top w:val="none" w:sz="0" w:space="0" w:color="auto"/>
            <w:left w:val="none" w:sz="0" w:space="0" w:color="auto"/>
            <w:bottom w:val="none" w:sz="0" w:space="0" w:color="auto"/>
            <w:right w:val="none" w:sz="0" w:space="0" w:color="auto"/>
          </w:divBdr>
        </w:div>
        <w:div w:id="1422488547">
          <w:marLeft w:val="0"/>
          <w:marRight w:val="0"/>
          <w:marTop w:val="0"/>
          <w:marBottom w:val="0"/>
          <w:divBdr>
            <w:top w:val="none" w:sz="0" w:space="0" w:color="auto"/>
            <w:left w:val="none" w:sz="0" w:space="0" w:color="auto"/>
            <w:bottom w:val="none" w:sz="0" w:space="0" w:color="auto"/>
            <w:right w:val="none" w:sz="0" w:space="0" w:color="auto"/>
          </w:divBdr>
        </w:div>
        <w:div w:id="1429542121">
          <w:marLeft w:val="0"/>
          <w:marRight w:val="0"/>
          <w:marTop w:val="0"/>
          <w:marBottom w:val="0"/>
          <w:divBdr>
            <w:top w:val="none" w:sz="0" w:space="0" w:color="auto"/>
            <w:left w:val="none" w:sz="0" w:space="0" w:color="auto"/>
            <w:bottom w:val="none" w:sz="0" w:space="0" w:color="auto"/>
            <w:right w:val="none" w:sz="0" w:space="0" w:color="auto"/>
          </w:divBdr>
        </w:div>
        <w:div w:id="1445343480">
          <w:marLeft w:val="0"/>
          <w:marRight w:val="0"/>
          <w:marTop w:val="0"/>
          <w:marBottom w:val="0"/>
          <w:divBdr>
            <w:top w:val="none" w:sz="0" w:space="0" w:color="auto"/>
            <w:left w:val="none" w:sz="0" w:space="0" w:color="auto"/>
            <w:bottom w:val="none" w:sz="0" w:space="0" w:color="auto"/>
            <w:right w:val="none" w:sz="0" w:space="0" w:color="auto"/>
          </w:divBdr>
        </w:div>
        <w:div w:id="1520244068">
          <w:marLeft w:val="0"/>
          <w:marRight w:val="0"/>
          <w:marTop w:val="0"/>
          <w:marBottom w:val="0"/>
          <w:divBdr>
            <w:top w:val="none" w:sz="0" w:space="0" w:color="auto"/>
            <w:left w:val="none" w:sz="0" w:space="0" w:color="auto"/>
            <w:bottom w:val="none" w:sz="0" w:space="0" w:color="auto"/>
            <w:right w:val="none" w:sz="0" w:space="0" w:color="auto"/>
          </w:divBdr>
        </w:div>
        <w:div w:id="1542202756">
          <w:marLeft w:val="0"/>
          <w:marRight w:val="0"/>
          <w:marTop w:val="0"/>
          <w:marBottom w:val="0"/>
          <w:divBdr>
            <w:top w:val="none" w:sz="0" w:space="0" w:color="auto"/>
            <w:left w:val="none" w:sz="0" w:space="0" w:color="auto"/>
            <w:bottom w:val="none" w:sz="0" w:space="0" w:color="auto"/>
            <w:right w:val="none" w:sz="0" w:space="0" w:color="auto"/>
          </w:divBdr>
        </w:div>
        <w:div w:id="1557012283">
          <w:marLeft w:val="0"/>
          <w:marRight w:val="0"/>
          <w:marTop w:val="0"/>
          <w:marBottom w:val="0"/>
          <w:divBdr>
            <w:top w:val="none" w:sz="0" w:space="0" w:color="auto"/>
            <w:left w:val="none" w:sz="0" w:space="0" w:color="auto"/>
            <w:bottom w:val="none" w:sz="0" w:space="0" w:color="auto"/>
            <w:right w:val="none" w:sz="0" w:space="0" w:color="auto"/>
          </w:divBdr>
        </w:div>
        <w:div w:id="1671368445">
          <w:marLeft w:val="0"/>
          <w:marRight w:val="0"/>
          <w:marTop w:val="0"/>
          <w:marBottom w:val="0"/>
          <w:divBdr>
            <w:top w:val="none" w:sz="0" w:space="0" w:color="auto"/>
            <w:left w:val="none" w:sz="0" w:space="0" w:color="auto"/>
            <w:bottom w:val="none" w:sz="0" w:space="0" w:color="auto"/>
            <w:right w:val="none" w:sz="0" w:space="0" w:color="auto"/>
          </w:divBdr>
        </w:div>
        <w:div w:id="1702896585">
          <w:marLeft w:val="0"/>
          <w:marRight w:val="0"/>
          <w:marTop w:val="0"/>
          <w:marBottom w:val="0"/>
          <w:divBdr>
            <w:top w:val="none" w:sz="0" w:space="0" w:color="auto"/>
            <w:left w:val="none" w:sz="0" w:space="0" w:color="auto"/>
            <w:bottom w:val="none" w:sz="0" w:space="0" w:color="auto"/>
            <w:right w:val="none" w:sz="0" w:space="0" w:color="auto"/>
          </w:divBdr>
        </w:div>
        <w:div w:id="1720587309">
          <w:marLeft w:val="0"/>
          <w:marRight w:val="0"/>
          <w:marTop w:val="0"/>
          <w:marBottom w:val="0"/>
          <w:divBdr>
            <w:top w:val="none" w:sz="0" w:space="0" w:color="auto"/>
            <w:left w:val="none" w:sz="0" w:space="0" w:color="auto"/>
            <w:bottom w:val="none" w:sz="0" w:space="0" w:color="auto"/>
            <w:right w:val="none" w:sz="0" w:space="0" w:color="auto"/>
          </w:divBdr>
        </w:div>
        <w:div w:id="1835409718">
          <w:marLeft w:val="0"/>
          <w:marRight w:val="0"/>
          <w:marTop w:val="0"/>
          <w:marBottom w:val="0"/>
          <w:divBdr>
            <w:top w:val="none" w:sz="0" w:space="0" w:color="auto"/>
            <w:left w:val="none" w:sz="0" w:space="0" w:color="auto"/>
            <w:bottom w:val="none" w:sz="0" w:space="0" w:color="auto"/>
            <w:right w:val="none" w:sz="0" w:space="0" w:color="auto"/>
          </w:divBdr>
        </w:div>
        <w:div w:id="1840466808">
          <w:marLeft w:val="0"/>
          <w:marRight w:val="0"/>
          <w:marTop w:val="0"/>
          <w:marBottom w:val="0"/>
          <w:divBdr>
            <w:top w:val="none" w:sz="0" w:space="0" w:color="auto"/>
            <w:left w:val="none" w:sz="0" w:space="0" w:color="auto"/>
            <w:bottom w:val="none" w:sz="0" w:space="0" w:color="auto"/>
            <w:right w:val="none" w:sz="0" w:space="0" w:color="auto"/>
          </w:divBdr>
        </w:div>
        <w:div w:id="1850635601">
          <w:marLeft w:val="0"/>
          <w:marRight w:val="0"/>
          <w:marTop w:val="0"/>
          <w:marBottom w:val="0"/>
          <w:divBdr>
            <w:top w:val="none" w:sz="0" w:space="0" w:color="auto"/>
            <w:left w:val="none" w:sz="0" w:space="0" w:color="auto"/>
            <w:bottom w:val="none" w:sz="0" w:space="0" w:color="auto"/>
            <w:right w:val="none" w:sz="0" w:space="0" w:color="auto"/>
          </w:divBdr>
        </w:div>
        <w:div w:id="1939171392">
          <w:marLeft w:val="0"/>
          <w:marRight w:val="0"/>
          <w:marTop w:val="0"/>
          <w:marBottom w:val="0"/>
          <w:divBdr>
            <w:top w:val="none" w:sz="0" w:space="0" w:color="auto"/>
            <w:left w:val="none" w:sz="0" w:space="0" w:color="auto"/>
            <w:bottom w:val="none" w:sz="0" w:space="0" w:color="auto"/>
            <w:right w:val="none" w:sz="0" w:space="0" w:color="auto"/>
          </w:divBdr>
        </w:div>
        <w:div w:id="1940941897">
          <w:marLeft w:val="0"/>
          <w:marRight w:val="0"/>
          <w:marTop w:val="0"/>
          <w:marBottom w:val="0"/>
          <w:divBdr>
            <w:top w:val="none" w:sz="0" w:space="0" w:color="auto"/>
            <w:left w:val="none" w:sz="0" w:space="0" w:color="auto"/>
            <w:bottom w:val="none" w:sz="0" w:space="0" w:color="auto"/>
            <w:right w:val="none" w:sz="0" w:space="0" w:color="auto"/>
          </w:divBdr>
        </w:div>
        <w:div w:id="1994065920">
          <w:marLeft w:val="0"/>
          <w:marRight w:val="0"/>
          <w:marTop w:val="0"/>
          <w:marBottom w:val="0"/>
          <w:divBdr>
            <w:top w:val="none" w:sz="0" w:space="0" w:color="auto"/>
            <w:left w:val="none" w:sz="0" w:space="0" w:color="auto"/>
            <w:bottom w:val="none" w:sz="0" w:space="0" w:color="auto"/>
            <w:right w:val="none" w:sz="0" w:space="0" w:color="auto"/>
          </w:divBdr>
        </w:div>
        <w:div w:id="2047024050">
          <w:marLeft w:val="0"/>
          <w:marRight w:val="0"/>
          <w:marTop w:val="0"/>
          <w:marBottom w:val="0"/>
          <w:divBdr>
            <w:top w:val="none" w:sz="0" w:space="0" w:color="auto"/>
            <w:left w:val="none" w:sz="0" w:space="0" w:color="auto"/>
            <w:bottom w:val="none" w:sz="0" w:space="0" w:color="auto"/>
            <w:right w:val="none" w:sz="0" w:space="0" w:color="auto"/>
          </w:divBdr>
        </w:div>
        <w:div w:id="2048290044">
          <w:marLeft w:val="0"/>
          <w:marRight w:val="0"/>
          <w:marTop w:val="0"/>
          <w:marBottom w:val="0"/>
          <w:divBdr>
            <w:top w:val="none" w:sz="0" w:space="0" w:color="auto"/>
            <w:left w:val="none" w:sz="0" w:space="0" w:color="auto"/>
            <w:bottom w:val="none" w:sz="0" w:space="0" w:color="auto"/>
            <w:right w:val="none" w:sz="0" w:space="0" w:color="auto"/>
          </w:divBdr>
        </w:div>
        <w:div w:id="2101095858">
          <w:marLeft w:val="0"/>
          <w:marRight w:val="0"/>
          <w:marTop w:val="0"/>
          <w:marBottom w:val="0"/>
          <w:divBdr>
            <w:top w:val="none" w:sz="0" w:space="0" w:color="auto"/>
            <w:left w:val="none" w:sz="0" w:space="0" w:color="auto"/>
            <w:bottom w:val="none" w:sz="0" w:space="0" w:color="auto"/>
            <w:right w:val="none" w:sz="0" w:space="0" w:color="auto"/>
          </w:divBdr>
        </w:div>
        <w:div w:id="2127579099">
          <w:marLeft w:val="0"/>
          <w:marRight w:val="0"/>
          <w:marTop w:val="0"/>
          <w:marBottom w:val="0"/>
          <w:divBdr>
            <w:top w:val="none" w:sz="0" w:space="0" w:color="auto"/>
            <w:left w:val="none" w:sz="0" w:space="0" w:color="auto"/>
            <w:bottom w:val="none" w:sz="0" w:space="0" w:color="auto"/>
            <w:right w:val="none" w:sz="0" w:space="0" w:color="auto"/>
          </w:divBdr>
        </w:div>
        <w:div w:id="2136294500">
          <w:marLeft w:val="0"/>
          <w:marRight w:val="0"/>
          <w:marTop w:val="0"/>
          <w:marBottom w:val="0"/>
          <w:divBdr>
            <w:top w:val="none" w:sz="0" w:space="0" w:color="auto"/>
            <w:left w:val="none" w:sz="0" w:space="0" w:color="auto"/>
            <w:bottom w:val="none" w:sz="0" w:space="0" w:color="auto"/>
            <w:right w:val="none" w:sz="0" w:space="0" w:color="auto"/>
          </w:divBdr>
        </w:div>
      </w:divsChild>
    </w:div>
    <w:div w:id="489255518">
      <w:bodyDiv w:val="1"/>
      <w:marLeft w:val="0"/>
      <w:marRight w:val="0"/>
      <w:marTop w:val="0"/>
      <w:marBottom w:val="0"/>
      <w:divBdr>
        <w:top w:val="none" w:sz="0" w:space="0" w:color="auto"/>
        <w:left w:val="none" w:sz="0" w:space="0" w:color="auto"/>
        <w:bottom w:val="none" w:sz="0" w:space="0" w:color="auto"/>
        <w:right w:val="none" w:sz="0" w:space="0" w:color="auto"/>
      </w:divBdr>
    </w:div>
    <w:div w:id="491259232">
      <w:bodyDiv w:val="1"/>
      <w:marLeft w:val="0"/>
      <w:marRight w:val="0"/>
      <w:marTop w:val="0"/>
      <w:marBottom w:val="0"/>
      <w:divBdr>
        <w:top w:val="none" w:sz="0" w:space="0" w:color="auto"/>
        <w:left w:val="none" w:sz="0" w:space="0" w:color="auto"/>
        <w:bottom w:val="none" w:sz="0" w:space="0" w:color="auto"/>
        <w:right w:val="none" w:sz="0" w:space="0" w:color="auto"/>
      </w:divBdr>
      <w:divsChild>
        <w:div w:id="412091146">
          <w:marLeft w:val="1166"/>
          <w:marRight w:val="0"/>
          <w:marTop w:val="134"/>
          <w:marBottom w:val="0"/>
          <w:divBdr>
            <w:top w:val="none" w:sz="0" w:space="0" w:color="auto"/>
            <w:left w:val="none" w:sz="0" w:space="0" w:color="auto"/>
            <w:bottom w:val="none" w:sz="0" w:space="0" w:color="auto"/>
            <w:right w:val="none" w:sz="0" w:space="0" w:color="auto"/>
          </w:divBdr>
        </w:div>
      </w:divsChild>
    </w:div>
    <w:div w:id="491532236">
      <w:bodyDiv w:val="1"/>
      <w:marLeft w:val="0"/>
      <w:marRight w:val="0"/>
      <w:marTop w:val="0"/>
      <w:marBottom w:val="0"/>
      <w:divBdr>
        <w:top w:val="none" w:sz="0" w:space="0" w:color="auto"/>
        <w:left w:val="none" w:sz="0" w:space="0" w:color="auto"/>
        <w:bottom w:val="none" w:sz="0" w:space="0" w:color="auto"/>
        <w:right w:val="none" w:sz="0" w:space="0" w:color="auto"/>
      </w:divBdr>
    </w:div>
    <w:div w:id="498351646">
      <w:bodyDiv w:val="1"/>
      <w:marLeft w:val="0"/>
      <w:marRight w:val="0"/>
      <w:marTop w:val="0"/>
      <w:marBottom w:val="0"/>
      <w:divBdr>
        <w:top w:val="none" w:sz="0" w:space="0" w:color="auto"/>
        <w:left w:val="none" w:sz="0" w:space="0" w:color="auto"/>
        <w:bottom w:val="none" w:sz="0" w:space="0" w:color="auto"/>
        <w:right w:val="none" w:sz="0" w:space="0" w:color="auto"/>
      </w:divBdr>
    </w:div>
    <w:div w:id="543444604">
      <w:bodyDiv w:val="1"/>
      <w:marLeft w:val="0"/>
      <w:marRight w:val="0"/>
      <w:marTop w:val="0"/>
      <w:marBottom w:val="0"/>
      <w:divBdr>
        <w:top w:val="none" w:sz="0" w:space="0" w:color="auto"/>
        <w:left w:val="none" w:sz="0" w:space="0" w:color="auto"/>
        <w:bottom w:val="none" w:sz="0" w:space="0" w:color="auto"/>
        <w:right w:val="none" w:sz="0" w:space="0" w:color="auto"/>
      </w:divBdr>
    </w:div>
    <w:div w:id="548030147">
      <w:bodyDiv w:val="1"/>
      <w:marLeft w:val="0"/>
      <w:marRight w:val="0"/>
      <w:marTop w:val="0"/>
      <w:marBottom w:val="0"/>
      <w:divBdr>
        <w:top w:val="none" w:sz="0" w:space="0" w:color="auto"/>
        <w:left w:val="none" w:sz="0" w:space="0" w:color="auto"/>
        <w:bottom w:val="none" w:sz="0" w:space="0" w:color="auto"/>
        <w:right w:val="none" w:sz="0" w:space="0" w:color="auto"/>
      </w:divBdr>
    </w:div>
    <w:div w:id="562179934">
      <w:bodyDiv w:val="1"/>
      <w:marLeft w:val="0"/>
      <w:marRight w:val="0"/>
      <w:marTop w:val="0"/>
      <w:marBottom w:val="0"/>
      <w:divBdr>
        <w:top w:val="none" w:sz="0" w:space="0" w:color="auto"/>
        <w:left w:val="none" w:sz="0" w:space="0" w:color="auto"/>
        <w:bottom w:val="none" w:sz="0" w:space="0" w:color="auto"/>
        <w:right w:val="none" w:sz="0" w:space="0" w:color="auto"/>
      </w:divBdr>
    </w:div>
    <w:div w:id="580141787">
      <w:bodyDiv w:val="1"/>
      <w:marLeft w:val="0"/>
      <w:marRight w:val="0"/>
      <w:marTop w:val="0"/>
      <w:marBottom w:val="0"/>
      <w:divBdr>
        <w:top w:val="none" w:sz="0" w:space="0" w:color="auto"/>
        <w:left w:val="none" w:sz="0" w:space="0" w:color="auto"/>
        <w:bottom w:val="none" w:sz="0" w:space="0" w:color="auto"/>
        <w:right w:val="none" w:sz="0" w:space="0" w:color="auto"/>
      </w:divBdr>
    </w:div>
    <w:div w:id="604658708">
      <w:bodyDiv w:val="1"/>
      <w:marLeft w:val="0"/>
      <w:marRight w:val="0"/>
      <w:marTop w:val="0"/>
      <w:marBottom w:val="0"/>
      <w:divBdr>
        <w:top w:val="none" w:sz="0" w:space="0" w:color="auto"/>
        <w:left w:val="none" w:sz="0" w:space="0" w:color="auto"/>
        <w:bottom w:val="none" w:sz="0" w:space="0" w:color="auto"/>
        <w:right w:val="none" w:sz="0" w:space="0" w:color="auto"/>
      </w:divBdr>
    </w:div>
    <w:div w:id="659776050">
      <w:bodyDiv w:val="1"/>
      <w:marLeft w:val="0"/>
      <w:marRight w:val="0"/>
      <w:marTop w:val="0"/>
      <w:marBottom w:val="0"/>
      <w:divBdr>
        <w:top w:val="none" w:sz="0" w:space="0" w:color="auto"/>
        <w:left w:val="none" w:sz="0" w:space="0" w:color="auto"/>
        <w:bottom w:val="none" w:sz="0" w:space="0" w:color="auto"/>
        <w:right w:val="none" w:sz="0" w:space="0" w:color="auto"/>
      </w:divBdr>
    </w:div>
    <w:div w:id="676270016">
      <w:bodyDiv w:val="1"/>
      <w:marLeft w:val="0"/>
      <w:marRight w:val="0"/>
      <w:marTop w:val="0"/>
      <w:marBottom w:val="0"/>
      <w:divBdr>
        <w:top w:val="none" w:sz="0" w:space="0" w:color="auto"/>
        <w:left w:val="none" w:sz="0" w:space="0" w:color="auto"/>
        <w:bottom w:val="none" w:sz="0" w:space="0" w:color="auto"/>
        <w:right w:val="none" w:sz="0" w:space="0" w:color="auto"/>
      </w:divBdr>
    </w:div>
    <w:div w:id="701633314">
      <w:bodyDiv w:val="1"/>
      <w:marLeft w:val="0"/>
      <w:marRight w:val="0"/>
      <w:marTop w:val="0"/>
      <w:marBottom w:val="0"/>
      <w:divBdr>
        <w:top w:val="none" w:sz="0" w:space="0" w:color="auto"/>
        <w:left w:val="none" w:sz="0" w:space="0" w:color="auto"/>
        <w:bottom w:val="none" w:sz="0" w:space="0" w:color="auto"/>
        <w:right w:val="none" w:sz="0" w:space="0" w:color="auto"/>
      </w:divBdr>
    </w:div>
    <w:div w:id="713191720">
      <w:bodyDiv w:val="1"/>
      <w:marLeft w:val="0"/>
      <w:marRight w:val="0"/>
      <w:marTop w:val="0"/>
      <w:marBottom w:val="0"/>
      <w:divBdr>
        <w:top w:val="none" w:sz="0" w:space="0" w:color="auto"/>
        <w:left w:val="none" w:sz="0" w:space="0" w:color="auto"/>
        <w:bottom w:val="none" w:sz="0" w:space="0" w:color="auto"/>
        <w:right w:val="none" w:sz="0" w:space="0" w:color="auto"/>
      </w:divBdr>
    </w:div>
    <w:div w:id="760223589">
      <w:bodyDiv w:val="1"/>
      <w:marLeft w:val="0"/>
      <w:marRight w:val="0"/>
      <w:marTop w:val="0"/>
      <w:marBottom w:val="0"/>
      <w:divBdr>
        <w:top w:val="none" w:sz="0" w:space="0" w:color="auto"/>
        <w:left w:val="none" w:sz="0" w:space="0" w:color="auto"/>
        <w:bottom w:val="none" w:sz="0" w:space="0" w:color="auto"/>
        <w:right w:val="none" w:sz="0" w:space="0" w:color="auto"/>
      </w:divBdr>
    </w:div>
    <w:div w:id="770705736">
      <w:bodyDiv w:val="1"/>
      <w:marLeft w:val="0"/>
      <w:marRight w:val="0"/>
      <w:marTop w:val="0"/>
      <w:marBottom w:val="0"/>
      <w:divBdr>
        <w:top w:val="none" w:sz="0" w:space="0" w:color="auto"/>
        <w:left w:val="none" w:sz="0" w:space="0" w:color="auto"/>
        <w:bottom w:val="none" w:sz="0" w:space="0" w:color="auto"/>
        <w:right w:val="none" w:sz="0" w:space="0" w:color="auto"/>
      </w:divBdr>
    </w:div>
    <w:div w:id="788862042">
      <w:bodyDiv w:val="1"/>
      <w:marLeft w:val="0"/>
      <w:marRight w:val="0"/>
      <w:marTop w:val="0"/>
      <w:marBottom w:val="0"/>
      <w:divBdr>
        <w:top w:val="none" w:sz="0" w:space="0" w:color="auto"/>
        <w:left w:val="none" w:sz="0" w:space="0" w:color="auto"/>
        <w:bottom w:val="none" w:sz="0" w:space="0" w:color="auto"/>
        <w:right w:val="none" w:sz="0" w:space="0" w:color="auto"/>
      </w:divBdr>
      <w:divsChild>
        <w:div w:id="637996141">
          <w:marLeft w:val="0"/>
          <w:marRight w:val="0"/>
          <w:marTop w:val="0"/>
          <w:marBottom w:val="0"/>
          <w:divBdr>
            <w:top w:val="none" w:sz="0" w:space="0" w:color="auto"/>
            <w:left w:val="none" w:sz="0" w:space="0" w:color="auto"/>
            <w:bottom w:val="none" w:sz="0" w:space="0" w:color="auto"/>
            <w:right w:val="none" w:sz="0" w:space="0" w:color="auto"/>
          </w:divBdr>
          <w:divsChild>
            <w:div w:id="642152264">
              <w:marLeft w:val="0"/>
              <w:marRight w:val="0"/>
              <w:marTop w:val="0"/>
              <w:marBottom w:val="0"/>
              <w:divBdr>
                <w:top w:val="none" w:sz="0" w:space="0" w:color="auto"/>
                <w:left w:val="none" w:sz="0" w:space="0" w:color="auto"/>
                <w:bottom w:val="none" w:sz="0" w:space="0" w:color="auto"/>
                <w:right w:val="none" w:sz="0" w:space="0" w:color="auto"/>
              </w:divBdr>
              <w:divsChild>
                <w:div w:id="410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2487">
      <w:bodyDiv w:val="1"/>
      <w:marLeft w:val="0"/>
      <w:marRight w:val="0"/>
      <w:marTop w:val="0"/>
      <w:marBottom w:val="0"/>
      <w:divBdr>
        <w:top w:val="none" w:sz="0" w:space="0" w:color="auto"/>
        <w:left w:val="none" w:sz="0" w:space="0" w:color="auto"/>
        <w:bottom w:val="none" w:sz="0" w:space="0" w:color="auto"/>
        <w:right w:val="none" w:sz="0" w:space="0" w:color="auto"/>
      </w:divBdr>
    </w:div>
    <w:div w:id="866139904">
      <w:bodyDiv w:val="1"/>
      <w:marLeft w:val="0"/>
      <w:marRight w:val="0"/>
      <w:marTop w:val="0"/>
      <w:marBottom w:val="0"/>
      <w:divBdr>
        <w:top w:val="none" w:sz="0" w:space="0" w:color="auto"/>
        <w:left w:val="none" w:sz="0" w:space="0" w:color="auto"/>
        <w:bottom w:val="none" w:sz="0" w:space="0" w:color="auto"/>
        <w:right w:val="none" w:sz="0" w:space="0" w:color="auto"/>
      </w:divBdr>
    </w:div>
    <w:div w:id="868759692">
      <w:bodyDiv w:val="1"/>
      <w:marLeft w:val="0"/>
      <w:marRight w:val="0"/>
      <w:marTop w:val="0"/>
      <w:marBottom w:val="0"/>
      <w:divBdr>
        <w:top w:val="none" w:sz="0" w:space="0" w:color="auto"/>
        <w:left w:val="none" w:sz="0" w:space="0" w:color="auto"/>
        <w:bottom w:val="none" w:sz="0" w:space="0" w:color="auto"/>
        <w:right w:val="none" w:sz="0" w:space="0" w:color="auto"/>
      </w:divBdr>
    </w:div>
    <w:div w:id="889726541">
      <w:bodyDiv w:val="1"/>
      <w:marLeft w:val="0"/>
      <w:marRight w:val="0"/>
      <w:marTop w:val="0"/>
      <w:marBottom w:val="0"/>
      <w:divBdr>
        <w:top w:val="none" w:sz="0" w:space="0" w:color="auto"/>
        <w:left w:val="none" w:sz="0" w:space="0" w:color="auto"/>
        <w:bottom w:val="none" w:sz="0" w:space="0" w:color="auto"/>
        <w:right w:val="none" w:sz="0" w:space="0" w:color="auto"/>
      </w:divBdr>
    </w:div>
    <w:div w:id="951017372">
      <w:bodyDiv w:val="1"/>
      <w:marLeft w:val="0"/>
      <w:marRight w:val="0"/>
      <w:marTop w:val="0"/>
      <w:marBottom w:val="0"/>
      <w:divBdr>
        <w:top w:val="none" w:sz="0" w:space="0" w:color="auto"/>
        <w:left w:val="none" w:sz="0" w:space="0" w:color="auto"/>
        <w:bottom w:val="none" w:sz="0" w:space="0" w:color="auto"/>
        <w:right w:val="none" w:sz="0" w:space="0" w:color="auto"/>
      </w:divBdr>
      <w:divsChild>
        <w:div w:id="1408186764">
          <w:marLeft w:val="547"/>
          <w:marRight w:val="0"/>
          <w:marTop w:val="154"/>
          <w:marBottom w:val="0"/>
          <w:divBdr>
            <w:top w:val="none" w:sz="0" w:space="0" w:color="auto"/>
            <w:left w:val="none" w:sz="0" w:space="0" w:color="auto"/>
            <w:bottom w:val="none" w:sz="0" w:space="0" w:color="auto"/>
            <w:right w:val="none" w:sz="0" w:space="0" w:color="auto"/>
          </w:divBdr>
        </w:div>
      </w:divsChild>
    </w:div>
    <w:div w:id="1014310089">
      <w:bodyDiv w:val="1"/>
      <w:marLeft w:val="0"/>
      <w:marRight w:val="0"/>
      <w:marTop w:val="0"/>
      <w:marBottom w:val="0"/>
      <w:divBdr>
        <w:top w:val="none" w:sz="0" w:space="0" w:color="auto"/>
        <w:left w:val="none" w:sz="0" w:space="0" w:color="auto"/>
        <w:bottom w:val="none" w:sz="0" w:space="0" w:color="auto"/>
        <w:right w:val="none" w:sz="0" w:space="0" w:color="auto"/>
      </w:divBdr>
    </w:div>
    <w:div w:id="1029062226">
      <w:bodyDiv w:val="1"/>
      <w:marLeft w:val="0"/>
      <w:marRight w:val="0"/>
      <w:marTop w:val="0"/>
      <w:marBottom w:val="0"/>
      <w:divBdr>
        <w:top w:val="none" w:sz="0" w:space="0" w:color="auto"/>
        <w:left w:val="none" w:sz="0" w:space="0" w:color="auto"/>
        <w:bottom w:val="none" w:sz="0" w:space="0" w:color="auto"/>
        <w:right w:val="none" w:sz="0" w:space="0" w:color="auto"/>
      </w:divBdr>
    </w:div>
    <w:div w:id="1049113816">
      <w:bodyDiv w:val="1"/>
      <w:marLeft w:val="0"/>
      <w:marRight w:val="0"/>
      <w:marTop w:val="0"/>
      <w:marBottom w:val="0"/>
      <w:divBdr>
        <w:top w:val="none" w:sz="0" w:space="0" w:color="auto"/>
        <w:left w:val="none" w:sz="0" w:space="0" w:color="auto"/>
        <w:bottom w:val="none" w:sz="0" w:space="0" w:color="auto"/>
        <w:right w:val="none" w:sz="0" w:space="0" w:color="auto"/>
      </w:divBdr>
    </w:div>
    <w:div w:id="1083143632">
      <w:bodyDiv w:val="1"/>
      <w:marLeft w:val="0"/>
      <w:marRight w:val="0"/>
      <w:marTop w:val="0"/>
      <w:marBottom w:val="0"/>
      <w:divBdr>
        <w:top w:val="none" w:sz="0" w:space="0" w:color="auto"/>
        <w:left w:val="none" w:sz="0" w:space="0" w:color="auto"/>
        <w:bottom w:val="none" w:sz="0" w:space="0" w:color="auto"/>
        <w:right w:val="none" w:sz="0" w:space="0" w:color="auto"/>
      </w:divBdr>
    </w:div>
    <w:div w:id="1127511088">
      <w:bodyDiv w:val="1"/>
      <w:marLeft w:val="0"/>
      <w:marRight w:val="0"/>
      <w:marTop w:val="0"/>
      <w:marBottom w:val="0"/>
      <w:divBdr>
        <w:top w:val="none" w:sz="0" w:space="0" w:color="auto"/>
        <w:left w:val="none" w:sz="0" w:space="0" w:color="auto"/>
        <w:bottom w:val="none" w:sz="0" w:space="0" w:color="auto"/>
        <w:right w:val="none" w:sz="0" w:space="0" w:color="auto"/>
      </w:divBdr>
      <w:divsChild>
        <w:div w:id="1287545331">
          <w:marLeft w:val="547"/>
          <w:marRight w:val="0"/>
          <w:marTop w:val="154"/>
          <w:marBottom w:val="0"/>
          <w:divBdr>
            <w:top w:val="none" w:sz="0" w:space="0" w:color="auto"/>
            <w:left w:val="none" w:sz="0" w:space="0" w:color="auto"/>
            <w:bottom w:val="none" w:sz="0" w:space="0" w:color="auto"/>
            <w:right w:val="none" w:sz="0" w:space="0" w:color="auto"/>
          </w:divBdr>
        </w:div>
      </w:divsChild>
    </w:div>
    <w:div w:id="1132289682">
      <w:bodyDiv w:val="1"/>
      <w:marLeft w:val="0"/>
      <w:marRight w:val="0"/>
      <w:marTop w:val="0"/>
      <w:marBottom w:val="0"/>
      <w:divBdr>
        <w:top w:val="none" w:sz="0" w:space="0" w:color="auto"/>
        <w:left w:val="none" w:sz="0" w:space="0" w:color="auto"/>
        <w:bottom w:val="none" w:sz="0" w:space="0" w:color="auto"/>
        <w:right w:val="none" w:sz="0" w:space="0" w:color="auto"/>
      </w:divBdr>
    </w:div>
    <w:div w:id="1151671847">
      <w:bodyDiv w:val="1"/>
      <w:marLeft w:val="0"/>
      <w:marRight w:val="0"/>
      <w:marTop w:val="0"/>
      <w:marBottom w:val="0"/>
      <w:divBdr>
        <w:top w:val="none" w:sz="0" w:space="0" w:color="auto"/>
        <w:left w:val="none" w:sz="0" w:space="0" w:color="auto"/>
        <w:bottom w:val="none" w:sz="0" w:space="0" w:color="auto"/>
        <w:right w:val="none" w:sz="0" w:space="0" w:color="auto"/>
      </w:divBdr>
    </w:div>
    <w:div w:id="1174757057">
      <w:bodyDiv w:val="1"/>
      <w:marLeft w:val="0"/>
      <w:marRight w:val="0"/>
      <w:marTop w:val="0"/>
      <w:marBottom w:val="0"/>
      <w:divBdr>
        <w:top w:val="none" w:sz="0" w:space="0" w:color="auto"/>
        <w:left w:val="none" w:sz="0" w:space="0" w:color="auto"/>
        <w:bottom w:val="none" w:sz="0" w:space="0" w:color="auto"/>
        <w:right w:val="none" w:sz="0" w:space="0" w:color="auto"/>
      </w:divBdr>
    </w:div>
    <w:div w:id="1198200829">
      <w:bodyDiv w:val="1"/>
      <w:marLeft w:val="0"/>
      <w:marRight w:val="0"/>
      <w:marTop w:val="0"/>
      <w:marBottom w:val="0"/>
      <w:divBdr>
        <w:top w:val="none" w:sz="0" w:space="0" w:color="auto"/>
        <w:left w:val="none" w:sz="0" w:space="0" w:color="auto"/>
        <w:bottom w:val="none" w:sz="0" w:space="0" w:color="auto"/>
        <w:right w:val="none" w:sz="0" w:space="0" w:color="auto"/>
      </w:divBdr>
    </w:div>
    <w:div w:id="1240560563">
      <w:bodyDiv w:val="1"/>
      <w:marLeft w:val="0"/>
      <w:marRight w:val="0"/>
      <w:marTop w:val="0"/>
      <w:marBottom w:val="0"/>
      <w:divBdr>
        <w:top w:val="none" w:sz="0" w:space="0" w:color="auto"/>
        <w:left w:val="none" w:sz="0" w:space="0" w:color="auto"/>
        <w:bottom w:val="none" w:sz="0" w:space="0" w:color="auto"/>
        <w:right w:val="none" w:sz="0" w:space="0" w:color="auto"/>
      </w:divBdr>
    </w:div>
    <w:div w:id="1247962786">
      <w:bodyDiv w:val="1"/>
      <w:marLeft w:val="0"/>
      <w:marRight w:val="0"/>
      <w:marTop w:val="0"/>
      <w:marBottom w:val="0"/>
      <w:divBdr>
        <w:top w:val="none" w:sz="0" w:space="0" w:color="auto"/>
        <w:left w:val="none" w:sz="0" w:space="0" w:color="auto"/>
        <w:bottom w:val="none" w:sz="0" w:space="0" w:color="auto"/>
        <w:right w:val="none" w:sz="0" w:space="0" w:color="auto"/>
      </w:divBdr>
    </w:div>
    <w:div w:id="1283419507">
      <w:bodyDiv w:val="1"/>
      <w:marLeft w:val="0"/>
      <w:marRight w:val="0"/>
      <w:marTop w:val="0"/>
      <w:marBottom w:val="0"/>
      <w:divBdr>
        <w:top w:val="none" w:sz="0" w:space="0" w:color="auto"/>
        <w:left w:val="none" w:sz="0" w:space="0" w:color="auto"/>
        <w:bottom w:val="none" w:sz="0" w:space="0" w:color="auto"/>
        <w:right w:val="none" w:sz="0" w:space="0" w:color="auto"/>
      </w:divBdr>
    </w:div>
    <w:div w:id="1287613944">
      <w:bodyDiv w:val="1"/>
      <w:marLeft w:val="0"/>
      <w:marRight w:val="0"/>
      <w:marTop w:val="0"/>
      <w:marBottom w:val="0"/>
      <w:divBdr>
        <w:top w:val="none" w:sz="0" w:space="0" w:color="auto"/>
        <w:left w:val="none" w:sz="0" w:space="0" w:color="auto"/>
        <w:bottom w:val="none" w:sz="0" w:space="0" w:color="auto"/>
        <w:right w:val="none" w:sz="0" w:space="0" w:color="auto"/>
      </w:divBdr>
    </w:div>
    <w:div w:id="1341198388">
      <w:bodyDiv w:val="1"/>
      <w:marLeft w:val="0"/>
      <w:marRight w:val="0"/>
      <w:marTop w:val="0"/>
      <w:marBottom w:val="0"/>
      <w:divBdr>
        <w:top w:val="none" w:sz="0" w:space="0" w:color="auto"/>
        <w:left w:val="none" w:sz="0" w:space="0" w:color="auto"/>
        <w:bottom w:val="none" w:sz="0" w:space="0" w:color="auto"/>
        <w:right w:val="none" w:sz="0" w:space="0" w:color="auto"/>
      </w:divBdr>
    </w:div>
    <w:div w:id="1360357301">
      <w:bodyDiv w:val="1"/>
      <w:marLeft w:val="0"/>
      <w:marRight w:val="0"/>
      <w:marTop w:val="0"/>
      <w:marBottom w:val="0"/>
      <w:divBdr>
        <w:top w:val="none" w:sz="0" w:space="0" w:color="auto"/>
        <w:left w:val="none" w:sz="0" w:space="0" w:color="auto"/>
        <w:bottom w:val="none" w:sz="0" w:space="0" w:color="auto"/>
        <w:right w:val="none" w:sz="0" w:space="0" w:color="auto"/>
      </w:divBdr>
    </w:div>
    <w:div w:id="1390224203">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8555956">
      <w:bodyDiv w:val="1"/>
      <w:marLeft w:val="0"/>
      <w:marRight w:val="0"/>
      <w:marTop w:val="0"/>
      <w:marBottom w:val="0"/>
      <w:divBdr>
        <w:top w:val="none" w:sz="0" w:space="0" w:color="auto"/>
        <w:left w:val="none" w:sz="0" w:space="0" w:color="auto"/>
        <w:bottom w:val="none" w:sz="0" w:space="0" w:color="auto"/>
        <w:right w:val="none" w:sz="0" w:space="0" w:color="auto"/>
      </w:divBdr>
    </w:div>
    <w:div w:id="1425692036">
      <w:bodyDiv w:val="1"/>
      <w:marLeft w:val="0"/>
      <w:marRight w:val="0"/>
      <w:marTop w:val="0"/>
      <w:marBottom w:val="0"/>
      <w:divBdr>
        <w:top w:val="none" w:sz="0" w:space="0" w:color="auto"/>
        <w:left w:val="none" w:sz="0" w:space="0" w:color="auto"/>
        <w:bottom w:val="none" w:sz="0" w:space="0" w:color="auto"/>
        <w:right w:val="none" w:sz="0" w:space="0" w:color="auto"/>
      </w:divBdr>
    </w:div>
    <w:div w:id="1449397342">
      <w:bodyDiv w:val="1"/>
      <w:marLeft w:val="0"/>
      <w:marRight w:val="0"/>
      <w:marTop w:val="0"/>
      <w:marBottom w:val="0"/>
      <w:divBdr>
        <w:top w:val="none" w:sz="0" w:space="0" w:color="auto"/>
        <w:left w:val="none" w:sz="0" w:space="0" w:color="auto"/>
        <w:bottom w:val="none" w:sz="0" w:space="0" w:color="auto"/>
        <w:right w:val="none" w:sz="0" w:space="0" w:color="auto"/>
      </w:divBdr>
      <w:divsChild>
        <w:div w:id="541670123">
          <w:marLeft w:val="806"/>
          <w:marRight w:val="0"/>
          <w:marTop w:val="134"/>
          <w:marBottom w:val="0"/>
          <w:divBdr>
            <w:top w:val="none" w:sz="0" w:space="0" w:color="auto"/>
            <w:left w:val="none" w:sz="0" w:space="0" w:color="auto"/>
            <w:bottom w:val="none" w:sz="0" w:space="0" w:color="auto"/>
            <w:right w:val="none" w:sz="0" w:space="0" w:color="auto"/>
          </w:divBdr>
        </w:div>
        <w:div w:id="1188761091">
          <w:marLeft w:val="806"/>
          <w:marRight w:val="0"/>
          <w:marTop w:val="134"/>
          <w:marBottom w:val="0"/>
          <w:divBdr>
            <w:top w:val="none" w:sz="0" w:space="0" w:color="auto"/>
            <w:left w:val="none" w:sz="0" w:space="0" w:color="auto"/>
            <w:bottom w:val="none" w:sz="0" w:space="0" w:color="auto"/>
            <w:right w:val="none" w:sz="0" w:space="0" w:color="auto"/>
          </w:divBdr>
        </w:div>
      </w:divsChild>
    </w:div>
    <w:div w:id="1463112196">
      <w:bodyDiv w:val="1"/>
      <w:marLeft w:val="0"/>
      <w:marRight w:val="0"/>
      <w:marTop w:val="0"/>
      <w:marBottom w:val="0"/>
      <w:divBdr>
        <w:top w:val="none" w:sz="0" w:space="0" w:color="auto"/>
        <w:left w:val="none" w:sz="0" w:space="0" w:color="auto"/>
        <w:bottom w:val="none" w:sz="0" w:space="0" w:color="auto"/>
        <w:right w:val="none" w:sz="0" w:space="0" w:color="auto"/>
      </w:divBdr>
    </w:div>
    <w:div w:id="1478381104">
      <w:bodyDiv w:val="1"/>
      <w:marLeft w:val="0"/>
      <w:marRight w:val="0"/>
      <w:marTop w:val="0"/>
      <w:marBottom w:val="0"/>
      <w:divBdr>
        <w:top w:val="none" w:sz="0" w:space="0" w:color="auto"/>
        <w:left w:val="none" w:sz="0" w:space="0" w:color="auto"/>
        <w:bottom w:val="none" w:sz="0" w:space="0" w:color="auto"/>
        <w:right w:val="none" w:sz="0" w:space="0" w:color="auto"/>
      </w:divBdr>
    </w:div>
    <w:div w:id="1480726539">
      <w:bodyDiv w:val="1"/>
      <w:marLeft w:val="0"/>
      <w:marRight w:val="0"/>
      <w:marTop w:val="0"/>
      <w:marBottom w:val="0"/>
      <w:divBdr>
        <w:top w:val="none" w:sz="0" w:space="0" w:color="auto"/>
        <w:left w:val="none" w:sz="0" w:space="0" w:color="auto"/>
        <w:bottom w:val="none" w:sz="0" w:space="0" w:color="auto"/>
        <w:right w:val="none" w:sz="0" w:space="0" w:color="auto"/>
      </w:divBdr>
    </w:div>
    <w:div w:id="1483279121">
      <w:bodyDiv w:val="1"/>
      <w:marLeft w:val="0"/>
      <w:marRight w:val="0"/>
      <w:marTop w:val="0"/>
      <w:marBottom w:val="0"/>
      <w:divBdr>
        <w:top w:val="none" w:sz="0" w:space="0" w:color="auto"/>
        <w:left w:val="none" w:sz="0" w:space="0" w:color="auto"/>
        <w:bottom w:val="none" w:sz="0" w:space="0" w:color="auto"/>
        <w:right w:val="none" w:sz="0" w:space="0" w:color="auto"/>
      </w:divBdr>
    </w:div>
    <w:div w:id="1497115066">
      <w:bodyDiv w:val="1"/>
      <w:marLeft w:val="0"/>
      <w:marRight w:val="0"/>
      <w:marTop w:val="0"/>
      <w:marBottom w:val="0"/>
      <w:divBdr>
        <w:top w:val="none" w:sz="0" w:space="0" w:color="auto"/>
        <w:left w:val="none" w:sz="0" w:space="0" w:color="auto"/>
        <w:bottom w:val="none" w:sz="0" w:space="0" w:color="auto"/>
        <w:right w:val="none" w:sz="0" w:space="0" w:color="auto"/>
      </w:divBdr>
    </w:div>
    <w:div w:id="1521704301">
      <w:bodyDiv w:val="1"/>
      <w:marLeft w:val="0"/>
      <w:marRight w:val="0"/>
      <w:marTop w:val="0"/>
      <w:marBottom w:val="0"/>
      <w:divBdr>
        <w:top w:val="none" w:sz="0" w:space="0" w:color="auto"/>
        <w:left w:val="none" w:sz="0" w:space="0" w:color="auto"/>
        <w:bottom w:val="none" w:sz="0" w:space="0" w:color="auto"/>
        <w:right w:val="none" w:sz="0" w:space="0" w:color="auto"/>
      </w:divBdr>
      <w:divsChild>
        <w:div w:id="644773157">
          <w:marLeft w:val="1166"/>
          <w:marRight w:val="0"/>
          <w:marTop w:val="134"/>
          <w:marBottom w:val="0"/>
          <w:divBdr>
            <w:top w:val="none" w:sz="0" w:space="0" w:color="auto"/>
            <w:left w:val="none" w:sz="0" w:space="0" w:color="auto"/>
            <w:bottom w:val="none" w:sz="0" w:space="0" w:color="auto"/>
            <w:right w:val="none" w:sz="0" w:space="0" w:color="auto"/>
          </w:divBdr>
        </w:div>
        <w:div w:id="917983507">
          <w:marLeft w:val="1166"/>
          <w:marRight w:val="0"/>
          <w:marTop w:val="134"/>
          <w:marBottom w:val="0"/>
          <w:divBdr>
            <w:top w:val="none" w:sz="0" w:space="0" w:color="auto"/>
            <w:left w:val="none" w:sz="0" w:space="0" w:color="auto"/>
            <w:bottom w:val="none" w:sz="0" w:space="0" w:color="auto"/>
            <w:right w:val="none" w:sz="0" w:space="0" w:color="auto"/>
          </w:divBdr>
        </w:div>
      </w:divsChild>
    </w:div>
    <w:div w:id="1560245239">
      <w:bodyDiv w:val="1"/>
      <w:marLeft w:val="0"/>
      <w:marRight w:val="0"/>
      <w:marTop w:val="0"/>
      <w:marBottom w:val="0"/>
      <w:divBdr>
        <w:top w:val="none" w:sz="0" w:space="0" w:color="auto"/>
        <w:left w:val="none" w:sz="0" w:space="0" w:color="auto"/>
        <w:bottom w:val="none" w:sz="0" w:space="0" w:color="auto"/>
        <w:right w:val="none" w:sz="0" w:space="0" w:color="auto"/>
      </w:divBdr>
    </w:div>
    <w:div w:id="1569417783">
      <w:bodyDiv w:val="1"/>
      <w:marLeft w:val="0"/>
      <w:marRight w:val="0"/>
      <w:marTop w:val="0"/>
      <w:marBottom w:val="0"/>
      <w:divBdr>
        <w:top w:val="none" w:sz="0" w:space="0" w:color="auto"/>
        <w:left w:val="none" w:sz="0" w:space="0" w:color="auto"/>
        <w:bottom w:val="none" w:sz="0" w:space="0" w:color="auto"/>
        <w:right w:val="none" w:sz="0" w:space="0" w:color="auto"/>
      </w:divBdr>
    </w:div>
    <w:div w:id="1583760098">
      <w:bodyDiv w:val="1"/>
      <w:marLeft w:val="0"/>
      <w:marRight w:val="0"/>
      <w:marTop w:val="0"/>
      <w:marBottom w:val="0"/>
      <w:divBdr>
        <w:top w:val="none" w:sz="0" w:space="0" w:color="auto"/>
        <w:left w:val="none" w:sz="0" w:space="0" w:color="auto"/>
        <w:bottom w:val="none" w:sz="0" w:space="0" w:color="auto"/>
        <w:right w:val="none" w:sz="0" w:space="0" w:color="auto"/>
      </w:divBdr>
    </w:div>
    <w:div w:id="1589341046">
      <w:bodyDiv w:val="1"/>
      <w:marLeft w:val="0"/>
      <w:marRight w:val="0"/>
      <w:marTop w:val="0"/>
      <w:marBottom w:val="0"/>
      <w:divBdr>
        <w:top w:val="none" w:sz="0" w:space="0" w:color="auto"/>
        <w:left w:val="none" w:sz="0" w:space="0" w:color="auto"/>
        <w:bottom w:val="none" w:sz="0" w:space="0" w:color="auto"/>
        <w:right w:val="none" w:sz="0" w:space="0" w:color="auto"/>
      </w:divBdr>
    </w:div>
    <w:div w:id="1593778667">
      <w:bodyDiv w:val="1"/>
      <w:marLeft w:val="0"/>
      <w:marRight w:val="0"/>
      <w:marTop w:val="0"/>
      <w:marBottom w:val="0"/>
      <w:divBdr>
        <w:top w:val="none" w:sz="0" w:space="0" w:color="auto"/>
        <w:left w:val="none" w:sz="0" w:space="0" w:color="auto"/>
        <w:bottom w:val="none" w:sz="0" w:space="0" w:color="auto"/>
        <w:right w:val="none" w:sz="0" w:space="0" w:color="auto"/>
      </w:divBdr>
    </w:div>
    <w:div w:id="1603801923">
      <w:bodyDiv w:val="1"/>
      <w:marLeft w:val="0"/>
      <w:marRight w:val="0"/>
      <w:marTop w:val="0"/>
      <w:marBottom w:val="0"/>
      <w:divBdr>
        <w:top w:val="none" w:sz="0" w:space="0" w:color="auto"/>
        <w:left w:val="none" w:sz="0" w:space="0" w:color="auto"/>
        <w:bottom w:val="none" w:sz="0" w:space="0" w:color="auto"/>
        <w:right w:val="none" w:sz="0" w:space="0" w:color="auto"/>
      </w:divBdr>
    </w:div>
    <w:div w:id="1615362151">
      <w:bodyDiv w:val="1"/>
      <w:marLeft w:val="0"/>
      <w:marRight w:val="0"/>
      <w:marTop w:val="0"/>
      <w:marBottom w:val="0"/>
      <w:divBdr>
        <w:top w:val="none" w:sz="0" w:space="0" w:color="auto"/>
        <w:left w:val="none" w:sz="0" w:space="0" w:color="auto"/>
        <w:bottom w:val="none" w:sz="0" w:space="0" w:color="auto"/>
        <w:right w:val="none" w:sz="0" w:space="0" w:color="auto"/>
      </w:divBdr>
    </w:div>
    <w:div w:id="1620837472">
      <w:bodyDiv w:val="1"/>
      <w:marLeft w:val="0"/>
      <w:marRight w:val="0"/>
      <w:marTop w:val="0"/>
      <w:marBottom w:val="0"/>
      <w:divBdr>
        <w:top w:val="none" w:sz="0" w:space="0" w:color="auto"/>
        <w:left w:val="none" w:sz="0" w:space="0" w:color="auto"/>
        <w:bottom w:val="none" w:sz="0" w:space="0" w:color="auto"/>
        <w:right w:val="none" w:sz="0" w:space="0" w:color="auto"/>
      </w:divBdr>
    </w:div>
    <w:div w:id="1621063804">
      <w:bodyDiv w:val="1"/>
      <w:marLeft w:val="0"/>
      <w:marRight w:val="0"/>
      <w:marTop w:val="0"/>
      <w:marBottom w:val="0"/>
      <w:divBdr>
        <w:top w:val="none" w:sz="0" w:space="0" w:color="auto"/>
        <w:left w:val="none" w:sz="0" w:space="0" w:color="auto"/>
        <w:bottom w:val="none" w:sz="0" w:space="0" w:color="auto"/>
        <w:right w:val="none" w:sz="0" w:space="0" w:color="auto"/>
      </w:divBdr>
    </w:div>
    <w:div w:id="1643583328">
      <w:bodyDiv w:val="1"/>
      <w:marLeft w:val="0"/>
      <w:marRight w:val="0"/>
      <w:marTop w:val="0"/>
      <w:marBottom w:val="0"/>
      <w:divBdr>
        <w:top w:val="none" w:sz="0" w:space="0" w:color="auto"/>
        <w:left w:val="none" w:sz="0" w:space="0" w:color="auto"/>
        <w:bottom w:val="none" w:sz="0" w:space="0" w:color="auto"/>
        <w:right w:val="none" w:sz="0" w:space="0" w:color="auto"/>
      </w:divBdr>
    </w:div>
    <w:div w:id="1656302871">
      <w:bodyDiv w:val="1"/>
      <w:marLeft w:val="0"/>
      <w:marRight w:val="0"/>
      <w:marTop w:val="0"/>
      <w:marBottom w:val="0"/>
      <w:divBdr>
        <w:top w:val="none" w:sz="0" w:space="0" w:color="auto"/>
        <w:left w:val="none" w:sz="0" w:space="0" w:color="auto"/>
        <w:bottom w:val="none" w:sz="0" w:space="0" w:color="auto"/>
        <w:right w:val="none" w:sz="0" w:space="0" w:color="auto"/>
      </w:divBdr>
      <w:divsChild>
        <w:div w:id="1082917254">
          <w:marLeft w:val="0"/>
          <w:marRight w:val="0"/>
          <w:marTop w:val="0"/>
          <w:marBottom w:val="0"/>
          <w:divBdr>
            <w:top w:val="none" w:sz="0" w:space="0" w:color="auto"/>
            <w:left w:val="none" w:sz="0" w:space="0" w:color="auto"/>
            <w:bottom w:val="none" w:sz="0" w:space="0" w:color="auto"/>
            <w:right w:val="none" w:sz="0" w:space="0" w:color="auto"/>
          </w:divBdr>
        </w:div>
        <w:div w:id="1883784783">
          <w:marLeft w:val="0"/>
          <w:marRight w:val="0"/>
          <w:marTop w:val="0"/>
          <w:marBottom w:val="0"/>
          <w:divBdr>
            <w:top w:val="none" w:sz="0" w:space="0" w:color="auto"/>
            <w:left w:val="none" w:sz="0" w:space="0" w:color="auto"/>
            <w:bottom w:val="none" w:sz="0" w:space="0" w:color="auto"/>
            <w:right w:val="none" w:sz="0" w:space="0" w:color="auto"/>
          </w:divBdr>
        </w:div>
      </w:divsChild>
    </w:div>
    <w:div w:id="1662388593">
      <w:bodyDiv w:val="1"/>
      <w:marLeft w:val="0"/>
      <w:marRight w:val="0"/>
      <w:marTop w:val="0"/>
      <w:marBottom w:val="0"/>
      <w:divBdr>
        <w:top w:val="none" w:sz="0" w:space="0" w:color="auto"/>
        <w:left w:val="none" w:sz="0" w:space="0" w:color="auto"/>
        <w:bottom w:val="none" w:sz="0" w:space="0" w:color="auto"/>
        <w:right w:val="none" w:sz="0" w:space="0" w:color="auto"/>
      </w:divBdr>
    </w:div>
    <w:div w:id="1678337732">
      <w:bodyDiv w:val="1"/>
      <w:marLeft w:val="0"/>
      <w:marRight w:val="0"/>
      <w:marTop w:val="0"/>
      <w:marBottom w:val="0"/>
      <w:divBdr>
        <w:top w:val="none" w:sz="0" w:space="0" w:color="auto"/>
        <w:left w:val="none" w:sz="0" w:space="0" w:color="auto"/>
        <w:bottom w:val="none" w:sz="0" w:space="0" w:color="auto"/>
        <w:right w:val="none" w:sz="0" w:space="0" w:color="auto"/>
      </w:divBdr>
    </w:div>
    <w:div w:id="1688555172">
      <w:bodyDiv w:val="1"/>
      <w:marLeft w:val="0"/>
      <w:marRight w:val="0"/>
      <w:marTop w:val="0"/>
      <w:marBottom w:val="0"/>
      <w:divBdr>
        <w:top w:val="none" w:sz="0" w:space="0" w:color="auto"/>
        <w:left w:val="none" w:sz="0" w:space="0" w:color="auto"/>
        <w:bottom w:val="none" w:sz="0" w:space="0" w:color="auto"/>
        <w:right w:val="none" w:sz="0" w:space="0" w:color="auto"/>
      </w:divBdr>
    </w:div>
    <w:div w:id="1700083998">
      <w:bodyDiv w:val="1"/>
      <w:marLeft w:val="0"/>
      <w:marRight w:val="0"/>
      <w:marTop w:val="0"/>
      <w:marBottom w:val="0"/>
      <w:divBdr>
        <w:top w:val="none" w:sz="0" w:space="0" w:color="auto"/>
        <w:left w:val="none" w:sz="0" w:space="0" w:color="auto"/>
        <w:bottom w:val="none" w:sz="0" w:space="0" w:color="auto"/>
        <w:right w:val="none" w:sz="0" w:space="0" w:color="auto"/>
      </w:divBdr>
    </w:div>
    <w:div w:id="1701198267">
      <w:bodyDiv w:val="1"/>
      <w:marLeft w:val="0"/>
      <w:marRight w:val="0"/>
      <w:marTop w:val="0"/>
      <w:marBottom w:val="0"/>
      <w:divBdr>
        <w:top w:val="none" w:sz="0" w:space="0" w:color="auto"/>
        <w:left w:val="none" w:sz="0" w:space="0" w:color="auto"/>
        <w:bottom w:val="none" w:sz="0" w:space="0" w:color="auto"/>
        <w:right w:val="none" w:sz="0" w:space="0" w:color="auto"/>
      </w:divBdr>
    </w:div>
    <w:div w:id="1704865234">
      <w:bodyDiv w:val="1"/>
      <w:marLeft w:val="0"/>
      <w:marRight w:val="0"/>
      <w:marTop w:val="0"/>
      <w:marBottom w:val="0"/>
      <w:divBdr>
        <w:top w:val="none" w:sz="0" w:space="0" w:color="auto"/>
        <w:left w:val="none" w:sz="0" w:space="0" w:color="auto"/>
        <w:bottom w:val="none" w:sz="0" w:space="0" w:color="auto"/>
        <w:right w:val="none" w:sz="0" w:space="0" w:color="auto"/>
      </w:divBdr>
    </w:div>
    <w:div w:id="1708068447">
      <w:bodyDiv w:val="1"/>
      <w:marLeft w:val="0"/>
      <w:marRight w:val="0"/>
      <w:marTop w:val="0"/>
      <w:marBottom w:val="0"/>
      <w:divBdr>
        <w:top w:val="none" w:sz="0" w:space="0" w:color="auto"/>
        <w:left w:val="none" w:sz="0" w:space="0" w:color="auto"/>
        <w:bottom w:val="none" w:sz="0" w:space="0" w:color="auto"/>
        <w:right w:val="none" w:sz="0" w:space="0" w:color="auto"/>
      </w:divBdr>
    </w:div>
    <w:div w:id="1734038544">
      <w:bodyDiv w:val="1"/>
      <w:marLeft w:val="0"/>
      <w:marRight w:val="0"/>
      <w:marTop w:val="0"/>
      <w:marBottom w:val="0"/>
      <w:divBdr>
        <w:top w:val="none" w:sz="0" w:space="0" w:color="auto"/>
        <w:left w:val="none" w:sz="0" w:space="0" w:color="auto"/>
        <w:bottom w:val="none" w:sz="0" w:space="0" w:color="auto"/>
        <w:right w:val="none" w:sz="0" w:space="0" w:color="auto"/>
      </w:divBdr>
      <w:divsChild>
        <w:div w:id="1376152666">
          <w:marLeft w:val="0"/>
          <w:marRight w:val="0"/>
          <w:marTop w:val="0"/>
          <w:marBottom w:val="0"/>
          <w:divBdr>
            <w:top w:val="none" w:sz="0" w:space="0" w:color="auto"/>
            <w:left w:val="none" w:sz="0" w:space="0" w:color="auto"/>
            <w:bottom w:val="none" w:sz="0" w:space="0" w:color="auto"/>
            <w:right w:val="none" w:sz="0" w:space="0" w:color="auto"/>
          </w:divBdr>
          <w:divsChild>
            <w:div w:id="1052538063">
              <w:marLeft w:val="0"/>
              <w:marRight w:val="0"/>
              <w:marTop w:val="0"/>
              <w:marBottom w:val="0"/>
              <w:divBdr>
                <w:top w:val="none" w:sz="0" w:space="0" w:color="auto"/>
                <w:left w:val="none" w:sz="0" w:space="0" w:color="auto"/>
                <w:bottom w:val="none" w:sz="0" w:space="0" w:color="auto"/>
                <w:right w:val="none" w:sz="0" w:space="0" w:color="auto"/>
              </w:divBdr>
            </w:div>
          </w:divsChild>
        </w:div>
        <w:div w:id="2040743603">
          <w:marLeft w:val="0"/>
          <w:marRight w:val="0"/>
          <w:marTop w:val="0"/>
          <w:marBottom w:val="0"/>
          <w:divBdr>
            <w:top w:val="none" w:sz="0" w:space="0" w:color="auto"/>
            <w:left w:val="none" w:sz="0" w:space="0" w:color="auto"/>
            <w:bottom w:val="none" w:sz="0" w:space="0" w:color="auto"/>
            <w:right w:val="none" w:sz="0" w:space="0" w:color="auto"/>
          </w:divBdr>
          <w:divsChild>
            <w:div w:id="1340694735">
              <w:marLeft w:val="0"/>
              <w:marRight w:val="0"/>
              <w:marTop w:val="0"/>
              <w:marBottom w:val="0"/>
              <w:divBdr>
                <w:top w:val="none" w:sz="0" w:space="0" w:color="auto"/>
                <w:left w:val="none" w:sz="0" w:space="0" w:color="auto"/>
                <w:bottom w:val="none" w:sz="0" w:space="0" w:color="auto"/>
                <w:right w:val="none" w:sz="0" w:space="0" w:color="auto"/>
              </w:divBdr>
              <w:divsChild>
                <w:div w:id="520703177">
                  <w:marLeft w:val="0"/>
                  <w:marRight w:val="0"/>
                  <w:marTop w:val="0"/>
                  <w:marBottom w:val="0"/>
                  <w:divBdr>
                    <w:top w:val="none" w:sz="0" w:space="0" w:color="auto"/>
                    <w:left w:val="none" w:sz="0" w:space="0" w:color="auto"/>
                    <w:bottom w:val="none" w:sz="0" w:space="0" w:color="auto"/>
                    <w:right w:val="none" w:sz="0" w:space="0" w:color="auto"/>
                  </w:divBdr>
                  <w:divsChild>
                    <w:div w:id="496969201">
                      <w:marLeft w:val="0"/>
                      <w:marRight w:val="0"/>
                      <w:marTop w:val="0"/>
                      <w:marBottom w:val="0"/>
                      <w:divBdr>
                        <w:top w:val="none" w:sz="0" w:space="0" w:color="auto"/>
                        <w:left w:val="none" w:sz="0" w:space="0" w:color="auto"/>
                        <w:bottom w:val="none" w:sz="0" w:space="0" w:color="auto"/>
                        <w:right w:val="none" w:sz="0" w:space="0" w:color="auto"/>
                      </w:divBdr>
                      <w:divsChild>
                        <w:div w:id="1340548102">
                          <w:marLeft w:val="0"/>
                          <w:marRight w:val="0"/>
                          <w:marTop w:val="0"/>
                          <w:marBottom w:val="0"/>
                          <w:divBdr>
                            <w:top w:val="none" w:sz="0" w:space="0" w:color="auto"/>
                            <w:left w:val="none" w:sz="0" w:space="0" w:color="auto"/>
                            <w:bottom w:val="none" w:sz="0" w:space="0" w:color="auto"/>
                            <w:right w:val="none" w:sz="0" w:space="0" w:color="auto"/>
                          </w:divBdr>
                          <w:divsChild>
                            <w:div w:id="44333363">
                              <w:marLeft w:val="0"/>
                              <w:marRight w:val="0"/>
                              <w:marTop w:val="0"/>
                              <w:marBottom w:val="0"/>
                              <w:divBdr>
                                <w:top w:val="none" w:sz="0" w:space="0" w:color="auto"/>
                                <w:left w:val="none" w:sz="0" w:space="0" w:color="auto"/>
                                <w:bottom w:val="none" w:sz="0" w:space="0" w:color="auto"/>
                                <w:right w:val="none" w:sz="0" w:space="0" w:color="auto"/>
                              </w:divBdr>
                              <w:divsChild>
                                <w:div w:id="15745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979500">
      <w:bodyDiv w:val="1"/>
      <w:marLeft w:val="0"/>
      <w:marRight w:val="0"/>
      <w:marTop w:val="0"/>
      <w:marBottom w:val="0"/>
      <w:divBdr>
        <w:top w:val="none" w:sz="0" w:space="0" w:color="auto"/>
        <w:left w:val="none" w:sz="0" w:space="0" w:color="auto"/>
        <w:bottom w:val="none" w:sz="0" w:space="0" w:color="auto"/>
        <w:right w:val="none" w:sz="0" w:space="0" w:color="auto"/>
      </w:divBdr>
    </w:div>
    <w:div w:id="1811753045">
      <w:bodyDiv w:val="1"/>
      <w:marLeft w:val="0"/>
      <w:marRight w:val="0"/>
      <w:marTop w:val="0"/>
      <w:marBottom w:val="0"/>
      <w:divBdr>
        <w:top w:val="none" w:sz="0" w:space="0" w:color="auto"/>
        <w:left w:val="none" w:sz="0" w:space="0" w:color="auto"/>
        <w:bottom w:val="none" w:sz="0" w:space="0" w:color="auto"/>
        <w:right w:val="none" w:sz="0" w:space="0" w:color="auto"/>
      </w:divBdr>
    </w:div>
    <w:div w:id="1817256436">
      <w:bodyDiv w:val="1"/>
      <w:marLeft w:val="0"/>
      <w:marRight w:val="0"/>
      <w:marTop w:val="0"/>
      <w:marBottom w:val="0"/>
      <w:divBdr>
        <w:top w:val="none" w:sz="0" w:space="0" w:color="auto"/>
        <w:left w:val="none" w:sz="0" w:space="0" w:color="auto"/>
        <w:bottom w:val="none" w:sz="0" w:space="0" w:color="auto"/>
        <w:right w:val="none" w:sz="0" w:space="0" w:color="auto"/>
      </w:divBdr>
    </w:div>
    <w:div w:id="1884293931">
      <w:bodyDiv w:val="1"/>
      <w:marLeft w:val="0"/>
      <w:marRight w:val="0"/>
      <w:marTop w:val="0"/>
      <w:marBottom w:val="0"/>
      <w:divBdr>
        <w:top w:val="none" w:sz="0" w:space="0" w:color="auto"/>
        <w:left w:val="none" w:sz="0" w:space="0" w:color="auto"/>
        <w:bottom w:val="none" w:sz="0" w:space="0" w:color="auto"/>
        <w:right w:val="none" w:sz="0" w:space="0" w:color="auto"/>
      </w:divBdr>
    </w:div>
    <w:div w:id="1907295454">
      <w:bodyDiv w:val="1"/>
      <w:marLeft w:val="0"/>
      <w:marRight w:val="0"/>
      <w:marTop w:val="0"/>
      <w:marBottom w:val="0"/>
      <w:divBdr>
        <w:top w:val="none" w:sz="0" w:space="0" w:color="auto"/>
        <w:left w:val="none" w:sz="0" w:space="0" w:color="auto"/>
        <w:bottom w:val="none" w:sz="0" w:space="0" w:color="auto"/>
        <w:right w:val="none" w:sz="0" w:space="0" w:color="auto"/>
      </w:divBdr>
    </w:div>
    <w:div w:id="1923835139">
      <w:bodyDiv w:val="1"/>
      <w:marLeft w:val="0"/>
      <w:marRight w:val="0"/>
      <w:marTop w:val="0"/>
      <w:marBottom w:val="0"/>
      <w:divBdr>
        <w:top w:val="none" w:sz="0" w:space="0" w:color="auto"/>
        <w:left w:val="none" w:sz="0" w:space="0" w:color="auto"/>
        <w:bottom w:val="none" w:sz="0" w:space="0" w:color="auto"/>
        <w:right w:val="none" w:sz="0" w:space="0" w:color="auto"/>
      </w:divBdr>
    </w:div>
    <w:div w:id="1948154561">
      <w:bodyDiv w:val="1"/>
      <w:marLeft w:val="0"/>
      <w:marRight w:val="0"/>
      <w:marTop w:val="0"/>
      <w:marBottom w:val="0"/>
      <w:divBdr>
        <w:top w:val="none" w:sz="0" w:space="0" w:color="auto"/>
        <w:left w:val="none" w:sz="0" w:space="0" w:color="auto"/>
        <w:bottom w:val="none" w:sz="0" w:space="0" w:color="auto"/>
        <w:right w:val="none" w:sz="0" w:space="0" w:color="auto"/>
      </w:divBdr>
    </w:div>
    <w:div w:id="1954315860">
      <w:bodyDiv w:val="1"/>
      <w:marLeft w:val="0"/>
      <w:marRight w:val="0"/>
      <w:marTop w:val="0"/>
      <w:marBottom w:val="0"/>
      <w:divBdr>
        <w:top w:val="none" w:sz="0" w:space="0" w:color="auto"/>
        <w:left w:val="none" w:sz="0" w:space="0" w:color="auto"/>
        <w:bottom w:val="none" w:sz="0" w:space="0" w:color="auto"/>
        <w:right w:val="none" w:sz="0" w:space="0" w:color="auto"/>
      </w:divBdr>
      <w:divsChild>
        <w:div w:id="1313289433">
          <w:marLeft w:val="547"/>
          <w:marRight w:val="0"/>
          <w:marTop w:val="154"/>
          <w:marBottom w:val="0"/>
          <w:divBdr>
            <w:top w:val="none" w:sz="0" w:space="0" w:color="auto"/>
            <w:left w:val="none" w:sz="0" w:space="0" w:color="auto"/>
            <w:bottom w:val="none" w:sz="0" w:space="0" w:color="auto"/>
            <w:right w:val="none" w:sz="0" w:space="0" w:color="auto"/>
          </w:divBdr>
        </w:div>
        <w:div w:id="1337030353">
          <w:marLeft w:val="547"/>
          <w:marRight w:val="0"/>
          <w:marTop w:val="154"/>
          <w:marBottom w:val="0"/>
          <w:divBdr>
            <w:top w:val="none" w:sz="0" w:space="0" w:color="auto"/>
            <w:left w:val="none" w:sz="0" w:space="0" w:color="auto"/>
            <w:bottom w:val="none" w:sz="0" w:space="0" w:color="auto"/>
            <w:right w:val="none" w:sz="0" w:space="0" w:color="auto"/>
          </w:divBdr>
        </w:div>
      </w:divsChild>
    </w:div>
    <w:div w:id="1960839415">
      <w:bodyDiv w:val="1"/>
      <w:marLeft w:val="0"/>
      <w:marRight w:val="0"/>
      <w:marTop w:val="0"/>
      <w:marBottom w:val="0"/>
      <w:divBdr>
        <w:top w:val="none" w:sz="0" w:space="0" w:color="auto"/>
        <w:left w:val="none" w:sz="0" w:space="0" w:color="auto"/>
        <w:bottom w:val="none" w:sz="0" w:space="0" w:color="auto"/>
        <w:right w:val="none" w:sz="0" w:space="0" w:color="auto"/>
      </w:divBdr>
    </w:div>
    <w:div w:id="1992439401">
      <w:bodyDiv w:val="1"/>
      <w:marLeft w:val="0"/>
      <w:marRight w:val="0"/>
      <w:marTop w:val="0"/>
      <w:marBottom w:val="0"/>
      <w:divBdr>
        <w:top w:val="none" w:sz="0" w:space="0" w:color="auto"/>
        <w:left w:val="none" w:sz="0" w:space="0" w:color="auto"/>
        <w:bottom w:val="none" w:sz="0" w:space="0" w:color="auto"/>
        <w:right w:val="none" w:sz="0" w:space="0" w:color="auto"/>
      </w:divBdr>
    </w:div>
    <w:div w:id="2026321283">
      <w:bodyDiv w:val="1"/>
      <w:marLeft w:val="0"/>
      <w:marRight w:val="0"/>
      <w:marTop w:val="0"/>
      <w:marBottom w:val="0"/>
      <w:divBdr>
        <w:top w:val="none" w:sz="0" w:space="0" w:color="auto"/>
        <w:left w:val="none" w:sz="0" w:space="0" w:color="auto"/>
        <w:bottom w:val="none" w:sz="0" w:space="0" w:color="auto"/>
        <w:right w:val="none" w:sz="0" w:space="0" w:color="auto"/>
      </w:divBdr>
    </w:div>
    <w:div w:id="2032294927">
      <w:bodyDiv w:val="1"/>
      <w:marLeft w:val="0"/>
      <w:marRight w:val="0"/>
      <w:marTop w:val="0"/>
      <w:marBottom w:val="0"/>
      <w:divBdr>
        <w:top w:val="none" w:sz="0" w:space="0" w:color="auto"/>
        <w:left w:val="none" w:sz="0" w:space="0" w:color="auto"/>
        <w:bottom w:val="none" w:sz="0" w:space="0" w:color="auto"/>
        <w:right w:val="none" w:sz="0" w:space="0" w:color="auto"/>
      </w:divBdr>
    </w:div>
    <w:div w:id="2042893524">
      <w:bodyDiv w:val="1"/>
      <w:marLeft w:val="0"/>
      <w:marRight w:val="0"/>
      <w:marTop w:val="0"/>
      <w:marBottom w:val="0"/>
      <w:divBdr>
        <w:top w:val="none" w:sz="0" w:space="0" w:color="auto"/>
        <w:left w:val="none" w:sz="0" w:space="0" w:color="auto"/>
        <w:bottom w:val="none" w:sz="0" w:space="0" w:color="auto"/>
        <w:right w:val="none" w:sz="0" w:space="0" w:color="auto"/>
      </w:divBdr>
    </w:div>
    <w:div w:id="208549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34" Type="http://schemas.openxmlformats.org/officeDocument/2006/relationships/footer" Target="footer7.xml"/><Relationship Id="rId42" Type="http://schemas.openxmlformats.org/officeDocument/2006/relationships/header" Target="header18.xml"/><Relationship Id="rId47" Type="http://schemas.openxmlformats.org/officeDocument/2006/relationships/header" Target="header22.xml"/><Relationship Id="rId50" Type="http://schemas.openxmlformats.org/officeDocument/2006/relationships/hyperlink" Target="http://web.undp.org/evaluation/guideline/documents/GEF/TE_GuidanceforUNDP-supportedGEF-financedProjects.pdf" TargetMode="External"/><Relationship Id="rId55" Type="http://schemas.openxmlformats.org/officeDocument/2006/relationships/footer" Target="footer13.xml"/><Relationship Id="rId63" Type="http://schemas.openxmlformats.org/officeDocument/2006/relationships/footer" Target="foot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10.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yperlink" Target="http://web.undp.org/evaluation/guideline/" TargetMode="External"/><Relationship Id="rId58" Type="http://schemas.openxmlformats.org/officeDocument/2006/relationships/header" Target="header27.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28.xml"/><Relationship Id="rId19" Type="http://schemas.openxmlformats.org/officeDocument/2006/relationships/header" Target="header3.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footer" Target="footer12.xml"/><Relationship Id="rId56" Type="http://schemas.openxmlformats.org/officeDocument/2006/relationships/header" Target="header25.xml"/><Relationship Id="rId64" Type="http://schemas.openxmlformats.org/officeDocument/2006/relationships/header" Target="header30.xml"/><Relationship Id="rId8" Type="http://schemas.openxmlformats.org/officeDocument/2006/relationships/webSettings" Target="webSettings.xml"/><Relationship Id="rId51" Type="http://schemas.openxmlformats.org/officeDocument/2006/relationships/hyperlink" Target="http://erc.undp.org/index.aspx?module=Intra"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1.xml"/><Relationship Id="rId59" Type="http://schemas.openxmlformats.org/officeDocument/2006/relationships/footer" Target="footer14.xml"/><Relationship Id="rId67" Type="http://schemas.microsoft.com/office/2019/05/relationships/documenttasks" Target="documenttasks/documenttasks1.xml"/><Relationship Id="rId20" Type="http://schemas.openxmlformats.org/officeDocument/2006/relationships/header" Target="header4.xml"/><Relationship Id="rId41" Type="http://schemas.openxmlformats.org/officeDocument/2006/relationships/footer" Target="footer10.xml"/><Relationship Id="rId54" Type="http://schemas.openxmlformats.org/officeDocument/2006/relationships/header" Target="header24.xml"/><Relationship Id="rId62"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eb.undp.org/evaluation/guideline/documents/GEF/TE_GuidanceforUNDP-supportedGEF-financedProjects.pdf" TargetMode="Externa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5.xml"/><Relationship Id="rId49" Type="http://schemas.openxmlformats.org/officeDocument/2006/relationships/header" Target="header23.xml"/><Relationship Id="rId57" Type="http://schemas.openxmlformats.org/officeDocument/2006/relationships/header" Target="header26.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footer" Target="footer11.xml"/><Relationship Id="rId52" Type="http://schemas.openxmlformats.org/officeDocument/2006/relationships/hyperlink" Target="http://web.undp.org/evaluation/guideline/documents/GEF/TE_GuidanceforUNDP-supportedGEF-financedProjects.pdf" TargetMode="External"/><Relationship Id="rId60" Type="http://schemas.openxmlformats.org/officeDocument/2006/relationships/image" Target="media/image4.pn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9"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turkmenportal.com/blog/77585/mezhdunarodnaya-konferenciya-po-izmeneniyu-klimata-proshla-v-gorode-turkmenbashi" TargetMode="External"/><Relationship Id="rId3" Type="http://schemas.openxmlformats.org/officeDocument/2006/relationships/hyperlink" Target="http://web.undp.org/evaluation/guideline/documents/covid19/update/June2021/UNDP%20DE%20Guidance%20Planning%20and%20Implementation%20during%20COVID19%203%20June%202021.pdf" TargetMode="External"/><Relationship Id="rId7" Type="http://schemas.openxmlformats.org/officeDocument/2006/relationships/hyperlink" Target="https://turkmenistan.gov.tm/ru/post/83200/v-turkmenistane-predstavlen-novyj-uchebnyj-modul-po-izmeneniyu-klimata" TargetMode="External"/><Relationship Id="rId2" Type="http://schemas.openxmlformats.org/officeDocument/2006/relationships/hyperlink" Target="http://web.undp.org/evaluation/documents/guidance/GEF/mid-term/Guidance_Midterm%20Review%20_EN_2014.pdf" TargetMode="External"/><Relationship Id="rId1" Type="http://schemas.openxmlformats.org/officeDocument/2006/relationships/hyperlink" Target="http://www.unevaluation.org/document/detail/2939" TargetMode="External"/><Relationship Id="rId6" Type="http://schemas.openxmlformats.org/officeDocument/2006/relationships/hyperlink" Target="https://orient.tm/en/post/70144/series-events-promote-energy-efficiency-technologies-was-held-mary" TargetMode="External"/><Relationship Id="rId5" Type="http://schemas.openxmlformats.org/officeDocument/2006/relationships/hyperlink" Target="https://www.instagram.com/p/CyN9a6sKGBZ/?igshid=MTc4MmM1YmI2Ng%3D%3D&amp;img_index=1" TargetMode="External"/><Relationship Id="rId4" Type="http://schemas.openxmlformats.org/officeDocument/2006/relationships/hyperlink" Target="https://turkmenportal.com/blog/77585/mezhdunarodnaya-konferenciya-po-izmeneniyu-klimata-proshla-v-gorode-turkmenbashi" TargetMode="External"/></Relationships>
</file>

<file path=word/documenttasks/documenttasks1.xml><?xml version="1.0" encoding="utf-8"?>
<t:Tasks xmlns:t="http://schemas.microsoft.com/office/tasks/2019/documenttasks" xmlns:oel="http://schemas.microsoft.com/office/2019/extlst">
  <t:Task id="{150EED26-5AA9-42C1-A485-080C16E7F341}">
    <t:Anchor>
      <t:Comment id="233578729"/>
    </t:Anchor>
    <t:History>
      <t:Event id="{AA39A7C8-ED84-46EA-926B-906721BFCE55}" time="2023-07-25T23:07:32.147Z">
        <t:Attribution userId="S::verena.linneweber@undp.org::427d4651-6280-4bed-a81c-0448c3c6c520" userProvider="AD" userName="Verena Linneweber"/>
        <t:Anchor>
          <t:Comment id="233578729"/>
        </t:Anchor>
        <t:Create/>
      </t:Event>
      <t:Event id="{1181878F-8CB8-4116-BB5A-ECCF6ED8545F}" time="2023-07-25T23:07:32.147Z">
        <t:Attribution userId="S::verena.linneweber@undp.org::427d4651-6280-4bed-a81c-0448c3c6c520" userProvider="AD" userName="Verena Linneweber"/>
        <t:Anchor>
          <t:Comment id="233578729"/>
        </t:Anchor>
        <t:Assign userId="S::phatthamon.jantalae@undp.org::3d00df07-a324-4b27-b9c0-e2c295fcfd10" userProvider="AD" userName="Phatthamon Jantalae"/>
      </t:Event>
      <t:Event id="{62A94072-3DC9-4EB1-B174-C42202F41A24}" time="2023-07-25T23:07:32.147Z">
        <t:Attribution userId="S::verena.linneweber@undp.org::427d4651-6280-4bed-a81c-0448c3c6c520" userProvider="AD" userName="Verena Linneweber"/>
        <t:Anchor>
          <t:Comment id="233578729"/>
        </t:Anchor>
        <t:SetTitle title="@Phatthamon Jantalae Please advise if this is correct - granting extensions is within the authority of the UNDP GEF Executive Coordinator, so GEF does not actually get involved in approval of extensions?"/>
      </t:Event>
    </t:History>
  </t:Task>
  <t:Task id="{A18F3F48-99CA-4EA8-93B4-ECB28391ED76}">
    <t:Anchor>
      <t:Comment id="375019233"/>
    </t:Anchor>
    <t:History>
      <t:Event id="{85D34C7E-C24C-4DBB-BDA5-AE26BE24E998}" time="2023-07-23T18:51:36.376Z">
        <t:Attribution userId="S::verena.linneweber@undp.org::427d4651-6280-4bed-a81c-0448c3c6c520" userProvider="AD" userName="Verena Linneweber"/>
        <t:Anchor>
          <t:Comment id="375019233"/>
        </t:Anchor>
        <t:Create/>
      </t:Event>
      <t:Event id="{D6DA2C78-17E5-461B-8613-2AD224958A66}" time="2023-07-23T18:51:36.376Z">
        <t:Attribution userId="S::verena.linneweber@undp.org::427d4651-6280-4bed-a81c-0448c3c6c520" userProvider="AD" userName="Verena Linneweber"/>
        <t:Anchor>
          <t:Comment id="375019233"/>
        </t:Anchor>
        <t:Assign userId="S::jeffery.leung.wai@undp.org::7d1b6f31-e43a-4be2-a1ea-56fb0670ca72" userProvider="AD" userName="Jeffery Leung Wai"/>
      </t:Event>
      <t:Event id="{560EA20A-2461-446C-BED4-740CF473D31D}" time="2023-07-23T18:51:36.376Z">
        <t:Attribution userId="S::verena.linneweber@undp.org::427d4651-6280-4bed-a81c-0448c3c6c520" userProvider="AD" userName="Verena Linneweber"/>
        <t:Anchor>
          <t:Comment id="375019233"/>
        </t:Anchor>
        <t:SetTitle title="The CTA is still working with the project now. @Jeffery Leung Wai Pls correct the dates."/>
      </t:Event>
      <t:Event id="{1AF1D25D-7615-4C2F-8310-07A9974BF0BF}" time="2023-07-27T04:45:57.157Z">
        <t:Attribution userId="S::verena.linneweber@undp.org::427d4651-6280-4bed-a81c-0448c3c6c520" userProvider="AD" userName="Verena Linneweber"/>
        <t:Progress percentComplete="100"/>
      </t:Event>
    </t:History>
  </t:Task>
  <t:Task id="{CCFBCD5B-DD68-43CF-A78F-DCF489E20BAA}">
    <t:Anchor>
      <t:Comment id="1632728718"/>
    </t:Anchor>
    <t:History>
      <t:Event id="{DBFA39C1-0C04-44D7-A32B-F663B9146515}" time="2023-07-26T05:43:22.135Z">
        <t:Attribution userId="S::verena.linneweber@undp.org::427d4651-6280-4bed-a81c-0448c3c6c520" userProvider="AD" userName="Verena Linneweber"/>
        <t:Anchor>
          <t:Comment id="1632728718"/>
        </t:Anchor>
        <t:Create/>
      </t:Event>
      <t:Event id="{4EEA8FBC-D8E3-4803-B3E4-478B2079DB77}" time="2023-07-26T05:43:22.135Z">
        <t:Attribution userId="S::verena.linneweber@undp.org::427d4651-6280-4bed-a81c-0448c3c6c520" userProvider="AD" userName="Verena Linneweber"/>
        <t:Anchor>
          <t:Comment id="1632728718"/>
        </t:Anchor>
        <t:Assign userId="S::jeffery.leung.wai@undp.org::7d1b6f31-e43a-4be2-a1ea-56fb0670ca72" userProvider="AD" userName="Jeffery Leung Wai"/>
      </t:Event>
      <t:Event id="{2A39A713-4367-47B2-93D0-8E34F5DCF590}" time="2023-07-26T05:43:22.135Z">
        <t:Attribution userId="S::verena.linneweber@undp.org::427d4651-6280-4bed-a81c-0448c3c6c520" userProvider="AD" userName="Verena Linneweber"/>
        <t:Anchor>
          <t:Comment id="1632728718"/>
        </t:Anchor>
        <t:SetTitle title="@Jeffery Leung Wai , so it is now underway and was not completed in 2020? Do we know when it will be completed?"/>
      </t:Event>
    </t:History>
  </t:Task>
  <t:Task id="{42C1298D-CC11-49CF-BCA2-DF28757D5874}">
    <t:Anchor>
      <t:Comment id="2000410685"/>
    </t:Anchor>
    <t:History>
      <t:Event id="{EF055BA0-9D56-4504-B3DE-4FE1FD1DD161}" time="2023-07-23T18:46:47.216Z">
        <t:Attribution userId="S::verena.linneweber@undp.org::427d4651-6280-4bed-a81c-0448c3c6c520" userProvider="AD" userName="Verena Linneweber"/>
        <t:Anchor>
          <t:Comment id="565773504"/>
        </t:Anchor>
        <t:Create/>
      </t:Event>
      <t:Event id="{816E0E3C-DFF3-47DE-ADB5-C521927AC2DF}" time="2023-07-23T18:46:47.216Z">
        <t:Attribution userId="S::verena.linneweber@undp.org::427d4651-6280-4bed-a81c-0448c3c6c520" userProvider="AD" userName="Verena Linneweber"/>
        <t:Anchor>
          <t:Comment id="565773504"/>
        </t:Anchor>
        <t:Assign userId="S::jeffery.leung.wai@undp.org::7d1b6f31-e43a-4be2-a1ea-56fb0670ca72" userProvider="AD" userName="Jeffery Leung Wai"/>
      </t:Event>
      <t:Event id="{066ACABE-8CEC-4E15-88F0-0B0F94B3F32C}" time="2023-07-23T18:46:47.216Z">
        <t:Attribution userId="S::verena.linneweber@undp.org::427d4651-6280-4bed-a81c-0448c3c6c520" userProvider="AD" userName="Verena Linneweber"/>
        <t:Anchor>
          <t:Comment id="565773504"/>
        </t:Anchor>
        <t:SetTitle title="@Jeffery Leung Wai for action."/>
      </t:Event>
      <t:Event id="{9B0D6B0D-2897-49F8-A369-E23EB9BB788C}" time="2023-07-27T04:43:43.802Z">
        <t:Attribution userId="S::verena.linneweber@undp.org::427d4651-6280-4bed-a81c-0448c3c6c520" userProvider="AD" userName="Verena Linneweber"/>
        <t:Progress percentComplete="100"/>
      </t:Event>
    </t:History>
  </t:Task>
  <t:Task id="{AFF96616-1E43-4EA6-A3EA-64CF859EEFD1}">
    <t:Anchor>
      <t:Comment id="1451398109"/>
    </t:Anchor>
    <t:History>
      <t:Event id="{B4743938-FDC9-4F51-89ED-E725116E49FB}" time="2023-07-23T18:50:22.625Z">
        <t:Attribution userId="S::verena.linneweber@undp.org::427d4651-6280-4bed-a81c-0448c3c6c520" userProvider="AD" userName="Verena Linneweber"/>
        <t:Anchor>
          <t:Comment id="1451398109"/>
        </t:Anchor>
        <t:Create/>
      </t:Event>
      <t:Event id="{545BCCA6-306A-4CB8-A8BF-86C863B1AA05}" time="2023-07-23T18:50:22.625Z">
        <t:Attribution userId="S::verena.linneweber@undp.org::427d4651-6280-4bed-a81c-0448c3c6c520" userProvider="AD" userName="Verena Linneweber"/>
        <t:Anchor>
          <t:Comment id="1451398109"/>
        </t:Anchor>
        <t:Assign userId="S::jeffery.leung.wai@undp.org::7d1b6f31-e43a-4be2-a1ea-56fb0670ca72" userProvider="AD" userName="Jeffery Leung Wai"/>
      </t:Event>
      <t:Event id="{12594E62-4257-4B40-A0D4-88FFA698E0CC}" time="2023-07-23T18:50:22.625Z">
        <t:Attribution userId="S::verena.linneweber@undp.org::427d4651-6280-4bed-a81c-0448c3c6c520" userProvider="AD" userName="Verena Linneweber"/>
        <t:Anchor>
          <t:Comment id="1451398109"/>
        </t:Anchor>
        <t:SetTitle title="@Jeffery Leung Wai Pls cross-check all dates in PIMS+."/>
      </t:Event>
      <t:Event id="{351B4B5A-1B03-400A-AAA7-6895071F245A}" time="2023-07-27T04:45:19.857Z">
        <t:Attribution userId="S::verena.linneweber@undp.org::427d4651-6280-4bed-a81c-0448c3c6c520" userProvider="AD" userName="Verena Linneweber"/>
        <t:Progress percentComplete="100"/>
      </t:Event>
    </t:History>
  </t:Task>
  <t:Task id="{6AAAEB3C-4366-4A31-9F45-CD74893AC204}">
    <t:Anchor>
      <t:Comment id="2050153575"/>
    </t:Anchor>
    <t:History>
      <t:Event id="{C11C0F84-CF56-4CA0-9254-AA906E3923AA}" time="2023-07-23T18:53:57.016Z">
        <t:Attribution userId="S::verena.linneweber@undp.org::427d4651-6280-4bed-a81c-0448c3c6c520" userProvider="AD" userName="Verena Linneweber"/>
        <t:Anchor>
          <t:Comment id="2050153575"/>
        </t:Anchor>
        <t:Create/>
      </t:Event>
      <t:Event id="{D386ED4C-4DF2-49BE-84D1-374A06E0A654}" time="2023-07-23T18:53:57.016Z">
        <t:Attribution userId="S::verena.linneweber@undp.org::427d4651-6280-4bed-a81c-0448c3c6c520" userProvider="AD" userName="Verena Linneweber"/>
        <t:Anchor>
          <t:Comment id="2050153575"/>
        </t:Anchor>
        <t:Assign userId="S::jeffery.leung.wai@undp.org::7d1b6f31-e43a-4be2-a1ea-56fb0670ca72" userProvider="AD" userName="Jeffery Leung Wai"/>
      </t:Event>
      <t:Event id="{B9A22416-B984-40E8-96F3-45169B03EF08}" time="2023-07-23T18:53:57.016Z">
        <t:Attribution userId="S::verena.linneweber@undp.org::427d4651-6280-4bed-a81c-0448c3c6c520" userProvider="AD" userName="Verena Linneweber"/>
        <t:Anchor>
          <t:Comment id="2050153575"/>
        </t:Anchor>
        <t:SetTitle title="@Jeffery Leung Wai - contractors from China? Please advise and correct as needed. Please add text to respond to the evaluator's question in the yellow highlighted text."/>
      </t:Event>
      <t:Event id="{0368CA51-9881-4D52-B3C5-DF438854B8A1}" time="2023-07-26T05:39:54.011Z">
        <t:Attribution userId="S::verena.linneweber@undp.org::427d4651-6280-4bed-a81c-0448c3c6c520" userProvider="AD" userName="Verena Linneweber"/>
        <t:Progress percentComplete="100"/>
      </t:Event>
    </t:History>
  </t:Task>
  <t:Task id="{E986F2AF-9BB1-4896-95CB-347DA51DB4EB}">
    <t:Anchor>
      <t:Comment id="1367264057"/>
    </t:Anchor>
    <t:History>
      <t:Event id="{6D096954-86B7-45F4-AA13-0C45B5CB6D42}" time="2023-07-27T03:01:44.3Z">
        <t:Attribution userId="S::pilisita.leota@undp.org::d39cc599-7ae9-4f28-be90-8052c5d2cbc1" userProvider="AD" userName="Pilisita Leota"/>
        <t:Anchor>
          <t:Comment id="1444763090"/>
        </t:Anchor>
        <t:Create/>
      </t:Event>
      <t:Event id="{3B478843-7E5F-4FA1-852D-0F04E3480F2F}" time="2023-07-27T03:01:44.3Z">
        <t:Attribution userId="S::pilisita.leota@undp.org::d39cc599-7ae9-4f28-be90-8052c5d2cbc1" userProvider="AD" userName="Pilisita Leota"/>
        <t:Anchor>
          <t:Comment id="1444763090"/>
        </t:Anchor>
        <t:Assign userId="S::jeffery.leung.wai@undp.org::7d1b6f31-e43a-4be2-a1ea-56fb0670ca72" userProvider="AD" userName="Jeffery Leung Wai"/>
      </t:Event>
      <t:Event id="{9FECC269-9891-4078-B6F7-D1640D5CF7A2}" time="2023-07-27T03:01:44.3Z">
        <t:Attribution userId="S::pilisita.leota@undp.org::d39cc599-7ae9-4f28-be90-8052c5d2cbc1" userProvider="AD" userName="Pilisita Leota"/>
        <t:Anchor>
          <t:Comment id="1444763090"/>
        </t:Anchor>
        <t:SetTitle title="@Jeffery Leung Wai please advise."/>
      </t:Event>
      <t:Event id="{D332C43A-E4E2-45D6-8779-CD010309E0D1}" time="2023-07-27T03:54:16.6Z">
        <t:Attribution userId="S::pilisita.leota@undp.org::d39cc599-7ae9-4f28-be90-8052c5d2cbc1" userProvider="AD" userName="Pilisita Leota"/>
        <t:Progress percentComplete="100"/>
      </t:Event>
      <t:Event id="{57E421C5-D0B5-4A52-AB84-7DF6FFD04437}" time="2023-07-27T03:54:48.405Z">
        <t:Attribution userId="S::pilisita.leota@undp.org::d39cc599-7ae9-4f28-be90-8052c5d2cbc1" userProvider="AD" userName="Pilisita Leota"/>
        <t:Progress percentComplete="0"/>
      </t:Event>
      <t:Event id="{97C51847-EA2B-4D30-9019-E6DCE70B2695}" time="2023-07-27T03:55:04.257Z">
        <t:Attribution userId="S::pilisita.leota@undp.org::d39cc599-7ae9-4f28-be90-8052c5d2cbc1" userProvider="AD" userName="Pilisita Leota"/>
        <t:Progress percentComplete="100"/>
      </t:Event>
    </t:History>
  </t:Task>
  <t:Task id="{2D32C009-5193-47E5-991F-29D921291449}">
    <t:Anchor>
      <t:Comment id="1219761239"/>
    </t:Anchor>
    <t:History>
      <t:Event id="{56D42F48-C44E-45EE-88DE-266089E87906}" time="2023-07-23T18:47:30.203Z">
        <t:Attribution userId="S::verena.linneweber@undp.org::427d4651-6280-4bed-a81c-0448c3c6c520" userProvider="AD" userName="Verena Linneweber"/>
        <t:Anchor>
          <t:Comment id="409353835"/>
        </t:Anchor>
        <t:Create/>
      </t:Event>
      <t:Event id="{C98B7493-EEEF-4F86-B1AE-FF81E602EE72}" time="2023-07-23T18:47:30.203Z">
        <t:Attribution userId="S::verena.linneweber@undp.org::427d4651-6280-4bed-a81c-0448c3c6c520" userProvider="AD" userName="Verena Linneweber"/>
        <t:Anchor>
          <t:Comment id="409353835"/>
        </t:Anchor>
        <t:Assign userId="S::jeffery.leung.wai@undp.org::7d1b6f31-e43a-4be2-a1ea-56fb0670ca72" userProvider="AD" userName="Jeffery Leung Wai"/>
      </t:Event>
      <t:Event id="{BE2BDAC1-165E-4DC4-A844-A88BD13F31D4}" time="2023-07-23T18:47:30.203Z">
        <t:Attribution userId="S::verena.linneweber@undp.org::427d4651-6280-4bed-a81c-0448c3c6c520" userProvider="AD" userName="Verena Linneweber"/>
        <t:Anchor>
          <t:Comment id="409353835"/>
        </t:Anchor>
        <t:SetTitle title="@Jeffery Leung Wai for action."/>
      </t:Event>
      <t:Event id="{AE48DFF8-1CF0-4920-AEC0-C61578630EC7}" time="2023-07-27T04:43:55.068Z">
        <t:Attribution userId="S::verena.linneweber@undp.org::427d4651-6280-4bed-a81c-0448c3c6c520" userProvider="AD" userName="Verena Linneweber"/>
        <t:Progress percentComplete="100"/>
      </t:Event>
    </t:History>
  </t:Task>
  <t:Task id="{3CF950EE-C68C-4C2C-8C31-FFA383C70181}">
    <t:Anchor>
      <t:Comment id="678045780"/>
    </t:Anchor>
    <t:History>
      <t:Event id="{A7D25307-A6B8-4E21-91CC-BFC768BB2989}" time="2023-07-25T23:10:44.021Z">
        <t:Attribution userId="S::verena.linneweber@undp.org::427d4651-6280-4bed-a81c-0448c3c6c520" userProvider="AD" userName="Verena Linneweber"/>
        <t:Anchor>
          <t:Comment id="314159737"/>
        </t:Anchor>
        <t:Create/>
      </t:Event>
      <t:Event id="{67F2CB2A-A0D1-46CF-944F-D756715A3BD3}" time="2023-07-25T23:10:44.021Z">
        <t:Attribution userId="S::verena.linneweber@undp.org::427d4651-6280-4bed-a81c-0448c3c6c520" userProvider="AD" userName="Verena Linneweber"/>
        <t:Anchor>
          <t:Comment id="314159737"/>
        </t:Anchor>
        <t:Assign userId="S::jeffery.leung.wai@undp.org::7d1b6f31-e43a-4be2-a1ea-56fb0670ca72" userProvider="AD" userName="Jeffery Leung Wai"/>
      </t:Event>
      <t:Event id="{2F79BD99-9232-4FF0-BAA9-1DC6E72EC761}" time="2023-07-25T23:10:44.021Z">
        <t:Attribution userId="S::verena.linneweber@undp.org::427d4651-6280-4bed-a81c-0448c3c6c520" userProvider="AD" userName="Verena Linneweber"/>
        <t:Anchor>
          <t:Comment id="314159737"/>
        </t:Anchor>
        <t:SetTitle title="@Jeffery Leung Wai to address!"/>
      </t:Event>
      <t:Event id="{9121C0A2-D644-42D1-BFB5-3B90EAA334A2}" time="2023-07-26T08:30:57.307Z">
        <t:Attribution userId="S::verena.linneweber@undp.org::427d4651-6280-4bed-a81c-0448c3c6c520" userProvider="AD" userName="Verena Linneweb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BB973F49A52438D92B948FFCF37EE" ma:contentTypeVersion="22" ma:contentTypeDescription="Create a new document." ma:contentTypeScope="" ma:versionID="95eed405445c562f31a440e905079d7c">
  <xsd:schema xmlns:xsd="http://www.w3.org/2001/XMLSchema" xmlns:xs="http://www.w3.org/2001/XMLSchema" xmlns:p="http://schemas.microsoft.com/office/2006/metadata/properties" xmlns:ns2="e7f3aafd-c765-413f-9fbd-fe491f67af8b" xmlns:ns3="141f5637-0a33-4028-807c-f5803c1bf85a" targetNamespace="http://schemas.microsoft.com/office/2006/metadata/properties" ma:root="true" ma:fieldsID="a63808b17df4afdd638d752fb29dd81d" ns2:_="" ns3:_="">
    <xsd:import namespace="e7f3aafd-c765-413f-9fbd-fe491f67af8b"/>
    <xsd:import namespace="141f5637-0a33-4028-807c-f5803c1bf8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Section_x0020_E_x0020_2_x002e_1"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DateandTime"/>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3aafd-c765-413f-9fbd-fe491f67a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ection_x0020_E_x0020_2_x002e_1" ma:index="15" nillable="true" ma:displayName="Section E 2.1" ma:default="1" ma:format="Dropdown" ma:internalName="Section_x0020_E_x0020_2_x002e_1">
      <xsd:simpleType>
        <xsd:restriction base="dms:Boolea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ateandTime" ma:index="21" ma:displayName="Date and Time" ma:format="DateTime"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f5637-0a33-4028-807c-f5803c1bf8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b65f9f0-80a0-4468-831e-24e5134ee668}" ma:internalName="TaxCatchAll" ma:showField="CatchAllData" ma:web="141f5637-0a33-4028-807c-f5803c1bf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tion_x0020_E_x0020_2_x002e_1 xmlns="e7f3aafd-c765-413f-9fbd-fe491f67af8b">true</Section_x0020_E_x0020_2_x002e_1>
    <TaxCatchAll xmlns="141f5637-0a33-4028-807c-f5803c1bf85a" xsi:nil="true"/>
    <lcf76f155ced4ddcb4097134ff3c332f xmlns="e7f3aafd-c765-413f-9fbd-fe491f67af8b">
      <Terms xmlns="http://schemas.microsoft.com/office/infopath/2007/PartnerControls"/>
    </lcf76f155ced4ddcb4097134ff3c332f>
    <DateandTime xmlns="e7f3aafd-c765-413f-9fbd-fe491f67af8b">2023-07-24T11:00:00+00:00</DateandTime>
    <SharedWithUsers xmlns="141f5637-0a33-4028-807c-f5803c1bf85a">
      <UserInfo>
        <DisplayName>Pilisita Leota</DisplayName>
        <AccountId>1700</AccountId>
        <AccountType/>
      </UserInfo>
      <UserInfo>
        <DisplayName>Verena Linneweber</DisplayName>
        <AccountId>342</AccountId>
        <AccountType/>
      </UserInfo>
      <UserInfo>
        <DisplayName>Aussie Simanu</DisplayName>
        <AccountId>1937</AccountId>
        <AccountType/>
      </UserInfo>
      <UserInfo>
        <DisplayName>Jeffery Leung Wai</DisplayName>
        <AccountId>329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B8D55-B936-4E8A-9310-8A43C99BB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3aafd-c765-413f-9fbd-fe491f67af8b"/>
    <ds:schemaRef ds:uri="141f5637-0a33-4028-807c-f5803c1bf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FCDA8-6919-4EC3-8748-AA427EC182C8}">
  <ds:schemaRefs>
    <ds:schemaRef ds:uri="http://schemas.openxmlformats.org/officeDocument/2006/bibliography"/>
  </ds:schemaRefs>
</ds:datastoreItem>
</file>

<file path=customXml/itemProps3.xml><?xml version="1.0" encoding="utf-8"?>
<ds:datastoreItem xmlns:ds="http://schemas.openxmlformats.org/officeDocument/2006/customXml" ds:itemID="{891E5236-8BA0-440B-9014-E3B0C0125D07}">
  <ds:schemaRefs>
    <ds:schemaRef ds:uri="http://schemas.microsoft.com/office/2006/metadata/properties"/>
    <ds:schemaRef ds:uri="http://schemas.microsoft.com/office/infopath/2007/PartnerControls"/>
    <ds:schemaRef ds:uri="e7f3aafd-c765-413f-9fbd-fe491f67af8b"/>
    <ds:schemaRef ds:uri="141f5637-0a33-4028-807c-f5803c1bf85a"/>
  </ds:schemaRefs>
</ds:datastoreItem>
</file>

<file path=customXml/itemProps4.xml><?xml version="1.0" encoding="utf-8"?>
<ds:datastoreItem xmlns:ds="http://schemas.openxmlformats.org/officeDocument/2006/customXml" ds:itemID="{CD79242D-7204-494D-BA55-93C56F04F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100</Pages>
  <Words>38111</Words>
  <Characters>217236</Characters>
  <Application>Microsoft Office Word</Application>
  <DocSecurity>0</DocSecurity>
  <Lines>1810</Lines>
  <Paragraphs>509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IMPRESS TE</vt:lpstr>
      <vt:lpstr>IMPRESS TE</vt:lpstr>
    </vt:vector>
  </TitlesOfParts>
  <Company>Clean Energy Alternatives</Company>
  <LinksUpToDate>false</LinksUpToDate>
  <CharactersWithSpaces>254838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 TE</dc:title>
  <dc:subject>Terminal Evaluation</dc:subject>
  <dc:creator>Roland Wong</dc:creator>
  <cp:keywords/>
  <cp:lastModifiedBy>Roland Wong</cp:lastModifiedBy>
  <cp:revision>2</cp:revision>
  <cp:lastPrinted>2024-08-16T03:29:00Z</cp:lastPrinted>
  <dcterms:created xsi:type="dcterms:W3CDTF">2025-01-09T00:15:00Z</dcterms:created>
  <dcterms:modified xsi:type="dcterms:W3CDTF">2025-01-09T00:15:00Z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0x010100D8ABB973F49A52438D92B948FFCF37EE</vt:lpwstr>
  </property>
  <property fmtid="{D5CDD505-2E9C-101B-9397-08002B2CF9AE}" pid="3" name="MediaServiceImageTags">
    <vt:lpwstr/>
  </property>
</Properties>
</file>